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AE8D" w14:textId="34D73C4F" w:rsidR="005122E0" w:rsidRPr="009A5AC9" w:rsidRDefault="005122E0" w:rsidP="0089586F">
      <w:pPr>
        <w:pStyle w:val="Standard"/>
        <w:spacing w:line="276" w:lineRule="auto"/>
        <w:jc w:val="center"/>
        <w:rPr>
          <w:rFonts w:cs="Times New Roman"/>
        </w:rPr>
      </w:pPr>
      <w:r w:rsidRPr="009A5AC9">
        <w:rPr>
          <w:rFonts w:cs="Times New Roman"/>
          <w:noProof/>
          <w:lang w:eastAsia="pt-BR" w:bidi="ar-SA"/>
        </w:rPr>
        <w:drawing>
          <wp:inline distT="0" distB="0" distL="0" distR="0" wp14:anchorId="02DDE025" wp14:editId="14EC9F12">
            <wp:extent cx="842400" cy="842400"/>
            <wp:effectExtent l="0" t="0" r="0" b="0"/>
            <wp:docPr id="3" name="Imagem 3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84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A280C1" w14:textId="38654D90" w:rsidR="005122E0" w:rsidRPr="009A5AC9" w:rsidRDefault="007E3394" w:rsidP="0089586F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Instituto Brasileiro de Meio Ambiente e Recursos Naturais Renováveis</w:t>
      </w:r>
    </w:p>
    <w:p w14:paraId="22322164" w14:textId="159EEDA4" w:rsidR="005122E0" w:rsidRPr="009A5AC9" w:rsidRDefault="007E3394" w:rsidP="0089586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7E3394">
        <w:rPr>
          <w:rFonts w:cs="Times New Roman"/>
          <w:b/>
          <w:bCs/>
        </w:rPr>
        <w:t>Diretoria de Planejamento, Administração e Logística</w:t>
      </w:r>
    </w:p>
    <w:p w14:paraId="7837B26C" w14:textId="77777777" w:rsidR="005122E0" w:rsidRPr="009A5AC9" w:rsidRDefault="005122E0" w:rsidP="0089586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9A5AC9">
        <w:rPr>
          <w:rFonts w:cs="Times New Roman"/>
          <w:b/>
          <w:bCs/>
        </w:rPr>
        <w:t>Coordenação</w:t>
      </w:r>
      <w:r w:rsidR="00485878" w:rsidRPr="009A5AC9">
        <w:rPr>
          <w:rFonts w:cs="Times New Roman"/>
          <w:b/>
          <w:bCs/>
        </w:rPr>
        <w:t>-</w:t>
      </w:r>
      <w:r w:rsidRPr="009A5AC9">
        <w:rPr>
          <w:rFonts w:cs="Times New Roman"/>
          <w:b/>
          <w:bCs/>
        </w:rPr>
        <w:t>Geral de Orçamento e Finanças</w:t>
      </w:r>
    </w:p>
    <w:p w14:paraId="0BC4C2D0" w14:textId="250F664A" w:rsidR="005122E0" w:rsidRPr="009A5AC9" w:rsidRDefault="005122E0" w:rsidP="0089586F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9A5AC9">
        <w:rPr>
          <w:rFonts w:cs="Times New Roman"/>
          <w:b/>
          <w:bCs/>
        </w:rPr>
        <w:t>Coordenação de Contabilidade</w:t>
      </w:r>
    </w:p>
    <w:p w14:paraId="1672567E" w14:textId="15BF8D2F" w:rsidR="005122E0" w:rsidRPr="009A5AC9" w:rsidRDefault="005122E0" w:rsidP="0089586F">
      <w:pPr>
        <w:pStyle w:val="Ttul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CEAB4" w14:textId="16946F4A" w:rsidR="000A0A0B" w:rsidRPr="009A5AC9" w:rsidRDefault="000A0A0B" w:rsidP="0089586F">
      <w:pPr>
        <w:rPr>
          <w:rFonts w:ascii="Times New Roman" w:hAnsi="Times New Roman" w:cs="Times New Roman"/>
          <w:sz w:val="24"/>
          <w:szCs w:val="24"/>
        </w:rPr>
      </w:pPr>
    </w:p>
    <w:p w14:paraId="5C74C771" w14:textId="724D8FB2" w:rsidR="000A0A0B" w:rsidRPr="009A5AC9" w:rsidRDefault="00022B0C" w:rsidP="0089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76CCFA" wp14:editId="346D8D1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26435" cy="3096895"/>
            <wp:effectExtent l="0" t="0" r="0" b="8255"/>
            <wp:wrapNone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421E8" w14:textId="4350154A" w:rsidR="001145F5" w:rsidRPr="009A5AC9" w:rsidRDefault="001145F5" w:rsidP="0089586F">
      <w:pPr>
        <w:rPr>
          <w:rFonts w:ascii="Times New Roman" w:hAnsi="Times New Roman" w:cs="Times New Roman"/>
          <w:sz w:val="24"/>
          <w:szCs w:val="24"/>
        </w:rPr>
      </w:pPr>
    </w:p>
    <w:p w14:paraId="2A656B51" w14:textId="11C7DFAB" w:rsidR="001145F5" w:rsidRPr="009A5AC9" w:rsidRDefault="001145F5" w:rsidP="0089586F">
      <w:pPr>
        <w:rPr>
          <w:rFonts w:ascii="Times New Roman" w:hAnsi="Times New Roman" w:cs="Times New Roman"/>
          <w:sz w:val="24"/>
          <w:szCs w:val="24"/>
        </w:rPr>
      </w:pPr>
    </w:p>
    <w:p w14:paraId="0FD2D872" w14:textId="34092D80" w:rsidR="000A0A0B" w:rsidRPr="009A5AC9" w:rsidRDefault="000E2230" w:rsidP="000E2230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3FA703" w14:textId="77777777" w:rsidR="00022B0C" w:rsidRDefault="00022B0C" w:rsidP="00022B0C">
      <w:pPr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</w:p>
    <w:p w14:paraId="5044F1A5" w14:textId="77777777" w:rsidR="00022B0C" w:rsidRDefault="00022B0C" w:rsidP="00022B0C">
      <w:pPr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538AE96" w14:textId="766CF4F0" w:rsidR="000A0A0B" w:rsidRPr="00022B0C" w:rsidRDefault="000E2230" w:rsidP="000E2230">
      <w:pPr>
        <w:jc w:val="center"/>
        <w:rPr>
          <w:rFonts w:ascii="Times New Roman" w:hAnsi="Times New Roman" w:cs="Times New Roman"/>
          <w:b/>
          <w:sz w:val="48"/>
          <w:szCs w:val="48"/>
          <w:lang w:eastAsia="ar-SA"/>
        </w:rPr>
      </w:pPr>
      <w:r w:rsidRPr="000E2230">
        <w:rPr>
          <w:rFonts w:ascii="Times New Roman" w:hAnsi="Times New Roman" w:cs="Times New Roman"/>
          <w:b/>
          <w:sz w:val="48"/>
          <w:szCs w:val="48"/>
          <w:lang w:eastAsia="ar-SA"/>
        </w:rPr>
        <w:t>Demonstrações Contábeis e</w:t>
      </w:r>
      <w:r w:rsidR="00022B0C" w:rsidRPr="000E2230">
        <w:rPr>
          <w:rFonts w:ascii="Times New Roman" w:hAnsi="Times New Roman" w:cs="Times New Roman"/>
          <w:b/>
          <w:sz w:val="48"/>
          <w:szCs w:val="48"/>
          <w:lang w:eastAsia="ar-SA"/>
        </w:rPr>
        <w:br/>
      </w:r>
      <w:r>
        <w:rPr>
          <w:rFonts w:ascii="Times New Roman" w:hAnsi="Times New Roman" w:cs="Times New Roman"/>
          <w:b/>
          <w:sz w:val="48"/>
          <w:szCs w:val="48"/>
          <w:lang w:eastAsia="ar-SA"/>
        </w:rPr>
        <w:t xml:space="preserve">  </w:t>
      </w:r>
      <w:r w:rsidR="000A0A0B" w:rsidRPr="00022B0C">
        <w:rPr>
          <w:rFonts w:ascii="Times New Roman" w:hAnsi="Times New Roman" w:cs="Times New Roman"/>
          <w:b/>
          <w:sz w:val="48"/>
          <w:szCs w:val="48"/>
          <w:lang w:eastAsia="ar-SA"/>
        </w:rPr>
        <w:t xml:space="preserve">Notas </w:t>
      </w:r>
      <w:r w:rsidR="007B542C" w:rsidRPr="00022B0C">
        <w:rPr>
          <w:rFonts w:ascii="Times New Roman" w:hAnsi="Times New Roman" w:cs="Times New Roman"/>
          <w:b/>
          <w:sz w:val="48"/>
          <w:szCs w:val="48"/>
          <w:lang w:eastAsia="ar-SA"/>
        </w:rPr>
        <w:t>E</w:t>
      </w:r>
      <w:r w:rsidR="000A0A0B" w:rsidRPr="00022B0C">
        <w:rPr>
          <w:rFonts w:ascii="Times New Roman" w:hAnsi="Times New Roman" w:cs="Times New Roman"/>
          <w:b/>
          <w:sz w:val="48"/>
          <w:szCs w:val="48"/>
          <w:lang w:eastAsia="ar-SA"/>
        </w:rPr>
        <w:t>xplicativas</w:t>
      </w:r>
    </w:p>
    <w:p w14:paraId="1A8E9666" w14:textId="77777777" w:rsidR="000A0A0B" w:rsidRPr="009A5AC9" w:rsidRDefault="000A0A0B" w:rsidP="000E2230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2C7BBA" w14:textId="4CFD7F4B" w:rsidR="000A0A0B" w:rsidRPr="00022B0C" w:rsidRDefault="00B507CD" w:rsidP="000E2230">
      <w:pPr>
        <w:jc w:val="center"/>
        <w:rPr>
          <w:rFonts w:ascii="Times New Roman" w:hAnsi="Times New Roman" w:cs="Times New Roman"/>
          <w:sz w:val="44"/>
          <w:szCs w:val="44"/>
          <w:lang w:eastAsia="ar-SA"/>
        </w:rPr>
        <w:sectPr w:rsidR="000A0A0B" w:rsidRPr="00022B0C" w:rsidSect="006951C2">
          <w:footerReference w:type="default" r:id="rId13"/>
          <w:footerReference w:type="first" r:id="rId14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022B0C">
        <w:rPr>
          <w:rFonts w:ascii="Times New Roman" w:hAnsi="Times New Roman" w:cs="Times New Roman"/>
          <w:sz w:val="44"/>
          <w:szCs w:val="44"/>
          <w:lang w:eastAsia="ar-SA"/>
        </w:rPr>
        <w:t>4</w:t>
      </w:r>
      <w:r w:rsidR="00AA0ACB" w:rsidRPr="00022B0C">
        <w:rPr>
          <w:rFonts w:ascii="Times New Roman" w:hAnsi="Times New Roman" w:cs="Times New Roman"/>
          <w:sz w:val="44"/>
          <w:szCs w:val="44"/>
          <w:lang w:eastAsia="ar-SA"/>
        </w:rPr>
        <w:t>º trimestre de 202</w:t>
      </w:r>
      <w:r w:rsidR="00883A83" w:rsidRPr="00022B0C">
        <w:rPr>
          <w:rFonts w:ascii="Times New Roman" w:hAnsi="Times New Roman" w:cs="Times New Roman"/>
          <w:sz w:val="44"/>
          <w:szCs w:val="44"/>
          <w:lang w:eastAsia="ar-SA"/>
        </w:rPr>
        <w:t>4</w:t>
      </w:r>
    </w:p>
    <w:p w14:paraId="51816B56" w14:textId="1FFDB83E" w:rsidR="001F6AC5" w:rsidRPr="001A79BB" w:rsidRDefault="001F6AC5" w:rsidP="0089586F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2885DE3" w14:textId="5050BF23" w:rsidR="00B2615F" w:rsidRPr="00B2615F" w:rsidRDefault="0089586F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r w:rsidRPr="00B2615F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/>
      </w:r>
      <w:r w:rsidRPr="00B2615F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TOC \o "1-3" \h \z \u </w:instrText>
      </w:r>
      <w:r w:rsidRPr="00B2615F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hyperlink w:anchor="_Toc189148203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Apresentação da autarquia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_Toc189148203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3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868511" w14:textId="15C61F7C" w:rsidR="00B2615F" w:rsidRPr="00B2615F" w:rsidRDefault="00832D93">
      <w:pPr>
        <w:pStyle w:val="Sumrio2"/>
        <w:rPr>
          <w:rFonts w:eastAsiaTheme="minorEastAsia"/>
        </w:rPr>
      </w:pPr>
      <w:hyperlink w:anchor="_Toc189148204" w:history="1">
        <w:r w:rsidR="00B2615F" w:rsidRPr="00B2615F">
          <w:rPr>
            <w:rStyle w:val="Hyperlink"/>
          </w:rPr>
          <w:t>Missão, visão e valores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_Toc189148204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3</w:t>
        </w:r>
        <w:r w:rsidR="00B2615F" w:rsidRPr="00B2615F">
          <w:rPr>
            <w:webHidden/>
          </w:rPr>
          <w:fldChar w:fldCharType="end"/>
        </w:r>
      </w:hyperlink>
    </w:p>
    <w:p w14:paraId="07AB881D" w14:textId="1ADE4B7D" w:rsidR="00B2615F" w:rsidRPr="00B2615F" w:rsidRDefault="00832D93">
      <w:pPr>
        <w:pStyle w:val="Sumrio2"/>
        <w:rPr>
          <w:rFonts w:eastAsiaTheme="minorEastAsia"/>
        </w:rPr>
      </w:pPr>
      <w:hyperlink w:anchor="_Toc189148205" w:history="1">
        <w:r w:rsidR="00B2615F" w:rsidRPr="00B2615F">
          <w:rPr>
            <w:rStyle w:val="Hyperlink"/>
          </w:rPr>
          <w:t>Base de preparação das demonstrações contábeis e das notas explicativas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_Toc189148205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3</w:t>
        </w:r>
        <w:r w:rsidR="00B2615F" w:rsidRPr="00B2615F">
          <w:rPr>
            <w:webHidden/>
          </w:rPr>
          <w:fldChar w:fldCharType="end"/>
        </w:r>
      </w:hyperlink>
    </w:p>
    <w:p w14:paraId="5A917715" w14:textId="4DC10D83" w:rsidR="00B2615F" w:rsidRPr="00B2615F" w:rsidRDefault="00832D93">
      <w:pPr>
        <w:pStyle w:val="Sumrio2"/>
        <w:rPr>
          <w:rFonts w:eastAsiaTheme="minorEastAsia"/>
        </w:rPr>
      </w:pPr>
      <w:hyperlink w:anchor="_Toc189148206" w:history="1">
        <w:r w:rsidR="00B2615F" w:rsidRPr="00B2615F">
          <w:rPr>
            <w:rStyle w:val="Hyperlink"/>
          </w:rPr>
          <w:t>Resumo dos principais critérios e práticas contábeis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_Toc189148206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5</w:t>
        </w:r>
        <w:r w:rsidR="00B2615F" w:rsidRPr="00B2615F">
          <w:rPr>
            <w:webHidden/>
          </w:rPr>
          <w:fldChar w:fldCharType="end"/>
        </w:r>
      </w:hyperlink>
    </w:p>
    <w:p w14:paraId="19924376" w14:textId="0EAE6DC2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07" w:history="1">
        <w:r w:rsidR="00B2615F" w:rsidRPr="00B2615F">
          <w:rPr>
            <w:rStyle w:val="Hyperlink"/>
            <w:rFonts w:ascii="Times New Roman" w:eastAsia="Times New Roman" w:hAnsi="Times New Roman" w:cs="Times New Roman"/>
            <w:noProof/>
            <w:lang w:eastAsia="pt-BR"/>
          </w:rPr>
          <w:t>Declaração do contador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_Toc189148207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7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32CFC0" w14:textId="4BAFAED6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08" w:history="1">
        <w:r w:rsidR="00B2615F" w:rsidRPr="00B2615F">
          <w:rPr>
            <w:rStyle w:val="Hyperlink"/>
            <w:rFonts w:ascii="Times New Roman" w:eastAsia="Times New Roman" w:hAnsi="Times New Roman" w:cs="Times New Roman"/>
            <w:noProof/>
            <w:lang w:eastAsia="pt-BR"/>
          </w:rPr>
          <w:t>Demonstrações Contábeis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_Toc189148208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8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58AFFA" w14:textId="15AE1A78" w:rsidR="00B2615F" w:rsidRPr="00B2615F" w:rsidRDefault="00832D93">
      <w:pPr>
        <w:pStyle w:val="Sumrio2"/>
        <w:rPr>
          <w:rFonts w:eastAsiaTheme="minorEastAsia"/>
        </w:rPr>
      </w:pPr>
      <w:hyperlink w:anchor="_Toc189148209" w:history="1">
        <w:r w:rsidR="00B2615F" w:rsidRPr="00B2615F">
          <w:rPr>
            <w:rStyle w:val="Hyperlink"/>
          </w:rPr>
          <w:t>Balanço Patrimonial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_Toc189148209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8</w:t>
        </w:r>
        <w:r w:rsidR="00B2615F" w:rsidRPr="00B2615F">
          <w:rPr>
            <w:webHidden/>
          </w:rPr>
          <w:fldChar w:fldCharType="end"/>
        </w:r>
      </w:hyperlink>
    </w:p>
    <w:p w14:paraId="7063B846" w14:textId="7BCAF667" w:rsidR="00B2615F" w:rsidRPr="00B2615F" w:rsidRDefault="00832D93">
      <w:pPr>
        <w:pStyle w:val="Sumrio2"/>
        <w:rPr>
          <w:rFonts w:eastAsiaTheme="minorEastAsia"/>
        </w:rPr>
      </w:pPr>
      <w:hyperlink w:anchor="_Toc189148210" w:history="1">
        <w:r w:rsidR="00B2615F" w:rsidRPr="00B2615F">
          <w:rPr>
            <w:rStyle w:val="Hyperlink"/>
          </w:rPr>
          <w:t>Balanço Orçamentário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_Toc189148210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11</w:t>
        </w:r>
        <w:r w:rsidR="00B2615F" w:rsidRPr="00B2615F">
          <w:rPr>
            <w:webHidden/>
          </w:rPr>
          <w:fldChar w:fldCharType="end"/>
        </w:r>
      </w:hyperlink>
    </w:p>
    <w:p w14:paraId="3CA146F2" w14:textId="3DA7A411" w:rsidR="00B2615F" w:rsidRPr="00B2615F" w:rsidRDefault="00832D93">
      <w:pPr>
        <w:pStyle w:val="Sumrio2"/>
        <w:rPr>
          <w:rFonts w:eastAsiaTheme="minorEastAsia"/>
        </w:rPr>
      </w:pPr>
      <w:hyperlink w:anchor="_Toc189148211" w:history="1">
        <w:r w:rsidR="00B2615F" w:rsidRPr="00B2615F">
          <w:rPr>
            <w:rStyle w:val="Hyperlink"/>
          </w:rPr>
          <w:t>Balanço Financeiro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_Toc189148211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14</w:t>
        </w:r>
        <w:r w:rsidR="00B2615F" w:rsidRPr="00B2615F">
          <w:rPr>
            <w:webHidden/>
          </w:rPr>
          <w:fldChar w:fldCharType="end"/>
        </w:r>
      </w:hyperlink>
    </w:p>
    <w:p w14:paraId="122B92F3" w14:textId="42EA4CB3" w:rsidR="00B2615F" w:rsidRPr="00B2615F" w:rsidRDefault="00832D93">
      <w:pPr>
        <w:pStyle w:val="Sumrio2"/>
        <w:rPr>
          <w:rFonts w:eastAsiaTheme="minorEastAsia"/>
        </w:rPr>
      </w:pPr>
      <w:hyperlink w:anchor="_Toc189148212" w:history="1">
        <w:r w:rsidR="00B2615F" w:rsidRPr="00B2615F">
          <w:rPr>
            <w:rStyle w:val="Hyperlink"/>
          </w:rPr>
          <w:t>Demonstração dos Fluxos de Caixa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_Toc189148212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15</w:t>
        </w:r>
        <w:r w:rsidR="00B2615F" w:rsidRPr="00B2615F">
          <w:rPr>
            <w:webHidden/>
          </w:rPr>
          <w:fldChar w:fldCharType="end"/>
        </w:r>
      </w:hyperlink>
    </w:p>
    <w:p w14:paraId="2CB1305F" w14:textId="162E076F" w:rsidR="00B2615F" w:rsidRPr="00B2615F" w:rsidRDefault="00832D93">
      <w:pPr>
        <w:pStyle w:val="Sumrio2"/>
        <w:rPr>
          <w:rFonts w:eastAsiaTheme="minorEastAsia"/>
        </w:rPr>
      </w:pPr>
      <w:hyperlink w:anchor="_Toc189148213" w:history="1">
        <w:r w:rsidR="00B2615F" w:rsidRPr="00B2615F">
          <w:rPr>
            <w:rStyle w:val="Hyperlink"/>
          </w:rPr>
          <w:t>Demonstração das Variações Patrimoniais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_Toc189148213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17</w:t>
        </w:r>
        <w:r w:rsidR="00B2615F" w:rsidRPr="00B2615F">
          <w:rPr>
            <w:webHidden/>
          </w:rPr>
          <w:fldChar w:fldCharType="end"/>
        </w:r>
      </w:hyperlink>
    </w:p>
    <w:p w14:paraId="249979EA" w14:textId="6D9A8BD3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14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Notas Explicativas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_Toc189148214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19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E6D1D6" w14:textId="724694E9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15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Balanço Patrimonial (BP)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_Toc189148215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19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0CD1B0" w14:textId="586CF319" w:rsidR="00B2615F" w:rsidRPr="00B2615F" w:rsidRDefault="00832D93">
      <w:pPr>
        <w:pStyle w:val="Sumrio2"/>
        <w:tabs>
          <w:tab w:val="left" w:pos="660"/>
        </w:tabs>
        <w:rPr>
          <w:rFonts w:eastAsiaTheme="minorEastAsia"/>
        </w:rPr>
      </w:pPr>
      <w:hyperlink w:anchor="_Toc189148216" w:history="1">
        <w:r w:rsidR="00B2615F" w:rsidRPr="00B2615F">
          <w:rPr>
            <w:rStyle w:val="Hyperlink"/>
          </w:rPr>
          <w:t>ATIVO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_Toc189148216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19</w:t>
        </w:r>
        <w:r w:rsidR="00B2615F" w:rsidRPr="00B2615F">
          <w:rPr>
            <w:webHidden/>
          </w:rPr>
          <w:fldChar w:fldCharType="end"/>
        </w:r>
      </w:hyperlink>
    </w:p>
    <w:p w14:paraId="4ED529B3" w14:textId="13683380" w:rsidR="00B2615F" w:rsidRPr="00B2615F" w:rsidRDefault="00832D93">
      <w:pPr>
        <w:pStyle w:val="Sumrio2"/>
        <w:rPr>
          <w:rFonts w:eastAsiaTheme="minorEastAsia"/>
        </w:rPr>
      </w:pPr>
      <w:hyperlink w:anchor="_Toc189148217" w:history="1">
        <w:r w:rsidR="00B2615F" w:rsidRPr="00B2615F">
          <w:rPr>
            <w:rStyle w:val="Hyperlink"/>
          </w:rPr>
          <w:t>Nota 1 – Ativo Circulante - Estoques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_Toc189148217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19</w:t>
        </w:r>
        <w:r w:rsidR="00B2615F" w:rsidRPr="00B2615F">
          <w:rPr>
            <w:webHidden/>
          </w:rPr>
          <w:fldChar w:fldCharType="end"/>
        </w:r>
      </w:hyperlink>
    </w:p>
    <w:p w14:paraId="62AD8CEB" w14:textId="6A72DBAB" w:rsidR="00B2615F" w:rsidRPr="00B2615F" w:rsidRDefault="00832D93">
      <w:pPr>
        <w:pStyle w:val="Sumrio2"/>
        <w:rPr>
          <w:rFonts w:eastAsiaTheme="minorEastAsia"/>
        </w:rPr>
      </w:pPr>
      <w:hyperlink w:anchor="_Toc189148218" w:history="1">
        <w:r w:rsidR="00B2615F" w:rsidRPr="00B2615F">
          <w:rPr>
            <w:rStyle w:val="Hyperlink"/>
          </w:rPr>
          <w:t>Nota 2 - Demais Créditos e Valores a curto prazo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_Toc189148218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19</w:t>
        </w:r>
        <w:r w:rsidR="00B2615F" w:rsidRPr="00B2615F">
          <w:rPr>
            <w:webHidden/>
          </w:rPr>
          <w:fldChar w:fldCharType="end"/>
        </w:r>
      </w:hyperlink>
    </w:p>
    <w:p w14:paraId="37040BDB" w14:textId="76FB0920" w:rsidR="00B2615F" w:rsidRPr="00B2615F" w:rsidRDefault="00832D93">
      <w:pPr>
        <w:pStyle w:val="Sumrio2"/>
        <w:rPr>
          <w:rFonts w:eastAsiaTheme="minorEastAsia"/>
        </w:rPr>
      </w:pPr>
      <w:hyperlink w:anchor="_Toc189148219" w:history="1">
        <w:r w:rsidR="00B2615F" w:rsidRPr="00B2615F">
          <w:rPr>
            <w:rStyle w:val="Hyperlink"/>
          </w:rPr>
          <w:t>Nota 3 - Ativo Realizável a Longo Prazo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_Toc189148219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20</w:t>
        </w:r>
        <w:r w:rsidR="00B2615F" w:rsidRPr="00B2615F">
          <w:rPr>
            <w:webHidden/>
          </w:rPr>
          <w:fldChar w:fldCharType="end"/>
        </w:r>
      </w:hyperlink>
    </w:p>
    <w:p w14:paraId="3147AD65" w14:textId="0BACD064" w:rsidR="00B2615F" w:rsidRPr="00B2615F" w:rsidRDefault="00832D93">
      <w:pPr>
        <w:pStyle w:val="Sumrio2"/>
        <w:rPr>
          <w:rFonts w:eastAsiaTheme="minorEastAsia"/>
        </w:rPr>
      </w:pPr>
      <w:hyperlink w:anchor="_Toc189148220" w:history="1">
        <w:r w:rsidR="00B2615F" w:rsidRPr="00B2615F">
          <w:rPr>
            <w:rStyle w:val="Hyperlink"/>
          </w:rPr>
          <w:t>Nota 4 - Imobilizado – Bens Imóveis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_Toc189148220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20</w:t>
        </w:r>
        <w:r w:rsidR="00B2615F" w:rsidRPr="00B2615F">
          <w:rPr>
            <w:webHidden/>
          </w:rPr>
          <w:fldChar w:fldCharType="end"/>
        </w:r>
      </w:hyperlink>
    </w:p>
    <w:p w14:paraId="25D3D78E" w14:textId="00B5B08A" w:rsidR="00B2615F" w:rsidRPr="00B2615F" w:rsidRDefault="00832D93">
      <w:pPr>
        <w:pStyle w:val="Sumrio2"/>
        <w:tabs>
          <w:tab w:val="left" w:pos="660"/>
        </w:tabs>
        <w:rPr>
          <w:rFonts w:eastAsiaTheme="minorEastAsia"/>
        </w:rPr>
      </w:pPr>
      <w:hyperlink w:anchor="_Toc189148221" w:history="1">
        <w:r w:rsidR="00B2615F" w:rsidRPr="00B2615F">
          <w:rPr>
            <w:rStyle w:val="Hyperlink"/>
          </w:rPr>
          <w:t>PASSIVO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_Toc189148221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21</w:t>
        </w:r>
        <w:r w:rsidR="00B2615F" w:rsidRPr="00B2615F">
          <w:rPr>
            <w:webHidden/>
          </w:rPr>
          <w:fldChar w:fldCharType="end"/>
        </w:r>
      </w:hyperlink>
    </w:p>
    <w:p w14:paraId="4B013096" w14:textId="697E7F28" w:rsidR="00B2615F" w:rsidRPr="00B2615F" w:rsidRDefault="00832D93">
      <w:pPr>
        <w:pStyle w:val="Sumrio2"/>
        <w:rPr>
          <w:rFonts w:eastAsiaTheme="minorEastAsia"/>
        </w:rPr>
      </w:pPr>
      <w:hyperlink w:anchor="_Toc189148222" w:history="1">
        <w:r w:rsidR="00B2615F" w:rsidRPr="00B2615F">
          <w:rPr>
            <w:rStyle w:val="Hyperlink"/>
          </w:rPr>
          <w:t>Nota 5 – Demais Obrigações a Curto Prazo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_Toc189148222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21</w:t>
        </w:r>
        <w:r w:rsidR="00B2615F" w:rsidRPr="00B2615F">
          <w:rPr>
            <w:webHidden/>
          </w:rPr>
          <w:fldChar w:fldCharType="end"/>
        </w:r>
      </w:hyperlink>
    </w:p>
    <w:p w14:paraId="07B1C7B5" w14:textId="3A316DFB" w:rsidR="00B2615F" w:rsidRPr="00B2615F" w:rsidRDefault="00832D93">
      <w:pPr>
        <w:pStyle w:val="Sumrio2"/>
        <w:rPr>
          <w:rFonts w:eastAsiaTheme="minorEastAsia"/>
        </w:rPr>
      </w:pPr>
      <w:hyperlink w:anchor="_Toc189148223" w:history="1">
        <w:r w:rsidR="00B2615F" w:rsidRPr="00B2615F">
          <w:rPr>
            <w:rStyle w:val="Hyperlink"/>
          </w:rPr>
          <w:t>Nota 6 - Ajustes de exercícios anteriores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_Toc189148223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22</w:t>
        </w:r>
        <w:r w:rsidR="00B2615F" w:rsidRPr="00B2615F">
          <w:rPr>
            <w:webHidden/>
          </w:rPr>
          <w:fldChar w:fldCharType="end"/>
        </w:r>
      </w:hyperlink>
    </w:p>
    <w:p w14:paraId="4A471CBB" w14:textId="7A0FB676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24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Balanço Orçamentário (BO)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_Toc189148224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22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2611B2" w14:textId="3D9DD4CE" w:rsidR="00B2615F" w:rsidRPr="00B2615F" w:rsidRDefault="00832D93">
      <w:pPr>
        <w:pStyle w:val="Sumrio2"/>
        <w:rPr>
          <w:rFonts w:eastAsiaTheme="minorEastAsia"/>
        </w:rPr>
      </w:pPr>
      <w:hyperlink w:anchor="_Toc189148225" w:history="1">
        <w:r w:rsidR="00B2615F" w:rsidRPr="00B2615F">
          <w:rPr>
            <w:rStyle w:val="Hyperlink"/>
          </w:rPr>
          <w:t>Nota 8 – Resultado Orçamentário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_Toc189148225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23</w:t>
        </w:r>
        <w:r w:rsidR="00B2615F" w:rsidRPr="00B2615F">
          <w:rPr>
            <w:webHidden/>
          </w:rPr>
          <w:fldChar w:fldCharType="end"/>
        </w:r>
      </w:hyperlink>
    </w:p>
    <w:p w14:paraId="40819263" w14:textId="09D0AA23" w:rsidR="00B2615F" w:rsidRPr="00B2615F" w:rsidRDefault="00832D93">
      <w:pPr>
        <w:pStyle w:val="Sumrio2"/>
        <w:rPr>
          <w:rFonts w:eastAsiaTheme="minorEastAsia"/>
        </w:rPr>
      </w:pPr>
      <w:hyperlink w:anchor="_Toc189148226" w:history="1">
        <w:r w:rsidR="00B2615F" w:rsidRPr="00B2615F">
          <w:rPr>
            <w:rStyle w:val="Hyperlink"/>
          </w:rPr>
          <w:t>Nota 9 - Receitas Realizadas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_Toc189148226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23</w:t>
        </w:r>
        <w:r w:rsidR="00B2615F" w:rsidRPr="00B2615F">
          <w:rPr>
            <w:webHidden/>
          </w:rPr>
          <w:fldChar w:fldCharType="end"/>
        </w:r>
      </w:hyperlink>
    </w:p>
    <w:p w14:paraId="45D9A6B2" w14:textId="30F3E376" w:rsidR="00B2615F" w:rsidRPr="00B2615F" w:rsidRDefault="00832D93">
      <w:pPr>
        <w:pStyle w:val="Sumrio2"/>
        <w:rPr>
          <w:rFonts w:eastAsiaTheme="minorEastAsia"/>
        </w:rPr>
      </w:pPr>
      <w:hyperlink w:anchor="_Toc189148227" w:history="1">
        <w:r w:rsidR="00B2615F" w:rsidRPr="00B2615F">
          <w:rPr>
            <w:rStyle w:val="Hyperlink"/>
          </w:rPr>
          <w:t>Nota 10 – Despesa Orçamentária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_Toc189148227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23</w:t>
        </w:r>
        <w:r w:rsidR="00B2615F" w:rsidRPr="00B2615F">
          <w:rPr>
            <w:webHidden/>
          </w:rPr>
          <w:fldChar w:fldCharType="end"/>
        </w:r>
      </w:hyperlink>
    </w:p>
    <w:p w14:paraId="49DCE67C" w14:textId="5433C616" w:rsidR="00B2615F" w:rsidRPr="00B2615F" w:rsidRDefault="00832D93">
      <w:pPr>
        <w:pStyle w:val="Sumrio2"/>
        <w:rPr>
          <w:rFonts w:eastAsiaTheme="minorEastAsia"/>
        </w:rPr>
      </w:pPr>
      <w:hyperlink w:anchor="_Toc189148228" w:history="1">
        <w:r w:rsidR="00B2615F" w:rsidRPr="00B2615F">
          <w:rPr>
            <w:rStyle w:val="Hyperlink"/>
          </w:rPr>
          <w:t>Nota 11 – Restos a pagar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_Toc189148228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24</w:t>
        </w:r>
        <w:r w:rsidR="00B2615F" w:rsidRPr="00B2615F">
          <w:rPr>
            <w:webHidden/>
          </w:rPr>
          <w:fldChar w:fldCharType="end"/>
        </w:r>
      </w:hyperlink>
    </w:p>
    <w:p w14:paraId="3A830B7F" w14:textId="66BB5445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29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Balanço financeiro (BF)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_Toc189148229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24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5CE8EB" w14:textId="0AE83F80" w:rsidR="00B2615F" w:rsidRPr="00B2615F" w:rsidRDefault="00832D93">
      <w:pPr>
        <w:pStyle w:val="Sumrio1"/>
        <w:rPr>
          <w:rFonts w:ascii="Times New Roman" w:eastAsiaTheme="minorEastAsia" w:hAnsi="Times New Roman" w:cs="Times New Roman"/>
          <w:noProof/>
          <w:lang w:eastAsia="pt-BR"/>
        </w:rPr>
      </w:pPr>
      <w:hyperlink w:anchor="_Toc189148230" w:history="1">
        <w:r w:rsidR="00B2615F" w:rsidRPr="00B2615F">
          <w:rPr>
            <w:rStyle w:val="Hyperlink"/>
            <w:rFonts w:ascii="Times New Roman" w:hAnsi="Times New Roman" w:cs="Times New Roman"/>
            <w:noProof/>
          </w:rPr>
          <w:t>Demonstração das Variações Patrimoniais (DVP)</w:t>
        </w:r>
        <w:r w:rsidR="00B2615F" w:rsidRPr="00B2615F">
          <w:rPr>
            <w:rFonts w:ascii="Times New Roman" w:hAnsi="Times New Roman" w:cs="Times New Roman"/>
            <w:noProof/>
            <w:webHidden/>
          </w:rPr>
          <w:tab/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begin"/>
        </w:r>
        <w:r w:rsidR="00B2615F" w:rsidRPr="00B2615F">
          <w:rPr>
            <w:rFonts w:ascii="Times New Roman" w:hAnsi="Times New Roman" w:cs="Times New Roman"/>
            <w:noProof/>
            <w:webHidden/>
          </w:rPr>
          <w:instrText xml:space="preserve"> PAGEREF _Toc189148230 \h </w:instrText>
        </w:r>
        <w:r w:rsidR="00B2615F" w:rsidRPr="00B2615F">
          <w:rPr>
            <w:rFonts w:ascii="Times New Roman" w:hAnsi="Times New Roman" w:cs="Times New Roman"/>
            <w:noProof/>
            <w:webHidden/>
          </w:rPr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separate"/>
        </w:r>
        <w:r w:rsidR="006A1850">
          <w:rPr>
            <w:rFonts w:ascii="Times New Roman" w:hAnsi="Times New Roman" w:cs="Times New Roman"/>
            <w:noProof/>
            <w:webHidden/>
          </w:rPr>
          <w:t>25</w:t>
        </w:r>
        <w:r w:rsidR="00B2615F" w:rsidRPr="00B2615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605AC9" w14:textId="3B879FC8" w:rsidR="00B2615F" w:rsidRPr="00B2615F" w:rsidRDefault="00832D93">
      <w:pPr>
        <w:pStyle w:val="Sumrio2"/>
        <w:rPr>
          <w:rFonts w:eastAsiaTheme="minorEastAsia"/>
        </w:rPr>
      </w:pPr>
      <w:hyperlink w:anchor="_Toc189148231" w:history="1">
        <w:r w:rsidR="00B2615F" w:rsidRPr="00B2615F">
          <w:rPr>
            <w:rStyle w:val="Hyperlink"/>
          </w:rPr>
          <w:t>Nota 13 – Outros Ganhos com Incorporação de Ativos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_Toc189148231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25</w:t>
        </w:r>
        <w:r w:rsidR="00B2615F" w:rsidRPr="00B2615F">
          <w:rPr>
            <w:webHidden/>
          </w:rPr>
          <w:fldChar w:fldCharType="end"/>
        </w:r>
      </w:hyperlink>
    </w:p>
    <w:p w14:paraId="66879B92" w14:textId="5487F17F" w:rsidR="00B2615F" w:rsidRPr="00B2615F" w:rsidRDefault="00832D93">
      <w:pPr>
        <w:pStyle w:val="Sumrio2"/>
        <w:rPr>
          <w:rFonts w:eastAsiaTheme="minorEastAsia"/>
        </w:rPr>
      </w:pPr>
      <w:hyperlink w:anchor="_Toc189148232" w:history="1">
        <w:r w:rsidR="00B2615F" w:rsidRPr="00B2615F">
          <w:rPr>
            <w:rStyle w:val="Hyperlink"/>
          </w:rPr>
          <w:t>Nota 14 – Transferências e Delegações Recebidas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_Toc189148232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26</w:t>
        </w:r>
        <w:r w:rsidR="00B2615F" w:rsidRPr="00B2615F">
          <w:rPr>
            <w:webHidden/>
          </w:rPr>
          <w:fldChar w:fldCharType="end"/>
        </w:r>
      </w:hyperlink>
    </w:p>
    <w:p w14:paraId="7B6825F9" w14:textId="3D4BEDAE" w:rsidR="00B2615F" w:rsidRPr="00B2615F" w:rsidRDefault="00832D93">
      <w:pPr>
        <w:pStyle w:val="Sumrio2"/>
        <w:rPr>
          <w:rFonts w:eastAsiaTheme="minorEastAsia"/>
        </w:rPr>
      </w:pPr>
      <w:hyperlink w:anchor="_Toc189148233" w:history="1">
        <w:r w:rsidR="00B2615F" w:rsidRPr="00B2615F">
          <w:rPr>
            <w:rStyle w:val="Hyperlink"/>
          </w:rPr>
          <w:t>Nota 15 – Transferências e Delegações Concedidas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_Toc189148233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26</w:t>
        </w:r>
        <w:r w:rsidR="00B2615F" w:rsidRPr="00B2615F">
          <w:rPr>
            <w:webHidden/>
          </w:rPr>
          <w:fldChar w:fldCharType="end"/>
        </w:r>
      </w:hyperlink>
    </w:p>
    <w:p w14:paraId="6585BDE9" w14:textId="411970D8" w:rsidR="00B2615F" w:rsidRPr="00B2615F" w:rsidRDefault="00832D93">
      <w:pPr>
        <w:pStyle w:val="Sumrio2"/>
        <w:rPr>
          <w:rFonts w:eastAsiaTheme="minorEastAsia"/>
        </w:rPr>
      </w:pPr>
      <w:hyperlink w:anchor="_Toc189148234" w:history="1">
        <w:r w:rsidR="00B2615F" w:rsidRPr="00B2615F">
          <w:rPr>
            <w:rStyle w:val="Hyperlink"/>
          </w:rPr>
          <w:t>Nota 16 – Desvalorização e Perda de Ativos e Incorporação de Passivos</w:t>
        </w:r>
        <w:r w:rsidR="00B2615F" w:rsidRPr="00B2615F">
          <w:rPr>
            <w:webHidden/>
          </w:rPr>
          <w:tab/>
        </w:r>
        <w:r w:rsidR="00B2615F" w:rsidRPr="00B2615F">
          <w:rPr>
            <w:webHidden/>
          </w:rPr>
          <w:fldChar w:fldCharType="begin"/>
        </w:r>
        <w:r w:rsidR="00B2615F" w:rsidRPr="00B2615F">
          <w:rPr>
            <w:webHidden/>
          </w:rPr>
          <w:instrText xml:space="preserve"> PAGEREF _Toc189148234 \h </w:instrText>
        </w:r>
        <w:r w:rsidR="00B2615F" w:rsidRPr="00B2615F">
          <w:rPr>
            <w:webHidden/>
          </w:rPr>
        </w:r>
        <w:r w:rsidR="00B2615F" w:rsidRPr="00B2615F">
          <w:rPr>
            <w:webHidden/>
          </w:rPr>
          <w:fldChar w:fldCharType="separate"/>
        </w:r>
        <w:r w:rsidR="006A1850">
          <w:rPr>
            <w:webHidden/>
          </w:rPr>
          <w:t>26</w:t>
        </w:r>
        <w:r w:rsidR="00B2615F" w:rsidRPr="00B2615F">
          <w:rPr>
            <w:webHidden/>
          </w:rPr>
          <w:fldChar w:fldCharType="end"/>
        </w:r>
      </w:hyperlink>
    </w:p>
    <w:p w14:paraId="5A19A836" w14:textId="56D3889B" w:rsidR="004F0823" w:rsidRPr="00B2615F" w:rsidRDefault="0089586F" w:rsidP="0089586F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2615F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4F0823" w:rsidRPr="00B2615F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14:paraId="2C50B0D1" w14:textId="77777777" w:rsidR="00B6619B" w:rsidRDefault="00B6619B" w:rsidP="0089586F">
      <w:pPr>
        <w:pStyle w:val="Ttulo2"/>
        <w:spacing w:line="276" w:lineRule="auto"/>
        <w:rPr>
          <w:rFonts w:ascii="Times New Roman" w:hAnsi="Times New Roman"/>
        </w:rPr>
      </w:pPr>
      <w:bookmarkStart w:id="0" w:name="_Apresentação_do_órgão"/>
      <w:bookmarkStart w:id="1" w:name="_Toc149209527"/>
      <w:bookmarkEnd w:id="0"/>
    </w:p>
    <w:p w14:paraId="50447FC1" w14:textId="67AF60B7" w:rsidR="00A405F9" w:rsidRDefault="00A405F9" w:rsidP="0089586F">
      <w:pPr>
        <w:pStyle w:val="Ttulo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Apresentação_do_órgão_1"/>
      <w:bookmarkStart w:id="3" w:name="_Balanço_Patrimonial7"/>
      <w:bookmarkStart w:id="4" w:name="_Balanço_Orçamentário"/>
      <w:bookmarkStart w:id="5" w:name="_Balanço_Financeiro"/>
      <w:bookmarkStart w:id="6" w:name="_Demonstração_das_Variações"/>
      <w:bookmarkStart w:id="7" w:name="_Demonstração_dos_Fluxos"/>
      <w:bookmarkStart w:id="8" w:name="_Base_de_preparação"/>
      <w:bookmarkStart w:id="9" w:name="_Toc189148203"/>
      <w:bookmarkStart w:id="10" w:name="_Toc149209555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Apresentação da autarquia</w:t>
      </w:r>
      <w:bookmarkEnd w:id="9"/>
    </w:p>
    <w:p w14:paraId="52CA2944" w14:textId="77777777" w:rsidR="00A405F9" w:rsidRPr="00A405F9" w:rsidRDefault="00A405F9" w:rsidP="0089586F"/>
    <w:p w14:paraId="45E78984" w14:textId="1EEEF548" w:rsidR="007E3394" w:rsidRDefault="007E3394" w:rsidP="0089586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Em 22 de fevereiro de 1989 foi promulgada a Lei nº 7.735, que cria o Instituto Brasileiro do Meio Ambiente e dos Recursos Naturais Renováveis (Ibama), integrando a gestão ambiental no país. Até então, havia várias instituições no governo federal com diferentes visões, muitas vezes contraditórias, para tratar sobre o tema. A responsável pelo trabalho político e de gestão era a Secretaria Especial do Meio Ambiente (Sema), vinculada ao Ministério do Interior. A Sema teve papel de articulação muito importante na elaboração da Lei 6938/81, que dispõe sobre a Política Nacional do Meio Ambiente (PNMA), em vigor até hoje. A lei estabelece o Sistema Nacional de Meio Ambiente (Sisnama) e o Conselho Nacional do Meio Ambiente (Conama), único com poder de legislar. A PNMA foi um grande avanço. Quando a Constituição Federal de 1988 foi promulgada, essa lei foi a única a ser recepcionada na íntegra. Por outro lado, sua efetivação foi construída aos poucos.</w:t>
      </w:r>
    </w:p>
    <w:p w14:paraId="6D7A4068" w14:textId="0605C727" w:rsidR="000B53C1" w:rsidRDefault="000B53C1" w:rsidP="000B53C1">
      <w:pPr>
        <w:pStyle w:val="Ttulo2"/>
        <w:spacing w:after="240"/>
        <w:rPr>
          <w:rFonts w:ascii="Times New Roman" w:hAnsi="Times New Roman"/>
          <w:color w:val="000000" w:themeColor="text1"/>
          <w:szCs w:val="24"/>
        </w:rPr>
      </w:pPr>
      <w:bookmarkStart w:id="11" w:name="_Toc189148204"/>
      <w:r w:rsidRPr="000B53C1">
        <w:rPr>
          <w:rFonts w:ascii="Times New Roman" w:hAnsi="Times New Roman"/>
          <w:color w:val="000000" w:themeColor="text1"/>
          <w:szCs w:val="24"/>
        </w:rPr>
        <w:t>Missão, visão e valores</w:t>
      </w:r>
      <w:bookmarkEnd w:id="11"/>
    </w:p>
    <w:p w14:paraId="34202B0F" w14:textId="16FC70A6" w:rsidR="007E3394" w:rsidRDefault="007E3394" w:rsidP="0089586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Missão</w:t>
      </w:r>
    </w:p>
    <w:p w14:paraId="382B0AF6" w14:textId="77777777" w:rsidR="007E3394" w:rsidRDefault="007E3394" w:rsidP="0089586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Formular e implementar políticas públicas ambientais visando proteger o meio ambiente e promover o desenvolvimento socioeconômico sustentável.</w:t>
      </w:r>
    </w:p>
    <w:p w14:paraId="55032589" w14:textId="6AFAF237" w:rsidR="007E3394" w:rsidRPr="007E3394" w:rsidRDefault="007E3394" w:rsidP="0089586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Visão de futuro</w:t>
      </w:r>
    </w:p>
    <w:p w14:paraId="485F3C5D" w14:textId="77777777" w:rsidR="007E3394" w:rsidRDefault="007E3394" w:rsidP="0089586F">
      <w:pPr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2" w:name="_Toc171593607"/>
      <w:bookmarkStart w:id="13" w:name="_Toc171593956"/>
      <w:bookmarkStart w:id="14" w:name="_Toc181620111"/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Ser reconhecido como referência nacional e internacional na efetiva conservação e proteção do meio ambiente, no fomento do desenvolvimento socioeconômico sustentável e na produção de conhecimento.</w:t>
      </w:r>
      <w:bookmarkEnd w:id="12"/>
      <w:bookmarkEnd w:id="13"/>
      <w:bookmarkEnd w:id="14"/>
    </w:p>
    <w:p w14:paraId="6BE8AEF3" w14:textId="364BDEC8" w:rsidR="007E3394" w:rsidRPr="007E3394" w:rsidRDefault="007E3394" w:rsidP="0089586F">
      <w:pPr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5" w:name="_Toc171593608"/>
      <w:bookmarkStart w:id="16" w:name="_Toc171593957"/>
      <w:bookmarkStart w:id="17" w:name="_Toc181620112"/>
      <w:r w:rsidRPr="007E3394">
        <w:rPr>
          <w:rFonts w:ascii="Times New Roman" w:hAnsi="Times New Roman" w:cs="Times New Roman"/>
          <w:color w:val="000000" w:themeColor="text1"/>
          <w:sz w:val="24"/>
          <w:szCs w:val="24"/>
        </w:rPr>
        <w:t>Valores organizacionais</w:t>
      </w:r>
      <w:bookmarkEnd w:id="15"/>
      <w:bookmarkEnd w:id="16"/>
      <w:bookmarkEnd w:id="17"/>
      <w:r w:rsidR="00A405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8C8EA5" w14:textId="06BEEEF7" w:rsidR="007E3394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8" w:name="_Toc171593609"/>
      <w:bookmarkStart w:id="19" w:name="_Toc171593958"/>
      <w:bookmarkStart w:id="20" w:name="_Toc181620113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Responsabilidade Ambiental: adotar uma postura ativa para promover práticas ambientais sustentáveis e eficientes;</w:t>
      </w:r>
      <w:bookmarkEnd w:id="18"/>
      <w:bookmarkEnd w:id="19"/>
      <w:bookmarkEnd w:id="20"/>
    </w:p>
    <w:p w14:paraId="23493F36" w14:textId="317715B8" w:rsidR="007E3394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21" w:name="_Toc171593610"/>
      <w:bookmarkStart w:id="22" w:name="_Toc171593959"/>
      <w:bookmarkStart w:id="23" w:name="_Toc181620114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Comprometimento com o Resultado: atuar de forma planejada, integrada e objetiva, com foco nos objetivos institucionais e na geração de valor socioeconômico;</w:t>
      </w:r>
      <w:bookmarkEnd w:id="21"/>
      <w:bookmarkEnd w:id="22"/>
      <w:bookmarkEnd w:id="23"/>
    </w:p>
    <w:p w14:paraId="4C0ACA57" w14:textId="63E78F5E" w:rsidR="007E3394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24" w:name="_Toc171593611"/>
      <w:bookmarkStart w:id="25" w:name="_Toc171593960"/>
      <w:bookmarkStart w:id="26" w:name="_Toc181620115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Integridade na Conduta: agir com princípios e ética, de forma a promover uma gestão transparente e responsável, e assegurar o interesse público;</w:t>
      </w:r>
      <w:bookmarkEnd w:id="24"/>
      <w:bookmarkEnd w:id="25"/>
      <w:bookmarkEnd w:id="26"/>
    </w:p>
    <w:p w14:paraId="55014FA2" w14:textId="0B254695" w:rsidR="007E3394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27" w:name="_Toc171593612"/>
      <w:bookmarkStart w:id="28" w:name="_Toc171593961"/>
      <w:bookmarkStart w:id="29" w:name="_Toc181620116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Valorização do Profissional: reconhecer a competência técnica e objetiva dos servidores, de modo a valorizar as realizações funcionais destes;</w:t>
      </w:r>
      <w:bookmarkEnd w:id="27"/>
      <w:bookmarkEnd w:id="28"/>
      <w:bookmarkEnd w:id="29"/>
    </w:p>
    <w:p w14:paraId="2E58E680" w14:textId="2BE1AA10" w:rsidR="007E3394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30" w:name="_Toc171593613"/>
      <w:bookmarkStart w:id="31" w:name="_Toc171593962"/>
      <w:bookmarkStart w:id="32" w:name="_Toc181620117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Comprometimento com a Sociedade: atender as expectativas da sociedade de forma ágil e inovadora, demonstrando empenho na prestação dos serviços públicos; e</w:t>
      </w:r>
      <w:bookmarkEnd w:id="30"/>
      <w:bookmarkEnd w:id="31"/>
      <w:bookmarkEnd w:id="32"/>
    </w:p>
    <w:p w14:paraId="35F0EC0E" w14:textId="17A33661" w:rsidR="00794FD5" w:rsidRPr="00A405F9" w:rsidRDefault="007E3394" w:rsidP="0089586F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33" w:name="_Toc171593614"/>
      <w:bookmarkStart w:id="34" w:name="_Toc171593963"/>
      <w:bookmarkStart w:id="35" w:name="_Toc181620118"/>
      <w:r w:rsidRPr="00A405F9">
        <w:rPr>
          <w:rFonts w:ascii="Times New Roman" w:hAnsi="Times New Roman" w:cs="Times New Roman"/>
          <w:color w:val="000000" w:themeColor="text1"/>
          <w:sz w:val="24"/>
          <w:szCs w:val="24"/>
        </w:rPr>
        <w:t>Valorização do Conhecimento: gerar e difundir conhecimento em meio ambiente.</w:t>
      </w:r>
      <w:bookmarkEnd w:id="33"/>
      <w:bookmarkEnd w:id="34"/>
      <w:bookmarkEnd w:id="35"/>
    </w:p>
    <w:p w14:paraId="3F34EE00" w14:textId="77777777" w:rsidR="00A405F9" w:rsidRPr="00A405F9" w:rsidRDefault="00A405F9" w:rsidP="0089586F"/>
    <w:p w14:paraId="1F424E45" w14:textId="53E4AB81" w:rsidR="003F4AC7" w:rsidRDefault="003F4AC7" w:rsidP="0089586F">
      <w:pPr>
        <w:pStyle w:val="Ttulo2"/>
        <w:spacing w:line="276" w:lineRule="auto"/>
        <w:rPr>
          <w:rFonts w:ascii="Times New Roman" w:hAnsi="Times New Roman"/>
          <w:szCs w:val="24"/>
        </w:rPr>
      </w:pPr>
      <w:bookmarkStart w:id="36" w:name="_Base_de_preparação_1"/>
      <w:bookmarkStart w:id="37" w:name="_Toc171593615"/>
      <w:bookmarkStart w:id="38" w:name="_Toc171593964"/>
      <w:bookmarkStart w:id="39" w:name="_Toc181620119"/>
      <w:bookmarkStart w:id="40" w:name="_Toc189148205"/>
      <w:bookmarkEnd w:id="36"/>
      <w:r w:rsidRPr="009A5AC9">
        <w:rPr>
          <w:rFonts w:ascii="Times New Roman" w:hAnsi="Times New Roman"/>
          <w:szCs w:val="24"/>
        </w:rPr>
        <w:t>Base de preparação das demonstrações contábeis e das notas explicativas</w:t>
      </w:r>
      <w:bookmarkEnd w:id="10"/>
      <w:bookmarkEnd w:id="37"/>
      <w:bookmarkEnd w:id="38"/>
      <w:bookmarkEnd w:id="39"/>
      <w:bookmarkEnd w:id="40"/>
    </w:p>
    <w:p w14:paraId="7E8FFB14" w14:textId="77777777" w:rsidR="00A405F9" w:rsidRPr="009A5AC9" w:rsidRDefault="00A405F9" w:rsidP="0089586F">
      <w:pPr>
        <w:pStyle w:val="Ttulo2"/>
        <w:spacing w:line="276" w:lineRule="auto"/>
        <w:rPr>
          <w:rFonts w:ascii="Times New Roman" w:hAnsi="Times New Roman"/>
          <w:caps/>
          <w:szCs w:val="24"/>
        </w:rPr>
      </w:pPr>
    </w:p>
    <w:p w14:paraId="09222852" w14:textId="77777777" w:rsidR="008C30E9" w:rsidRPr="00D52CB7" w:rsidRDefault="008C30E9" w:rsidP="0089586F">
      <w:pPr>
        <w:pStyle w:val="Standard"/>
        <w:spacing w:after="200" w:line="276" w:lineRule="auto"/>
        <w:ind w:firstLine="709"/>
        <w:jc w:val="both"/>
        <w:rPr>
          <w:rFonts w:cs="Times New Roman"/>
        </w:rPr>
      </w:pPr>
      <w:r w:rsidRPr="00D52CB7">
        <w:rPr>
          <w:rFonts w:cs="Times New Roman"/>
        </w:rPr>
        <w:lastRenderedPageBreak/>
        <w:t xml:space="preserve">As demonstrações contábeis foram elaboradas em </w:t>
      </w:r>
      <w:r>
        <w:rPr>
          <w:rFonts w:cs="Times New Roman"/>
        </w:rPr>
        <w:t xml:space="preserve">conformidade </w:t>
      </w:r>
      <w:r w:rsidRPr="00D52CB7">
        <w:rPr>
          <w:rFonts w:cs="Times New Roman"/>
        </w:rPr>
        <w:t xml:space="preserve">com os dispositivos da Lei nº 4.320/1964, do Decreto-Lei nº 200/1967, do Decreto nº 93.872/1986, da Lei nº 10.180/2001 e da Lei Complementar nº 101/2000. </w:t>
      </w:r>
      <w:r>
        <w:rPr>
          <w:rFonts w:cs="Times New Roman"/>
        </w:rPr>
        <w:t>Além disso</w:t>
      </w:r>
      <w:r w:rsidRPr="00D52CB7">
        <w:rPr>
          <w:rFonts w:cs="Times New Roman"/>
        </w:rPr>
        <w:t xml:space="preserve">, </w:t>
      </w:r>
      <w:r>
        <w:rPr>
          <w:rFonts w:cs="Times New Roman"/>
        </w:rPr>
        <w:t>estão em consonância com as</w:t>
      </w:r>
      <w:r w:rsidRPr="00D52CB7">
        <w:rPr>
          <w:rFonts w:cs="Times New Roman"/>
        </w:rPr>
        <w:t xml:space="preserve"> Normas Brasileiras de Contabilidade Técnicas do Setor Público (NBC TSP) do Conselho Federal de Contabilidade (CFC), o Manual de Contabilidade Aplicada ao Setor Público (MCASP - </w:t>
      </w:r>
      <w:r>
        <w:rPr>
          <w:rFonts w:cs="Times New Roman"/>
        </w:rPr>
        <w:t>10</w:t>
      </w:r>
      <w:r w:rsidRPr="00D52CB7">
        <w:rPr>
          <w:rFonts w:cs="Times New Roman"/>
        </w:rPr>
        <w:t>ª edição) e o Manual Siafi.</w:t>
      </w:r>
    </w:p>
    <w:p w14:paraId="4DC16CFB" w14:textId="182CC309" w:rsidR="003F4AC7" w:rsidRPr="009A5AC9" w:rsidRDefault="003F4AC7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O propósito das notas explicativas é fornecer informações qualitativas, complementares às demonstrações contábeis, que expliquem variações relevantes e materiais, permitindo o controle social. Tem base na técnica da revisão analítica, cujo modelo foi desenvolvido pela </w:t>
      </w:r>
      <w:r w:rsidR="00621E2C" w:rsidRPr="009A5AC9">
        <w:rPr>
          <w:rFonts w:ascii="Times New Roman" w:hAnsi="Times New Roman" w:cs="Times New Roman"/>
          <w:sz w:val="24"/>
          <w:szCs w:val="24"/>
        </w:rPr>
        <w:t xml:space="preserve">Secretaria do Tesouro Nacional - </w:t>
      </w:r>
      <w:r w:rsidRPr="009A5AC9">
        <w:rPr>
          <w:rFonts w:ascii="Times New Roman" w:hAnsi="Times New Roman" w:cs="Times New Roman"/>
          <w:sz w:val="24"/>
          <w:szCs w:val="24"/>
        </w:rPr>
        <w:t xml:space="preserve">STN </w:t>
      </w:r>
      <w:r w:rsidR="00CD25BF" w:rsidRPr="009A5AC9">
        <w:rPr>
          <w:rFonts w:ascii="Times New Roman" w:hAnsi="Times New Roman" w:cs="Times New Roman"/>
          <w:sz w:val="24"/>
          <w:szCs w:val="24"/>
        </w:rPr>
        <w:t xml:space="preserve">- </w:t>
      </w:r>
      <w:r w:rsidRPr="009A5AC9">
        <w:rPr>
          <w:rFonts w:ascii="Times New Roman" w:hAnsi="Times New Roman" w:cs="Times New Roman"/>
          <w:sz w:val="24"/>
          <w:szCs w:val="24"/>
        </w:rPr>
        <w:t xml:space="preserve">como forma de padronização de apresentação das informações. </w:t>
      </w:r>
    </w:p>
    <w:p w14:paraId="107EB0B4" w14:textId="186E428B" w:rsidR="003F4AC7" w:rsidRPr="009A5AC9" w:rsidRDefault="003F4AC7" w:rsidP="0089586F">
      <w:pPr>
        <w:spacing w:before="1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No presente relatório, estão evidenciadas as demonstrações até </w:t>
      </w:r>
      <w:r w:rsidR="007E3394">
        <w:rPr>
          <w:rFonts w:ascii="Times New Roman" w:hAnsi="Times New Roman" w:cs="Times New Roman"/>
          <w:sz w:val="24"/>
          <w:szCs w:val="24"/>
        </w:rPr>
        <w:t xml:space="preserve">30 de </w:t>
      </w:r>
      <w:r w:rsidR="008C30E9">
        <w:rPr>
          <w:rFonts w:ascii="Times New Roman" w:hAnsi="Times New Roman" w:cs="Times New Roman"/>
          <w:sz w:val="24"/>
          <w:szCs w:val="24"/>
        </w:rPr>
        <w:t>setembro</w:t>
      </w:r>
      <w:r w:rsidRPr="009A5AC9">
        <w:rPr>
          <w:rFonts w:ascii="Times New Roman" w:hAnsi="Times New Roman" w:cs="Times New Roman"/>
          <w:sz w:val="24"/>
          <w:szCs w:val="24"/>
        </w:rPr>
        <w:t xml:space="preserve"> de 202</w:t>
      </w:r>
      <w:r w:rsidR="00BE348E">
        <w:rPr>
          <w:rFonts w:ascii="Times New Roman" w:hAnsi="Times New Roman" w:cs="Times New Roman"/>
          <w:sz w:val="24"/>
          <w:szCs w:val="24"/>
        </w:rPr>
        <w:t>4</w:t>
      </w:r>
      <w:r w:rsidRPr="009A5AC9">
        <w:rPr>
          <w:rFonts w:ascii="Times New Roman" w:hAnsi="Times New Roman" w:cs="Times New Roman"/>
          <w:sz w:val="24"/>
          <w:szCs w:val="24"/>
        </w:rPr>
        <w:t xml:space="preserve">. Os valores constantes foram levantados a partir </w:t>
      </w:r>
      <w:r w:rsidR="00173FD7" w:rsidRPr="009A5AC9">
        <w:rPr>
          <w:rFonts w:ascii="Times New Roman" w:hAnsi="Times New Roman" w:cs="Times New Roman"/>
          <w:sz w:val="24"/>
          <w:szCs w:val="24"/>
        </w:rPr>
        <w:t>dos registros</w:t>
      </w:r>
      <w:r w:rsidR="002547F8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Pr="009A5AC9">
        <w:rPr>
          <w:rFonts w:ascii="Times New Roman" w:hAnsi="Times New Roman" w:cs="Times New Roman"/>
          <w:sz w:val="24"/>
          <w:szCs w:val="24"/>
        </w:rPr>
        <w:t xml:space="preserve">do </w:t>
      </w:r>
      <w:r w:rsidR="00AB5A09" w:rsidRPr="009A5AC9">
        <w:rPr>
          <w:rFonts w:ascii="Times New Roman" w:hAnsi="Times New Roman" w:cs="Times New Roman"/>
          <w:sz w:val="24"/>
          <w:szCs w:val="24"/>
        </w:rPr>
        <w:t>Sistema Integrado de Administração Financeira</w:t>
      </w:r>
      <w:r w:rsidR="00B62989" w:rsidRPr="009A5AC9">
        <w:rPr>
          <w:rFonts w:ascii="Times New Roman" w:hAnsi="Times New Roman" w:cs="Times New Roman"/>
          <w:sz w:val="24"/>
          <w:szCs w:val="24"/>
        </w:rPr>
        <w:t xml:space="preserve"> do Governo Federal</w:t>
      </w:r>
      <w:r w:rsidR="00AB5A09" w:rsidRPr="009A5AC9">
        <w:rPr>
          <w:rFonts w:ascii="Times New Roman" w:hAnsi="Times New Roman" w:cs="Times New Roman"/>
          <w:sz w:val="24"/>
          <w:szCs w:val="24"/>
        </w:rPr>
        <w:t xml:space="preserve"> (</w:t>
      </w:r>
      <w:r w:rsidRPr="009A5AC9">
        <w:rPr>
          <w:rFonts w:ascii="Times New Roman" w:hAnsi="Times New Roman" w:cs="Times New Roman"/>
          <w:sz w:val="24"/>
          <w:szCs w:val="24"/>
        </w:rPr>
        <w:t>Siafi</w:t>
      </w:r>
      <w:r w:rsidR="00AB5A09" w:rsidRPr="009A5AC9">
        <w:rPr>
          <w:rFonts w:ascii="Times New Roman" w:hAnsi="Times New Roman" w:cs="Times New Roman"/>
          <w:sz w:val="24"/>
          <w:szCs w:val="24"/>
        </w:rPr>
        <w:t>)</w:t>
      </w:r>
      <w:r w:rsidRPr="009A5AC9">
        <w:rPr>
          <w:rFonts w:ascii="Times New Roman" w:hAnsi="Times New Roman" w:cs="Times New Roman"/>
          <w:sz w:val="24"/>
          <w:szCs w:val="24"/>
        </w:rPr>
        <w:t xml:space="preserve"> e tiveram como escopo as informações consolidadas em nível de</w:t>
      </w:r>
      <w:r w:rsidR="001C6313">
        <w:rPr>
          <w:rFonts w:ascii="Times New Roman" w:hAnsi="Times New Roman" w:cs="Times New Roman"/>
          <w:sz w:val="24"/>
          <w:szCs w:val="24"/>
        </w:rPr>
        <w:t xml:space="preserve"> </w:t>
      </w:r>
      <w:r w:rsidR="005D3B6A">
        <w:rPr>
          <w:rFonts w:ascii="Times New Roman" w:hAnsi="Times New Roman" w:cs="Times New Roman"/>
          <w:sz w:val="24"/>
          <w:szCs w:val="24"/>
        </w:rPr>
        <w:t>Autarquia</w:t>
      </w:r>
      <w:r w:rsidRPr="009A5AC9">
        <w:rPr>
          <w:rFonts w:ascii="Times New Roman" w:hAnsi="Times New Roman" w:cs="Times New Roman"/>
          <w:sz w:val="24"/>
          <w:szCs w:val="24"/>
        </w:rPr>
        <w:t xml:space="preserve">, ou seja, englobaram as contas </w:t>
      </w:r>
      <w:r w:rsidR="007E3394">
        <w:rPr>
          <w:rFonts w:ascii="Times New Roman" w:hAnsi="Times New Roman" w:cs="Times New Roman"/>
          <w:sz w:val="24"/>
          <w:szCs w:val="24"/>
        </w:rPr>
        <w:t>da sede e u</w:t>
      </w:r>
      <w:r w:rsidRPr="009A5AC9">
        <w:rPr>
          <w:rFonts w:ascii="Times New Roman" w:hAnsi="Times New Roman" w:cs="Times New Roman"/>
          <w:sz w:val="24"/>
          <w:szCs w:val="24"/>
        </w:rPr>
        <w:t>nidades gestoras</w:t>
      </w:r>
      <w:r w:rsidR="007E3394">
        <w:rPr>
          <w:rFonts w:ascii="Times New Roman" w:hAnsi="Times New Roman" w:cs="Times New Roman"/>
          <w:sz w:val="24"/>
          <w:szCs w:val="24"/>
        </w:rPr>
        <w:t xml:space="preserve"> descentralizadas nos </w:t>
      </w:r>
      <w:r w:rsidR="00795F68">
        <w:rPr>
          <w:rFonts w:ascii="Times New Roman" w:hAnsi="Times New Roman" w:cs="Times New Roman"/>
          <w:sz w:val="24"/>
          <w:szCs w:val="24"/>
        </w:rPr>
        <w:t>e</w:t>
      </w:r>
      <w:r w:rsidR="007E3394">
        <w:rPr>
          <w:rFonts w:ascii="Times New Roman" w:hAnsi="Times New Roman" w:cs="Times New Roman"/>
          <w:sz w:val="24"/>
          <w:szCs w:val="24"/>
        </w:rPr>
        <w:t>stados</w:t>
      </w:r>
      <w:r w:rsidR="005A1244" w:rsidRPr="009A5AC9">
        <w:rPr>
          <w:rFonts w:ascii="Times New Roman" w:hAnsi="Times New Roman" w:cs="Times New Roman"/>
          <w:sz w:val="24"/>
          <w:szCs w:val="24"/>
        </w:rPr>
        <w:t>.</w:t>
      </w:r>
      <w:r w:rsidR="00C95E45" w:rsidRPr="009A5A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6107"/>
      </w:tblGrid>
      <w:tr w:rsidR="001C6313" w:rsidRPr="00593BE4" w14:paraId="07A48724" w14:textId="77777777" w:rsidTr="001C6313">
        <w:trPr>
          <w:trHeight w:val="285"/>
          <w:jc w:val="center"/>
        </w:trPr>
        <w:tc>
          <w:tcPr>
            <w:tcW w:w="1480" w:type="dxa"/>
          </w:tcPr>
          <w:p w14:paraId="2B8E398B" w14:textId="6D2CA45B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480" w:type="dxa"/>
            <w:noWrap/>
            <w:vAlign w:val="bottom"/>
          </w:tcPr>
          <w:p w14:paraId="0A424EF5" w14:textId="6CA48A4C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6107" w:type="dxa"/>
            <w:noWrap/>
            <w:vAlign w:val="bottom"/>
          </w:tcPr>
          <w:p w14:paraId="2CDBCF18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C6313" w:rsidRPr="00593BE4" w14:paraId="64D39CF6" w14:textId="77777777" w:rsidTr="001C6313">
        <w:trPr>
          <w:trHeight w:val="285"/>
          <w:jc w:val="center"/>
        </w:trPr>
        <w:tc>
          <w:tcPr>
            <w:tcW w:w="1480" w:type="dxa"/>
          </w:tcPr>
          <w:p w14:paraId="0FACCBD1" w14:textId="5ED7854D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Matriz</w:t>
            </w:r>
          </w:p>
        </w:tc>
        <w:tc>
          <w:tcPr>
            <w:tcW w:w="1480" w:type="dxa"/>
            <w:noWrap/>
            <w:vAlign w:val="bottom"/>
            <w:hideMark/>
          </w:tcPr>
          <w:p w14:paraId="2181FB87" w14:textId="7F5A7AA5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193034</w:t>
            </w:r>
          </w:p>
        </w:tc>
        <w:tc>
          <w:tcPr>
            <w:tcW w:w="6107" w:type="dxa"/>
            <w:noWrap/>
            <w:vAlign w:val="bottom"/>
            <w:hideMark/>
          </w:tcPr>
          <w:p w14:paraId="129B247D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INST.BRASILEIRO MEIO AMBIENTE/MATRIZ</w:t>
            </w:r>
          </w:p>
        </w:tc>
      </w:tr>
      <w:tr w:rsidR="001C6313" w:rsidRPr="00593BE4" w14:paraId="0D66289A" w14:textId="77777777" w:rsidTr="001C6313">
        <w:trPr>
          <w:trHeight w:val="285"/>
          <w:jc w:val="center"/>
        </w:trPr>
        <w:tc>
          <w:tcPr>
            <w:tcW w:w="1480" w:type="dxa"/>
          </w:tcPr>
          <w:p w14:paraId="59036DD9" w14:textId="1333C14C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Sede-CGFIN</w:t>
            </w:r>
          </w:p>
        </w:tc>
        <w:tc>
          <w:tcPr>
            <w:tcW w:w="1480" w:type="dxa"/>
            <w:noWrap/>
            <w:vAlign w:val="bottom"/>
            <w:hideMark/>
          </w:tcPr>
          <w:p w14:paraId="25396322" w14:textId="51A61C5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193099</w:t>
            </w:r>
          </w:p>
        </w:tc>
        <w:tc>
          <w:tcPr>
            <w:tcW w:w="6107" w:type="dxa"/>
            <w:noWrap/>
            <w:vAlign w:val="bottom"/>
            <w:hideMark/>
          </w:tcPr>
          <w:p w14:paraId="259CDA0F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COORDENACAO-GERAL DE FINANCAS - CGFIN</w:t>
            </w:r>
          </w:p>
        </w:tc>
      </w:tr>
      <w:tr w:rsidR="00552E28" w:rsidRPr="00593BE4" w14:paraId="343D8404" w14:textId="77777777" w:rsidTr="001C6313">
        <w:trPr>
          <w:trHeight w:val="285"/>
          <w:jc w:val="center"/>
        </w:trPr>
        <w:tc>
          <w:tcPr>
            <w:tcW w:w="1480" w:type="dxa"/>
          </w:tcPr>
          <w:p w14:paraId="548A5107" w14:textId="5F60D9FB" w:rsidR="00552E28" w:rsidRPr="00593BE4" w:rsidRDefault="00552E28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Sede-CGGP</w:t>
            </w:r>
          </w:p>
        </w:tc>
        <w:tc>
          <w:tcPr>
            <w:tcW w:w="1480" w:type="dxa"/>
            <w:noWrap/>
            <w:vAlign w:val="bottom"/>
          </w:tcPr>
          <w:p w14:paraId="59536045" w14:textId="61BE4370" w:rsidR="00552E28" w:rsidRPr="00593BE4" w:rsidRDefault="00552E28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193330</w:t>
            </w:r>
          </w:p>
        </w:tc>
        <w:tc>
          <w:tcPr>
            <w:tcW w:w="6107" w:type="dxa"/>
            <w:noWrap/>
            <w:vAlign w:val="bottom"/>
          </w:tcPr>
          <w:p w14:paraId="6EA11207" w14:textId="66D5747E" w:rsidR="00552E28" w:rsidRPr="00593BE4" w:rsidRDefault="00552E28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COORDENAÇÃO-GERAL DE GESTÃO DE PESSOAS - CGGP</w:t>
            </w:r>
          </w:p>
        </w:tc>
      </w:tr>
      <w:tr w:rsidR="001C6313" w:rsidRPr="00593BE4" w14:paraId="12F7762B" w14:textId="77777777" w:rsidTr="001C6313">
        <w:trPr>
          <w:trHeight w:val="285"/>
          <w:jc w:val="center"/>
        </w:trPr>
        <w:tc>
          <w:tcPr>
            <w:tcW w:w="1480" w:type="dxa"/>
          </w:tcPr>
          <w:p w14:paraId="749CD4B5" w14:textId="494D1E66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Supes-AM</w:t>
            </w:r>
          </w:p>
        </w:tc>
        <w:tc>
          <w:tcPr>
            <w:tcW w:w="1480" w:type="dxa"/>
            <w:noWrap/>
            <w:vAlign w:val="bottom"/>
            <w:hideMark/>
          </w:tcPr>
          <w:p w14:paraId="2330436F" w14:textId="179DAFA1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193100</w:t>
            </w:r>
          </w:p>
        </w:tc>
        <w:tc>
          <w:tcPr>
            <w:tcW w:w="6107" w:type="dxa"/>
            <w:noWrap/>
            <w:vAlign w:val="bottom"/>
            <w:hideMark/>
          </w:tcPr>
          <w:p w14:paraId="0D97C89A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AMAZONAS/AM</w:t>
            </w:r>
          </w:p>
        </w:tc>
      </w:tr>
      <w:tr w:rsidR="001C6313" w:rsidRPr="00593BE4" w14:paraId="12E6FAF6" w14:textId="77777777" w:rsidTr="001C6313">
        <w:trPr>
          <w:trHeight w:val="285"/>
          <w:jc w:val="center"/>
        </w:trPr>
        <w:tc>
          <w:tcPr>
            <w:tcW w:w="1480" w:type="dxa"/>
          </w:tcPr>
          <w:p w14:paraId="6CE36F57" w14:textId="2FF9D0BB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Supes-AL</w:t>
            </w:r>
          </w:p>
        </w:tc>
        <w:tc>
          <w:tcPr>
            <w:tcW w:w="1480" w:type="dxa"/>
            <w:noWrap/>
            <w:vAlign w:val="bottom"/>
            <w:hideMark/>
          </w:tcPr>
          <w:p w14:paraId="3A7D0844" w14:textId="513E4F28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193101</w:t>
            </w:r>
          </w:p>
        </w:tc>
        <w:tc>
          <w:tcPr>
            <w:tcW w:w="6107" w:type="dxa"/>
            <w:noWrap/>
            <w:vAlign w:val="bottom"/>
            <w:hideMark/>
          </w:tcPr>
          <w:p w14:paraId="69B2FED4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ALAGOAS/AL</w:t>
            </w:r>
          </w:p>
        </w:tc>
      </w:tr>
      <w:tr w:rsidR="001C6313" w:rsidRPr="00593BE4" w14:paraId="48EC37B1" w14:textId="77777777" w:rsidTr="001C6313">
        <w:trPr>
          <w:trHeight w:val="285"/>
          <w:jc w:val="center"/>
        </w:trPr>
        <w:tc>
          <w:tcPr>
            <w:tcW w:w="1480" w:type="dxa"/>
          </w:tcPr>
          <w:p w14:paraId="07C476D0" w14:textId="50E9521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Supes-AP</w:t>
            </w:r>
          </w:p>
        </w:tc>
        <w:tc>
          <w:tcPr>
            <w:tcW w:w="1480" w:type="dxa"/>
            <w:noWrap/>
            <w:vAlign w:val="bottom"/>
            <w:hideMark/>
          </w:tcPr>
          <w:p w14:paraId="42367114" w14:textId="0C4514DE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193102</w:t>
            </w:r>
          </w:p>
        </w:tc>
        <w:tc>
          <w:tcPr>
            <w:tcW w:w="6107" w:type="dxa"/>
            <w:noWrap/>
            <w:vAlign w:val="bottom"/>
            <w:hideMark/>
          </w:tcPr>
          <w:p w14:paraId="3D9CF192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AMAPA/AP</w:t>
            </w:r>
          </w:p>
        </w:tc>
      </w:tr>
      <w:tr w:rsidR="001C6313" w:rsidRPr="00593BE4" w14:paraId="5D01BF32" w14:textId="77777777" w:rsidTr="001C6313">
        <w:trPr>
          <w:trHeight w:val="285"/>
          <w:jc w:val="center"/>
        </w:trPr>
        <w:tc>
          <w:tcPr>
            <w:tcW w:w="1480" w:type="dxa"/>
          </w:tcPr>
          <w:p w14:paraId="2A408846" w14:textId="5C6BF5F3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Supes-BA</w:t>
            </w:r>
          </w:p>
        </w:tc>
        <w:tc>
          <w:tcPr>
            <w:tcW w:w="1480" w:type="dxa"/>
            <w:noWrap/>
            <w:vAlign w:val="bottom"/>
            <w:hideMark/>
          </w:tcPr>
          <w:p w14:paraId="29217059" w14:textId="1B5D409C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193103</w:t>
            </w:r>
          </w:p>
        </w:tc>
        <w:tc>
          <w:tcPr>
            <w:tcW w:w="6107" w:type="dxa"/>
            <w:noWrap/>
            <w:vAlign w:val="bottom"/>
            <w:hideMark/>
          </w:tcPr>
          <w:p w14:paraId="02DFC128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BAHIA/BA</w:t>
            </w:r>
          </w:p>
        </w:tc>
      </w:tr>
      <w:tr w:rsidR="001C6313" w:rsidRPr="00593BE4" w14:paraId="13223428" w14:textId="77777777" w:rsidTr="001C6313">
        <w:trPr>
          <w:trHeight w:val="285"/>
          <w:jc w:val="center"/>
        </w:trPr>
        <w:tc>
          <w:tcPr>
            <w:tcW w:w="1480" w:type="dxa"/>
          </w:tcPr>
          <w:p w14:paraId="3032E6E6" w14:textId="5E0C268A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Supes-CE</w:t>
            </w:r>
          </w:p>
        </w:tc>
        <w:tc>
          <w:tcPr>
            <w:tcW w:w="1480" w:type="dxa"/>
            <w:noWrap/>
            <w:vAlign w:val="bottom"/>
            <w:hideMark/>
          </w:tcPr>
          <w:p w14:paraId="2710CCB1" w14:textId="305823D5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193104</w:t>
            </w:r>
          </w:p>
        </w:tc>
        <w:tc>
          <w:tcPr>
            <w:tcW w:w="6107" w:type="dxa"/>
            <w:noWrap/>
            <w:vAlign w:val="bottom"/>
            <w:hideMark/>
          </w:tcPr>
          <w:p w14:paraId="4A895F84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CEARÁ/CE</w:t>
            </w:r>
          </w:p>
        </w:tc>
      </w:tr>
      <w:tr w:rsidR="001C6313" w:rsidRPr="00593BE4" w14:paraId="5E03C521" w14:textId="77777777" w:rsidTr="001C6313">
        <w:trPr>
          <w:trHeight w:val="285"/>
          <w:jc w:val="center"/>
        </w:trPr>
        <w:tc>
          <w:tcPr>
            <w:tcW w:w="1480" w:type="dxa"/>
          </w:tcPr>
          <w:p w14:paraId="047C155F" w14:textId="1D187F91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Supes-AC</w:t>
            </w:r>
          </w:p>
        </w:tc>
        <w:tc>
          <w:tcPr>
            <w:tcW w:w="1480" w:type="dxa"/>
            <w:noWrap/>
            <w:vAlign w:val="bottom"/>
            <w:hideMark/>
          </w:tcPr>
          <w:p w14:paraId="223796E9" w14:textId="24F5BD8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193105</w:t>
            </w:r>
          </w:p>
        </w:tc>
        <w:tc>
          <w:tcPr>
            <w:tcW w:w="6107" w:type="dxa"/>
            <w:noWrap/>
            <w:vAlign w:val="bottom"/>
            <w:hideMark/>
          </w:tcPr>
          <w:p w14:paraId="49A51AD9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ACRE/AC</w:t>
            </w:r>
          </w:p>
        </w:tc>
      </w:tr>
      <w:tr w:rsidR="001C6313" w:rsidRPr="00593BE4" w14:paraId="39226FBC" w14:textId="77777777" w:rsidTr="001C6313">
        <w:trPr>
          <w:trHeight w:val="285"/>
          <w:jc w:val="center"/>
        </w:trPr>
        <w:tc>
          <w:tcPr>
            <w:tcW w:w="1480" w:type="dxa"/>
          </w:tcPr>
          <w:p w14:paraId="3EDED188" w14:textId="4479993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Supes-DF</w:t>
            </w:r>
          </w:p>
        </w:tc>
        <w:tc>
          <w:tcPr>
            <w:tcW w:w="1480" w:type="dxa"/>
            <w:noWrap/>
            <w:vAlign w:val="bottom"/>
            <w:hideMark/>
          </w:tcPr>
          <w:p w14:paraId="51AE7C12" w14:textId="1E23F285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193106</w:t>
            </w:r>
          </w:p>
        </w:tc>
        <w:tc>
          <w:tcPr>
            <w:tcW w:w="6107" w:type="dxa"/>
            <w:noWrap/>
            <w:vAlign w:val="bottom"/>
            <w:hideMark/>
          </w:tcPr>
          <w:p w14:paraId="2DDAACC3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DISTRITO FEDERAL/DF</w:t>
            </w:r>
          </w:p>
        </w:tc>
      </w:tr>
      <w:tr w:rsidR="001C6313" w:rsidRPr="00593BE4" w14:paraId="629E9141" w14:textId="77777777" w:rsidTr="001C6313">
        <w:trPr>
          <w:trHeight w:val="285"/>
          <w:jc w:val="center"/>
        </w:trPr>
        <w:tc>
          <w:tcPr>
            <w:tcW w:w="1480" w:type="dxa"/>
          </w:tcPr>
          <w:p w14:paraId="30C24F37" w14:textId="516947CB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Supes-ES</w:t>
            </w:r>
          </w:p>
        </w:tc>
        <w:tc>
          <w:tcPr>
            <w:tcW w:w="1480" w:type="dxa"/>
            <w:noWrap/>
            <w:vAlign w:val="bottom"/>
            <w:hideMark/>
          </w:tcPr>
          <w:p w14:paraId="7925504B" w14:textId="342CAEF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193107</w:t>
            </w:r>
          </w:p>
        </w:tc>
        <w:tc>
          <w:tcPr>
            <w:tcW w:w="6107" w:type="dxa"/>
            <w:noWrap/>
            <w:vAlign w:val="bottom"/>
            <w:hideMark/>
          </w:tcPr>
          <w:p w14:paraId="278634A6" w14:textId="19DA23A1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ESPÍRITO SANTO/ES</w:t>
            </w:r>
          </w:p>
        </w:tc>
      </w:tr>
      <w:tr w:rsidR="001C6313" w:rsidRPr="00593BE4" w14:paraId="0C0C5787" w14:textId="77777777" w:rsidTr="001C6313">
        <w:trPr>
          <w:trHeight w:val="285"/>
          <w:jc w:val="center"/>
        </w:trPr>
        <w:tc>
          <w:tcPr>
            <w:tcW w:w="1480" w:type="dxa"/>
          </w:tcPr>
          <w:p w14:paraId="404DF588" w14:textId="07B0D3B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Supes-GO</w:t>
            </w:r>
          </w:p>
        </w:tc>
        <w:tc>
          <w:tcPr>
            <w:tcW w:w="1480" w:type="dxa"/>
            <w:noWrap/>
            <w:vAlign w:val="bottom"/>
            <w:hideMark/>
          </w:tcPr>
          <w:p w14:paraId="7837595B" w14:textId="13FD7866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193108</w:t>
            </w:r>
          </w:p>
        </w:tc>
        <w:tc>
          <w:tcPr>
            <w:tcW w:w="6107" w:type="dxa"/>
            <w:noWrap/>
            <w:vAlign w:val="bottom"/>
            <w:hideMark/>
          </w:tcPr>
          <w:p w14:paraId="7E6BE3BA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GOIÁS/GO</w:t>
            </w:r>
          </w:p>
        </w:tc>
      </w:tr>
      <w:tr w:rsidR="001C6313" w:rsidRPr="00593BE4" w14:paraId="12A92964" w14:textId="77777777" w:rsidTr="001C6313">
        <w:trPr>
          <w:trHeight w:val="285"/>
          <w:jc w:val="center"/>
        </w:trPr>
        <w:tc>
          <w:tcPr>
            <w:tcW w:w="1480" w:type="dxa"/>
          </w:tcPr>
          <w:p w14:paraId="3AA512B3" w14:textId="49D6CDF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Supes-MA</w:t>
            </w:r>
          </w:p>
        </w:tc>
        <w:tc>
          <w:tcPr>
            <w:tcW w:w="1480" w:type="dxa"/>
            <w:noWrap/>
            <w:vAlign w:val="bottom"/>
            <w:hideMark/>
          </w:tcPr>
          <w:p w14:paraId="50867A62" w14:textId="529DB07A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193110</w:t>
            </w:r>
          </w:p>
        </w:tc>
        <w:tc>
          <w:tcPr>
            <w:tcW w:w="6107" w:type="dxa"/>
            <w:noWrap/>
            <w:vAlign w:val="bottom"/>
            <w:hideMark/>
          </w:tcPr>
          <w:p w14:paraId="5211DF1C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MARANHÃO/MA</w:t>
            </w:r>
          </w:p>
        </w:tc>
      </w:tr>
      <w:tr w:rsidR="001C6313" w:rsidRPr="00593BE4" w14:paraId="539C261B" w14:textId="77777777" w:rsidTr="001C6313">
        <w:trPr>
          <w:trHeight w:val="285"/>
          <w:jc w:val="center"/>
        </w:trPr>
        <w:tc>
          <w:tcPr>
            <w:tcW w:w="1480" w:type="dxa"/>
          </w:tcPr>
          <w:p w14:paraId="30B79A58" w14:textId="1279459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Supes-MG</w:t>
            </w:r>
          </w:p>
        </w:tc>
        <w:tc>
          <w:tcPr>
            <w:tcW w:w="1480" w:type="dxa"/>
            <w:noWrap/>
            <w:vAlign w:val="bottom"/>
            <w:hideMark/>
          </w:tcPr>
          <w:p w14:paraId="7EA58A3C" w14:textId="562657A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193111</w:t>
            </w:r>
          </w:p>
        </w:tc>
        <w:tc>
          <w:tcPr>
            <w:tcW w:w="6107" w:type="dxa"/>
            <w:noWrap/>
            <w:vAlign w:val="bottom"/>
            <w:hideMark/>
          </w:tcPr>
          <w:p w14:paraId="2FB526BE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MINAS GERAIS/MG</w:t>
            </w:r>
          </w:p>
        </w:tc>
      </w:tr>
      <w:tr w:rsidR="001C6313" w:rsidRPr="00593BE4" w14:paraId="4AEB761C" w14:textId="77777777" w:rsidTr="001C6313">
        <w:trPr>
          <w:trHeight w:val="285"/>
          <w:jc w:val="center"/>
        </w:trPr>
        <w:tc>
          <w:tcPr>
            <w:tcW w:w="1480" w:type="dxa"/>
          </w:tcPr>
          <w:p w14:paraId="0158A254" w14:textId="3C3E40A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Supes-MS</w:t>
            </w:r>
          </w:p>
        </w:tc>
        <w:tc>
          <w:tcPr>
            <w:tcW w:w="1480" w:type="dxa"/>
            <w:noWrap/>
            <w:vAlign w:val="bottom"/>
            <w:hideMark/>
          </w:tcPr>
          <w:p w14:paraId="286EC6E8" w14:textId="52DA77A1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193112</w:t>
            </w:r>
          </w:p>
        </w:tc>
        <w:tc>
          <w:tcPr>
            <w:tcW w:w="6107" w:type="dxa"/>
            <w:noWrap/>
            <w:vAlign w:val="bottom"/>
            <w:hideMark/>
          </w:tcPr>
          <w:p w14:paraId="3CD177BE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MATO GROSSO DO SUL/MS</w:t>
            </w:r>
          </w:p>
        </w:tc>
      </w:tr>
      <w:tr w:rsidR="001C6313" w:rsidRPr="00593BE4" w14:paraId="074358A5" w14:textId="77777777" w:rsidTr="001C6313">
        <w:trPr>
          <w:trHeight w:val="285"/>
          <w:jc w:val="center"/>
        </w:trPr>
        <w:tc>
          <w:tcPr>
            <w:tcW w:w="1480" w:type="dxa"/>
          </w:tcPr>
          <w:p w14:paraId="0E3BF20A" w14:textId="09D27EBA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Supes-MT</w:t>
            </w:r>
          </w:p>
        </w:tc>
        <w:tc>
          <w:tcPr>
            <w:tcW w:w="1480" w:type="dxa"/>
            <w:noWrap/>
            <w:vAlign w:val="bottom"/>
            <w:hideMark/>
          </w:tcPr>
          <w:p w14:paraId="461EF1F4" w14:textId="2F174B4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193113</w:t>
            </w:r>
          </w:p>
        </w:tc>
        <w:tc>
          <w:tcPr>
            <w:tcW w:w="6107" w:type="dxa"/>
            <w:noWrap/>
            <w:vAlign w:val="bottom"/>
            <w:hideMark/>
          </w:tcPr>
          <w:p w14:paraId="2C34F90E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MATO GROSSO/MT</w:t>
            </w:r>
          </w:p>
        </w:tc>
      </w:tr>
      <w:tr w:rsidR="001C6313" w:rsidRPr="00593BE4" w14:paraId="473681DD" w14:textId="77777777" w:rsidTr="001C6313">
        <w:trPr>
          <w:trHeight w:val="285"/>
          <w:jc w:val="center"/>
        </w:trPr>
        <w:tc>
          <w:tcPr>
            <w:tcW w:w="1480" w:type="dxa"/>
          </w:tcPr>
          <w:p w14:paraId="08416471" w14:textId="437E08D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Supes-PA</w:t>
            </w:r>
          </w:p>
        </w:tc>
        <w:tc>
          <w:tcPr>
            <w:tcW w:w="1480" w:type="dxa"/>
            <w:noWrap/>
            <w:vAlign w:val="bottom"/>
            <w:hideMark/>
          </w:tcPr>
          <w:p w14:paraId="3DAC5B27" w14:textId="086983AA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193114</w:t>
            </w:r>
          </w:p>
        </w:tc>
        <w:tc>
          <w:tcPr>
            <w:tcW w:w="6107" w:type="dxa"/>
            <w:noWrap/>
            <w:vAlign w:val="bottom"/>
            <w:hideMark/>
          </w:tcPr>
          <w:p w14:paraId="1831BD43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PARÁ/PA</w:t>
            </w:r>
          </w:p>
        </w:tc>
      </w:tr>
      <w:tr w:rsidR="001C6313" w:rsidRPr="00593BE4" w14:paraId="6B709EE1" w14:textId="77777777" w:rsidTr="001C6313">
        <w:trPr>
          <w:trHeight w:val="285"/>
          <w:jc w:val="center"/>
        </w:trPr>
        <w:tc>
          <w:tcPr>
            <w:tcW w:w="1480" w:type="dxa"/>
          </w:tcPr>
          <w:p w14:paraId="39250A54" w14:textId="5A947D01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Supes-PB</w:t>
            </w:r>
          </w:p>
        </w:tc>
        <w:tc>
          <w:tcPr>
            <w:tcW w:w="1480" w:type="dxa"/>
            <w:noWrap/>
            <w:vAlign w:val="bottom"/>
            <w:hideMark/>
          </w:tcPr>
          <w:p w14:paraId="1120E2EA" w14:textId="6A13F83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193115</w:t>
            </w:r>
          </w:p>
        </w:tc>
        <w:tc>
          <w:tcPr>
            <w:tcW w:w="6107" w:type="dxa"/>
            <w:noWrap/>
            <w:vAlign w:val="bottom"/>
            <w:hideMark/>
          </w:tcPr>
          <w:p w14:paraId="35ADE680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DA PARAÍBA/PB</w:t>
            </w:r>
          </w:p>
        </w:tc>
      </w:tr>
      <w:tr w:rsidR="001C6313" w:rsidRPr="00593BE4" w14:paraId="5A84DA6A" w14:textId="77777777" w:rsidTr="001C6313">
        <w:trPr>
          <w:trHeight w:val="285"/>
          <w:jc w:val="center"/>
        </w:trPr>
        <w:tc>
          <w:tcPr>
            <w:tcW w:w="1480" w:type="dxa"/>
          </w:tcPr>
          <w:p w14:paraId="648374D8" w14:textId="24451BE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Supes-PE</w:t>
            </w:r>
          </w:p>
        </w:tc>
        <w:tc>
          <w:tcPr>
            <w:tcW w:w="1480" w:type="dxa"/>
            <w:noWrap/>
            <w:vAlign w:val="bottom"/>
            <w:hideMark/>
          </w:tcPr>
          <w:p w14:paraId="5A8C0A88" w14:textId="76D4372B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193116</w:t>
            </w:r>
          </w:p>
        </w:tc>
        <w:tc>
          <w:tcPr>
            <w:tcW w:w="6107" w:type="dxa"/>
            <w:noWrap/>
            <w:vAlign w:val="bottom"/>
            <w:hideMark/>
          </w:tcPr>
          <w:p w14:paraId="497CF9B8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PERNAMBUCO/PE</w:t>
            </w:r>
          </w:p>
        </w:tc>
      </w:tr>
      <w:tr w:rsidR="001C6313" w:rsidRPr="00593BE4" w14:paraId="6268F859" w14:textId="77777777" w:rsidTr="001C6313">
        <w:trPr>
          <w:trHeight w:val="285"/>
          <w:jc w:val="center"/>
        </w:trPr>
        <w:tc>
          <w:tcPr>
            <w:tcW w:w="1480" w:type="dxa"/>
          </w:tcPr>
          <w:p w14:paraId="36BE1CB5" w14:textId="33927273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Supes-PI</w:t>
            </w:r>
          </w:p>
        </w:tc>
        <w:tc>
          <w:tcPr>
            <w:tcW w:w="1480" w:type="dxa"/>
            <w:noWrap/>
            <w:vAlign w:val="bottom"/>
            <w:hideMark/>
          </w:tcPr>
          <w:p w14:paraId="35BBF4CB" w14:textId="6914CB8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193117</w:t>
            </w:r>
          </w:p>
        </w:tc>
        <w:tc>
          <w:tcPr>
            <w:tcW w:w="6107" w:type="dxa"/>
            <w:noWrap/>
            <w:vAlign w:val="bottom"/>
            <w:hideMark/>
          </w:tcPr>
          <w:p w14:paraId="06AAD2E3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PIAUÍ/PI</w:t>
            </w:r>
          </w:p>
        </w:tc>
      </w:tr>
      <w:tr w:rsidR="001C6313" w:rsidRPr="00593BE4" w14:paraId="0B39736E" w14:textId="77777777" w:rsidTr="001C6313">
        <w:trPr>
          <w:trHeight w:val="285"/>
          <w:jc w:val="center"/>
        </w:trPr>
        <w:tc>
          <w:tcPr>
            <w:tcW w:w="1480" w:type="dxa"/>
          </w:tcPr>
          <w:p w14:paraId="1DB51640" w14:textId="1370037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Supes-PR</w:t>
            </w:r>
          </w:p>
        </w:tc>
        <w:tc>
          <w:tcPr>
            <w:tcW w:w="1480" w:type="dxa"/>
            <w:noWrap/>
            <w:vAlign w:val="bottom"/>
            <w:hideMark/>
          </w:tcPr>
          <w:p w14:paraId="700C5CC6" w14:textId="6A511C3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193118</w:t>
            </w:r>
          </w:p>
        </w:tc>
        <w:tc>
          <w:tcPr>
            <w:tcW w:w="6107" w:type="dxa"/>
            <w:noWrap/>
            <w:vAlign w:val="bottom"/>
            <w:hideMark/>
          </w:tcPr>
          <w:p w14:paraId="25500E18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PARANÁ/PR</w:t>
            </w:r>
          </w:p>
        </w:tc>
      </w:tr>
      <w:tr w:rsidR="001C6313" w:rsidRPr="00593BE4" w14:paraId="20C94537" w14:textId="77777777" w:rsidTr="001C6313">
        <w:trPr>
          <w:trHeight w:val="285"/>
          <w:jc w:val="center"/>
        </w:trPr>
        <w:tc>
          <w:tcPr>
            <w:tcW w:w="1480" w:type="dxa"/>
          </w:tcPr>
          <w:p w14:paraId="34754205" w14:textId="0B65556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Supes-RJ</w:t>
            </w:r>
          </w:p>
        </w:tc>
        <w:tc>
          <w:tcPr>
            <w:tcW w:w="1480" w:type="dxa"/>
            <w:noWrap/>
            <w:vAlign w:val="bottom"/>
            <w:hideMark/>
          </w:tcPr>
          <w:p w14:paraId="360E0C18" w14:textId="03B26C3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193119</w:t>
            </w:r>
          </w:p>
        </w:tc>
        <w:tc>
          <w:tcPr>
            <w:tcW w:w="6107" w:type="dxa"/>
            <w:noWrap/>
            <w:vAlign w:val="bottom"/>
            <w:hideMark/>
          </w:tcPr>
          <w:p w14:paraId="53F2B2FC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RIO DE JANEIRO/RJ</w:t>
            </w:r>
          </w:p>
        </w:tc>
      </w:tr>
      <w:tr w:rsidR="001C6313" w:rsidRPr="00593BE4" w14:paraId="54D4E2A7" w14:textId="77777777" w:rsidTr="001C6313">
        <w:trPr>
          <w:trHeight w:val="285"/>
          <w:jc w:val="center"/>
        </w:trPr>
        <w:tc>
          <w:tcPr>
            <w:tcW w:w="1480" w:type="dxa"/>
          </w:tcPr>
          <w:p w14:paraId="7446BDD0" w14:textId="2857B46B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Supes-RN</w:t>
            </w:r>
          </w:p>
        </w:tc>
        <w:tc>
          <w:tcPr>
            <w:tcW w:w="1480" w:type="dxa"/>
            <w:noWrap/>
            <w:vAlign w:val="bottom"/>
            <w:hideMark/>
          </w:tcPr>
          <w:p w14:paraId="64711663" w14:textId="4D2001A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193120</w:t>
            </w:r>
          </w:p>
        </w:tc>
        <w:tc>
          <w:tcPr>
            <w:tcW w:w="6107" w:type="dxa"/>
            <w:noWrap/>
            <w:vAlign w:val="bottom"/>
            <w:hideMark/>
          </w:tcPr>
          <w:p w14:paraId="6174B1C6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RIO GRANDE DO NORTE/RN</w:t>
            </w:r>
          </w:p>
        </w:tc>
      </w:tr>
      <w:tr w:rsidR="001C6313" w:rsidRPr="00593BE4" w14:paraId="7290AC6E" w14:textId="77777777" w:rsidTr="001C6313">
        <w:trPr>
          <w:trHeight w:val="285"/>
          <w:jc w:val="center"/>
        </w:trPr>
        <w:tc>
          <w:tcPr>
            <w:tcW w:w="1480" w:type="dxa"/>
          </w:tcPr>
          <w:p w14:paraId="0D6C7A67" w14:textId="7491213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Supes-RO</w:t>
            </w:r>
          </w:p>
        </w:tc>
        <w:tc>
          <w:tcPr>
            <w:tcW w:w="1480" w:type="dxa"/>
            <w:noWrap/>
            <w:vAlign w:val="bottom"/>
            <w:hideMark/>
          </w:tcPr>
          <w:p w14:paraId="060805D3" w14:textId="5A35F098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193121</w:t>
            </w:r>
          </w:p>
        </w:tc>
        <w:tc>
          <w:tcPr>
            <w:tcW w:w="6107" w:type="dxa"/>
            <w:noWrap/>
            <w:vAlign w:val="bottom"/>
            <w:hideMark/>
          </w:tcPr>
          <w:p w14:paraId="7CD42B5E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RONDÔNIA/RO</w:t>
            </w:r>
          </w:p>
        </w:tc>
      </w:tr>
      <w:tr w:rsidR="001C6313" w:rsidRPr="00593BE4" w14:paraId="4966AE19" w14:textId="77777777" w:rsidTr="001C6313">
        <w:trPr>
          <w:trHeight w:val="285"/>
          <w:jc w:val="center"/>
        </w:trPr>
        <w:tc>
          <w:tcPr>
            <w:tcW w:w="1480" w:type="dxa"/>
          </w:tcPr>
          <w:p w14:paraId="49F8CC9C" w14:textId="50B1623E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Supes-RR</w:t>
            </w:r>
          </w:p>
        </w:tc>
        <w:tc>
          <w:tcPr>
            <w:tcW w:w="1480" w:type="dxa"/>
            <w:noWrap/>
            <w:vAlign w:val="bottom"/>
            <w:hideMark/>
          </w:tcPr>
          <w:p w14:paraId="3333FEC2" w14:textId="012B9B89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193122</w:t>
            </w:r>
          </w:p>
        </w:tc>
        <w:tc>
          <w:tcPr>
            <w:tcW w:w="6107" w:type="dxa"/>
            <w:noWrap/>
            <w:vAlign w:val="bottom"/>
            <w:hideMark/>
          </w:tcPr>
          <w:p w14:paraId="6CC1299F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RORAIMA/RR</w:t>
            </w:r>
          </w:p>
        </w:tc>
      </w:tr>
      <w:tr w:rsidR="001C6313" w:rsidRPr="00593BE4" w14:paraId="0B9836CF" w14:textId="77777777" w:rsidTr="001C6313">
        <w:trPr>
          <w:trHeight w:val="285"/>
          <w:jc w:val="center"/>
        </w:trPr>
        <w:tc>
          <w:tcPr>
            <w:tcW w:w="1480" w:type="dxa"/>
          </w:tcPr>
          <w:p w14:paraId="4FE5053C" w14:textId="2BB5F518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Supes-RS</w:t>
            </w:r>
          </w:p>
        </w:tc>
        <w:tc>
          <w:tcPr>
            <w:tcW w:w="1480" w:type="dxa"/>
            <w:noWrap/>
            <w:vAlign w:val="bottom"/>
            <w:hideMark/>
          </w:tcPr>
          <w:p w14:paraId="0331E04F" w14:textId="62EB55F5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193124</w:t>
            </w:r>
          </w:p>
        </w:tc>
        <w:tc>
          <w:tcPr>
            <w:tcW w:w="6107" w:type="dxa"/>
            <w:noWrap/>
            <w:vAlign w:val="bottom"/>
            <w:hideMark/>
          </w:tcPr>
          <w:p w14:paraId="2B76E767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DO RIO GRANDE DO SUL/RS</w:t>
            </w:r>
          </w:p>
        </w:tc>
      </w:tr>
      <w:tr w:rsidR="001C6313" w:rsidRPr="00593BE4" w14:paraId="51F37437" w14:textId="77777777" w:rsidTr="001C6313">
        <w:trPr>
          <w:trHeight w:val="285"/>
          <w:jc w:val="center"/>
        </w:trPr>
        <w:tc>
          <w:tcPr>
            <w:tcW w:w="1480" w:type="dxa"/>
          </w:tcPr>
          <w:p w14:paraId="3A7D6704" w14:textId="523F1835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Supes-SC</w:t>
            </w:r>
          </w:p>
        </w:tc>
        <w:tc>
          <w:tcPr>
            <w:tcW w:w="1480" w:type="dxa"/>
            <w:noWrap/>
            <w:vAlign w:val="bottom"/>
            <w:hideMark/>
          </w:tcPr>
          <w:p w14:paraId="697B6C41" w14:textId="4613F10A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193125</w:t>
            </w:r>
          </w:p>
        </w:tc>
        <w:tc>
          <w:tcPr>
            <w:tcW w:w="6107" w:type="dxa"/>
            <w:noWrap/>
            <w:vAlign w:val="bottom"/>
            <w:hideMark/>
          </w:tcPr>
          <w:p w14:paraId="3EF4D746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SANTA CATARINA/SC</w:t>
            </w:r>
          </w:p>
        </w:tc>
      </w:tr>
      <w:tr w:rsidR="001C6313" w:rsidRPr="00593BE4" w14:paraId="61D38438" w14:textId="77777777" w:rsidTr="001C6313">
        <w:trPr>
          <w:trHeight w:val="285"/>
          <w:jc w:val="center"/>
        </w:trPr>
        <w:tc>
          <w:tcPr>
            <w:tcW w:w="1480" w:type="dxa"/>
          </w:tcPr>
          <w:p w14:paraId="491A8E95" w14:textId="1B77599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Supes-SE</w:t>
            </w:r>
          </w:p>
        </w:tc>
        <w:tc>
          <w:tcPr>
            <w:tcW w:w="1480" w:type="dxa"/>
            <w:noWrap/>
            <w:vAlign w:val="bottom"/>
            <w:hideMark/>
          </w:tcPr>
          <w:p w14:paraId="03BE4F61" w14:textId="4130A7F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193126</w:t>
            </w:r>
          </w:p>
        </w:tc>
        <w:tc>
          <w:tcPr>
            <w:tcW w:w="6107" w:type="dxa"/>
            <w:noWrap/>
            <w:vAlign w:val="bottom"/>
            <w:hideMark/>
          </w:tcPr>
          <w:p w14:paraId="36F7F735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SERGIPE/SE</w:t>
            </w:r>
          </w:p>
        </w:tc>
      </w:tr>
      <w:tr w:rsidR="001C6313" w:rsidRPr="00593BE4" w14:paraId="5365C500" w14:textId="77777777" w:rsidTr="001C6313">
        <w:trPr>
          <w:trHeight w:val="285"/>
          <w:jc w:val="center"/>
        </w:trPr>
        <w:tc>
          <w:tcPr>
            <w:tcW w:w="1480" w:type="dxa"/>
          </w:tcPr>
          <w:p w14:paraId="20C464E0" w14:textId="21030986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Supes-SP</w:t>
            </w:r>
          </w:p>
        </w:tc>
        <w:tc>
          <w:tcPr>
            <w:tcW w:w="1480" w:type="dxa"/>
            <w:noWrap/>
            <w:vAlign w:val="bottom"/>
            <w:hideMark/>
          </w:tcPr>
          <w:p w14:paraId="0A843BA1" w14:textId="789CED6F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193129</w:t>
            </w:r>
          </w:p>
        </w:tc>
        <w:tc>
          <w:tcPr>
            <w:tcW w:w="6107" w:type="dxa"/>
            <w:noWrap/>
            <w:vAlign w:val="bottom"/>
            <w:hideMark/>
          </w:tcPr>
          <w:p w14:paraId="0DF03674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SÃO PAULO/SP</w:t>
            </w:r>
          </w:p>
        </w:tc>
      </w:tr>
      <w:tr w:rsidR="001C6313" w:rsidRPr="00593BE4" w14:paraId="5BDFDCBB" w14:textId="77777777" w:rsidTr="001C6313">
        <w:trPr>
          <w:trHeight w:val="285"/>
          <w:jc w:val="center"/>
        </w:trPr>
        <w:tc>
          <w:tcPr>
            <w:tcW w:w="1480" w:type="dxa"/>
          </w:tcPr>
          <w:p w14:paraId="2D42F30F" w14:textId="7E1B62B0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Supes-TO</w:t>
            </w:r>
          </w:p>
        </w:tc>
        <w:tc>
          <w:tcPr>
            <w:tcW w:w="1480" w:type="dxa"/>
            <w:noWrap/>
            <w:vAlign w:val="bottom"/>
            <w:hideMark/>
          </w:tcPr>
          <w:p w14:paraId="02436812" w14:textId="53484284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193183</w:t>
            </w:r>
          </w:p>
        </w:tc>
        <w:tc>
          <w:tcPr>
            <w:tcW w:w="6107" w:type="dxa"/>
            <w:noWrap/>
            <w:vAlign w:val="bottom"/>
            <w:hideMark/>
          </w:tcPr>
          <w:p w14:paraId="6EFC308F" w14:textId="77777777" w:rsidR="001C6313" w:rsidRPr="00593BE4" w:rsidRDefault="001C6313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9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SUPERINTENDENCIA DO ESTADO DE TOCANTINS/TO</w:t>
            </w:r>
          </w:p>
        </w:tc>
      </w:tr>
    </w:tbl>
    <w:p w14:paraId="73405F3E" w14:textId="0BC5944B" w:rsidR="003F4AC7" w:rsidRPr="009A5AC9" w:rsidRDefault="003F4AC7" w:rsidP="0089586F">
      <w:pPr>
        <w:spacing w:before="10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A adoção de procedimentos contábeis patrimoniais aplicáveis aos entes da Federação, com vistas à consolidação das contas públicas nacionais, sob a mesma base conceitual, estão sendo implantados:  reconhecimento, mensuração e evidenciação da Dívida Ativa, tributária e não tributária; reconhecimento, mensuração e evidenciação dos bens móveis e imóveis; respectiva depreciação, amortização ou exaustão; reavaliação e redução ao valor recuperável; reconhecimento, mensuração e evidenciação das provisões por competência; reconhecimento</w:t>
      </w:r>
      <w:r w:rsidR="00A552A6">
        <w:rPr>
          <w:rFonts w:ascii="Times New Roman" w:hAnsi="Times New Roman" w:cs="Times New Roman"/>
          <w:sz w:val="24"/>
          <w:szCs w:val="24"/>
        </w:rPr>
        <w:t>.</w:t>
      </w:r>
    </w:p>
    <w:p w14:paraId="5F47A8F4" w14:textId="58822CDE" w:rsidR="00CA6406" w:rsidRPr="004C66B5" w:rsidRDefault="005D3935" w:rsidP="0089586F">
      <w:pPr>
        <w:shd w:val="clear" w:color="auto" w:fill="FFFFFF" w:themeFill="background1"/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586F">
        <w:rPr>
          <w:rFonts w:ascii="Times New Roman" w:hAnsi="Times New Roman" w:cs="Times New Roman"/>
          <w:sz w:val="24"/>
          <w:szCs w:val="24"/>
        </w:rPr>
        <w:t>A implantação do Sistema Integrado de Gestão Patrimonial (S</w:t>
      </w:r>
      <w:r w:rsidR="006C07D9">
        <w:rPr>
          <w:rFonts w:ascii="Times New Roman" w:hAnsi="Times New Roman" w:cs="Times New Roman"/>
          <w:sz w:val="24"/>
          <w:szCs w:val="24"/>
        </w:rPr>
        <w:t>iads</w:t>
      </w:r>
      <w:r w:rsidRPr="0089586F">
        <w:rPr>
          <w:rFonts w:ascii="Times New Roman" w:hAnsi="Times New Roman" w:cs="Times New Roman"/>
          <w:sz w:val="24"/>
          <w:szCs w:val="24"/>
        </w:rPr>
        <w:t xml:space="preserve">) </w:t>
      </w:r>
      <w:r w:rsidR="00D95F90" w:rsidRPr="0089586F">
        <w:rPr>
          <w:rFonts w:ascii="Times New Roman" w:hAnsi="Times New Roman" w:cs="Times New Roman"/>
          <w:sz w:val="24"/>
          <w:szCs w:val="24"/>
        </w:rPr>
        <w:t xml:space="preserve">foi </w:t>
      </w:r>
      <w:r w:rsidRPr="0089586F">
        <w:rPr>
          <w:rFonts w:ascii="Times New Roman" w:hAnsi="Times New Roman" w:cs="Times New Roman"/>
          <w:sz w:val="24"/>
          <w:szCs w:val="24"/>
        </w:rPr>
        <w:t>estabelecida pela</w:t>
      </w:r>
      <w:r w:rsidRPr="009A5AC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A5A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Portaria nº 232, de 2 de junho de 2020</w:t>
        </w:r>
      </w:hyperlink>
      <w:r w:rsidRPr="009A5AC9">
        <w:rPr>
          <w:rFonts w:ascii="Times New Roman" w:hAnsi="Times New Roman" w:cs="Times New Roman"/>
          <w:sz w:val="24"/>
          <w:szCs w:val="24"/>
        </w:rPr>
        <w:t xml:space="preserve">, </w:t>
      </w:r>
      <w:r w:rsidR="00D95F90" w:rsidRPr="009A5AC9">
        <w:rPr>
          <w:rFonts w:ascii="Times New Roman" w:hAnsi="Times New Roman" w:cs="Times New Roman"/>
          <w:sz w:val="24"/>
          <w:szCs w:val="24"/>
        </w:rPr>
        <w:t>sendo de</w:t>
      </w:r>
      <w:r w:rsidRPr="009A5AC9">
        <w:rPr>
          <w:rFonts w:ascii="Times New Roman" w:hAnsi="Times New Roman" w:cs="Times New Roman"/>
          <w:sz w:val="24"/>
          <w:szCs w:val="24"/>
        </w:rPr>
        <w:t xml:space="preserve"> uso obrigatório pelos órgãos e entidades da administração pública federal direta, autárquica e fundacional, incluindo as empresas estatais </w:t>
      </w:r>
      <w:r w:rsidRPr="008D30CE">
        <w:rPr>
          <w:rFonts w:ascii="Times New Roman" w:hAnsi="Times New Roman" w:cs="Times New Roman"/>
          <w:sz w:val="24"/>
          <w:szCs w:val="24"/>
        </w:rPr>
        <w:t xml:space="preserve">dependentes. </w:t>
      </w:r>
      <w:r w:rsidR="00795F68">
        <w:rPr>
          <w:rFonts w:ascii="Times New Roman" w:hAnsi="Times New Roman" w:cs="Times New Roman"/>
          <w:sz w:val="24"/>
          <w:szCs w:val="24"/>
        </w:rPr>
        <w:t>J</w:t>
      </w:r>
      <w:r w:rsidR="00795F68" w:rsidRPr="004C66B5">
        <w:rPr>
          <w:rFonts w:ascii="Times New Roman" w:hAnsi="Times New Roman" w:cs="Times New Roman"/>
          <w:sz w:val="24"/>
          <w:szCs w:val="24"/>
        </w:rPr>
        <w:t>á está em processo avançado de implantação do S</w:t>
      </w:r>
      <w:r w:rsidR="006C07D9">
        <w:rPr>
          <w:rFonts w:ascii="Times New Roman" w:hAnsi="Times New Roman" w:cs="Times New Roman"/>
          <w:sz w:val="24"/>
          <w:szCs w:val="24"/>
        </w:rPr>
        <w:t>iads</w:t>
      </w:r>
      <w:r w:rsidR="00795F68" w:rsidRPr="004C66B5">
        <w:rPr>
          <w:rFonts w:ascii="Times New Roman" w:hAnsi="Times New Roman" w:cs="Times New Roman"/>
          <w:sz w:val="24"/>
          <w:szCs w:val="24"/>
        </w:rPr>
        <w:t xml:space="preserve"> na sede, e est</w:t>
      </w:r>
      <w:r w:rsidR="00795F68">
        <w:rPr>
          <w:rFonts w:ascii="Times New Roman" w:hAnsi="Times New Roman" w:cs="Times New Roman"/>
          <w:sz w:val="24"/>
          <w:szCs w:val="24"/>
        </w:rPr>
        <w:t>ão sendo</w:t>
      </w:r>
      <w:r w:rsidR="00795F68" w:rsidRPr="004C66B5">
        <w:rPr>
          <w:rFonts w:ascii="Times New Roman" w:hAnsi="Times New Roman" w:cs="Times New Roman"/>
          <w:sz w:val="24"/>
          <w:szCs w:val="24"/>
        </w:rPr>
        <w:t xml:space="preserve"> inicia</w:t>
      </w:r>
      <w:r w:rsidR="00795F68">
        <w:rPr>
          <w:rFonts w:ascii="Times New Roman" w:hAnsi="Times New Roman" w:cs="Times New Roman"/>
          <w:sz w:val="24"/>
          <w:szCs w:val="24"/>
        </w:rPr>
        <w:t>dos</w:t>
      </w:r>
      <w:r w:rsidR="00795F68" w:rsidRPr="004C66B5">
        <w:rPr>
          <w:rFonts w:ascii="Times New Roman" w:hAnsi="Times New Roman" w:cs="Times New Roman"/>
          <w:sz w:val="24"/>
          <w:szCs w:val="24"/>
        </w:rPr>
        <w:t xml:space="preserve"> os trabalhos nas Unidades Descentralizadas, tudo isso de forma manual, contando com o trabalho de vários colaboradores. São milhares de itens, compreendendo os almoxarifados e os itens de bens móveis</w:t>
      </w:r>
      <w:r w:rsidR="00B507CD">
        <w:rPr>
          <w:rFonts w:ascii="Times New Roman" w:hAnsi="Times New Roman" w:cs="Times New Roman"/>
          <w:sz w:val="24"/>
          <w:szCs w:val="24"/>
        </w:rPr>
        <w:t>.</w:t>
      </w:r>
      <w:r w:rsidR="00795F68" w:rsidRPr="004C66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A567580" w14:textId="7531F9EC" w:rsidR="005D1F4E" w:rsidRDefault="00CE725F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DF47EC">
        <w:rPr>
          <w:rFonts w:ascii="Times New Roman" w:hAnsi="Times New Roman" w:cs="Times New Roman"/>
          <w:sz w:val="24"/>
          <w:szCs w:val="24"/>
        </w:rPr>
        <w:t xml:space="preserve"> </w:t>
      </w:r>
      <w:r w:rsidR="005B4B5A">
        <w:rPr>
          <w:rFonts w:ascii="Times New Roman" w:hAnsi="Times New Roman" w:cs="Times New Roman"/>
          <w:sz w:val="24"/>
          <w:szCs w:val="24"/>
        </w:rPr>
        <w:t>que o S</w:t>
      </w:r>
      <w:r w:rsidR="006C07D9">
        <w:rPr>
          <w:rFonts w:ascii="Times New Roman" w:hAnsi="Times New Roman" w:cs="Times New Roman"/>
          <w:sz w:val="24"/>
          <w:szCs w:val="24"/>
        </w:rPr>
        <w:t>iads</w:t>
      </w:r>
      <w:r w:rsidR="00392EB9">
        <w:rPr>
          <w:rFonts w:ascii="Times New Roman" w:hAnsi="Times New Roman" w:cs="Times New Roman"/>
          <w:sz w:val="24"/>
          <w:szCs w:val="24"/>
        </w:rPr>
        <w:t xml:space="preserve"> ainda não foi totalmente implantado em todas as unidades</w:t>
      </w:r>
      <w:r w:rsidR="005B4B5A">
        <w:rPr>
          <w:rFonts w:ascii="Times New Roman" w:hAnsi="Times New Roman" w:cs="Times New Roman"/>
          <w:sz w:val="24"/>
          <w:szCs w:val="24"/>
        </w:rPr>
        <w:t xml:space="preserve"> existe </w:t>
      </w:r>
      <w:r w:rsidR="00392EB9">
        <w:rPr>
          <w:rFonts w:ascii="Times New Roman" w:hAnsi="Times New Roman" w:cs="Times New Roman"/>
          <w:sz w:val="24"/>
          <w:szCs w:val="24"/>
        </w:rPr>
        <w:t>divergências nos saldos de depreciação dos bens móveis motivado pela transição dos sistemas</w:t>
      </w:r>
      <w:r w:rsidR="00185B7C">
        <w:rPr>
          <w:rFonts w:ascii="Times New Roman" w:hAnsi="Times New Roman" w:cs="Times New Roman"/>
          <w:sz w:val="24"/>
          <w:szCs w:val="24"/>
        </w:rPr>
        <w:t xml:space="preserve"> de controle e serão </w:t>
      </w:r>
      <w:r w:rsidR="00715EA1">
        <w:rPr>
          <w:rFonts w:ascii="Times New Roman" w:hAnsi="Times New Roman" w:cs="Times New Roman"/>
          <w:sz w:val="24"/>
          <w:szCs w:val="24"/>
        </w:rPr>
        <w:t>providenciadas</w:t>
      </w:r>
      <w:r w:rsidR="00185B7C">
        <w:rPr>
          <w:rFonts w:ascii="Times New Roman" w:hAnsi="Times New Roman" w:cs="Times New Roman"/>
          <w:sz w:val="24"/>
          <w:szCs w:val="24"/>
        </w:rPr>
        <w:t xml:space="preserve"> </w:t>
      </w:r>
      <w:r w:rsidR="00715EA1">
        <w:rPr>
          <w:rFonts w:ascii="Times New Roman" w:hAnsi="Times New Roman" w:cs="Times New Roman"/>
          <w:sz w:val="24"/>
          <w:szCs w:val="24"/>
        </w:rPr>
        <w:t>as</w:t>
      </w:r>
      <w:r w:rsidR="00185B7C">
        <w:rPr>
          <w:rFonts w:ascii="Times New Roman" w:hAnsi="Times New Roman" w:cs="Times New Roman"/>
          <w:sz w:val="24"/>
          <w:szCs w:val="24"/>
        </w:rPr>
        <w:t xml:space="preserve"> compatibilizaç</w:t>
      </w:r>
      <w:r w:rsidR="00715EA1">
        <w:rPr>
          <w:rFonts w:ascii="Times New Roman" w:hAnsi="Times New Roman" w:cs="Times New Roman"/>
          <w:sz w:val="24"/>
          <w:szCs w:val="24"/>
        </w:rPr>
        <w:t>ões</w:t>
      </w:r>
      <w:r w:rsidR="00185B7C">
        <w:rPr>
          <w:rFonts w:ascii="Times New Roman" w:hAnsi="Times New Roman" w:cs="Times New Roman"/>
          <w:sz w:val="24"/>
          <w:szCs w:val="24"/>
        </w:rPr>
        <w:t xml:space="preserve"> dos saldos </w:t>
      </w:r>
      <w:r w:rsidR="00715EA1">
        <w:rPr>
          <w:rFonts w:ascii="Times New Roman" w:hAnsi="Times New Roman" w:cs="Times New Roman"/>
          <w:sz w:val="24"/>
          <w:szCs w:val="24"/>
        </w:rPr>
        <w:t xml:space="preserve">à medida que o sistema for sendo </w:t>
      </w:r>
      <w:r w:rsidR="00F554D9">
        <w:rPr>
          <w:rFonts w:ascii="Times New Roman" w:hAnsi="Times New Roman" w:cs="Times New Roman"/>
          <w:sz w:val="24"/>
          <w:szCs w:val="24"/>
        </w:rPr>
        <w:t>implantado.</w:t>
      </w:r>
    </w:p>
    <w:p w14:paraId="4BA56149" w14:textId="040E7B33" w:rsidR="00F554D9" w:rsidRDefault="00993169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 </w:t>
      </w:r>
      <w:r w:rsidR="006C5ABB">
        <w:rPr>
          <w:rFonts w:ascii="Times New Roman" w:hAnsi="Times New Roman" w:cs="Times New Roman"/>
          <w:sz w:val="24"/>
          <w:szCs w:val="24"/>
        </w:rPr>
        <w:t>fo</w:t>
      </w:r>
      <w:r w:rsidR="00EB6A6A">
        <w:rPr>
          <w:rFonts w:ascii="Times New Roman" w:hAnsi="Times New Roman" w:cs="Times New Roman"/>
          <w:sz w:val="24"/>
          <w:szCs w:val="24"/>
        </w:rPr>
        <w:t>ram</w:t>
      </w:r>
      <w:r w:rsidR="006C5ABB">
        <w:rPr>
          <w:rFonts w:ascii="Times New Roman" w:hAnsi="Times New Roman" w:cs="Times New Roman"/>
          <w:sz w:val="24"/>
          <w:szCs w:val="24"/>
        </w:rPr>
        <w:t xml:space="preserve"> iniciado</w:t>
      </w:r>
      <w:r w:rsidR="00EB6A6A">
        <w:rPr>
          <w:rFonts w:ascii="Times New Roman" w:hAnsi="Times New Roman" w:cs="Times New Roman"/>
          <w:sz w:val="24"/>
          <w:szCs w:val="24"/>
        </w:rPr>
        <w:t>s</w:t>
      </w:r>
      <w:r w:rsidR="006C5ABB">
        <w:rPr>
          <w:rFonts w:ascii="Times New Roman" w:hAnsi="Times New Roman" w:cs="Times New Roman"/>
          <w:sz w:val="24"/>
          <w:szCs w:val="24"/>
        </w:rPr>
        <w:t xml:space="preserve"> </w:t>
      </w:r>
      <w:r w:rsidR="00EB6A6A">
        <w:rPr>
          <w:rFonts w:ascii="Times New Roman" w:hAnsi="Times New Roman" w:cs="Times New Roman"/>
          <w:sz w:val="24"/>
          <w:szCs w:val="24"/>
        </w:rPr>
        <w:t>esforços</w:t>
      </w:r>
      <w:r w:rsidR="00DB4543">
        <w:rPr>
          <w:rFonts w:ascii="Times New Roman" w:hAnsi="Times New Roman" w:cs="Times New Roman"/>
          <w:sz w:val="24"/>
          <w:szCs w:val="24"/>
        </w:rPr>
        <w:t xml:space="preserve"> para a emissão regular do RMA e RMBI pelas unidades e conciliação de saldos</w:t>
      </w:r>
      <w:r w:rsidR="00EB6A6A">
        <w:rPr>
          <w:rFonts w:ascii="Times New Roman" w:hAnsi="Times New Roman" w:cs="Times New Roman"/>
          <w:sz w:val="24"/>
          <w:szCs w:val="24"/>
        </w:rPr>
        <w:t xml:space="preserve"> no S</w:t>
      </w:r>
      <w:r w:rsidR="006C07D9">
        <w:rPr>
          <w:rFonts w:ascii="Times New Roman" w:hAnsi="Times New Roman" w:cs="Times New Roman"/>
          <w:sz w:val="24"/>
          <w:szCs w:val="24"/>
        </w:rPr>
        <w:t>iafi</w:t>
      </w:r>
      <w:r w:rsidR="00EB6A6A">
        <w:rPr>
          <w:rFonts w:ascii="Times New Roman" w:hAnsi="Times New Roman" w:cs="Times New Roman"/>
          <w:sz w:val="24"/>
          <w:szCs w:val="24"/>
        </w:rPr>
        <w:t>.</w:t>
      </w:r>
    </w:p>
    <w:p w14:paraId="4A91BC4E" w14:textId="77777777" w:rsidR="00A405F9" w:rsidRPr="00CA6406" w:rsidRDefault="00A405F9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480355" w14:textId="7496FEE6" w:rsidR="004E7C0F" w:rsidRDefault="004E7C0F" w:rsidP="0089586F">
      <w:pPr>
        <w:pStyle w:val="Ttulo2"/>
        <w:spacing w:line="276" w:lineRule="auto"/>
        <w:rPr>
          <w:rFonts w:ascii="Times New Roman" w:hAnsi="Times New Roman"/>
          <w:szCs w:val="24"/>
        </w:rPr>
      </w:pPr>
      <w:bookmarkStart w:id="41" w:name="_Resumo_dos_principais"/>
      <w:bookmarkStart w:id="42" w:name="_Toc149209556"/>
      <w:bookmarkStart w:id="43" w:name="_Toc171593965"/>
      <w:bookmarkStart w:id="44" w:name="_Toc181620120"/>
      <w:bookmarkStart w:id="45" w:name="_Toc189148206"/>
      <w:bookmarkEnd w:id="41"/>
      <w:r w:rsidRPr="009A5AC9">
        <w:rPr>
          <w:rFonts w:ascii="Times New Roman" w:hAnsi="Times New Roman"/>
          <w:szCs w:val="24"/>
        </w:rPr>
        <w:t>Resumo dos principais critérios e práticas contábeis</w:t>
      </w:r>
      <w:bookmarkEnd w:id="42"/>
      <w:bookmarkEnd w:id="43"/>
      <w:bookmarkEnd w:id="44"/>
      <w:bookmarkEnd w:id="45"/>
    </w:p>
    <w:p w14:paraId="0D50A9EF" w14:textId="77777777" w:rsidR="00A405F9" w:rsidRPr="009A5AC9" w:rsidRDefault="00A405F9" w:rsidP="0089586F">
      <w:pPr>
        <w:pStyle w:val="Ttulo2"/>
        <w:spacing w:line="276" w:lineRule="auto"/>
        <w:rPr>
          <w:rFonts w:ascii="Times New Roman" w:hAnsi="Times New Roman"/>
          <w:caps/>
          <w:szCs w:val="24"/>
        </w:rPr>
      </w:pPr>
    </w:p>
    <w:p w14:paraId="78B48DA5" w14:textId="6D96B71F" w:rsidR="008A50BA" w:rsidRPr="009A5AC9" w:rsidRDefault="008A50BA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Segundo as premissas do modelo de contabilidade aplicada ao setor público</w:t>
      </w:r>
      <w:r w:rsidR="00966439" w:rsidRPr="009A5AC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5AC9">
        <w:rPr>
          <w:rFonts w:ascii="Times New Roman" w:hAnsi="Times New Roman" w:cs="Times New Roman"/>
          <w:sz w:val="24"/>
          <w:szCs w:val="24"/>
        </w:rPr>
        <w:t xml:space="preserve"> são apresentados a seguir os principais critérios e práticas contábeis adotados no âmbito da União.</w:t>
      </w:r>
    </w:p>
    <w:p w14:paraId="5680C14A" w14:textId="77777777" w:rsidR="004511CE" w:rsidRPr="009A5AC9" w:rsidRDefault="004511CE" w:rsidP="0089586F">
      <w:pPr>
        <w:pStyle w:val="PargrafodaLista"/>
        <w:numPr>
          <w:ilvl w:val="0"/>
          <w:numId w:val="17"/>
        </w:numPr>
        <w:tabs>
          <w:tab w:val="left" w:pos="851"/>
        </w:tabs>
        <w:spacing w:before="240" w:afterLines="50" w:after="12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Moeda funcional e saldos em moedas estrangeiras </w:t>
      </w:r>
    </w:p>
    <w:p w14:paraId="24840927" w14:textId="70A4D18F" w:rsidR="004511CE" w:rsidRPr="009A5AC9" w:rsidRDefault="004511CE" w:rsidP="0089586F">
      <w:pPr>
        <w:spacing w:before="100" w:afterLines="5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A moeda funcional é o Real</w:t>
      </w:r>
      <w:r w:rsidR="00452616" w:rsidRPr="009A5AC9">
        <w:rPr>
          <w:rFonts w:ascii="Times New Roman" w:hAnsi="Times New Roman" w:cs="Times New Roman"/>
          <w:sz w:val="24"/>
          <w:szCs w:val="24"/>
        </w:rPr>
        <w:t xml:space="preserve"> utilizada por todos os órgãos e unidades da administração pública federal direta e indireta</w:t>
      </w:r>
      <w:r w:rsidRPr="009A5AC9">
        <w:rPr>
          <w:rFonts w:ascii="Times New Roman" w:hAnsi="Times New Roman" w:cs="Times New Roman"/>
          <w:sz w:val="24"/>
          <w:szCs w:val="24"/>
        </w:rPr>
        <w:t>. Os saldos em moeda estrangeira</w:t>
      </w:r>
      <w:r w:rsidR="00452616" w:rsidRPr="009A5AC9">
        <w:rPr>
          <w:rFonts w:ascii="Times New Roman" w:hAnsi="Times New Roman" w:cs="Times New Roman"/>
          <w:sz w:val="24"/>
          <w:szCs w:val="24"/>
        </w:rPr>
        <w:t>, quando existentes,</w:t>
      </w:r>
      <w:r w:rsidRPr="009A5AC9">
        <w:rPr>
          <w:rFonts w:ascii="Times New Roman" w:hAnsi="Times New Roman" w:cs="Times New Roman"/>
          <w:sz w:val="24"/>
          <w:szCs w:val="24"/>
        </w:rPr>
        <w:t xml:space="preserve"> são convertidos para a moeda funcional, empregando-se a taxa de câmbio vigente na data das demonstrações contábeis. </w:t>
      </w:r>
    </w:p>
    <w:p w14:paraId="69C5EBD8" w14:textId="77777777" w:rsidR="004511CE" w:rsidRPr="009A5AC9" w:rsidRDefault="004511CE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Demais créditos e valores a curto prazo</w:t>
      </w:r>
    </w:p>
    <w:p w14:paraId="79402B6A" w14:textId="2DCE89E1" w:rsidR="008C30E9" w:rsidRPr="009A5AC9" w:rsidRDefault="003F4AC7" w:rsidP="0089586F">
      <w:pPr>
        <w:pStyle w:val="Standard"/>
        <w:spacing w:line="276" w:lineRule="auto"/>
        <w:ind w:firstLine="851"/>
        <w:jc w:val="both"/>
        <w:rPr>
          <w:rFonts w:cs="Times New Roman"/>
        </w:rPr>
      </w:pPr>
      <w:r w:rsidRPr="009A5AC9">
        <w:rPr>
          <w:rFonts w:cs="Times New Roman"/>
        </w:rPr>
        <w:t>E</w:t>
      </w:r>
      <w:r w:rsidR="00033AF8" w:rsidRPr="009A5AC9">
        <w:rPr>
          <w:rFonts w:cs="Times New Roman"/>
        </w:rPr>
        <w:t xml:space="preserve">stão </w:t>
      </w:r>
      <w:r w:rsidR="00D76842" w:rsidRPr="009A5AC9">
        <w:rPr>
          <w:rFonts w:cs="Times New Roman"/>
        </w:rPr>
        <w:t>relacionados</w:t>
      </w:r>
      <w:r w:rsidR="00F54CF7" w:rsidRPr="009A5AC9">
        <w:rPr>
          <w:rFonts w:cs="Times New Roman"/>
        </w:rPr>
        <w:t xml:space="preserve"> </w:t>
      </w:r>
      <w:r w:rsidR="00033AF8" w:rsidRPr="009A5AC9">
        <w:rPr>
          <w:rFonts w:cs="Times New Roman"/>
        </w:rPr>
        <w:t>principalmente a</w:t>
      </w:r>
      <w:r w:rsidR="00435599" w:rsidRPr="009A5AC9">
        <w:rPr>
          <w:rFonts w:cs="Times New Roman"/>
        </w:rPr>
        <w:t>:</w:t>
      </w:r>
      <w:r w:rsidR="00033AF8" w:rsidRPr="009A5AC9">
        <w:rPr>
          <w:rFonts w:cs="Times New Roman"/>
        </w:rPr>
        <w:t xml:space="preserve"> créditos a receber decorrentes de infrações</w:t>
      </w:r>
      <w:r w:rsidR="00691975" w:rsidRPr="009A5AC9">
        <w:rPr>
          <w:rFonts w:cs="Times New Roman"/>
        </w:rPr>
        <w:t xml:space="preserve"> legais e </w:t>
      </w:r>
      <w:r w:rsidR="00795F68" w:rsidRPr="009A5AC9">
        <w:rPr>
          <w:rFonts w:cs="Times New Roman"/>
        </w:rPr>
        <w:t>contratuais, correspondente</w:t>
      </w:r>
      <w:r w:rsidR="00691975" w:rsidRPr="009A5AC9">
        <w:rPr>
          <w:rFonts w:cs="Times New Roman"/>
        </w:rPr>
        <w:t xml:space="preserve"> aos valores apurados a serem encaminhadas para o órgão competente </w:t>
      </w:r>
      <w:r w:rsidR="00795F68">
        <w:rPr>
          <w:rFonts w:cs="Times New Roman"/>
        </w:rPr>
        <w:t>para</w:t>
      </w:r>
      <w:r w:rsidR="00691975" w:rsidRPr="009A5AC9">
        <w:rPr>
          <w:rFonts w:cs="Times New Roman"/>
        </w:rPr>
        <w:t xml:space="preserve"> inscr</w:t>
      </w:r>
      <w:r w:rsidR="00795F68">
        <w:rPr>
          <w:rFonts w:cs="Times New Roman"/>
        </w:rPr>
        <w:t>ição</w:t>
      </w:r>
      <w:r w:rsidR="00691975" w:rsidRPr="009A5AC9">
        <w:rPr>
          <w:rFonts w:cs="Times New Roman"/>
        </w:rPr>
        <w:t xml:space="preserve"> em Dívida Ativa</w:t>
      </w:r>
      <w:r w:rsidR="00033AF8" w:rsidRPr="009A5AC9">
        <w:rPr>
          <w:rFonts w:cs="Times New Roman"/>
        </w:rPr>
        <w:t xml:space="preserve">; adiantamentos concedidos </w:t>
      </w:r>
      <w:r w:rsidR="00795F68">
        <w:rPr>
          <w:rFonts w:cs="Times New Roman"/>
        </w:rPr>
        <w:t>a</w:t>
      </w:r>
      <w:r w:rsidR="00033AF8" w:rsidRPr="009A5AC9">
        <w:rPr>
          <w:rFonts w:cs="Times New Roman"/>
        </w:rPr>
        <w:t xml:space="preserve"> pessoal;</w:t>
      </w:r>
      <w:r w:rsidR="00A552A6">
        <w:rPr>
          <w:rFonts w:cs="Times New Roman"/>
          <w:color w:val="FF0000"/>
        </w:rPr>
        <w:t xml:space="preserve"> </w:t>
      </w:r>
      <w:r w:rsidR="00A552A6" w:rsidRPr="00A552A6">
        <w:rPr>
          <w:rFonts w:cs="Times New Roman"/>
        </w:rPr>
        <w:t>s</w:t>
      </w:r>
      <w:r w:rsidR="00A552A6">
        <w:rPr>
          <w:rFonts w:cs="Times New Roman"/>
        </w:rPr>
        <w:t xml:space="preserve">uprimento de fundos; </w:t>
      </w:r>
      <w:r w:rsidR="00033AF8" w:rsidRPr="009A5AC9">
        <w:rPr>
          <w:rFonts w:cs="Times New Roman"/>
        </w:rPr>
        <w:t xml:space="preserve">outros créditos a receber e valores a curto prazo relativos a adiantamentos de recursos financeiros decorrentes de transferências formalizadas por meio de </w:t>
      </w:r>
      <w:r w:rsidR="003C6071" w:rsidRPr="009A5AC9">
        <w:rPr>
          <w:rFonts w:cs="Times New Roman"/>
          <w:color w:val="000000"/>
        </w:rPr>
        <w:t>Termos de Execução Descentralizada (</w:t>
      </w:r>
      <w:r w:rsidR="00033AF8" w:rsidRPr="009A5AC9">
        <w:rPr>
          <w:rFonts w:cs="Times New Roman"/>
        </w:rPr>
        <w:t>TED</w:t>
      </w:r>
      <w:r w:rsidR="003C6071" w:rsidRPr="009A5AC9">
        <w:rPr>
          <w:rFonts w:cs="Times New Roman"/>
        </w:rPr>
        <w:t>)</w:t>
      </w:r>
      <w:r w:rsidR="00033AF8" w:rsidRPr="009A5AC9">
        <w:rPr>
          <w:rFonts w:cs="Times New Roman"/>
        </w:rPr>
        <w:t>, e ainda créditos por dano ao patrimônio</w:t>
      </w:r>
      <w:r w:rsidR="00E9682A" w:rsidRPr="009A5AC9">
        <w:rPr>
          <w:rFonts w:cs="Times New Roman"/>
        </w:rPr>
        <w:t>.</w:t>
      </w:r>
    </w:p>
    <w:p w14:paraId="2B02DB16" w14:textId="77777777" w:rsidR="00A552A6" w:rsidRDefault="00A552A6" w:rsidP="0089586F">
      <w:pPr>
        <w:pStyle w:val="PargrafodaLista"/>
        <w:tabs>
          <w:tab w:val="left" w:pos="851"/>
        </w:tabs>
        <w:spacing w:afterLines="50" w:after="120"/>
        <w:ind w:left="1575"/>
        <w:jc w:val="both"/>
        <w:rPr>
          <w:rFonts w:ascii="Times New Roman" w:hAnsi="Times New Roman" w:cs="Times New Roman"/>
          <w:sz w:val="24"/>
          <w:szCs w:val="24"/>
        </w:rPr>
      </w:pPr>
    </w:p>
    <w:p w14:paraId="0B80D8DC" w14:textId="4D792585" w:rsidR="008C30E9" w:rsidRDefault="008C30E9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Estoques</w:t>
      </w:r>
    </w:p>
    <w:p w14:paraId="35288D8A" w14:textId="77BC17AE" w:rsidR="008C30E9" w:rsidRPr="008C30E9" w:rsidRDefault="008C30E9" w:rsidP="0089586F">
      <w:p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4D1">
        <w:rPr>
          <w:rFonts w:ascii="Times New Roman" w:hAnsi="Times New Roman" w:cs="Times New Roman"/>
          <w:sz w:val="24"/>
          <w:szCs w:val="24"/>
        </w:rPr>
        <w:t>No contexto do Ibama c</w:t>
      </w:r>
      <w:r w:rsidRPr="008C30E9">
        <w:rPr>
          <w:rFonts w:ascii="Times New Roman" w:hAnsi="Times New Roman" w:cs="Times New Roman"/>
          <w:sz w:val="24"/>
          <w:szCs w:val="24"/>
        </w:rPr>
        <w:t>ompreendem materiais de consumo em geral,</w:t>
      </w:r>
      <w:r>
        <w:rPr>
          <w:rFonts w:ascii="Times New Roman" w:hAnsi="Times New Roman" w:cs="Times New Roman"/>
          <w:sz w:val="24"/>
          <w:szCs w:val="24"/>
        </w:rPr>
        <w:t xml:space="preserve"> EPIs utilizados em atividades de combate ao fogo,</w:t>
      </w:r>
      <w:r w:rsidRPr="008C30E9">
        <w:rPr>
          <w:rFonts w:ascii="Times New Roman" w:hAnsi="Times New Roman" w:cs="Times New Roman"/>
          <w:sz w:val="24"/>
          <w:szCs w:val="24"/>
        </w:rPr>
        <w:t xml:space="preserve"> dentre outros. São avaliados e mensurados da seguinte forma: (i) na entrada, pelo custo de aquisição ou produção; e (ii) na saída, pelo custo médio ponderado. Não se constitui ajuste para perda de estoques, tendo em vista que os tipos de materiais estocados e os controles existentes tornam as perdas, quando ocorrem, insignificantes.</w:t>
      </w:r>
    </w:p>
    <w:p w14:paraId="72122701" w14:textId="678C46B1" w:rsidR="00B21008" w:rsidRPr="009A5AC9" w:rsidRDefault="007543F4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Ativo realizável a longo prazo</w:t>
      </w:r>
    </w:p>
    <w:p w14:paraId="3D6F5157" w14:textId="3BA745C6" w:rsidR="00534A07" w:rsidRPr="009A5AC9" w:rsidRDefault="003F4AC7" w:rsidP="0089586F">
      <w:pPr>
        <w:spacing w:before="100" w:afterLines="5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Refere</w:t>
      </w:r>
      <w:r w:rsidR="00436DBE" w:rsidRPr="009A5AC9">
        <w:rPr>
          <w:rFonts w:ascii="Times New Roman" w:hAnsi="Times New Roman" w:cs="Times New Roman"/>
          <w:sz w:val="24"/>
          <w:szCs w:val="24"/>
        </w:rPr>
        <w:t>-se, principalmente, a Dívida Ativa não tributária</w:t>
      </w:r>
      <w:r w:rsidR="00A552A6">
        <w:rPr>
          <w:rFonts w:ascii="Times New Roman" w:hAnsi="Times New Roman" w:cs="Times New Roman"/>
          <w:sz w:val="24"/>
          <w:szCs w:val="24"/>
        </w:rPr>
        <w:t xml:space="preserve"> e</w:t>
      </w:r>
      <w:r w:rsidR="00436DBE" w:rsidRPr="009A5AC9">
        <w:rPr>
          <w:rFonts w:ascii="Times New Roman" w:hAnsi="Times New Roman" w:cs="Times New Roman"/>
          <w:sz w:val="24"/>
          <w:szCs w:val="24"/>
        </w:rPr>
        <w:t xml:space="preserve"> Dívida ativa tributária</w:t>
      </w:r>
      <w:r w:rsidR="00A552A6">
        <w:rPr>
          <w:rFonts w:ascii="Times New Roman" w:hAnsi="Times New Roman" w:cs="Times New Roman"/>
          <w:sz w:val="24"/>
          <w:szCs w:val="24"/>
        </w:rPr>
        <w:t>.</w:t>
      </w:r>
    </w:p>
    <w:p w14:paraId="729059BC" w14:textId="795BCDEA" w:rsidR="00534A07" w:rsidRPr="009A5AC9" w:rsidRDefault="00534A07" w:rsidP="0089586F">
      <w:pPr>
        <w:spacing w:before="100" w:afterLines="5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Os valores são avaliados e mensurados pelo valor original e, quando aplicável, são acrescidos juros, atualizações e correções monetárias, calculados por meio do Demonstrativo de Débito </w:t>
      </w:r>
      <w:r w:rsidR="00305C61" w:rsidRPr="009A5AC9">
        <w:rPr>
          <w:rFonts w:ascii="Times New Roman" w:hAnsi="Times New Roman" w:cs="Times New Roman"/>
          <w:sz w:val="24"/>
          <w:szCs w:val="24"/>
        </w:rPr>
        <w:t xml:space="preserve">do </w:t>
      </w:r>
      <w:r w:rsidRPr="009A5AC9">
        <w:rPr>
          <w:rFonts w:ascii="Times New Roman" w:hAnsi="Times New Roman" w:cs="Times New Roman"/>
          <w:sz w:val="24"/>
          <w:szCs w:val="24"/>
        </w:rPr>
        <w:t>TCU, bem como são ajustados para refletir possíveis Perdas Estimada</w:t>
      </w:r>
      <w:r w:rsidRPr="009A5A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D1BD2" w:rsidRPr="009A5A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A4DB20" w14:textId="01476E6E" w:rsidR="00B504D1" w:rsidRDefault="00B504D1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B504D1">
        <w:rPr>
          <w:rFonts w:ascii="Times New Roman" w:hAnsi="Times New Roman" w:cs="Times New Roman"/>
          <w:sz w:val="24"/>
          <w:szCs w:val="24"/>
        </w:rPr>
        <w:t>Depreciação de bens móveis</w:t>
      </w:r>
    </w:p>
    <w:p w14:paraId="5F9D9B30" w14:textId="301B17B2" w:rsidR="00B504D1" w:rsidRDefault="00B504D1" w:rsidP="0089586F">
      <w:p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04D1">
        <w:rPr>
          <w:rFonts w:ascii="Times New Roman" w:hAnsi="Times New Roman" w:cs="Times New Roman"/>
          <w:sz w:val="24"/>
          <w:szCs w:val="24"/>
        </w:rPr>
        <w:t>O método de cálculo dos encargos de depreciação para os bens móveis é o das quotas constantes.  A vida útil e o valor residual seguem os critérios definidos pela Secretaria do Tesouro Nacional, na macrofunção 02.03.30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CDE3C" w14:textId="097E9D04" w:rsidR="00B504D1" w:rsidRDefault="00B504D1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B504D1">
        <w:rPr>
          <w:rFonts w:ascii="Times New Roman" w:hAnsi="Times New Roman" w:cs="Times New Roman"/>
          <w:sz w:val="24"/>
          <w:szCs w:val="24"/>
        </w:rPr>
        <w:t>Depreciação de bens imóveis cadastrados no SPIU</w:t>
      </w:r>
      <w:r w:rsidR="00604916">
        <w:rPr>
          <w:rFonts w:ascii="Times New Roman" w:hAnsi="Times New Roman" w:cs="Times New Roman"/>
          <w:sz w:val="24"/>
          <w:szCs w:val="24"/>
        </w:rPr>
        <w:t>N</w:t>
      </w:r>
      <w:r w:rsidRPr="00B504D1">
        <w:rPr>
          <w:rFonts w:ascii="Times New Roman" w:hAnsi="Times New Roman" w:cs="Times New Roman"/>
          <w:sz w:val="24"/>
          <w:szCs w:val="24"/>
        </w:rPr>
        <w:t>et</w:t>
      </w:r>
    </w:p>
    <w:p w14:paraId="5FAF2136" w14:textId="7AAD90F9" w:rsidR="00B504D1" w:rsidRPr="00B504D1" w:rsidRDefault="00B504D1" w:rsidP="0089586F">
      <w:p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04D1">
        <w:rPr>
          <w:rFonts w:ascii="Times New Roman" w:hAnsi="Times New Roman" w:cs="Times New Roman"/>
          <w:sz w:val="24"/>
          <w:szCs w:val="24"/>
        </w:rPr>
        <w:t>Os bens imóveis são controlados pelo Sistema de Gerenciamento do Patrimônio Imobiliário de Uso Especial da União (SPIU</w:t>
      </w:r>
      <w:r w:rsidR="00604916">
        <w:rPr>
          <w:rFonts w:ascii="Times New Roman" w:hAnsi="Times New Roman" w:cs="Times New Roman"/>
          <w:sz w:val="24"/>
          <w:szCs w:val="24"/>
        </w:rPr>
        <w:t>N</w:t>
      </w:r>
      <w:r w:rsidRPr="00B504D1">
        <w:rPr>
          <w:rFonts w:ascii="Times New Roman" w:hAnsi="Times New Roman" w:cs="Times New Roman"/>
          <w:sz w:val="24"/>
          <w:szCs w:val="24"/>
        </w:rPr>
        <w:t>et), sob gestão da Secretaria de Patrimônio da União (SPU). O valor depreciado é de responsabilidade daquela SPU, apurado e registrado mensalmente. Utiliza-se o Método da Parábola de Kuentzle para estabelecer o quociente de depreciação. A vida útil do bem é definida com base no laudo de avaliação em conformidade com a Portaria Conjunta STN/SPU n. 10/2023.</w:t>
      </w:r>
    </w:p>
    <w:p w14:paraId="4A34B36F" w14:textId="50C2E3EF" w:rsidR="00B504D1" w:rsidRPr="00B504D1" w:rsidRDefault="00AA0ACB" w:rsidP="0089586F">
      <w:pPr>
        <w:pStyle w:val="PargrafodaLista"/>
        <w:numPr>
          <w:ilvl w:val="0"/>
          <w:numId w:val="15"/>
        </w:numPr>
        <w:tabs>
          <w:tab w:val="left" w:pos="851"/>
        </w:tabs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Ajuste para Perdas Estimada</w:t>
      </w:r>
      <w:r w:rsidR="00956EA3" w:rsidRPr="009A5AC9">
        <w:rPr>
          <w:rFonts w:ascii="Times New Roman" w:hAnsi="Times New Roman" w:cs="Times New Roman"/>
          <w:sz w:val="24"/>
          <w:szCs w:val="24"/>
        </w:rPr>
        <w:t>s</w:t>
      </w:r>
      <w:r w:rsidRPr="009A5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A76B7" w14:textId="1352E89B" w:rsidR="002117F0" w:rsidRPr="009A5AC9" w:rsidRDefault="00F537FD" w:rsidP="0089586F">
      <w:pPr>
        <w:spacing w:before="100" w:afterLines="10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Esse ajuste é</w:t>
      </w:r>
      <w:r w:rsidR="000C15F6" w:rsidRPr="009A5AC9">
        <w:rPr>
          <w:rFonts w:ascii="Times New Roman" w:hAnsi="Times New Roman" w:cs="Times New Roman"/>
          <w:sz w:val="24"/>
          <w:szCs w:val="24"/>
        </w:rPr>
        <w:t xml:space="preserve"> calculad</w:t>
      </w:r>
      <w:r w:rsidRPr="009A5AC9">
        <w:rPr>
          <w:rFonts w:ascii="Times New Roman" w:hAnsi="Times New Roman" w:cs="Times New Roman"/>
          <w:sz w:val="24"/>
          <w:szCs w:val="24"/>
        </w:rPr>
        <w:t>o</w:t>
      </w:r>
      <w:r w:rsidR="000C15F6" w:rsidRPr="009A5AC9">
        <w:rPr>
          <w:rFonts w:ascii="Times New Roman" w:hAnsi="Times New Roman" w:cs="Times New Roman"/>
          <w:sz w:val="24"/>
          <w:szCs w:val="24"/>
        </w:rPr>
        <w:t xml:space="preserve"> aplicando-se determinado índice sobre o valor total inscrito na respectiva conta parâmetro de recebimento de valores</w:t>
      </w:r>
      <w:r w:rsidR="000D1BD2" w:rsidRPr="009A5AC9">
        <w:rPr>
          <w:rFonts w:ascii="Times New Roman" w:hAnsi="Times New Roman" w:cs="Times New Roman"/>
          <w:sz w:val="24"/>
          <w:szCs w:val="24"/>
        </w:rPr>
        <w:t>.</w:t>
      </w:r>
    </w:p>
    <w:p w14:paraId="1FACEF17" w14:textId="076E412C" w:rsidR="00AA0ACB" w:rsidRPr="009A5AC9" w:rsidRDefault="00A552A6" w:rsidP="0089586F">
      <w:pPr>
        <w:spacing w:before="100" w:afterLines="10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326CC" w:rsidRPr="009A5AC9">
        <w:rPr>
          <w:rFonts w:ascii="Times New Roman" w:hAnsi="Times New Roman" w:cs="Times New Roman"/>
          <w:sz w:val="24"/>
          <w:szCs w:val="24"/>
        </w:rPr>
        <w:t>o intuito de provisionar os valores estimados para perda de créditos a receber decorrentes da Dívida Ativa não tributária, foi utilizado o percentual de 9</w:t>
      </w:r>
      <w:r w:rsidR="006C60E2">
        <w:rPr>
          <w:rFonts w:ascii="Times New Roman" w:hAnsi="Times New Roman" w:cs="Times New Roman"/>
          <w:sz w:val="24"/>
          <w:szCs w:val="24"/>
        </w:rPr>
        <w:t>9</w:t>
      </w:r>
      <w:r w:rsidR="00984F92">
        <w:rPr>
          <w:rFonts w:ascii="Times New Roman" w:hAnsi="Times New Roman" w:cs="Times New Roman"/>
          <w:sz w:val="24"/>
          <w:szCs w:val="24"/>
        </w:rPr>
        <w:t>,5</w:t>
      </w:r>
      <w:r w:rsidR="00D326CC" w:rsidRPr="009A5AC9">
        <w:rPr>
          <w:rFonts w:ascii="Times New Roman" w:hAnsi="Times New Roman" w:cs="Times New Roman"/>
          <w:sz w:val="24"/>
          <w:szCs w:val="24"/>
        </w:rPr>
        <w:t>%, aplicado sobre o total dos valores registrados</w:t>
      </w:r>
      <w:r w:rsidR="00D326CC" w:rsidRPr="000525CF">
        <w:rPr>
          <w:rFonts w:ascii="Times New Roman" w:hAnsi="Times New Roman" w:cs="Times New Roman"/>
          <w:sz w:val="24"/>
          <w:szCs w:val="24"/>
        </w:rPr>
        <w:t xml:space="preserve">. Tal índice é uma expectativa de recebimento dos valores inscritos em Dívida Ativa, que foi calculado comparando-se o valor do efetivo recebimento aos </w:t>
      </w:r>
      <w:r w:rsidR="00D326CC" w:rsidRPr="009A5AC9">
        <w:rPr>
          <w:rFonts w:ascii="Times New Roman" w:hAnsi="Times New Roman" w:cs="Times New Roman"/>
          <w:sz w:val="24"/>
          <w:szCs w:val="24"/>
        </w:rPr>
        <w:t xml:space="preserve">valores inscritos na respectiva conta, no mesmo período. O procedimento foi definido pelo Ibama e </w:t>
      </w:r>
      <w:r w:rsidR="003F36CB">
        <w:rPr>
          <w:rFonts w:ascii="Times New Roman" w:hAnsi="Times New Roman" w:cs="Times New Roman"/>
          <w:sz w:val="24"/>
          <w:szCs w:val="24"/>
        </w:rPr>
        <w:t>pela</w:t>
      </w:r>
      <w:r w:rsidR="00D326CC" w:rsidRPr="009A5AC9">
        <w:rPr>
          <w:rFonts w:ascii="Times New Roman" w:hAnsi="Times New Roman" w:cs="Times New Roman"/>
          <w:sz w:val="24"/>
          <w:szCs w:val="24"/>
        </w:rPr>
        <w:t xml:space="preserve"> Controladoria</w:t>
      </w:r>
      <w:r w:rsidR="00C11821" w:rsidRPr="009A5AC9">
        <w:rPr>
          <w:rFonts w:ascii="Times New Roman" w:hAnsi="Times New Roman" w:cs="Times New Roman"/>
          <w:sz w:val="24"/>
          <w:szCs w:val="24"/>
        </w:rPr>
        <w:t>-</w:t>
      </w:r>
      <w:r w:rsidR="00D326CC" w:rsidRPr="009A5AC9">
        <w:rPr>
          <w:rFonts w:ascii="Times New Roman" w:hAnsi="Times New Roman" w:cs="Times New Roman"/>
          <w:sz w:val="24"/>
          <w:szCs w:val="24"/>
        </w:rPr>
        <w:t xml:space="preserve">Geral da União (CGU), após </w:t>
      </w:r>
      <w:r w:rsidR="0051305F" w:rsidRPr="009A5AC9">
        <w:rPr>
          <w:rFonts w:ascii="Times New Roman" w:hAnsi="Times New Roman" w:cs="Times New Roman"/>
          <w:sz w:val="24"/>
          <w:szCs w:val="24"/>
        </w:rPr>
        <w:t xml:space="preserve">realização de </w:t>
      </w:r>
      <w:r w:rsidR="00D326CC" w:rsidRPr="009A5AC9">
        <w:rPr>
          <w:rFonts w:ascii="Times New Roman" w:hAnsi="Times New Roman" w:cs="Times New Roman"/>
          <w:sz w:val="24"/>
          <w:szCs w:val="24"/>
        </w:rPr>
        <w:t>Auditoria Financeira</w:t>
      </w:r>
      <w:r w:rsidR="00AA0ACB" w:rsidRPr="009A5AC9">
        <w:rPr>
          <w:rFonts w:ascii="Times New Roman" w:hAnsi="Times New Roman" w:cs="Times New Roman"/>
          <w:sz w:val="24"/>
          <w:szCs w:val="24"/>
        </w:rPr>
        <w:t>.</w:t>
      </w:r>
    </w:p>
    <w:p w14:paraId="05E80861" w14:textId="77777777" w:rsidR="00F07F20" w:rsidRPr="009A5AC9" w:rsidRDefault="00F07F20" w:rsidP="00195946">
      <w:pPr>
        <w:pStyle w:val="PargrafodaLista"/>
        <w:numPr>
          <w:ilvl w:val="0"/>
          <w:numId w:val="15"/>
        </w:numPr>
        <w:spacing w:before="100" w:afterLines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Demais obrigações a curto prazo</w:t>
      </w:r>
    </w:p>
    <w:p w14:paraId="1495CD52" w14:textId="1905C229" w:rsidR="009F248D" w:rsidRDefault="00DB3A61" w:rsidP="00195946">
      <w:pPr>
        <w:spacing w:before="100" w:afterLines="10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Neste </w:t>
      </w:r>
      <w:r w:rsidR="00D33651" w:rsidRPr="009A5AC9">
        <w:rPr>
          <w:rFonts w:ascii="Times New Roman" w:hAnsi="Times New Roman" w:cs="Times New Roman"/>
          <w:sz w:val="24"/>
          <w:szCs w:val="24"/>
        </w:rPr>
        <w:t>sub</w:t>
      </w:r>
      <w:r w:rsidRPr="009A5AC9">
        <w:rPr>
          <w:rFonts w:ascii="Times New Roman" w:hAnsi="Times New Roman" w:cs="Times New Roman"/>
          <w:sz w:val="24"/>
          <w:szCs w:val="24"/>
        </w:rPr>
        <w:t>grupo</w:t>
      </w:r>
      <w:r w:rsidR="00F07F20" w:rsidRPr="009A5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7F20" w:rsidRPr="009A5AC9">
        <w:rPr>
          <w:rFonts w:ascii="Times New Roman" w:hAnsi="Times New Roman" w:cs="Times New Roman"/>
          <w:sz w:val="24"/>
          <w:szCs w:val="24"/>
        </w:rPr>
        <w:t>registram</w:t>
      </w:r>
      <w:r w:rsidRPr="009A5AC9">
        <w:rPr>
          <w:rFonts w:ascii="Times New Roman" w:hAnsi="Times New Roman" w:cs="Times New Roman"/>
          <w:sz w:val="24"/>
          <w:szCs w:val="24"/>
        </w:rPr>
        <w:t xml:space="preserve">-se os </w:t>
      </w:r>
      <w:r w:rsidR="00F07F20" w:rsidRPr="009A5AC9">
        <w:rPr>
          <w:rFonts w:ascii="Times New Roman" w:hAnsi="Times New Roman" w:cs="Times New Roman"/>
          <w:sz w:val="24"/>
          <w:szCs w:val="24"/>
        </w:rPr>
        <w:t xml:space="preserve">valores restituíveis (principalmente consignações, retenções previdenciárias, planos de previdência e assistência, retenções referentes a empréstimos e financiamentos), além </w:t>
      </w:r>
      <w:r w:rsidR="000A22C8" w:rsidRPr="009A5AC9">
        <w:rPr>
          <w:rFonts w:ascii="Times New Roman" w:hAnsi="Times New Roman" w:cs="Times New Roman"/>
          <w:sz w:val="24"/>
          <w:szCs w:val="24"/>
        </w:rPr>
        <w:t xml:space="preserve">de </w:t>
      </w:r>
      <w:r w:rsidR="00267746" w:rsidRPr="009A5AC9">
        <w:rPr>
          <w:rFonts w:ascii="Times New Roman" w:hAnsi="Times New Roman" w:cs="Times New Roman"/>
          <w:sz w:val="24"/>
          <w:szCs w:val="24"/>
        </w:rPr>
        <w:t xml:space="preserve">depósitos de terceiros, </w:t>
      </w:r>
      <w:r w:rsidR="00F07F20" w:rsidRPr="009A5AC9">
        <w:rPr>
          <w:rFonts w:ascii="Times New Roman" w:hAnsi="Times New Roman" w:cs="Times New Roman"/>
          <w:sz w:val="24"/>
          <w:szCs w:val="24"/>
        </w:rPr>
        <w:t>precatórios de terceiros e transferências financeiras a comprovar</w:t>
      </w:r>
      <w:r w:rsidR="00F07F20" w:rsidRPr="0042611B">
        <w:rPr>
          <w:rFonts w:ascii="Times New Roman" w:hAnsi="Times New Roman" w:cs="Times New Roman"/>
          <w:sz w:val="24"/>
          <w:szCs w:val="24"/>
        </w:rPr>
        <w:t>.</w:t>
      </w:r>
      <w:r w:rsidR="00F07F20" w:rsidRPr="009A5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29DC" w:rsidRPr="009A5AC9">
        <w:rPr>
          <w:rFonts w:ascii="Times New Roman" w:hAnsi="Times New Roman" w:cs="Times New Roman"/>
          <w:sz w:val="24"/>
          <w:szCs w:val="24"/>
        </w:rPr>
        <w:t>Na</w:t>
      </w:r>
      <w:r w:rsidR="00267746" w:rsidRPr="009A5AC9">
        <w:rPr>
          <w:rFonts w:ascii="Times New Roman" w:hAnsi="Times New Roman" w:cs="Times New Roman"/>
          <w:sz w:val="24"/>
          <w:szCs w:val="24"/>
        </w:rPr>
        <w:t xml:space="preserve"> conta depósitos de terceiros</w:t>
      </w:r>
      <w:r w:rsidR="00604916">
        <w:rPr>
          <w:rFonts w:ascii="Times New Roman" w:hAnsi="Times New Roman" w:cs="Times New Roman"/>
          <w:sz w:val="24"/>
          <w:szCs w:val="24"/>
        </w:rPr>
        <w:t xml:space="preserve"> </w:t>
      </w:r>
      <w:r w:rsidR="00ED42D0">
        <w:rPr>
          <w:rFonts w:ascii="Times New Roman" w:hAnsi="Times New Roman" w:cs="Times New Roman"/>
          <w:sz w:val="24"/>
          <w:szCs w:val="24"/>
        </w:rPr>
        <w:t>Inter</w:t>
      </w:r>
      <w:r w:rsidR="00604916">
        <w:rPr>
          <w:rFonts w:ascii="Times New Roman" w:hAnsi="Times New Roman" w:cs="Times New Roman"/>
          <w:sz w:val="24"/>
          <w:szCs w:val="24"/>
        </w:rPr>
        <w:t xml:space="preserve"> OFSS</w:t>
      </w:r>
      <w:r w:rsidR="009829DC" w:rsidRPr="009A5AC9">
        <w:rPr>
          <w:rFonts w:ascii="Times New Roman" w:hAnsi="Times New Roman" w:cs="Times New Roman"/>
          <w:sz w:val="24"/>
          <w:szCs w:val="24"/>
        </w:rPr>
        <w:t xml:space="preserve"> os registros referem-se à destinação, aos </w:t>
      </w:r>
      <w:r w:rsidR="009829DC" w:rsidRPr="009A5AC9">
        <w:rPr>
          <w:rFonts w:ascii="Times New Roman" w:hAnsi="Times New Roman" w:cs="Times New Roman"/>
          <w:sz w:val="24"/>
          <w:szCs w:val="24"/>
        </w:rPr>
        <w:lastRenderedPageBreak/>
        <w:t>Estados conveniados</w:t>
      </w:r>
      <w:r w:rsidR="000A22C8" w:rsidRPr="009A5AC9">
        <w:rPr>
          <w:rFonts w:ascii="Times New Roman" w:hAnsi="Times New Roman" w:cs="Times New Roman"/>
          <w:sz w:val="24"/>
          <w:szCs w:val="24"/>
        </w:rPr>
        <w:t xml:space="preserve">, </w:t>
      </w:r>
      <w:r w:rsidR="00CD4AF5" w:rsidRPr="009A5AC9">
        <w:rPr>
          <w:rFonts w:ascii="Times New Roman" w:hAnsi="Times New Roman" w:cs="Times New Roman"/>
          <w:sz w:val="24"/>
          <w:szCs w:val="24"/>
        </w:rPr>
        <w:t xml:space="preserve">da </w:t>
      </w:r>
      <w:r w:rsidR="00267746" w:rsidRPr="009A5AC9">
        <w:rPr>
          <w:rFonts w:ascii="Times New Roman" w:hAnsi="Times New Roman" w:cs="Times New Roman"/>
          <w:sz w:val="24"/>
          <w:szCs w:val="24"/>
        </w:rPr>
        <w:t>arrecadação</w:t>
      </w:r>
      <w:r w:rsidR="00500D19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9829DC" w:rsidRPr="009A5AC9">
        <w:rPr>
          <w:rFonts w:ascii="Times New Roman" w:hAnsi="Times New Roman" w:cs="Times New Roman"/>
          <w:sz w:val="24"/>
          <w:szCs w:val="24"/>
        </w:rPr>
        <w:t xml:space="preserve">da </w:t>
      </w:r>
      <w:r w:rsidR="00FD3A4C" w:rsidRPr="009A5AC9">
        <w:rPr>
          <w:rFonts w:ascii="Times New Roman" w:hAnsi="Times New Roman" w:cs="Times New Roman"/>
          <w:sz w:val="24"/>
          <w:szCs w:val="24"/>
        </w:rPr>
        <w:t>Taxa de Controle e Fiscalização Ambiental (</w:t>
      </w:r>
      <w:r w:rsidR="00267746" w:rsidRPr="009A5AC9">
        <w:rPr>
          <w:rFonts w:ascii="Times New Roman" w:hAnsi="Times New Roman" w:cs="Times New Roman"/>
          <w:sz w:val="24"/>
          <w:szCs w:val="24"/>
        </w:rPr>
        <w:t>TCFA</w:t>
      </w:r>
      <w:r w:rsidR="00FD3A4C" w:rsidRPr="009A5AC9">
        <w:rPr>
          <w:rFonts w:ascii="Times New Roman" w:hAnsi="Times New Roman" w:cs="Times New Roman"/>
          <w:sz w:val="24"/>
          <w:szCs w:val="24"/>
        </w:rPr>
        <w:t>)</w:t>
      </w:r>
      <w:r w:rsidR="00267746" w:rsidRPr="009A5AC9">
        <w:rPr>
          <w:rFonts w:ascii="Times New Roman" w:hAnsi="Times New Roman" w:cs="Times New Roman"/>
          <w:sz w:val="24"/>
          <w:szCs w:val="24"/>
        </w:rPr>
        <w:t>,</w:t>
      </w:r>
      <w:r w:rsidR="00C9103D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9829DC" w:rsidRPr="009A5AC9">
        <w:rPr>
          <w:rFonts w:ascii="Times New Roman" w:hAnsi="Times New Roman" w:cs="Times New Roman"/>
          <w:sz w:val="24"/>
          <w:szCs w:val="24"/>
        </w:rPr>
        <w:t xml:space="preserve">conforme </w:t>
      </w:r>
      <w:r w:rsidR="00267746" w:rsidRPr="009A5AC9">
        <w:rPr>
          <w:rFonts w:ascii="Times New Roman" w:hAnsi="Times New Roman" w:cs="Times New Roman"/>
          <w:sz w:val="24"/>
          <w:szCs w:val="24"/>
        </w:rPr>
        <w:t>art. 17-B da Lei Federal nº 6.938/1981</w:t>
      </w:r>
      <w:r w:rsidR="00844729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9829DC" w:rsidRPr="009A5AC9">
        <w:rPr>
          <w:rFonts w:ascii="Times New Roman" w:hAnsi="Times New Roman" w:cs="Times New Roman"/>
          <w:sz w:val="24"/>
          <w:szCs w:val="24"/>
        </w:rPr>
        <w:t xml:space="preserve">e alterações posteriores, </w:t>
      </w:r>
      <w:r w:rsidR="000B19B9" w:rsidRPr="009A5AC9">
        <w:rPr>
          <w:rFonts w:ascii="Times New Roman" w:hAnsi="Times New Roman" w:cs="Times New Roman"/>
          <w:sz w:val="24"/>
          <w:szCs w:val="24"/>
        </w:rPr>
        <w:t>e</w:t>
      </w:r>
      <w:r w:rsidR="009829DC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B914E0" w:rsidRPr="009A5AC9">
        <w:rPr>
          <w:rFonts w:ascii="Times New Roman" w:hAnsi="Times New Roman" w:cs="Times New Roman"/>
          <w:sz w:val="24"/>
          <w:szCs w:val="24"/>
        </w:rPr>
        <w:t xml:space="preserve">Instrução Normativa - </w:t>
      </w:r>
      <w:r w:rsidR="009829DC" w:rsidRPr="009A5AC9">
        <w:rPr>
          <w:rFonts w:ascii="Times New Roman" w:hAnsi="Times New Roman" w:cs="Times New Roman"/>
          <w:sz w:val="24"/>
          <w:szCs w:val="24"/>
        </w:rPr>
        <w:t>IN Ibama nº 17/2011.</w:t>
      </w:r>
    </w:p>
    <w:p w14:paraId="2EC1BB21" w14:textId="5249668F" w:rsidR="00195946" w:rsidRPr="00195946" w:rsidRDefault="000D0788" w:rsidP="00195946">
      <w:pPr>
        <w:pStyle w:val="Ttulo1"/>
        <w:rPr>
          <w:lang w:eastAsia="pt-BR"/>
        </w:rPr>
      </w:pPr>
      <w:bookmarkStart w:id="46" w:name="_Toc189148207"/>
      <w:r w:rsidRPr="000D0788">
        <w:rPr>
          <w:rFonts w:ascii="Times New Roman" w:eastAsia="Times New Roman" w:hAnsi="Times New Roman" w:cs="Times New Roman"/>
          <w:caps w:val="0"/>
          <w:sz w:val="24"/>
          <w:szCs w:val="24"/>
          <w:lang w:eastAsia="pt-BR"/>
        </w:rPr>
        <w:t>Declaração do contador</w:t>
      </w:r>
      <w:bookmarkEnd w:id="46"/>
    </w:p>
    <w:p w14:paraId="1671B315" w14:textId="77777777" w:rsidR="00932DB6" w:rsidRDefault="000D0788" w:rsidP="002B21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078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declaração se refere às demonstrações contábeis e suas notas explicativas do I</w:t>
      </w:r>
      <w:r w:rsidR="00932DB6" w:rsidRPr="00932DB6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nstituto Brasileiro de Meio Ambiente e Recursos Naturais Renováveis - I</w:t>
      </w:r>
      <w:r w:rsidRPr="000D0788">
        <w:rPr>
          <w:rFonts w:ascii="Times New Roman" w:eastAsia="Times New Roman" w:hAnsi="Times New Roman" w:cs="Times New Roman"/>
          <w:sz w:val="24"/>
          <w:szCs w:val="24"/>
          <w:lang w:eastAsia="pt-BR"/>
        </w:rPr>
        <w:t>bama - Órgão 20701, referentes ao 4º Trimestre de 2024, refletindo a conformidade contábil, sendo pautada na Macrofunção 020315 – Conformidade Contábil presente no Manual SIAFI – Sistema Integrado de Administração Financeira do Governo Federal.</w:t>
      </w:r>
    </w:p>
    <w:p w14:paraId="432DB146" w14:textId="77777777" w:rsidR="002B2149" w:rsidRDefault="002B2149" w:rsidP="002B214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2149">
        <w:rPr>
          <w:rFonts w:ascii="Times New Roman" w:eastAsia="Times New Roman" w:hAnsi="Times New Roman" w:cs="Times New Roman"/>
          <w:sz w:val="24"/>
          <w:szCs w:val="24"/>
          <w:lang w:eastAsia="pt-BR"/>
        </w:rPr>
        <w:t>As Demonstrações Contábeis (Balanço Patrimonial, Demonstração das Variações Patrimoniais, Balanço Orçamentário, Balanço Financeiro, Demonstração dos Fluxos de Caixa e suas Notas Explicativas), encerradas em 31 de dezembro de 2024, obtidas do SIAFI, conforme o Anexo I da Portaria TCU nº 49, de 7 de abril de 2022, estão, em seus aspectos relevantes, de acordo com a Lei nº 4.320/1964, a Lei Complementar nº 101/2001 (Lei de Responsabilidade Fiscal), as Normas Brasileiras de Contabilidade Técnicas Aplicadas ao Setor Público (NBC TSP), o Manual SIAFI e o Manual de Contabilidade Aplicada ao Setor Público – 10ª Edição (MCASP), EXCETO no que tange às ressalvas a seguir:</w:t>
      </w:r>
    </w:p>
    <w:p w14:paraId="7BCC6F12" w14:textId="7593CC53" w:rsidR="000D0788" w:rsidRPr="002B2149" w:rsidRDefault="000D0788" w:rsidP="00070B50">
      <w:pPr>
        <w:pStyle w:val="PargrafodaLista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2149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Inconsistência na depreciação dos bens móveis considerando que o Siads ainda não foi totalmente implantado em todas as unidades existe divergências nos saldos de depreciação dos bens móveis motivado pela transição dos sistemas de controle e serão providenciados os levantamentos de informações e as compatibilizações dos saldos à medida que o sistema for sendo implantado. </w:t>
      </w:r>
    </w:p>
    <w:p w14:paraId="0380A755" w14:textId="129FDB72" w:rsidR="008C7902" w:rsidRPr="002B2149" w:rsidRDefault="000D0788" w:rsidP="007707EE">
      <w:pPr>
        <w:pStyle w:val="PargrafodaLista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B21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realizada </w:t>
      </w:r>
      <w:r w:rsidR="008C7902" w:rsidRPr="002B21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janeiro de 2025 </w:t>
      </w:r>
      <w:r w:rsidRPr="002B2149">
        <w:rPr>
          <w:rFonts w:ascii="Times New Roman" w:eastAsia="Times New Roman" w:hAnsi="Times New Roman" w:cs="Times New Roman"/>
          <w:sz w:val="24"/>
          <w:szCs w:val="24"/>
          <w:lang w:eastAsia="pt-BR"/>
        </w:rPr>
        <w:t>a baixa do saldo de Empréstimos e Financiamentos Concedidos que se tratava de linha de crédito fornecida ao Banco do Brasil para custeio e comercialização da borracha safra 1994/1995, que após levantamento de informações ficou comprovada incorreção nos saldos remanescentes. Então o saldo de R$ 298.866,60 ainda consta nas demonstrações do quarto trimestre, mas não pode ser considerado um ativo do Ibama.</w:t>
      </w:r>
    </w:p>
    <w:p w14:paraId="147818FF" w14:textId="5BA41241" w:rsidR="000D0788" w:rsidRPr="000E2230" w:rsidRDefault="00932DB6" w:rsidP="002B2149">
      <w:pPr>
        <w:pStyle w:val="PargrafodaLista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902">
        <w:rPr>
          <w:rFonts w:ascii="Times New Roman" w:hAnsi="Times New Roman" w:cs="Times New Roman"/>
          <w:sz w:val="24"/>
          <w:szCs w:val="24"/>
        </w:rPr>
        <w:t xml:space="preserve">Existe distorção causada por lançamentos realizados pelo SPIUNet automaticamente quando do cancelamento de RIPs para transferência a SPU que contabilizaram no SIAFI de maneira incorreta, no montante de R$ 6.331.876,85. Esses lançamentos resultaram em redução das Variações Patrimoniais Aumentativas (VPA) de Outros Ganhos com Incorporação de Ativos, quando na realidade deveriam ter sido contabilizadas </w:t>
      </w:r>
      <w:r w:rsidR="00B86B74">
        <w:rPr>
          <w:rFonts w:ascii="Times New Roman" w:hAnsi="Times New Roman" w:cs="Times New Roman"/>
          <w:sz w:val="24"/>
          <w:szCs w:val="24"/>
        </w:rPr>
        <w:t xml:space="preserve">como </w:t>
      </w:r>
      <w:r w:rsidRPr="008C7902">
        <w:rPr>
          <w:rFonts w:ascii="Times New Roman" w:hAnsi="Times New Roman" w:cs="Times New Roman"/>
          <w:sz w:val="24"/>
          <w:szCs w:val="24"/>
        </w:rPr>
        <w:t>Variações Patrimoniais Diminutivas (VPD)</w:t>
      </w:r>
      <w:r w:rsidR="008C7902" w:rsidRPr="008C7902">
        <w:rPr>
          <w:rFonts w:ascii="Times New Roman" w:hAnsi="Times New Roman" w:cs="Times New Roman"/>
          <w:sz w:val="24"/>
          <w:szCs w:val="24"/>
        </w:rPr>
        <w:t xml:space="preserve"> de Perda com Desincorporação de Ativo</w:t>
      </w:r>
      <w:r w:rsidRPr="008C7902">
        <w:rPr>
          <w:rFonts w:ascii="Times New Roman" w:hAnsi="Times New Roman" w:cs="Times New Roman"/>
          <w:sz w:val="24"/>
          <w:szCs w:val="24"/>
        </w:rPr>
        <w:t xml:space="preserve"> no mesmo montante. Apesar de o resultado patrimonial final não ser afetado essa ocorrência</w:t>
      </w:r>
      <w:r w:rsidR="00A635BF">
        <w:rPr>
          <w:rFonts w:ascii="Times New Roman" w:hAnsi="Times New Roman" w:cs="Times New Roman"/>
          <w:sz w:val="24"/>
          <w:szCs w:val="24"/>
        </w:rPr>
        <w:t>,</w:t>
      </w:r>
      <w:r w:rsidR="00BA656A">
        <w:rPr>
          <w:rFonts w:ascii="Times New Roman" w:hAnsi="Times New Roman" w:cs="Times New Roman"/>
          <w:sz w:val="24"/>
          <w:szCs w:val="24"/>
        </w:rPr>
        <w:t xml:space="preserve"> ela</w:t>
      </w:r>
      <w:r w:rsidRPr="008C7902">
        <w:rPr>
          <w:rFonts w:ascii="Times New Roman" w:hAnsi="Times New Roman" w:cs="Times New Roman"/>
          <w:sz w:val="24"/>
          <w:szCs w:val="24"/>
        </w:rPr>
        <w:t xml:space="preserve"> pode distorcer o entendimento das</w:t>
      </w:r>
      <w:r w:rsidR="008C7902" w:rsidRPr="008C7902">
        <w:rPr>
          <w:rFonts w:ascii="Times New Roman" w:hAnsi="Times New Roman" w:cs="Times New Roman"/>
          <w:sz w:val="24"/>
          <w:szCs w:val="24"/>
        </w:rPr>
        <w:t xml:space="preserve"> movimentações de</w:t>
      </w:r>
      <w:r w:rsidRPr="008C7902">
        <w:rPr>
          <w:rFonts w:ascii="Times New Roman" w:hAnsi="Times New Roman" w:cs="Times New Roman"/>
          <w:sz w:val="24"/>
          <w:szCs w:val="24"/>
        </w:rPr>
        <w:t xml:space="preserve"> </w:t>
      </w:r>
      <w:r w:rsidR="008C7902" w:rsidRPr="008C7902">
        <w:rPr>
          <w:rFonts w:ascii="Times New Roman" w:hAnsi="Times New Roman" w:cs="Times New Roman"/>
          <w:sz w:val="24"/>
          <w:szCs w:val="24"/>
        </w:rPr>
        <w:t>VPA</w:t>
      </w:r>
      <w:r w:rsidRPr="008C7902">
        <w:rPr>
          <w:rFonts w:ascii="Times New Roman" w:hAnsi="Times New Roman" w:cs="Times New Roman"/>
          <w:sz w:val="24"/>
          <w:szCs w:val="24"/>
        </w:rPr>
        <w:t xml:space="preserve"> e </w:t>
      </w:r>
      <w:r w:rsidR="008C7902" w:rsidRPr="008C7902">
        <w:rPr>
          <w:rFonts w:ascii="Times New Roman" w:hAnsi="Times New Roman" w:cs="Times New Roman"/>
          <w:sz w:val="24"/>
          <w:szCs w:val="24"/>
        </w:rPr>
        <w:t>VPD</w:t>
      </w:r>
      <w:r w:rsidRPr="008C7902">
        <w:rPr>
          <w:rFonts w:ascii="Times New Roman" w:hAnsi="Times New Roman" w:cs="Times New Roman"/>
          <w:sz w:val="24"/>
          <w:szCs w:val="24"/>
        </w:rPr>
        <w:t xml:space="preserve"> no ano.</w:t>
      </w:r>
    </w:p>
    <w:p w14:paraId="2B16ED86" w14:textId="77777777" w:rsidR="000E2230" w:rsidRPr="00FF2E23" w:rsidRDefault="000E2230" w:rsidP="000E22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>Brasília-DF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31</w:t>
      </w: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janeiro </w:t>
      </w: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>de 202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5</w:t>
      </w:r>
    </w:p>
    <w:p w14:paraId="6C1FA51C" w14:textId="5810159B" w:rsidR="000E2230" w:rsidRPr="00FF2E23" w:rsidRDefault="000E2230" w:rsidP="000E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ab/>
      </w:r>
      <w:r>
        <w:rPr>
          <w:rFonts w:ascii="Times New Roman" w:eastAsia="Times New Roman" w:hAnsi="Times New Roman"/>
          <w:sz w:val="24"/>
          <w:szCs w:val="28"/>
          <w:lang w:eastAsia="pt-BR"/>
        </w:rPr>
        <w:t>Roberto Freitas Freire de Souza</w:t>
      </w:r>
    </w:p>
    <w:p w14:paraId="457E84C8" w14:textId="7E46512C" w:rsidR="000E2230" w:rsidRDefault="000E2230" w:rsidP="000E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ab/>
        <w:t xml:space="preserve">CRC nº </w:t>
      </w:r>
      <w:r w:rsidRPr="000E2230">
        <w:rPr>
          <w:rFonts w:ascii="Times New Roman" w:eastAsia="Times New Roman" w:hAnsi="Times New Roman"/>
          <w:sz w:val="24"/>
          <w:szCs w:val="28"/>
          <w:lang w:eastAsia="pt-BR"/>
        </w:rPr>
        <w:t>020582/O</w:t>
      </w:r>
    </w:p>
    <w:p w14:paraId="6729E884" w14:textId="71863A7B" w:rsidR="000E2230" w:rsidRPr="009B7EF1" w:rsidRDefault="000E2230" w:rsidP="000E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E23">
        <w:rPr>
          <w:rFonts w:ascii="Times New Roman" w:eastAsia="Times New Roman" w:hAnsi="Times New Roman"/>
          <w:sz w:val="24"/>
          <w:szCs w:val="28"/>
          <w:lang w:eastAsia="pt-BR"/>
        </w:rPr>
        <w:tab/>
        <w:t>Contador Responsável</w:t>
      </w:r>
    </w:p>
    <w:p w14:paraId="67DAC935" w14:textId="77777777" w:rsidR="0053398E" w:rsidRDefault="0053398E" w:rsidP="009B7EF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3398E" w:rsidSect="006951C2">
          <w:headerReference w:type="default" r:id="rId16"/>
          <w:footerReference w:type="default" r:id="rId17"/>
          <w:footerReference w:type="first" r:id="rId18"/>
          <w:pgSz w:w="11906" w:h="16838" w:code="9"/>
          <w:pgMar w:top="851" w:right="1418" w:bottom="851" w:left="851" w:header="851" w:footer="851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1589"/>
        <w:gridCol w:w="1589"/>
        <w:gridCol w:w="2213"/>
        <w:gridCol w:w="2216"/>
        <w:gridCol w:w="484"/>
        <w:gridCol w:w="481"/>
        <w:gridCol w:w="484"/>
        <w:gridCol w:w="727"/>
        <w:gridCol w:w="724"/>
      </w:tblGrid>
      <w:tr w:rsidR="000E2230" w:rsidRPr="00734B23" w14:paraId="7F36CC77" w14:textId="77777777" w:rsidTr="00D95FF3">
        <w:trPr>
          <w:trHeight w:hRule="exact" w:val="296"/>
          <w:tblHeader/>
        </w:trPr>
        <w:tc>
          <w:tcPr>
            <w:tcW w:w="5000" w:type="pct"/>
            <w:gridSpan w:val="10"/>
            <w:shd w:val="clear" w:color="000000" w:fill="FFFFFF"/>
          </w:tcPr>
          <w:p w14:paraId="6072596D" w14:textId="77777777" w:rsidR="000E2230" w:rsidRPr="00734B23" w:rsidRDefault="000E2230" w:rsidP="000E2230">
            <w:pPr>
              <w:pStyle w:val="Ttulo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47" w:name="_Toc189148208"/>
            <w:r w:rsidRPr="00734B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Demonstrações Contábeis</w:t>
            </w:r>
            <w:bookmarkEnd w:id="47"/>
          </w:p>
          <w:p w14:paraId="49FCB84A" w14:textId="77777777" w:rsidR="000E2230" w:rsidRPr="00734B23" w:rsidRDefault="000E2230" w:rsidP="000E2230">
            <w:pPr>
              <w:pStyle w:val="Ttulo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2230" w:rsidRPr="00734B23" w14:paraId="5CB9CA3C" w14:textId="77777777" w:rsidTr="00D95FF3">
        <w:trPr>
          <w:trHeight w:hRule="exact" w:val="296"/>
          <w:tblHeader/>
        </w:trPr>
        <w:tc>
          <w:tcPr>
            <w:tcW w:w="5000" w:type="pct"/>
            <w:gridSpan w:val="10"/>
            <w:shd w:val="clear" w:color="000000" w:fill="FFFFFF"/>
          </w:tcPr>
          <w:p w14:paraId="57791F7C" w14:textId="77777777" w:rsidR="000E2230" w:rsidRPr="00734B23" w:rsidRDefault="000E2230" w:rsidP="000E2230">
            <w:pPr>
              <w:pStyle w:val="Ttulo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E2B2A" w:rsidRPr="00734B23" w14:paraId="4E14CA62" w14:textId="77777777" w:rsidTr="00D95FF3">
        <w:trPr>
          <w:trHeight w:hRule="exact" w:val="296"/>
          <w:tblHeader/>
        </w:trPr>
        <w:tc>
          <w:tcPr>
            <w:tcW w:w="5000" w:type="pct"/>
            <w:gridSpan w:val="10"/>
            <w:shd w:val="clear" w:color="000000" w:fill="FFFFFF"/>
          </w:tcPr>
          <w:p w14:paraId="44213A53" w14:textId="270D5DD3" w:rsidR="005E2B2A" w:rsidRPr="00734B23" w:rsidRDefault="00D95FF3" w:rsidP="005E2B2A">
            <w:pPr>
              <w:pStyle w:val="Ttulo2"/>
              <w:rPr>
                <w:rFonts w:ascii="Times New Roman" w:hAnsi="Times New Roman"/>
                <w:color w:val="000000"/>
                <w:szCs w:val="24"/>
              </w:rPr>
            </w:pPr>
            <w:r w:rsidRPr="00734B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</w:t>
            </w:r>
            <w:bookmarkStart w:id="48" w:name="_Toc189148209"/>
            <w:r w:rsidR="005E2B2A" w:rsidRPr="00734B23">
              <w:rPr>
                <w:rFonts w:ascii="Times New Roman" w:hAnsi="Times New Roman"/>
                <w:color w:val="000000"/>
                <w:szCs w:val="24"/>
              </w:rPr>
              <w:t>Balanço Patrimonial</w:t>
            </w:r>
            <w:bookmarkEnd w:id="48"/>
          </w:p>
          <w:p w14:paraId="4FEE0545" w14:textId="44427221" w:rsidR="005E2B2A" w:rsidRPr="00734B23" w:rsidRDefault="005E2B2A" w:rsidP="005E2B2A">
            <w:pPr>
              <w:pStyle w:val="Ttulo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34B23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14:paraId="1BB922A9" w14:textId="77777777" w:rsidR="005E2B2A" w:rsidRPr="00734B23" w:rsidRDefault="005E2B2A" w:rsidP="005E2B2A">
            <w:pPr>
              <w:pStyle w:val="Ttulo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BE15208" w14:textId="794D0B58" w:rsidR="005E2B2A" w:rsidRPr="00734B23" w:rsidRDefault="005E2B2A" w:rsidP="005E2B2A">
            <w:pPr>
              <w:pStyle w:val="Ttulo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E2B2A" w:rsidRPr="00734B23" w14:paraId="307FB4E8" w14:textId="77777777" w:rsidTr="005E2B2A">
        <w:trPr>
          <w:trHeight w:hRule="exact" w:val="198"/>
          <w:tblHeader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000000" w:fill="FFFFFF"/>
          </w:tcPr>
          <w:p w14:paraId="7E5225C3" w14:textId="4DBF463F" w:rsidR="005E2B2A" w:rsidRPr="00734B23" w:rsidRDefault="005E2B2A" w:rsidP="00B261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34B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Valores em R$</w:t>
            </w:r>
          </w:p>
        </w:tc>
      </w:tr>
      <w:tr w:rsidR="000C41A4" w:rsidRPr="00734B23" w14:paraId="322FDE71" w14:textId="77777777" w:rsidTr="005E2B2A">
        <w:trPr>
          <w:trHeight w:hRule="exact" w:val="198"/>
          <w:tblHeader/>
        </w:trPr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1C77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ATIVO</w:t>
            </w: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D3BE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PASSIVO</w:t>
            </w:r>
          </w:p>
        </w:tc>
      </w:tr>
      <w:tr w:rsidR="005E2B2A" w:rsidRPr="00734B23" w14:paraId="3489AD98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5608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40B5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3870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01ED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CDFC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1807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</w:tr>
      <w:tr w:rsidR="005E2B2A" w:rsidRPr="00734B23" w14:paraId="0F031C81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576B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 CIRCULANTE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708F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457.480.173,32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ED89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366.666.358,78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73C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 CIRCULANTE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3225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200.387.028,77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9364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161.653.429,63</w:t>
            </w:r>
          </w:p>
        </w:tc>
      </w:tr>
      <w:tr w:rsidR="005E2B2A" w:rsidRPr="00734B23" w14:paraId="3D4E6C87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93FE2" w14:textId="616D0F6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Caixa e Equivalentes de Caixa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C46B5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384.660.882,61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7935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305.986.831,86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BC7886" w14:textId="2FF56BA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Obrigações Trab., Prev. e Assist. a Pagar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68998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73.513.287,51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78D2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113.504.729,85</w:t>
            </w:r>
          </w:p>
        </w:tc>
      </w:tr>
      <w:tr w:rsidR="005E2B2A" w:rsidRPr="00734B23" w14:paraId="1F92DC73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657B4" w14:textId="753032E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Créditos a Curto Prazo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F540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72.011.955,51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C68C5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59.620.856,58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3E277" w14:textId="551D68B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e Financiamentos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3D3C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096B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5E8D8143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1FE5D1" w14:textId="6447E3B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Créditos e Valores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06C0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72.011.955,51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FE027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59.620.856,58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27876" w14:textId="34F7C12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Fornecedores e Contas a Pagar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C414D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4.628.608,50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165D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3.381.174,82</w:t>
            </w:r>
          </w:p>
        </w:tc>
      </w:tr>
      <w:tr w:rsidR="005E2B2A" w:rsidRPr="00734B23" w14:paraId="0CCD6976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4C718" w14:textId="1FB95DD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Créditos e Valores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76E92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72.011.955,51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DBDD6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CA9163" w14:textId="2552D4A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Obrigações Fiscais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38674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F8A6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746B21BD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397C1" w14:textId="75B5F88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 para Perdas em Demais Créditos a Curto Prazo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19052" w14:textId="610CC47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A5F0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C3CB9" w14:textId="41D9C64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Fiscais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92735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601DF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5646FF4B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FA3DA8" w14:textId="5A992CD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e Aplicações Temporárias a Curto Prazo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C226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5FE6F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C51A4" w14:textId="415B49F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Provisões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44FE7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2AE5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088D03E0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CC938" w14:textId="66326D1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Estoques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0558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807.335,20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E740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1.058.670,34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975710" w14:textId="378FE0B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Demais Obrigações a Curto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3E51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122.245.132,76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A7985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44.767.524,96</w:t>
            </w:r>
          </w:p>
        </w:tc>
      </w:tr>
      <w:tr w:rsidR="005E2B2A" w:rsidRPr="00734B23" w14:paraId="4CD7F339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A64EB" w14:textId="25AC089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Ativos Não Circulantes Mantidos para Venda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E5C3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4A9C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F33F65" w14:textId="53D299B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3CD54" w14:textId="515EF96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8B581" w14:textId="4393106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080228F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AB7FD" w14:textId="7BE82DE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VPDs Pagas Antecipadamente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1161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0843A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7F6FF" w14:textId="153600D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6B5741" w14:textId="53CBE13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FEF816" w14:textId="4F8B1CD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D7E3120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AA0A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 NÃO CIRCULANTE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1060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988.634.445,59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0DD3D" w14:textId="480DA6EC" w:rsidR="000C41A4" w:rsidRPr="00734B23" w:rsidRDefault="00295EB6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1.435.420.563,41</w:t>
            </w:r>
            <w:r w:rsidRPr="0073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4247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 NÃO CIRCULANTE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7784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E9C4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07888BE6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2F7097" w14:textId="26DF6B7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 Realizável a Longo Prazo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F342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173.213.861,64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FF00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165.173.528,36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89ADB" w14:textId="642A362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Obrigações Trab., Prev. e Assist. a Pagar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C99AB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0A86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3A5F0EB9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BB75F" w14:textId="426D51E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Créditos a Longo Prazo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66F8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173.213.861,64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295B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165.173.528,36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C591EC" w14:textId="76EC314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e Financiamentos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7BF6C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72DA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418BA716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C4ABBE" w14:textId="5E2A941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e Financiamentos Concedidos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FD7E5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298.866,60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6078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298.866,60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BAEFF3" w14:textId="2280B5A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Fornecedores e Contas a Pagar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4226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9CF1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76A7D40B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95D421" w14:textId="3EC5024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e Financiamentos Concedidos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7C75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298.866,60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A7F84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ED80C2" w14:textId="26F57CB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Obrigações Fiscais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163B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A9FF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32B4B876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E99DE" w14:textId="32BE5C4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 para Perdas de Emp. e Financiamentos Concedidos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E19477" w14:textId="4BE7344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989A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18449" w14:textId="7FCCBCB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Fiscais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CB11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2D7F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3E73759A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55F82" w14:textId="6C70922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Dívida Ativa Tributária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FDD38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108.294.695,40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77DB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338.420.923,12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F83E4" w14:textId="35A465C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Provisões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C3AB1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86764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0567CD24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3748D" w14:textId="7EE2056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Dívida Ativa Tributária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4B3CB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338.420.923,12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5C75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D6D02" w14:textId="3FF6D08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Obrigações a Longo Prazo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6BD11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41911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2C03FFD1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3590E1" w14:textId="7AABCCF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 para Perdas de Dívida Ativa Tributária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03FE6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-230.126.227,72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40EC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80C9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PASSIVO EXIGÍVEL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8A37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200.387.028,77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43AE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161.653.429,63</w:t>
            </w:r>
          </w:p>
        </w:tc>
      </w:tr>
      <w:tr w:rsidR="000C41A4" w:rsidRPr="00734B23" w14:paraId="2F2ECEDA" w14:textId="77777777" w:rsidTr="00295EB6">
        <w:trPr>
          <w:trHeight w:hRule="exact" w:val="198"/>
          <w:tblHeader/>
        </w:trPr>
        <w:tc>
          <w:tcPr>
            <w:tcW w:w="15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9B73D" w14:textId="2BE444A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Dívida Ativa Não Tributária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776F7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64.573.450,06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CB71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20.486.465.407,76</w:t>
            </w:r>
          </w:p>
        </w:tc>
        <w:tc>
          <w:tcPr>
            <w:tcW w:w="2421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905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PATRIMÔNIO LÍQUIDO</w:t>
            </w:r>
          </w:p>
        </w:tc>
      </w:tr>
      <w:tr w:rsidR="000C41A4" w:rsidRPr="00734B23" w14:paraId="3EB40B5A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C23FD7" w14:textId="6F2B8C5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Dívida Ativa Não Tributária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7DFE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22.229.880.542,33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4FDE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421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4D9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E518530" w14:textId="77777777" w:rsidTr="00295EB6">
        <w:trPr>
          <w:trHeight w:hRule="exact" w:val="8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243F9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A8005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1A87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923D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47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1C36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32D6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2023</w:t>
            </w:r>
          </w:p>
        </w:tc>
      </w:tr>
      <w:tr w:rsidR="005E2B2A" w:rsidRPr="00734B23" w14:paraId="46F2C4A8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F41D5" w14:textId="74B4E51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 para Perdas de Dívida Ativa Não Tributária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3D2F1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-22.165.307.092,27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5683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BE96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3C6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44C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B6B1DE9" w14:textId="77777777" w:rsidTr="00295EB6">
        <w:trPr>
          <w:trHeight w:hRule="exact" w:val="8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6F4D6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F84EB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F193F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C5FC0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Patrimônio Social e Capital Social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62E3E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DC77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6CB38146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677E7C" w14:textId="5AC56F6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Créditos e Valores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6C4B3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46.849,58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E539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45.217,98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29ED8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89F87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0D84F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78B19DB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7350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E1DC3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8EEC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E5F15" w14:textId="3D5322E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Adiantamentos para Futuro Aumento de Capital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12610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2200F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3F225700" w14:textId="77777777" w:rsidTr="00734B23">
        <w:trPr>
          <w:trHeight w:hRule="exact" w:val="257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6BCD82" w14:textId="634FD0B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Créditos e Valores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B7E41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46.849,58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64DD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D4811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68A59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A6980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7417512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705F6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0912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21B7F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9AE1D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Reservas de Capital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597B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70.000,00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2944C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70.000,00</w:t>
            </w:r>
          </w:p>
        </w:tc>
      </w:tr>
      <w:tr w:rsidR="005E2B2A" w:rsidRPr="00734B23" w14:paraId="0BD3F95B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34EC08" w14:textId="0806872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 para Perdas em Demais Créditos a Longo Prazo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4FED77" w14:textId="7D7A822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599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F8BC2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564C9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C496A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074C64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11E17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04528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DFB26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CC08D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Ajustes de Avaliação Patrimonial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7BD76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03663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5E25D8AD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E7BFDA" w14:textId="5FE026D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Ajustes para Perdas em Créditos a Longo Prazo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B7E629" w14:textId="353E54E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05962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-20.660.056.887,10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5F09A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02F6B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BF54D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854BBDF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F63D4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991A1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89D93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EE10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Reservas de Lucros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CBA4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B296E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646C576F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80F38" w14:textId="334B089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Estoques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C7A1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5568C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A2582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1C2FF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69C30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F1CBE59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63206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DE080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E69F6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7E085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Demais Reservas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3986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79.134.016,57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C9646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66.975.523,93</w:t>
            </w:r>
          </w:p>
        </w:tc>
      </w:tr>
      <w:tr w:rsidR="005E2B2A" w:rsidRPr="00734B23" w14:paraId="22BAE397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F1F64" w14:textId="609656C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42EF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AD2A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E06CD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BB7C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A1F82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24489E8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B9DA6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FC138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8717B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574E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Resultados Acumulados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6A1E0F" w14:textId="77777777" w:rsidR="00295EB6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1.166.523.573,57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  <w:p w14:paraId="7E820526" w14:textId="450FD5DA" w:rsidR="000C41A4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0BBD84" w14:textId="77777777" w:rsidR="00295EB6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1.573.387.968,63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  <w:p w14:paraId="5D0C772B" w14:textId="0A723C69" w:rsidR="000C41A4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</w:tr>
      <w:tr w:rsidR="005E2B2A" w:rsidRPr="00734B23" w14:paraId="0CDEB18D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6B6897" w14:textId="028D32F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Participações Permanentes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8447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8753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06420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1F1DF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CC90E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B955ED6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4E2F5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7ACA2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AA718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1C101" w14:textId="7DEA146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Resultado do Exercício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5F3F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-593.972.522,06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E2CB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-342.666.802,29</w:t>
            </w:r>
          </w:p>
        </w:tc>
      </w:tr>
      <w:tr w:rsidR="005E2B2A" w:rsidRPr="00734B23" w14:paraId="412A987C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641E2B" w14:textId="181DEDB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Propriedades para Investimento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63D1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C1D9A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C75D5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53C61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E430A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4F2EAEF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289A8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BCD97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EFEC2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32494" w14:textId="4F347F4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Resultados de Exercícios Anteriores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DF132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1.569.293.207,07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EE099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1.650.620.792,94</w:t>
            </w:r>
          </w:p>
        </w:tc>
      </w:tr>
      <w:tr w:rsidR="005E2B2A" w:rsidRPr="00734B23" w14:paraId="44E49494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B76B6" w14:textId="2C03E12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Propriedades para Investimento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6248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4CF3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6E98B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E6A57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66840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67B378F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24D1E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95401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C9976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19EBD" w14:textId="2BE1292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Ajustes de Exercícios Anteriores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F3701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191.202.888,56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0A58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265.433.977,98</w:t>
            </w:r>
          </w:p>
        </w:tc>
      </w:tr>
      <w:tr w:rsidR="005E2B2A" w:rsidRPr="00734B23" w14:paraId="74BD8F2A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F4B08" w14:textId="77F569E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Depreciação Acumulada de Propriedades p/ Investimentos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E42D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69F7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EFCFE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08861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0C4B9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7930BD6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2A22E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89363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F15DA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A1C32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(-) Ações / Cotas em Tesouraria</w:t>
            </w: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97F7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B1A0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E2B2A" w:rsidRPr="00734B23" w14:paraId="3A1F0EB4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9E38A" w14:textId="1CEDAD5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(-) Redução ao Valor Rec. de Propriedades para Investimentos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DB0AF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0537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CDC20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999EA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6815F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29B977C" w14:textId="77777777" w:rsidTr="00295EB6">
        <w:trPr>
          <w:trHeight w:hRule="exact" w:val="8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3D9C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4728B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F305B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F57F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PATRIMÔNIO LÍQUIDO</w:t>
            </w:r>
          </w:p>
        </w:tc>
        <w:tc>
          <w:tcPr>
            <w:tcW w:w="47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F26DB" w14:textId="648966D4" w:rsidR="000C41A4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1.446.114.618,91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274E7" w14:textId="6166FA05" w:rsidR="000C41A4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1.802.086.922,19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</w:tr>
      <w:tr w:rsidR="005E2B2A" w:rsidRPr="00734B23" w14:paraId="03DA0BCD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0F5A85" w14:textId="651FF9B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do RPPS de Longo Prazo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107E6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EFAD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9922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99E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5F2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084A0DE" w14:textId="77777777" w:rsidTr="00295EB6">
        <w:trPr>
          <w:trHeight w:hRule="exact" w:val="8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03668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81259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8B851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7EAE63" w14:textId="16BC894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4C151" w14:textId="59EC06F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9007E" w14:textId="4ED33FB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15CDEBC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C15E0" w14:textId="193F319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do RPPS de Longo Prazo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0192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52B54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014E2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1FA3C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D9F3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D1B3F5F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D9C45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4E02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CCE5C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7F58F" w14:textId="285EEC0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B448DD" w14:textId="5C910DB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5C1EEC" w14:textId="43C85BD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2911C3E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AC7E5" w14:textId="7878BEB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Investimentos do RPPS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398B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F6C6B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31A48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81D7A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3A671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612276C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F5564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FBE73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E2FC4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4356F" w14:textId="4B3A653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B2CBDA" w14:textId="1A4A329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32C94" w14:textId="2B84BB5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04C2F70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F252A" w14:textId="1E14516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Investimentos Permanentes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C1884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7268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AEBF9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FA0CC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C91C3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444565C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C4C42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A554A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AD274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C92A8E" w14:textId="0C82960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28045" w14:textId="08C1A52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FCC7A" w14:textId="07EA1F5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22FB685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1F2F1" w14:textId="3BC01ED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Demais Investimentos Permanentes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1FA9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B65FA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7F338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E8709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33898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A32F73D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79C1D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0D3CE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E72D4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C2080A" w14:textId="546C3C0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BB4764" w14:textId="5748BB0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EA66A" w14:textId="1C3BE27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9C25442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3CAFB" w14:textId="406CEBA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Demais Invest. Perm.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EE7A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9913C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98C91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66F3E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A7FDD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5E874F7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74D6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D24C8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CFA41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73BFC" w14:textId="2D98D3B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24F169" w14:textId="5AFDC9F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E3232" w14:textId="553B2B4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94007C3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C088A" w14:textId="59F8355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Imobilizado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063A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800.209.055,69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765DA" w14:textId="77777777" w:rsidR="00295EB6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1.256.886.455,43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  <w:p w14:paraId="7E3D0A56" w14:textId="144B2C72" w:rsidR="000C41A4" w:rsidRPr="00734B23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C2765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41924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95CF5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61ECDD4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767E6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DD43D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7F541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99B72" w14:textId="2223D9D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D3AE2" w14:textId="546921F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8BB1A" w14:textId="6049BDA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8846106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B21BE" w14:textId="07FE7CB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Bens 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A6D2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235.684.196,60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A906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203.061.646,30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A225A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8AF23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7A5E6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880546E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8AE13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EF0A7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71715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6D979" w14:textId="4903AE1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1C4E2" w14:textId="2D3B270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AE859" w14:textId="51556D5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75A68B2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33DF59" w14:textId="554FAF9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Bens 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0C159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255.292.848,44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483B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221.164.375,38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5ED39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E8DB5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347AD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D487AF6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6F4A9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8E034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1FEAD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14194" w14:textId="6D1014A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D8DD3" w14:textId="1CF58B5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6C74D" w14:textId="12EE2F8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EBFAF92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20CBA" w14:textId="56A292C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Depreciação/Amortização/Exaustão Acum. de Bens 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F21D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-19.608.651,84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52595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-18.102.729,08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3A8B2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F9B06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F08F8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FACEB41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BF595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D34E9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7C18C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0782B" w14:textId="35E6C23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EE196" w14:textId="70B5F94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411AC7" w14:textId="1029A45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BDC7D69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A07D6" w14:textId="28934FD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Bens 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B73C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6A89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6E5AE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A25D0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D6F0B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C343D95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C3E71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84E47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3DD99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D225D7" w14:textId="366AAC9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27FB9" w14:textId="356C139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AB526" w14:textId="0E396A6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E129C65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2B619B" w14:textId="4BB4526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Bens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C676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564.524.859,09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7AA1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1.053.824.809,13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B42B3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EB8D9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A2B55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A3CB000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06C2D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6D2DB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7E774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B2BD6E" w14:textId="5FCB0B5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9E83F" w14:textId="0B7F107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EFA293" w14:textId="24A6F1A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0845908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8DE98" w14:textId="33927B4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Bens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04AF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567.223.545,13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08556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1.056.371.815,14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C0ECF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FA1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F11A2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117DEE2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5830B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52C2A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01CA5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C77B9" w14:textId="158F145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9C14F" w14:textId="2D0B985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9CA04" w14:textId="30DFC91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DC683DE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CE5F5E" w14:textId="1432A43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Depr./Amortização/Exaustão Acum. de Bens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2D55C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-2.698.686,04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40180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-2.547.006,01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E64D2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2AF37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CAEBD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0FAA6B9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BD94E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07564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859B8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C4F0E" w14:textId="75D2AD8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18AB9" w14:textId="2E5885F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13D5B7" w14:textId="1519025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B3925D5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DAC77F" w14:textId="7B7ABB3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Bens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4272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FE1A1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3B67D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0B7AE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77851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C0D78B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6D46D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43F76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762A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470198" w14:textId="2E6DD68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52E88" w14:textId="46CB918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A7239A" w14:textId="0A9B6A8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108617B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DD50BC" w14:textId="075349A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Intangível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F1BF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15.211.528,26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91446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13.360.579,62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F8E8B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03DBF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1B654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A6D8751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90709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3D3B6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1DE99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71EA5" w14:textId="213DB93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F8325" w14:textId="57F6CD7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70F29" w14:textId="323441D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4EF5971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CE5B9" w14:textId="19CDB9A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Softwares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5C5F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15.133.760,69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98EA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13.282.812,05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E3177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07952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F2F00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1CD82B2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47370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16EA3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246F0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3ABEC" w14:textId="0457330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A72A71" w14:textId="204C54D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140340" w14:textId="2B5FFE7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E554620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BB558" w14:textId="1CB2222E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Softwares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899C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15.133.760,69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14D7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13.282.812,05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0517E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73050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950E6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8CAF105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701DE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37276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EEFB5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C6A61" w14:textId="78D5F75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F9F32A" w14:textId="437F443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269A0" w14:textId="0467AF1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B6D38D1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D3B1D" w14:textId="18B4F46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Amortização Acumulada de Softwares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1896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A0DAE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FBC43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A4219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A977F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159158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29993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E6E2F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9DE25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01F24F" w14:textId="7110CE3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B9A972" w14:textId="2CC4C43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67812" w14:textId="13A750F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C76489C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9C4885" w14:textId="14D9B9F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Softwares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96D3A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3B15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F7814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27EB8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84106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D0BACDF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CC78E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47869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034A1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F0CBB" w14:textId="7FBF44D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845BC" w14:textId="67BFDFD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83B67" w14:textId="46FB13B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B79BC3F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F3A14E" w14:textId="29315BA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Marcas, Direitos e Patentes Industriais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80135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77.767,57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1C61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77.767,57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86A7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AA485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A58F5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D39E8D3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37B87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ABB51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50399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DE25F" w14:textId="65960AA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216CE" w14:textId="4822B11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518A78" w14:textId="75F0505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402DA23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5B3AE" w14:textId="1F47E28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Marcas, Direitos e Patentes Industriais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EAE99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77.767,57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EFA8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77.767,57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ACDB6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694B7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100A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0A68E97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7757E5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73A44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736CC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20CE5B" w14:textId="23CAB18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995E82" w14:textId="320A843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CB9F2F" w14:textId="587F97A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EE39C65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8F965" w14:textId="31E917A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Amortização Acumulada de Marcas, Direitos e Patentes Ind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4568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B96EA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D63B7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B4B6A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CEE2E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5C2EE77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F3BED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EDD49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026AF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D8C93" w14:textId="563CB6B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6A1E5" w14:textId="723B211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D9466" w14:textId="617049B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82952B4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4303CE" w14:textId="2BC7CDE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de Marcas, Direitos e Pat.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5AEA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94A8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EDEB00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D286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E4DE1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82DE881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56934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5C634F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5A8BB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AFBAC8" w14:textId="2B334FD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9D84DC" w14:textId="6A8AD00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FEF5F0" w14:textId="6A5BB67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26135EA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3D816B" w14:textId="5B7310B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Direitos de Uso de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AB69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5ACA9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19FA1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9CF16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E6694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12BA98D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E0E2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52A8B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1F798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8706D8" w14:textId="6854825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1E402B" w14:textId="0D18F8E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909833" w14:textId="1210AF3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1BAE62D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147BF0" w14:textId="251DFAB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Direitos de Uso de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E3677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488A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FA913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A2713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DEB46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79E1EC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1D064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864834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8CDA3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C5C54" w14:textId="0A28FBE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ECF05" w14:textId="6153AAB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A8B7BF" w14:textId="61C8653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86BD8D8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FDD5C" w14:textId="5FDF3D0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Amortização Acumulada de Direito de Uso de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BF22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6ADC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F631E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E5D0C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88067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AFABFB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6AAE5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AFDBB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8D8CB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D3FDF" w14:textId="1234234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6828C0" w14:textId="753A6BC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02650" w14:textId="5D459D5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22FE02E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A155E" w14:textId="52B1E9B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Redução ao Valor Recuperável Direito de Uso de Imóveis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3285F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A7E9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E75EA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278A9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FD36E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37D891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B8419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BA1C7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E2174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40523" w14:textId="0E6127B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6603C7" w14:textId="403E785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BD0FF" w14:textId="379AA28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3A93D7C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16257" w14:textId="0ED229E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Patrimônio Cultural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690C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CEEB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AEED2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CD932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92A3F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D2F5BCE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A8701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E155C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A5C12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02F84" w14:textId="2F9EB9D2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BAAD3" w14:textId="774B6F8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B5529E" w14:textId="24025766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177860DE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1B099" w14:textId="0987D73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Patrimônio Cultural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0B15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0A66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5BCB8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9BD04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9273F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BA65E13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28E1B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6804B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8AD00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5A9C92" w14:textId="3B59504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5373A" w14:textId="6C6A473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469A9" w14:textId="443B712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4E033A89" w14:textId="77777777" w:rsidTr="00295EB6">
        <w:trPr>
          <w:trHeight w:hRule="exact" w:val="198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73C51D" w14:textId="3771EE5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(-) Amortização Acumulada de Patrimônio Cultural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DA49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7FA0B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44D24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43290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89154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2ED4C313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E9748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2777C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2B7533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BDFD3" w14:textId="28D075E4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066145" w14:textId="604764D9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E4FB6" w14:textId="2DF4BB70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6D03E2CE" w14:textId="77777777" w:rsidTr="00734B23">
        <w:trPr>
          <w:trHeight w:hRule="exact" w:val="296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C6E18" w14:textId="20C7930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(-) Redução ao Valor Recuperável de Patrimônio Cultural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285F6B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E1576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E2C17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25C5A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1C916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58E2800A" w14:textId="77777777" w:rsidTr="00295EB6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20DB5E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8C7999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218AE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DA4265" w14:textId="2360372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1CFF1" w14:textId="3D2FC0AF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0333AF" w14:textId="6BFFCF4A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0B9FC92C" w14:textId="77777777" w:rsidTr="000C41A4">
        <w:trPr>
          <w:trHeight w:hRule="exact" w:val="164"/>
          <w:tblHeader/>
        </w:trPr>
        <w:tc>
          <w:tcPr>
            <w:tcW w:w="15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6D3B5" w14:textId="4FC0424B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Diferido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4729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ACC84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46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8CE35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FAC21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F4063A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7DE3D3D4" w14:textId="77777777" w:rsidTr="000C41A4">
        <w:trPr>
          <w:trHeight w:hRule="exact" w:val="16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55842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47831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7CDC26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1692FE" w14:textId="1DBC0D31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11F769" w14:textId="5252D16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4D4885" w14:textId="4E37B2D5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C41A4" w:rsidRPr="00734B23" w14:paraId="29E46F35" w14:textId="77777777" w:rsidTr="005E2B2A">
        <w:trPr>
          <w:trHeight w:hRule="exact" w:val="74"/>
          <w:tblHeader/>
        </w:trPr>
        <w:tc>
          <w:tcPr>
            <w:tcW w:w="15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427117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F9499D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89BFBC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D75E0" w14:textId="49D4767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FDF67" w14:textId="76D25C78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A41C5" w14:textId="7F32573C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9E3C1" w14:textId="49498B83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33E00" w14:textId="2579FE0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E6C80" w14:textId="5413196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556EC" w14:textId="7BC33DFD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E2B2A" w:rsidRPr="00734B23" w14:paraId="3241C500" w14:textId="77777777" w:rsidTr="00295EB6">
        <w:trPr>
          <w:trHeight w:hRule="exact" w:val="301"/>
          <w:tblHeader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B0511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ATIVO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E3B95" w14:textId="5B2FC450" w:rsidR="000C41A4" w:rsidRPr="00734B23" w:rsidRDefault="00295EB6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1.446.114.618,91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0BE3C" w14:textId="5B6F105A" w:rsidR="000C41A4" w:rsidRPr="00734B23" w:rsidRDefault="00295EB6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1.802.086.922,19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EEE58" w14:textId="77777777" w:rsidR="000C41A4" w:rsidRPr="00734B23" w:rsidRDefault="000C41A4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PASSIVO E PATRIMÔNIO LÍQUIDO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A8B0D" w14:textId="4D046963" w:rsidR="000C41A4" w:rsidRPr="00734B23" w:rsidRDefault="00295EB6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1.446.114.618,91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52679" w14:textId="69A0B22D" w:rsidR="000C41A4" w:rsidRPr="00734B23" w:rsidRDefault="00295EB6" w:rsidP="000C4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1.802.086.922,19</w:t>
            </w:r>
            <w:r w:rsidRPr="00734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</w:tr>
    </w:tbl>
    <w:p w14:paraId="588952BF" w14:textId="77777777" w:rsidR="009B7EF1" w:rsidRPr="009B7EF1" w:rsidRDefault="009B7EF1" w:rsidP="009B7EF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6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85"/>
        <w:gridCol w:w="518"/>
        <w:gridCol w:w="185"/>
        <w:gridCol w:w="2998"/>
        <w:gridCol w:w="199"/>
        <w:gridCol w:w="1187"/>
        <w:gridCol w:w="598"/>
        <w:gridCol w:w="200"/>
        <w:gridCol w:w="478"/>
        <w:gridCol w:w="111"/>
        <w:gridCol w:w="472"/>
        <w:gridCol w:w="203"/>
        <w:gridCol w:w="1172"/>
        <w:gridCol w:w="2400"/>
        <w:gridCol w:w="16"/>
        <w:gridCol w:w="1237"/>
        <w:gridCol w:w="72"/>
        <w:gridCol w:w="370"/>
        <w:gridCol w:w="286"/>
        <w:gridCol w:w="267"/>
        <w:gridCol w:w="478"/>
        <w:gridCol w:w="146"/>
        <w:gridCol w:w="339"/>
        <w:gridCol w:w="184"/>
        <w:gridCol w:w="1145"/>
        <w:gridCol w:w="146"/>
      </w:tblGrid>
      <w:tr w:rsidR="00295EB6" w:rsidRPr="00295EB6" w14:paraId="66BBB5F3" w14:textId="77777777" w:rsidTr="005E2A10">
        <w:trPr>
          <w:gridAfter w:val="5"/>
          <w:wAfter w:w="1960" w:type="dxa"/>
          <w:trHeight w:val="199"/>
        </w:trPr>
        <w:tc>
          <w:tcPr>
            <w:tcW w:w="141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65871" w14:textId="009CAC01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</w:t>
            </w: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UADRO DE ATIVOS E PASSIVOS FINANCEIROS E PERMANENTES</w:t>
            </w:r>
          </w:p>
        </w:tc>
      </w:tr>
      <w:tr w:rsidR="005E2A10" w:rsidRPr="00295EB6" w14:paraId="50F06273" w14:textId="77777777" w:rsidTr="005E2A10">
        <w:trPr>
          <w:gridAfter w:val="5"/>
          <w:wAfter w:w="1960" w:type="dxa"/>
          <w:trHeight w:val="475"/>
        </w:trPr>
        <w:tc>
          <w:tcPr>
            <w:tcW w:w="719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00F62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69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AEFDB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PASSIVO</w:t>
            </w:r>
          </w:p>
        </w:tc>
      </w:tr>
      <w:tr w:rsidR="00295EB6" w:rsidRPr="00295EB6" w14:paraId="5EECBD56" w14:textId="77777777" w:rsidTr="005E2A10">
        <w:trPr>
          <w:gridAfter w:val="4"/>
          <w:wAfter w:w="1814" w:type="dxa"/>
          <w:trHeight w:val="19"/>
        </w:trPr>
        <w:tc>
          <w:tcPr>
            <w:tcW w:w="719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B0F7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CFBF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7F5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295EB6" w:rsidRPr="00295EB6" w14:paraId="12A42064" w14:textId="77777777" w:rsidTr="005E2A10">
        <w:trPr>
          <w:gridAfter w:val="4"/>
          <w:wAfter w:w="1814" w:type="dxa"/>
          <w:trHeight w:val="42"/>
        </w:trPr>
        <w:tc>
          <w:tcPr>
            <w:tcW w:w="719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657B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0657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E53D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77370896" w14:textId="77777777" w:rsidTr="005E2A10">
        <w:trPr>
          <w:gridAfter w:val="4"/>
          <w:wAfter w:w="1814" w:type="dxa"/>
          <w:trHeight w:val="240"/>
        </w:trPr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B5DE4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DCB32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90F10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42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A0BF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813F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D4121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6" w:type="dxa"/>
            <w:vAlign w:val="center"/>
            <w:hideMark/>
          </w:tcPr>
          <w:p w14:paraId="5EF8508D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78A95A4F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515AC1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ATIVO FINANCEIRO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3661E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384.660.882,61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417C18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305.986.831,86</w:t>
            </w:r>
          </w:p>
        </w:tc>
        <w:tc>
          <w:tcPr>
            <w:tcW w:w="42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26D7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PASSIVO FINANCEIRO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6EA31B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465.055.260,09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42F15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276.907.495,28</w:t>
            </w:r>
          </w:p>
        </w:tc>
        <w:tc>
          <w:tcPr>
            <w:tcW w:w="146" w:type="dxa"/>
            <w:vAlign w:val="center"/>
            <w:hideMark/>
          </w:tcPr>
          <w:p w14:paraId="513EFE29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2A85A4BE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A8CB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ATIVO PERMANENTE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F57126" w14:textId="522FA7BB" w:rsidR="00295EB6" w:rsidRPr="00295EB6" w:rsidRDefault="005E2B2A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1.061.453.736,30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26D6A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1.496.100.090,33</w:t>
            </w:r>
          </w:p>
        </w:tc>
        <w:tc>
          <w:tcPr>
            <w:tcW w:w="42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C2E3C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PASSIVO PERMANENTE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68C83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8.928.147,83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959D5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48.765.694,33</w:t>
            </w:r>
          </w:p>
        </w:tc>
        <w:tc>
          <w:tcPr>
            <w:tcW w:w="146" w:type="dxa"/>
            <w:vAlign w:val="center"/>
            <w:hideMark/>
          </w:tcPr>
          <w:p w14:paraId="7877E47E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6F305E25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DE74F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6FBD2F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B974BD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C04722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PATRIMONIAL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5C057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972.131.210,99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08D0A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1.476.413.732,58</w:t>
            </w:r>
          </w:p>
        </w:tc>
        <w:tc>
          <w:tcPr>
            <w:tcW w:w="146" w:type="dxa"/>
            <w:vAlign w:val="center"/>
            <w:hideMark/>
          </w:tcPr>
          <w:p w14:paraId="2C0FA4C2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295EB6" w14:paraId="1538E877" w14:textId="77777777" w:rsidTr="005E2A10">
        <w:trPr>
          <w:gridAfter w:val="4"/>
          <w:wAfter w:w="1814" w:type="dxa"/>
          <w:trHeight w:val="19"/>
        </w:trPr>
        <w:tc>
          <w:tcPr>
            <w:tcW w:w="14169" w:type="dxa"/>
            <w:gridSpan w:val="2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8B012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A77B7A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017618" w14:paraId="36AB28A3" w14:textId="77777777" w:rsidTr="005E2A10">
        <w:trPr>
          <w:trHeight w:val="199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ADB59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DAF10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1C875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433ED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8FC04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8F51A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FC38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C1CA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3347D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17DBF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1D62A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1D19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16604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38617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BE3A4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8E8C3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6670C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BE18C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87574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FEA275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295EB6" w14:paraId="27CBC3FE" w14:textId="77777777" w:rsidTr="005E2A10">
        <w:trPr>
          <w:gridAfter w:val="4"/>
          <w:wAfter w:w="1814" w:type="dxa"/>
          <w:trHeight w:val="199"/>
        </w:trPr>
        <w:tc>
          <w:tcPr>
            <w:tcW w:w="141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2CFA7" w14:textId="77777777" w:rsidR="00295EB6" w:rsidRPr="00295EB6" w:rsidRDefault="00295EB6" w:rsidP="00295EB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QUADRO DE COMPENSAÇÕES</w:t>
            </w:r>
          </w:p>
        </w:tc>
        <w:tc>
          <w:tcPr>
            <w:tcW w:w="146" w:type="dxa"/>
            <w:vAlign w:val="center"/>
            <w:hideMark/>
          </w:tcPr>
          <w:p w14:paraId="21251CBA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5480A1D9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AB87F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69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4B615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PASSIVO</w:t>
            </w:r>
          </w:p>
        </w:tc>
        <w:tc>
          <w:tcPr>
            <w:tcW w:w="146" w:type="dxa"/>
            <w:vAlign w:val="center"/>
            <w:hideMark/>
          </w:tcPr>
          <w:p w14:paraId="2AFA0438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0D90ABEE" w14:textId="77777777" w:rsidTr="005E2A10">
        <w:trPr>
          <w:gridAfter w:val="4"/>
          <w:wAfter w:w="1814" w:type="dxa"/>
          <w:trHeight w:val="240"/>
        </w:trPr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DE2F0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7FA9D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3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2251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49A2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74E9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9FD2A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6" w:type="dxa"/>
            <w:vAlign w:val="center"/>
            <w:hideMark/>
          </w:tcPr>
          <w:p w14:paraId="32A20B1A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36FB6226" w14:textId="77777777" w:rsidTr="005E2A10">
        <w:trPr>
          <w:gridAfter w:val="4"/>
          <w:wAfter w:w="1814" w:type="dxa"/>
          <w:trHeight w:val="240"/>
        </w:trPr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087E1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 / Saldo dos Atos Potenciais Ativos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81FB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395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100E5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 / Saldo dos Atos Potenciais Passivos</w:t>
            </w:r>
          </w:p>
        </w:tc>
        <w:tc>
          <w:tcPr>
            <w:tcW w:w="125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2ACE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73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03F8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58C007C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03F56F8F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1221F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DOS ATOS POTENCIAIS ATIVOS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B6E2B2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22.423.698,22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237B9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26.158.812,34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48264B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DOS ATOS POTENCIAIS PASSIVOS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F1E310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444.442.459,69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0B229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209.789.431,90</w:t>
            </w:r>
          </w:p>
        </w:tc>
        <w:tc>
          <w:tcPr>
            <w:tcW w:w="146" w:type="dxa"/>
            <w:vAlign w:val="center"/>
            <w:hideMark/>
          </w:tcPr>
          <w:p w14:paraId="67DF7E19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707420DE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C578B1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Atos Potenciais Ativos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B423E6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22.423.698,22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D2034C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26.158.812,34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D56528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Atos Potenciais Passivos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6949C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444.442.459,69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CFFFCA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209.789.431,90</w:t>
            </w:r>
          </w:p>
        </w:tc>
        <w:tc>
          <w:tcPr>
            <w:tcW w:w="146" w:type="dxa"/>
            <w:vAlign w:val="center"/>
            <w:hideMark/>
          </w:tcPr>
          <w:p w14:paraId="45949710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7BCEB0D3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DDF9B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Garantias e Contragarantias Recebidas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819FF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AA199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1.850.864,09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37F8F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Garantias e Contragarantias Concedidas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61470C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F76BE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18AB39A2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2FE1ACB9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2789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97FCB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22.423.698,22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84C09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24.307.948,25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9E570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3D060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25.354.373,23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FDF925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23.152.414,52</w:t>
            </w:r>
          </w:p>
        </w:tc>
        <w:tc>
          <w:tcPr>
            <w:tcW w:w="146" w:type="dxa"/>
            <w:vAlign w:val="center"/>
            <w:hideMark/>
          </w:tcPr>
          <w:p w14:paraId="444BED76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0BA7238A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BFB69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Direitos Contratuais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8F2EB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EBD9F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4D1B5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Obrigações Contratuais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BE00D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419.088.086,46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3239A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186.637.017,38</w:t>
            </w:r>
          </w:p>
        </w:tc>
        <w:tc>
          <w:tcPr>
            <w:tcW w:w="146" w:type="dxa"/>
            <w:vAlign w:val="center"/>
            <w:hideMark/>
          </w:tcPr>
          <w:p w14:paraId="59D997F3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5BD63CC4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0B2BF1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Outros Atos Potenciais Ativos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A188FB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10C326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B6AF6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Outros Atos Potenciais Passivos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E33768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D17B09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6769AB1C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017618" w14:paraId="43121766" w14:textId="77777777" w:rsidTr="005E2A10">
        <w:trPr>
          <w:gridAfter w:val="4"/>
          <w:wAfter w:w="1814" w:type="dxa"/>
          <w:trHeight w:val="199"/>
        </w:trPr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E6251D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A915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22.423.698,22</w:t>
            </w: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15AAB8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26.158.812,34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3039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EDEB9C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444.442.459,69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749025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209.789.431,90</w:t>
            </w:r>
          </w:p>
        </w:tc>
        <w:tc>
          <w:tcPr>
            <w:tcW w:w="146" w:type="dxa"/>
            <w:vAlign w:val="center"/>
            <w:hideMark/>
          </w:tcPr>
          <w:p w14:paraId="73CAB86D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295EB6" w14:paraId="5B259BFA" w14:textId="77777777" w:rsidTr="005E2A10">
        <w:trPr>
          <w:gridAfter w:val="4"/>
          <w:wAfter w:w="1814" w:type="dxa"/>
          <w:trHeight w:val="19"/>
        </w:trPr>
        <w:tc>
          <w:tcPr>
            <w:tcW w:w="14169" w:type="dxa"/>
            <w:gridSpan w:val="2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869D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A02E86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017618" w14:paraId="617754DB" w14:textId="77777777" w:rsidTr="005E2A10">
        <w:trPr>
          <w:trHeight w:val="199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DA2BB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8C2C3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4A315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13A5E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8E48B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46B69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9567E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7CDDC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1193C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1E1FF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7CD40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9F362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AB5FD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49E6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C9F3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3FE3B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CF8B2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DA7A5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53CC1" w14:textId="77777777" w:rsidR="00295EB6" w:rsidRPr="00295EB6" w:rsidRDefault="00295EB6" w:rsidP="00295EB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</w:pPr>
            <w:r w:rsidRPr="00295EB6">
              <w:rPr>
                <w:rFonts w:ascii="SansSerif" w:eastAsia="Times New Roman" w:hAnsi="SansSerif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D8B3D2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295EB6" w14:paraId="4158E5B0" w14:textId="77777777" w:rsidTr="005E2A10">
        <w:trPr>
          <w:gridAfter w:val="4"/>
          <w:wAfter w:w="1814" w:type="dxa"/>
          <w:trHeight w:val="199"/>
        </w:trPr>
        <w:tc>
          <w:tcPr>
            <w:tcW w:w="141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F4008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DEMONSTRATIVO DO SUPERÁVIT/DÉFICIT FINANCEIRO APURADO NO BALANÇO PATRIMONIAL</w:t>
            </w:r>
          </w:p>
        </w:tc>
        <w:tc>
          <w:tcPr>
            <w:tcW w:w="146" w:type="dxa"/>
            <w:vAlign w:val="center"/>
            <w:hideMark/>
          </w:tcPr>
          <w:p w14:paraId="10485105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503E2B7F" w14:textId="77777777" w:rsidTr="005E2A10">
        <w:trPr>
          <w:gridAfter w:val="4"/>
          <w:wAfter w:w="1814" w:type="dxa"/>
          <w:trHeight w:val="180"/>
        </w:trPr>
        <w:tc>
          <w:tcPr>
            <w:tcW w:w="719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0659C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DESTINAÇÃO DE RECURSOS</w:t>
            </w:r>
          </w:p>
        </w:tc>
        <w:tc>
          <w:tcPr>
            <w:tcW w:w="69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6CEE4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SUPERAVIT/DEFICT FINANCEIRO</w:t>
            </w:r>
          </w:p>
        </w:tc>
        <w:tc>
          <w:tcPr>
            <w:tcW w:w="146" w:type="dxa"/>
            <w:vAlign w:val="center"/>
            <w:hideMark/>
          </w:tcPr>
          <w:p w14:paraId="5B6BC3AA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95EB6" w:rsidRPr="00295EB6" w14:paraId="6D659CE7" w14:textId="77777777" w:rsidTr="005E2A10">
        <w:trPr>
          <w:gridAfter w:val="4"/>
          <w:wAfter w:w="1814" w:type="dxa"/>
          <w:trHeight w:val="19"/>
        </w:trPr>
        <w:tc>
          <w:tcPr>
            <w:tcW w:w="719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77FB3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EAB1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5B18" w14:textId="77777777" w:rsidR="00295EB6" w:rsidRPr="00295EB6" w:rsidRDefault="00295EB6" w:rsidP="00295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5E2B2A" w:rsidRPr="00295EB6" w14:paraId="0A4FF8E4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14D6A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Recursos Ordinários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43D351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-122.008.584,03</w:t>
            </w:r>
          </w:p>
        </w:tc>
        <w:tc>
          <w:tcPr>
            <w:tcW w:w="146" w:type="dxa"/>
            <w:vAlign w:val="center"/>
            <w:hideMark/>
          </w:tcPr>
          <w:p w14:paraId="770EB558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42702F08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C097C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Recursos Vinculados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D4BEE7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41.614.206,55</w:t>
            </w:r>
          </w:p>
        </w:tc>
        <w:tc>
          <w:tcPr>
            <w:tcW w:w="146" w:type="dxa"/>
            <w:vAlign w:val="center"/>
            <w:hideMark/>
          </w:tcPr>
          <w:p w14:paraId="05AC6A21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6D9A601E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C924D7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Previdência Social (RPPS)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72B44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9639D68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042C11BD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647B9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Dívida Pública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A628B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-9.715.043,66</w:t>
            </w:r>
          </w:p>
        </w:tc>
        <w:tc>
          <w:tcPr>
            <w:tcW w:w="146" w:type="dxa"/>
            <w:vAlign w:val="center"/>
            <w:hideMark/>
          </w:tcPr>
          <w:p w14:paraId="51033C45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3EA900AF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B13E01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Fundos, Órgãos e Programas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464A3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51.329.250,21</w:t>
            </w:r>
          </w:p>
        </w:tc>
        <w:tc>
          <w:tcPr>
            <w:tcW w:w="146" w:type="dxa"/>
            <w:vAlign w:val="center"/>
            <w:hideMark/>
          </w:tcPr>
          <w:p w14:paraId="30B58480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B2A" w:rsidRPr="00295EB6" w14:paraId="24A4FE00" w14:textId="77777777" w:rsidTr="005E2A10">
        <w:trPr>
          <w:gridAfter w:val="4"/>
          <w:wAfter w:w="1814" w:type="dxa"/>
          <w:trHeight w:val="199"/>
        </w:trPr>
        <w:tc>
          <w:tcPr>
            <w:tcW w:w="7196" w:type="dxa"/>
            <w:gridSpan w:val="11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C1FC6" w14:textId="77777777" w:rsidR="00295EB6" w:rsidRPr="00295EB6" w:rsidRDefault="00295EB6" w:rsidP="00295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3EABE5D7" w14:textId="77777777" w:rsidR="00295EB6" w:rsidRPr="00295EB6" w:rsidRDefault="00295EB6" w:rsidP="00295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5E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-80.394.377,48</w:t>
            </w:r>
          </w:p>
        </w:tc>
        <w:tc>
          <w:tcPr>
            <w:tcW w:w="146" w:type="dxa"/>
            <w:vAlign w:val="center"/>
            <w:hideMark/>
          </w:tcPr>
          <w:p w14:paraId="639D4D22" w14:textId="77777777" w:rsidR="00295EB6" w:rsidRPr="00295EB6" w:rsidRDefault="00295EB6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5E2A10" w:rsidRPr="00295EB6" w14:paraId="16977C5B" w14:textId="77777777" w:rsidTr="005E2A10">
        <w:trPr>
          <w:gridAfter w:val="4"/>
          <w:wAfter w:w="1814" w:type="dxa"/>
          <w:trHeight w:val="199"/>
        </w:trPr>
        <w:tc>
          <w:tcPr>
            <w:tcW w:w="14169" w:type="dxa"/>
            <w:gridSpan w:val="22"/>
            <w:tcBorders>
              <w:top w:val="nil"/>
              <w:bottom w:val="nil"/>
            </w:tcBorders>
            <w:shd w:val="clear" w:color="000000" w:fill="FFFFFF"/>
          </w:tcPr>
          <w:p w14:paraId="20CA9018" w14:textId="4BB2973C" w:rsidR="005E2A10" w:rsidRPr="005E2A10" w:rsidRDefault="005E2A10" w:rsidP="005E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A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Fonte: SiafiWeb</w:t>
            </w:r>
          </w:p>
        </w:tc>
        <w:tc>
          <w:tcPr>
            <w:tcW w:w="146" w:type="dxa"/>
            <w:tcBorders>
              <w:left w:val="nil"/>
            </w:tcBorders>
            <w:vAlign w:val="center"/>
          </w:tcPr>
          <w:p w14:paraId="16069BE6" w14:textId="77777777" w:rsidR="005E2A10" w:rsidRPr="00295EB6" w:rsidRDefault="005E2A10" w:rsidP="0029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</w:tbl>
    <w:p w14:paraId="20DFEABD" w14:textId="77777777" w:rsidR="0053398E" w:rsidRDefault="0053398E" w:rsidP="0053398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10"/>
          <w:szCs w:val="10"/>
          <w:lang w:eastAsia="pt-BR"/>
        </w:rPr>
        <w:sectPr w:rsidR="0053398E" w:rsidSect="00295EB6">
          <w:pgSz w:w="16838" w:h="11906" w:orient="landscape" w:code="9"/>
          <w:pgMar w:top="851" w:right="851" w:bottom="1418" w:left="851" w:header="851" w:footer="851" w:gutter="0"/>
          <w:cols w:space="708"/>
          <w:docGrid w:linePitch="360"/>
        </w:sectPr>
      </w:pPr>
    </w:p>
    <w:p w14:paraId="5D41DBD6" w14:textId="77777777" w:rsidR="009B7EF1" w:rsidRDefault="009B7EF1" w:rsidP="009B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3EB1DA" w14:textId="65DC4DA4" w:rsidR="005E2B2A" w:rsidRDefault="005E2B2A" w:rsidP="00D95FF3">
      <w:pPr>
        <w:pStyle w:val="Ttulo2"/>
        <w:ind w:firstLine="709"/>
        <w:rPr>
          <w:rFonts w:ascii="Times New Roman" w:hAnsi="Times New Roman"/>
          <w:szCs w:val="24"/>
        </w:rPr>
      </w:pPr>
      <w:bookmarkStart w:id="49" w:name="_Toc189148210"/>
      <w:r>
        <w:rPr>
          <w:rFonts w:ascii="Times New Roman" w:hAnsi="Times New Roman"/>
          <w:szCs w:val="24"/>
        </w:rPr>
        <w:t>Balanço Orçamentário</w:t>
      </w:r>
      <w:bookmarkEnd w:id="49"/>
    </w:p>
    <w:p w14:paraId="765979A0" w14:textId="619BF7DE" w:rsidR="00D95FF3" w:rsidRPr="005E2B2A" w:rsidRDefault="005E2B2A" w:rsidP="00D95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E2B2A">
        <w:rPr>
          <w:rFonts w:ascii="Times New Roman" w:eastAsia="Times New Roman" w:hAnsi="Times New Roman" w:cs="Times New Roman"/>
          <w:sz w:val="16"/>
          <w:szCs w:val="16"/>
          <w:lang w:eastAsia="pt-BR"/>
        </w:rPr>
        <w:t>Valores em R$</w:t>
      </w: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0"/>
        <w:gridCol w:w="549"/>
        <w:gridCol w:w="180"/>
        <w:gridCol w:w="1104"/>
        <w:gridCol w:w="1644"/>
        <w:gridCol w:w="180"/>
        <w:gridCol w:w="200"/>
        <w:gridCol w:w="397"/>
        <w:gridCol w:w="831"/>
        <w:gridCol w:w="180"/>
        <w:gridCol w:w="543"/>
        <w:gridCol w:w="180"/>
        <w:gridCol w:w="574"/>
        <w:gridCol w:w="477"/>
        <w:gridCol w:w="902"/>
        <w:gridCol w:w="180"/>
        <w:gridCol w:w="180"/>
        <w:gridCol w:w="699"/>
        <w:gridCol w:w="631"/>
        <w:gridCol w:w="664"/>
        <w:gridCol w:w="180"/>
        <w:gridCol w:w="359"/>
        <w:gridCol w:w="340"/>
        <w:gridCol w:w="1405"/>
        <w:gridCol w:w="146"/>
      </w:tblGrid>
      <w:tr w:rsidR="005E2B2A" w:rsidRPr="005E2B2A" w14:paraId="14649BEE" w14:textId="77777777" w:rsidTr="005E2B2A">
        <w:trPr>
          <w:gridAfter w:val="1"/>
          <w:wAfter w:w="36" w:type="dxa"/>
          <w:trHeight w:val="475"/>
        </w:trPr>
        <w:tc>
          <w:tcPr>
            <w:tcW w:w="13444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5F22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RECEITA</w:t>
            </w:r>
          </w:p>
        </w:tc>
      </w:tr>
      <w:tr w:rsidR="005E2B2A" w:rsidRPr="005E2B2A" w14:paraId="4432C68A" w14:textId="77777777" w:rsidTr="005E2B2A">
        <w:trPr>
          <w:trHeight w:val="19"/>
        </w:trPr>
        <w:tc>
          <w:tcPr>
            <w:tcW w:w="13444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C79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96D2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E2B2A" w:rsidRPr="005E2B2A" w14:paraId="4ECFFA5D" w14:textId="77777777" w:rsidTr="005E2B2A">
        <w:trPr>
          <w:trHeight w:val="42"/>
        </w:trPr>
        <w:tc>
          <w:tcPr>
            <w:tcW w:w="13444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643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61C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D052782" w14:textId="77777777" w:rsidTr="005E2B2A">
        <w:trPr>
          <w:trHeight w:val="240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4B148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RECEITAS ORÇAMENTÁRIAS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1D56B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PREVISÃO INICIAL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567E8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PREVISÃO ATUALIZADA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FD052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RECEITAS REALIZADAS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DDF7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SALDO</w:t>
            </w:r>
          </w:p>
        </w:tc>
        <w:tc>
          <w:tcPr>
            <w:tcW w:w="36" w:type="dxa"/>
            <w:vAlign w:val="center"/>
            <w:hideMark/>
          </w:tcPr>
          <w:p w14:paraId="16DB101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F55052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C9884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CORRENTES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F0FB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8A072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0C3F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1.078.677.480,11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BF84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477.985.603,11</w:t>
            </w:r>
          </w:p>
        </w:tc>
        <w:tc>
          <w:tcPr>
            <w:tcW w:w="36" w:type="dxa"/>
            <w:vAlign w:val="center"/>
            <w:hideMark/>
          </w:tcPr>
          <w:p w14:paraId="195FE80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2D61FA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B43E6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Receitas Tributárias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CAD1F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297.544.150,00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E563F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297.544.150,00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39E5C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389.031.755,56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301F4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91.487.605,56</w:t>
            </w:r>
          </w:p>
        </w:tc>
        <w:tc>
          <w:tcPr>
            <w:tcW w:w="36" w:type="dxa"/>
            <w:vAlign w:val="center"/>
            <w:hideMark/>
          </w:tcPr>
          <w:p w14:paraId="232C3AB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65F0766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83B7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Impostos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DB49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E5204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150CF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EC47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5E391D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D85F76C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BC9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Taxas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0EB5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297.544.150,00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0243A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297.544.150,00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B051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389.031.755,56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FE51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91.487.605,56</w:t>
            </w:r>
          </w:p>
        </w:tc>
        <w:tc>
          <w:tcPr>
            <w:tcW w:w="36" w:type="dxa"/>
            <w:vAlign w:val="center"/>
            <w:hideMark/>
          </w:tcPr>
          <w:p w14:paraId="6274FFC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618B461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1BA8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Contribuições de Melhoria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0ECF0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7FEA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621E3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E2F6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ADE1D5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FD18E4E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CCA6E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Receitas de Contribuições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2CF36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832C8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5137E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962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CA923D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4F52F1E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D28F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Contribuições Sociais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2880E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56E6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C9AC5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5DC5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843328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B741BD9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D6AD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Contribuições de Intervenção no Domínio Econômico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884E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EB69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1F3BD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48369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F625C1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2B61B3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D3BD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Cont. Entidades Privadas de Serviço Social Formação Profis.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CD38B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05924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C8B64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05CCD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B90F28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65E1AE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3FAAF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 Patrimonial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8F456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13.600.896,00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65B78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13.600.896,00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3E008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14.614.355,41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7BA5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1.013.459,41</w:t>
            </w:r>
          </w:p>
        </w:tc>
        <w:tc>
          <w:tcPr>
            <w:tcW w:w="36" w:type="dxa"/>
            <w:vAlign w:val="center"/>
            <w:hideMark/>
          </w:tcPr>
          <w:p w14:paraId="36A3D63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459BA9F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AF3B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A4D7F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22.951,00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FD53A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22.951,00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F075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24.514,75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4A183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1.563,75</w:t>
            </w:r>
          </w:p>
        </w:tc>
        <w:tc>
          <w:tcPr>
            <w:tcW w:w="36" w:type="dxa"/>
            <w:vAlign w:val="center"/>
            <w:hideMark/>
          </w:tcPr>
          <w:p w14:paraId="7F90780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E979FC6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595F5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Valores Mobiliários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C91C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1906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EE9F9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6CE5E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5BBBE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CF9076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D9527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Delegação de Serviços Públicos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C4E8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E7C7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18F99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C812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362B65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25D683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E1F2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Exploração de Recursos Naturais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1DC86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13.577.945,00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9D5C6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13.577.945,00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EF138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14.589.840,66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E03D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1.011.895,66</w:t>
            </w:r>
          </w:p>
        </w:tc>
        <w:tc>
          <w:tcPr>
            <w:tcW w:w="36" w:type="dxa"/>
            <w:vAlign w:val="center"/>
            <w:hideMark/>
          </w:tcPr>
          <w:p w14:paraId="4176B72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4BA641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73513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Exploração do Patrimônio Intangível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0231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E43D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CF12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B8C6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C1535B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FD8F2A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F233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Cessão de Direitos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7EDA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04B0F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063F1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F07C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0CA66D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C51DD0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E16CE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Receitas Patrimoniais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C706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11E58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9E7E5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61F92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2A0C27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2FA728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99F29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 Agropecuária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BA36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B7A01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84B89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AA61D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B77EE3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19894FE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09320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 Industrial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1608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206F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823AB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2C05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16A99B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4CF509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8A9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Receitas de Serviços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BE475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190.981.249,00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C2EAA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190.981.249,00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B10F0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161.738.144,32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99DA1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-29.243.104,68</w:t>
            </w:r>
          </w:p>
        </w:tc>
        <w:tc>
          <w:tcPr>
            <w:tcW w:w="36" w:type="dxa"/>
            <w:vAlign w:val="center"/>
            <w:hideMark/>
          </w:tcPr>
          <w:p w14:paraId="3250120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1D26E03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53420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Serviços Administrativos e Comerciais Gerais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185DC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190.981.249,00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2A2B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190.981.249,00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B81C7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161.738.144,32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8FBF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-29.243.104,68</w:t>
            </w:r>
          </w:p>
        </w:tc>
        <w:tc>
          <w:tcPr>
            <w:tcW w:w="36" w:type="dxa"/>
            <w:vAlign w:val="center"/>
            <w:hideMark/>
          </w:tcPr>
          <w:p w14:paraId="7656FA6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3939BEE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31BF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Serviços e Atividades Referentes à Navegação e ao Transporte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E4B96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8CF9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0CFA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9A7C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1B0B81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8E608E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D1D52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Serviços e Atividades Referentes à Saúde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BDF6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6A49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45595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0939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0AB5B9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D2E45C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127B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Serviços e Atividades Financeiras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8E6DF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1DF47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7B78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837B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CCD5B2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B9B761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36B02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Outros Serviços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10234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27331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DFC55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22EC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BE8C35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A4A940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D354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Correntes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C0D8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482B4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1CB8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D956A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ADF0EE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B318E86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D6C3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Receitas Correntes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CC6EB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98.565.582,00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BF3C7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98.565.582,00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7E811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513.293.224,82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BE2A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414.727.642,82</w:t>
            </w:r>
          </w:p>
        </w:tc>
        <w:tc>
          <w:tcPr>
            <w:tcW w:w="36" w:type="dxa"/>
            <w:vAlign w:val="center"/>
            <w:hideMark/>
          </w:tcPr>
          <w:p w14:paraId="4FA294C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F51DE9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57F6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Multas Administrativas, Contratuais e Judiciais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63CC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97.289.164,00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6A9B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97.289.164,00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1A6C6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510.977.874,96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DCD3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413.688.710,96</w:t>
            </w:r>
          </w:p>
        </w:tc>
        <w:tc>
          <w:tcPr>
            <w:tcW w:w="36" w:type="dxa"/>
            <w:vAlign w:val="center"/>
            <w:hideMark/>
          </w:tcPr>
          <w:p w14:paraId="13758A9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A05944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D5927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5F9A0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1.192.173,00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A488A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1.192.173,00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B82F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2.003.887,85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7B900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811.714,85</w:t>
            </w:r>
          </w:p>
        </w:tc>
        <w:tc>
          <w:tcPr>
            <w:tcW w:w="36" w:type="dxa"/>
            <w:vAlign w:val="center"/>
            <w:hideMark/>
          </w:tcPr>
          <w:p w14:paraId="485117A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D8C4DB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1702A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Bens, Direitos e Valores Incorporados ao Patrimônio Público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CD686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A359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55DDD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189.671,37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2C0C4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189.671,37</w:t>
            </w:r>
          </w:p>
        </w:tc>
        <w:tc>
          <w:tcPr>
            <w:tcW w:w="36" w:type="dxa"/>
            <w:vAlign w:val="center"/>
            <w:hideMark/>
          </w:tcPr>
          <w:p w14:paraId="0ADF8F6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C27C1A9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8D1D6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Multas e Juros de Mora das Receitas de Capital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AE92D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3734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AA67B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9100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3C79EE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5ADEE2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3D3DA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Receitas Correntes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72C73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84.245,00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0A45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84.245,00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DECB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121.790,64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EB7B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37.545,64</w:t>
            </w:r>
          </w:p>
        </w:tc>
        <w:tc>
          <w:tcPr>
            <w:tcW w:w="36" w:type="dxa"/>
            <w:vAlign w:val="center"/>
            <w:hideMark/>
          </w:tcPr>
          <w:p w14:paraId="5249D64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B519D3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64D3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DE CAPITAL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E462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5041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B486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5E4B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36" w:type="dxa"/>
            <w:vAlign w:val="center"/>
            <w:hideMark/>
          </w:tcPr>
          <w:p w14:paraId="2BA45B5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71603A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8D5D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Operações de Crédito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00FB6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8F41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8B1C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90B9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B4D7F3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9A52D0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97BB2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Operações de Crédito Internas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F3566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59C3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6765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76E6B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57CA3C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28A4221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BDC7C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Operações de Crédito Externas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4F8E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ED7BD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B439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137F2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301AE5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100774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7D5D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    Alienação de Bens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4630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07613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9C09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CD53F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36" w:type="dxa"/>
            <w:vAlign w:val="center"/>
            <w:hideMark/>
          </w:tcPr>
          <w:p w14:paraId="241BFE8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E3861C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CD0C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Alienação de Bens Móveis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186E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704ED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8E480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F1DC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14.700,00</w:t>
            </w:r>
          </w:p>
        </w:tc>
        <w:tc>
          <w:tcPr>
            <w:tcW w:w="36" w:type="dxa"/>
            <w:vAlign w:val="center"/>
            <w:hideMark/>
          </w:tcPr>
          <w:p w14:paraId="75D602D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CFF4C9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CD20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Alienação de Bens Imóveis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E17D1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846B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0F0F7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1084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C380AB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561E3E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B303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Alienação de Bens Intangíveis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4F67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FCFD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65C6D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B295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5BD974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B1E089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1C01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de Empréstimos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3B0D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2EFB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2CBE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45D60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631AF4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66284D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D565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de Capital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26F3D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578F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DD765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2AC3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064CE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E6C15D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E9E3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Receitas de Capital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59999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5695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7907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D045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05D17F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1A2F0C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8F007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Integralização do Capital Social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12E81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F02F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094B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53A5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5AB247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7EB8721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BCC6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Resultado do Banco Central do Brasil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DD312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B4A08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7F4DB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408F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368D62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F9696A3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ABE05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Remuneração das Disponibilidades do Tesouro Nacional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A644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75457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F5D77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58D5A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E08B86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EF27972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1DE1E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Resgate de Títulos do Tesouro Nacional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7029F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06DAD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682D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5201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B3C9A2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D79191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9FBD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Receitas de Capital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FDAB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5CC3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57FC8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7F706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B08037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9201BF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33CF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DE RECEITAS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7053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F998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25AD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1.078.692.180,11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4A34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478.000.303,11</w:t>
            </w:r>
          </w:p>
        </w:tc>
        <w:tc>
          <w:tcPr>
            <w:tcW w:w="36" w:type="dxa"/>
            <w:vAlign w:val="center"/>
            <w:hideMark/>
          </w:tcPr>
          <w:p w14:paraId="29E9CB1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096B70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DD0BC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REFINANCIAMENTO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19843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F32C2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F1575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AF8A0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C4F12F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9230BB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F8CE7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Operações de Crédito Internas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601F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569DA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9D9B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5326F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30A9C8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FDE80D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4E87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Mobiliária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7ACB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905B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2D867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C98A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8C8868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1811FF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101E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Contratual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B3FB2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B6CC0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BDFF9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03E00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8B777F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D060086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3D7D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Operações de Crédito Externas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6B304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845A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05B99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ACC09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2658E0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B09507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F030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Mobiliária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4D2A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813A3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A30DA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F5F9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712E5D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4870DA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09E6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Contratual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A99F9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C83A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346E8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1BD8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8501D7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9AD027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3E56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4BEE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C112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EC288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1.078.692.180,11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C28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478.000.303,11</w:t>
            </w:r>
          </w:p>
        </w:tc>
        <w:tc>
          <w:tcPr>
            <w:tcW w:w="36" w:type="dxa"/>
            <w:vAlign w:val="center"/>
            <w:hideMark/>
          </w:tcPr>
          <w:p w14:paraId="540F4A9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A0A6E9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45060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DEFICIT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5BA4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7E6F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F3B1C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928.919.184,98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F6D27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928.919.184,98</w:t>
            </w:r>
          </w:p>
        </w:tc>
        <w:tc>
          <w:tcPr>
            <w:tcW w:w="36" w:type="dxa"/>
            <w:vAlign w:val="center"/>
            <w:hideMark/>
          </w:tcPr>
          <w:p w14:paraId="7BF3FBA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F43A05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17BC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69B3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CAA7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600.691.877,00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3DD1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2.007.611.365,09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570A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1.406.919.488,09</w:t>
            </w:r>
          </w:p>
        </w:tc>
        <w:tc>
          <w:tcPr>
            <w:tcW w:w="36" w:type="dxa"/>
            <w:vAlign w:val="center"/>
            <w:hideMark/>
          </w:tcPr>
          <w:p w14:paraId="67CEB00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DE93EC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6BBC8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CRÉDITOS ADICIONAIS ABERTOS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BFEB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D7F93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292.126.685,00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F9B8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F466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-292.126.685,00</w:t>
            </w:r>
          </w:p>
        </w:tc>
        <w:tc>
          <w:tcPr>
            <w:tcW w:w="36" w:type="dxa"/>
            <w:vAlign w:val="center"/>
            <w:hideMark/>
          </w:tcPr>
          <w:p w14:paraId="11BC3FD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D70C93F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AD3F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Superavit Financeiro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42FC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7575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284.331.661,00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EC60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CED1B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850C3B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67D3DFC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5759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Excesso de Arrecadação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DC02E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695AC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C309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05EA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7EC120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5C65004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FCE6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Créditos Cancelados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5E27C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29A9F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7.795.024,00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AD92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1A68C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C3203B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D9DB2BF" w14:textId="77777777" w:rsidTr="005E2B2A">
        <w:trPr>
          <w:trHeight w:val="19"/>
        </w:trPr>
        <w:tc>
          <w:tcPr>
            <w:tcW w:w="13444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861B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C9DFD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69C5C90" w14:textId="77777777" w:rsidTr="005E2B2A">
        <w:trPr>
          <w:trHeight w:val="199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F093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1C69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D7F5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B855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7A0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D792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E236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072C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0A9E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268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2B7F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80A3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BF1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F37E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F525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75FE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7CC0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B2CF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7F1D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4B7B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8CAA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4884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D949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A3B8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B49C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B9D13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EB314EC" w14:textId="77777777" w:rsidTr="005E2B2A">
        <w:trPr>
          <w:trHeight w:val="180"/>
        </w:trPr>
        <w:tc>
          <w:tcPr>
            <w:tcW w:w="13444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7C6AD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</w:t>
            </w:r>
          </w:p>
        </w:tc>
        <w:tc>
          <w:tcPr>
            <w:tcW w:w="36" w:type="dxa"/>
            <w:vAlign w:val="center"/>
            <w:hideMark/>
          </w:tcPr>
          <w:p w14:paraId="64AD7D7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ECB9B70" w14:textId="77777777" w:rsidTr="005E2B2A">
        <w:trPr>
          <w:trHeight w:val="19"/>
        </w:trPr>
        <w:tc>
          <w:tcPr>
            <w:tcW w:w="13444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81A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5D9A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E2B2A" w:rsidRPr="005E2B2A" w14:paraId="26D17B85" w14:textId="77777777" w:rsidTr="005E2B2A">
        <w:trPr>
          <w:trHeight w:val="42"/>
        </w:trPr>
        <w:tc>
          <w:tcPr>
            <w:tcW w:w="13444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DDE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7B9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B2DC6CE" w14:textId="77777777" w:rsidTr="005E2B2A">
        <w:trPr>
          <w:trHeight w:val="240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C5630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3441B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DOTAÇÃO INICIAL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A364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DOTAÇÃO ATUALIZADA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0F62B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EMPENHADAS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083FF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LIQUIDADAS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4A634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PAGAS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8F2A8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SALDO DA DOTAÇÃO</w:t>
            </w:r>
          </w:p>
        </w:tc>
        <w:tc>
          <w:tcPr>
            <w:tcW w:w="36" w:type="dxa"/>
            <w:vAlign w:val="center"/>
            <w:hideMark/>
          </w:tcPr>
          <w:p w14:paraId="18B1E1B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F3634FC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30C10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ADF1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1.826.422.140,00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FC9D1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2.034.596.689,00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23563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1.900.755.586,50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B06F0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1.765.844.322,36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0259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1.656.028.038,12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CF586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133.841.102,50</w:t>
            </w:r>
          </w:p>
        </w:tc>
        <w:tc>
          <w:tcPr>
            <w:tcW w:w="36" w:type="dxa"/>
            <w:vAlign w:val="center"/>
            <w:hideMark/>
          </w:tcPr>
          <w:p w14:paraId="3B7FC1A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E4D7537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B7C4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C0D6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1.201.093.461,00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C1A0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1.243.108.486,00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FCCB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1.232.965.401,81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7E906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1.232.377.877,25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7AC0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1.143.840.894,39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0F109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10.143.084,19</w:t>
            </w:r>
          </w:p>
        </w:tc>
        <w:tc>
          <w:tcPr>
            <w:tcW w:w="36" w:type="dxa"/>
            <w:vAlign w:val="center"/>
            <w:hideMark/>
          </w:tcPr>
          <w:p w14:paraId="50FB287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6DF530F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969A1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Juros e Encargos da Dívida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25FC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09BE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99B2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B1DD6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818D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D576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27E005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2C82E21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2374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90381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625.328.679,00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C4061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791.488.203,00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AB4C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667.790.184,69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67CB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533.466.445,11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ADEA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512.187.143,73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BAD2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123.698.018,31</w:t>
            </w:r>
          </w:p>
        </w:tc>
        <w:tc>
          <w:tcPr>
            <w:tcW w:w="36" w:type="dxa"/>
            <w:vAlign w:val="center"/>
            <w:hideMark/>
          </w:tcPr>
          <w:p w14:paraId="3CBE121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6320CBE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9E8FE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03DB6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21.552.026,00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3C3C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105.504.162,00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A4AD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106.855.778,59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6C22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17.773.307,50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2F8A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17.417.027,98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B12F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-1.351.616,59</w:t>
            </w:r>
          </w:p>
        </w:tc>
        <w:tc>
          <w:tcPr>
            <w:tcW w:w="36" w:type="dxa"/>
            <w:vAlign w:val="center"/>
            <w:hideMark/>
          </w:tcPr>
          <w:p w14:paraId="12843D5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CFB643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FC29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8241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21.552.026,00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0D8A7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105.504.162,00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566E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106.855.778,59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9487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17.773.307,50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DDEF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17.417.027,98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E71A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-1.351.616,59</w:t>
            </w:r>
          </w:p>
        </w:tc>
        <w:tc>
          <w:tcPr>
            <w:tcW w:w="36" w:type="dxa"/>
            <w:vAlign w:val="center"/>
            <w:hideMark/>
          </w:tcPr>
          <w:p w14:paraId="3FAA228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A043D8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1782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Inversões Financeiras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AAB9D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A8793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F4CC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2778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FE66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618D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4C4B94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96181C2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8ECA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da Dívida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5BE4F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B9BF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C24F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2A22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348C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8C8E6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23FEC8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33379F3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BBC85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RESERVA DE CONTINGÊNCIA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019BC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24.607.008,00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C209F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24.607.008,00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53F7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619AC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7C254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AFE6C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24.607.008,00</w:t>
            </w:r>
          </w:p>
        </w:tc>
        <w:tc>
          <w:tcPr>
            <w:tcW w:w="36" w:type="dxa"/>
            <w:vAlign w:val="center"/>
            <w:hideMark/>
          </w:tcPr>
          <w:p w14:paraId="5935E23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C9DB0F9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A145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DAS DESPESAS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AA51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1.872.581.174,00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B8A1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2.164.707.859,00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E6DE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2.007.611.365,09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BEC7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1.783.617.629,86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AB8F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1.673.445.066,10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6B6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157.096.493,91</w:t>
            </w:r>
          </w:p>
        </w:tc>
        <w:tc>
          <w:tcPr>
            <w:tcW w:w="36" w:type="dxa"/>
            <w:vAlign w:val="center"/>
            <w:hideMark/>
          </w:tcPr>
          <w:p w14:paraId="0408B1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125B9E5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B3A4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AMORTIZAÇÃO DA DÍVIDA / REFINANCIAMENTO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18100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2CEDD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DE5A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50954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7CB66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6EDB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0EC37C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FA8139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95AC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da Dívida Interna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FCADA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9DE6D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C6D9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F4096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970F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0F5E3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69E3D7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0D167ED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50F4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lastRenderedPageBreak/>
              <w:t xml:space="preserve">        Dívida Mobiliária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8EFB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0105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00F9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7A5B0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02BD0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1AE39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F9A62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334DDCA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CC80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Outras Dívidas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2F26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7A8A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4E5D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92D23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97185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8CA5D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6C29E0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D721112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D5C2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da Dívida Externa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5593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BDE3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795C1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DE1D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5D50D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3253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DE88CE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D4AB2DB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5BE3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Dívida Mobiliária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60678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F99E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70FFA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D5CF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3ACA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F4068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4AAF37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CA23951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BC763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Outras Dívidas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0032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55F3F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C394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EDCD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5C1CB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C5AFA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4F0957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1F390F0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986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CF8F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1.872.581.174,00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903F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2.164.707.859,00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AC0F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2.007.611.365,09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9F5E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1.783.617.629,86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BC33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1.673.445.066,10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DBB9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157.096.493,91</w:t>
            </w:r>
          </w:p>
        </w:tc>
        <w:tc>
          <w:tcPr>
            <w:tcW w:w="36" w:type="dxa"/>
            <w:vAlign w:val="center"/>
            <w:hideMark/>
          </w:tcPr>
          <w:p w14:paraId="6A22BE8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7FCF4D6" w14:textId="77777777" w:rsidTr="005E2B2A">
        <w:trPr>
          <w:trHeight w:val="199"/>
        </w:trPr>
        <w:tc>
          <w:tcPr>
            <w:tcW w:w="45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C2FD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95019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1.872.581.174,00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6B8CB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2.164.707.859,00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260E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2.007.611.365,09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4BA97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1.783.617.629,86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16BF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1.673.445.066,10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7908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157.096.493,91</w:t>
            </w:r>
          </w:p>
        </w:tc>
        <w:tc>
          <w:tcPr>
            <w:tcW w:w="36" w:type="dxa"/>
            <w:vAlign w:val="center"/>
            <w:hideMark/>
          </w:tcPr>
          <w:p w14:paraId="71BFD93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DAA4554" w14:textId="77777777" w:rsidTr="005E2B2A">
        <w:trPr>
          <w:trHeight w:val="19"/>
        </w:trPr>
        <w:tc>
          <w:tcPr>
            <w:tcW w:w="13444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9984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6389C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F74195D" w14:textId="77777777" w:rsidTr="005E2B2A">
        <w:trPr>
          <w:trHeight w:val="199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288C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5E4E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C3F8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CDE7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ED08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269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8E96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FBE4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2C4A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E992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725C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0C8E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8847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E795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1A33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07A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7FA0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F15D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691C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37EF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ADDB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8855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0BFA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59AC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06D3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3B6A9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128B3E3" w14:textId="77777777" w:rsidTr="005E2B2A">
        <w:trPr>
          <w:trHeight w:val="199"/>
        </w:trPr>
        <w:tc>
          <w:tcPr>
            <w:tcW w:w="1344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DD2B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ANEXO 1 - DEMONSTRATIVO DE EXECUÇÃO DOS RESTOS A PAGAR NÃO PROCESSADOS</w:t>
            </w:r>
          </w:p>
        </w:tc>
        <w:tc>
          <w:tcPr>
            <w:tcW w:w="36" w:type="dxa"/>
            <w:vAlign w:val="center"/>
            <w:hideMark/>
          </w:tcPr>
          <w:p w14:paraId="1B89665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A8DDB82" w14:textId="77777777" w:rsidTr="005E2B2A">
        <w:trPr>
          <w:trHeight w:val="180"/>
        </w:trPr>
        <w:tc>
          <w:tcPr>
            <w:tcW w:w="26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C47D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3ABA7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INSCRITOS EM EXERCÍCIOS ANTERIORES</w:t>
            </w:r>
          </w:p>
        </w:tc>
        <w:tc>
          <w:tcPr>
            <w:tcW w:w="17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0C82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INSCRITOS EM 31 DE DEZEMBRO DO EXERCÍCIO ANTERIOR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5A992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LIQUIDADOS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737C7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PAGOS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C34F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CANCELADOS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6465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SALDO</w:t>
            </w:r>
          </w:p>
        </w:tc>
        <w:tc>
          <w:tcPr>
            <w:tcW w:w="36" w:type="dxa"/>
            <w:vAlign w:val="center"/>
            <w:hideMark/>
          </w:tcPr>
          <w:p w14:paraId="6000677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37F4ECE" w14:textId="77777777" w:rsidTr="005E2B2A">
        <w:trPr>
          <w:trHeight w:val="19"/>
        </w:trPr>
        <w:tc>
          <w:tcPr>
            <w:tcW w:w="26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C23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EC4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34C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1C0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E89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137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86D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565F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E2B2A" w:rsidRPr="005E2B2A" w14:paraId="6D34D970" w14:textId="77777777" w:rsidTr="005E2B2A">
        <w:trPr>
          <w:trHeight w:val="402"/>
        </w:trPr>
        <w:tc>
          <w:tcPr>
            <w:tcW w:w="26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1BF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9DA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025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20D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CD4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D99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E27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53F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2511F87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6974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6710F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13.570.782,31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2526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121.121.352,15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1F491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50.251.425,43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44399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49.120.347,50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6168A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36.634.718,52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9E8D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48.937.068,44</w:t>
            </w:r>
          </w:p>
        </w:tc>
        <w:tc>
          <w:tcPr>
            <w:tcW w:w="36" w:type="dxa"/>
            <w:vAlign w:val="center"/>
            <w:hideMark/>
          </w:tcPr>
          <w:p w14:paraId="1E65CC0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AD17DBD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3368F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EAD4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AB66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12.401.612,36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3F15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368.561,68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1DAC4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368.561,68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6729A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12.033.050,68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61AA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E284AF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73A9BD8E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18D7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Juros e Encargos da Dívida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2D8F0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42C1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ABA16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BD7B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6F658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96513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DB6AA2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435ECF4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9DD4E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0BE8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13.570.782,31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D11C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108.719.739,79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CFB4B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49.882.863,75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54BDE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48.751.785,82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051BB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24.601.667,84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4C6B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48.937.068,44</w:t>
            </w:r>
          </w:p>
        </w:tc>
        <w:tc>
          <w:tcPr>
            <w:tcW w:w="36" w:type="dxa"/>
            <w:vAlign w:val="center"/>
            <w:hideMark/>
          </w:tcPr>
          <w:p w14:paraId="5048642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9C0C305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D0118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C329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8.323.997,72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6CC11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21.003.627,80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75B3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19.623.929,37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3B52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19.620.832,97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AA23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7.906.747,68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EFA2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1.800.044,87</w:t>
            </w:r>
          </w:p>
        </w:tc>
        <w:tc>
          <w:tcPr>
            <w:tcW w:w="36" w:type="dxa"/>
            <w:vAlign w:val="center"/>
            <w:hideMark/>
          </w:tcPr>
          <w:p w14:paraId="56800EB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20B2E407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6501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A46F5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8.323.997,72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11A5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21.003.627,80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1C66A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19.623.929,37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9BEA5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19.620.832,97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9F03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7.906.747,68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2057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1.800.044,87</w:t>
            </w:r>
          </w:p>
        </w:tc>
        <w:tc>
          <w:tcPr>
            <w:tcW w:w="36" w:type="dxa"/>
            <w:vAlign w:val="center"/>
            <w:hideMark/>
          </w:tcPr>
          <w:p w14:paraId="06986DA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E8A5D24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E2A3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Inversões Financeiras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6BA1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D269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8F72B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F840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E811C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FC47C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12188D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30794CF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24162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da Dívida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2BB7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8EDA9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581B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2E2AA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785C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445B8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A78B01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754177B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E47CD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58A4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21.894.780,03</w:t>
            </w:r>
          </w:p>
        </w:tc>
        <w:tc>
          <w:tcPr>
            <w:tcW w:w="178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6147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142.124.979,95</w:t>
            </w:r>
          </w:p>
        </w:tc>
        <w:tc>
          <w:tcPr>
            <w:tcW w:w="178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CEBA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69.875.354,80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A5E2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68.741.180,47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C011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44.541.466,20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2F5A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50.737.113,31</w:t>
            </w:r>
          </w:p>
        </w:tc>
        <w:tc>
          <w:tcPr>
            <w:tcW w:w="36" w:type="dxa"/>
            <w:vAlign w:val="center"/>
            <w:hideMark/>
          </w:tcPr>
          <w:p w14:paraId="4AB5B10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C42BC3C" w14:textId="77777777" w:rsidTr="005E2B2A">
        <w:trPr>
          <w:trHeight w:val="19"/>
        </w:trPr>
        <w:tc>
          <w:tcPr>
            <w:tcW w:w="13444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5924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99FB1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284E163" w14:textId="77777777" w:rsidTr="005E2B2A">
        <w:trPr>
          <w:trHeight w:val="199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C0E9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83A3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EA39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63CC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7951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F363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F07C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9976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178B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211A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CEEF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860C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4C2F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7C14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E112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457D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A8AB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7ECD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5B89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7537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9070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0078B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E0B1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CD9B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8D8D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A448A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7C29419" w14:textId="77777777" w:rsidTr="005E2B2A">
        <w:trPr>
          <w:trHeight w:val="199"/>
        </w:trPr>
        <w:tc>
          <w:tcPr>
            <w:tcW w:w="1344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76E8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ANEXO 2 - DEMONSTRATIVO DE EXECUÇÃO RESTOS A PAGAR PROCESSADOS E NAO PROCESSADOS LIQUIDADOS</w:t>
            </w:r>
          </w:p>
        </w:tc>
        <w:tc>
          <w:tcPr>
            <w:tcW w:w="36" w:type="dxa"/>
            <w:vAlign w:val="center"/>
            <w:hideMark/>
          </w:tcPr>
          <w:p w14:paraId="33E80989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1444BD7" w14:textId="77777777" w:rsidTr="005E2B2A">
        <w:trPr>
          <w:trHeight w:val="180"/>
        </w:trPr>
        <w:tc>
          <w:tcPr>
            <w:tcW w:w="26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8804A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E5E5D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INSCRITOS EM EXERCÍCIOS ANTERIORES</w:t>
            </w:r>
          </w:p>
        </w:tc>
        <w:tc>
          <w:tcPr>
            <w:tcW w:w="21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6FA90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INSCRITOS EM 31 DE DEZEMBRO DO EXERCÍCIO ANTERIOR</w:t>
            </w:r>
          </w:p>
        </w:tc>
        <w:tc>
          <w:tcPr>
            <w:tcW w:w="21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4BFF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PAGOS</w:t>
            </w:r>
          </w:p>
        </w:tc>
        <w:tc>
          <w:tcPr>
            <w:tcW w:w="21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1568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CANCELADOS</w:t>
            </w:r>
          </w:p>
        </w:tc>
        <w:tc>
          <w:tcPr>
            <w:tcW w:w="2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11139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SALDO</w:t>
            </w:r>
          </w:p>
        </w:tc>
        <w:tc>
          <w:tcPr>
            <w:tcW w:w="36" w:type="dxa"/>
            <w:vAlign w:val="center"/>
            <w:hideMark/>
          </w:tcPr>
          <w:p w14:paraId="4F7E746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ABB2A57" w14:textId="77777777" w:rsidTr="005E2B2A">
        <w:trPr>
          <w:trHeight w:val="19"/>
        </w:trPr>
        <w:tc>
          <w:tcPr>
            <w:tcW w:w="26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53C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60A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7CB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C80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BA4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8B7D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15BF" w14:textId="77777777" w:rsidR="005E2B2A" w:rsidRPr="005E2B2A" w:rsidRDefault="005E2B2A" w:rsidP="005E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E2B2A" w:rsidRPr="005E2B2A" w14:paraId="3606316F" w14:textId="77777777" w:rsidTr="005E2B2A">
        <w:trPr>
          <w:trHeight w:val="402"/>
        </w:trPr>
        <w:tc>
          <w:tcPr>
            <w:tcW w:w="26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F8F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E4E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6A5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6EE6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059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191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74A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0D379DB4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34D3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D5DAF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293.124,09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D56F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89.620.295,39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3D645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89.645.647,19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05DE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31.906,30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5FA5D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235.865,99</w:t>
            </w:r>
          </w:p>
        </w:tc>
        <w:tc>
          <w:tcPr>
            <w:tcW w:w="36" w:type="dxa"/>
            <w:vAlign w:val="center"/>
            <w:hideMark/>
          </w:tcPr>
          <w:p w14:paraId="0E69D5B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0DE2D43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9B0EC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51FD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3F164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78.013.784,98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E08BA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78.013.784,98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9748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8657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BB95AD3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246615E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B50A8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Juros e Encargos da Dívida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23DC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9817B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D2920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3932D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605E9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21888D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32A98823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123501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8849B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293.124,09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1EAD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11.606.510,41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A4A3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11.631.862,21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ED8C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31.906,30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F03E17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235.865,99</w:t>
            </w:r>
          </w:p>
        </w:tc>
        <w:tc>
          <w:tcPr>
            <w:tcW w:w="36" w:type="dxa"/>
            <w:vAlign w:val="center"/>
            <w:hideMark/>
          </w:tcPr>
          <w:p w14:paraId="268AB75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16FAB4F8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86B4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983DFD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ED96B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4.700,00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7B4C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4.700,00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1F77D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5070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C2BCA3F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E05F31B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D5F05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32FCE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C618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4.700,00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6B323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4.700,00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334E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19766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F8A0C4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4097368E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C41A0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Inversões Financeiras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E89D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ADA8A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1ECD61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9D5A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5881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C8189FA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51CDB090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4AD72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Amortização da Dívida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EA94F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20CB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DF01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9F8920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5C7F72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99204C4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E2B2A" w:rsidRPr="005E2B2A" w14:paraId="67E7E835" w14:textId="77777777" w:rsidTr="005E2B2A">
        <w:trPr>
          <w:trHeight w:val="199"/>
        </w:trPr>
        <w:tc>
          <w:tcPr>
            <w:tcW w:w="26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B6A97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34FA5E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293.124,09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75EE5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89.624.995,39</w:t>
            </w:r>
          </w:p>
        </w:tc>
        <w:tc>
          <w:tcPr>
            <w:tcW w:w="21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58C1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89.650.347,19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C64A9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31.906,30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4E8F78" w14:textId="77777777" w:rsidR="005E2B2A" w:rsidRPr="005E2B2A" w:rsidRDefault="005E2B2A" w:rsidP="005E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2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235.865,99</w:t>
            </w:r>
          </w:p>
        </w:tc>
        <w:tc>
          <w:tcPr>
            <w:tcW w:w="36" w:type="dxa"/>
            <w:vAlign w:val="center"/>
            <w:hideMark/>
          </w:tcPr>
          <w:p w14:paraId="1BE2D3E6" w14:textId="77777777" w:rsidR="005E2B2A" w:rsidRPr="005E2B2A" w:rsidRDefault="005E2B2A" w:rsidP="005E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67FE813B" w14:textId="2B69FE1F" w:rsidR="005E2B2A" w:rsidRPr="00D95FF3" w:rsidRDefault="00D95FF3" w:rsidP="00D95F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center" w:pos="7568"/>
          <w:tab w:val="left" w:pos="7799"/>
          <w:tab w:val="left" w:pos="13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t-BR"/>
        </w:rPr>
      </w:pPr>
      <w:r w:rsidRPr="00D95FF3">
        <w:rPr>
          <w:rFonts w:ascii="Times New Roman" w:eastAsia="Times New Roman" w:hAnsi="Times New Roman" w:cs="Times New Roman"/>
          <w:sz w:val="14"/>
          <w:szCs w:val="14"/>
          <w:lang w:eastAsia="pt-BR"/>
        </w:rPr>
        <w:t>Fonte:</w:t>
      </w:r>
      <w:r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r w:rsidRPr="00D95FF3">
        <w:rPr>
          <w:rFonts w:ascii="Times New Roman" w:eastAsia="Times New Roman" w:hAnsi="Times New Roman" w:cs="Times New Roman"/>
          <w:sz w:val="14"/>
          <w:szCs w:val="14"/>
          <w:lang w:eastAsia="pt-BR"/>
        </w:rPr>
        <w:t>SiafiWeb</w:t>
      </w:r>
    </w:p>
    <w:p w14:paraId="7C7E1DFB" w14:textId="29B0A940" w:rsidR="00D95FF3" w:rsidRPr="00D95FF3" w:rsidRDefault="00D95FF3" w:rsidP="00D95FF3">
      <w:pPr>
        <w:tabs>
          <w:tab w:val="center" w:pos="7568"/>
          <w:tab w:val="left" w:pos="13381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95FF3" w:rsidRPr="00D95FF3" w:rsidSect="0053398E">
          <w:pgSz w:w="16838" w:h="11906" w:orient="landscape" w:code="9"/>
          <w:pgMar w:top="851" w:right="851" w:bottom="1418" w:left="851" w:header="851" w:footer="851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D001F27" w14:textId="77777777" w:rsidR="0053398E" w:rsidRDefault="0053398E" w:rsidP="005339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074AAE" w14:textId="03F6631B" w:rsidR="009B7EF1" w:rsidRDefault="0053398E" w:rsidP="00B2615F">
      <w:pPr>
        <w:pStyle w:val="Ttulo2"/>
        <w:rPr>
          <w:rFonts w:ascii="Times New Roman" w:hAnsi="Times New Roman"/>
          <w:b w:val="0"/>
          <w:bCs w:val="0"/>
          <w:szCs w:val="24"/>
        </w:rPr>
      </w:pPr>
      <w:bookmarkStart w:id="50" w:name="_Toc189148211"/>
      <w:r w:rsidRPr="0053398E">
        <w:rPr>
          <w:rFonts w:ascii="Times New Roman" w:hAnsi="Times New Roman"/>
          <w:szCs w:val="24"/>
        </w:rPr>
        <w:t>Balanço Financeiro</w:t>
      </w:r>
      <w:bookmarkEnd w:id="50"/>
    </w:p>
    <w:p w14:paraId="1E44BA8F" w14:textId="358DFEC9" w:rsidR="0053398E" w:rsidRDefault="0053398E" w:rsidP="005339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3398E">
        <w:rPr>
          <w:rFonts w:ascii="Times New Roman" w:eastAsia="Times New Roman" w:hAnsi="Times New Roman" w:cs="Times New Roman"/>
          <w:sz w:val="18"/>
          <w:szCs w:val="18"/>
          <w:lang w:eastAsia="pt-BR"/>
        </w:rPr>
        <w:t>Valores em R$</w:t>
      </w:r>
    </w:p>
    <w:p w14:paraId="23742E4D" w14:textId="3A4014D1" w:rsidR="0053398E" w:rsidRPr="0053398E" w:rsidRDefault="0053398E" w:rsidP="005339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Fonte: Siafiweb</w:t>
      </w:r>
    </w:p>
    <w:tbl>
      <w:tblPr>
        <w:tblpPr w:leftFromText="141" w:rightFromText="141" w:vertAnchor="page" w:horzAnchor="margin" w:tblpY="2401"/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1386"/>
        <w:gridCol w:w="1386"/>
        <w:gridCol w:w="4415"/>
        <w:gridCol w:w="1386"/>
        <w:gridCol w:w="1386"/>
        <w:gridCol w:w="146"/>
      </w:tblGrid>
      <w:tr w:rsidR="0053398E" w:rsidRPr="009B7EF1" w14:paraId="74994B19" w14:textId="77777777" w:rsidTr="0053398E">
        <w:trPr>
          <w:gridAfter w:val="1"/>
          <w:wAfter w:w="146" w:type="dxa"/>
          <w:trHeight w:val="475"/>
        </w:trPr>
        <w:tc>
          <w:tcPr>
            <w:tcW w:w="7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FE8F6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398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br w:type="page"/>
            </w:r>
            <w:r w:rsidRPr="0053398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br w:type="page"/>
            </w: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INGRESSOS</w:t>
            </w:r>
          </w:p>
        </w:tc>
        <w:tc>
          <w:tcPr>
            <w:tcW w:w="7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90ECA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DISPÊNDIOS</w:t>
            </w:r>
          </w:p>
        </w:tc>
      </w:tr>
      <w:tr w:rsidR="0053398E" w:rsidRPr="009B7EF1" w14:paraId="127B1314" w14:textId="77777777" w:rsidTr="0053398E">
        <w:trPr>
          <w:trHeight w:val="19"/>
        </w:trPr>
        <w:tc>
          <w:tcPr>
            <w:tcW w:w="7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F7B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13A6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2B0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53398E" w:rsidRPr="009B7EF1" w14:paraId="7F38DF50" w14:textId="77777777" w:rsidTr="0053398E">
        <w:trPr>
          <w:trHeight w:val="42"/>
        </w:trPr>
        <w:tc>
          <w:tcPr>
            <w:tcW w:w="7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8F0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D230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62B0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44891971" w14:textId="77777777" w:rsidTr="0053398E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BF70C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7248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A15B7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FD3FD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467D3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FFE77" w14:textId="77777777" w:rsidR="0053398E" w:rsidRPr="009B7EF1" w:rsidRDefault="0053398E" w:rsidP="0053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6" w:type="dxa"/>
            <w:vAlign w:val="center"/>
            <w:hideMark/>
          </w:tcPr>
          <w:p w14:paraId="3CE1FBE3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2BA9ADEE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1E60E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Receitas Orçamentárias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3976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1.078.692.180,11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42EF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592.195.453,84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1AD729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BCE523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2.007.611.365,09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AF2DC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1.734.494.451,27</w:t>
            </w:r>
          </w:p>
        </w:tc>
        <w:tc>
          <w:tcPr>
            <w:tcW w:w="146" w:type="dxa"/>
            <w:vAlign w:val="center"/>
            <w:hideMark/>
          </w:tcPr>
          <w:p w14:paraId="577B2E3D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086ACB0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826026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Ordinárias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AF5FB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F85F2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81DCE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Ordinárias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C6D9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1.266.274.497,06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4CFC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636.258.709,53</w:t>
            </w:r>
          </w:p>
        </w:tc>
        <w:tc>
          <w:tcPr>
            <w:tcW w:w="146" w:type="dxa"/>
            <w:vAlign w:val="center"/>
            <w:hideMark/>
          </w:tcPr>
          <w:p w14:paraId="0D751A82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1EF15548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BD65F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Vinculadas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BCCB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1.079.486.753,45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691F8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592.777.010,82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C88B2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Vinculadas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44BCA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741.336.868,03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07128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1.098.235.741,74</w:t>
            </w:r>
          </w:p>
        </w:tc>
        <w:tc>
          <w:tcPr>
            <w:tcW w:w="146" w:type="dxa"/>
            <w:vAlign w:val="center"/>
            <w:hideMark/>
          </w:tcPr>
          <w:p w14:paraId="685EFBDE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76605302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178A2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Previdência Social (RPPS)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DB1A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4FC2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95B20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Seguridade Social (Exceto Previdência)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9AC00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6.453.595,00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8398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604.490.047,93</w:t>
            </w:r>
          </w:p>
        </w:tc>
        <w:tc>
          <w:tcPr>
            <w:tcW w:w="146" w:type="dxa"/>
            <w:vAlign w:val="center"/>
            <w:hideMark/>
          </w:tcPr>
          <w:p w14:paraId="1C835BAA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2CB9A902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D7427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Recursos Vinculados a Fundos, Órgãos e Programas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DE2E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1.079.486.753,45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36462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592.777.010,82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2E33A2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Previdência Social (RPPS)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7FDC84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181.807.108,99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3B87C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FD580C4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1296CBFB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58857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(-) Deduções da Receita Orçamentária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C70E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-794.573,34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4656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-581.556,98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3C4B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Dívida Pública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E6A3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D6944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52.675.001,86</w:t>
            </w:r>
          </w:p>
        </w:tc>
        <w:tc>
          <w:tcPr>
            <w:tcW w:w="146" w:type="dxa"/>
            <w:vAlign w:val="center"/>
            <w:hideMark/>
          </w:tcPr>
          <w:p w14:paraId="5EAC49C4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98387BC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1C259D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DBD22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ACF8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85D5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Recursos Vinculados a Fundos, Órgaos e Programas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095C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553.076.164,04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F240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441.070.691,95</w:t>
            </w:r>
          </w:p>
        </w:tc>
        <w:tc>
          <w:tcPr>
            <w:tcW w:w="146" w:type="dxa"/>
            <w:vAlign w:val="center"/>
            <w:hideMark/>
          </w:tcPr>
          <w:p w14:paraId="36D6CD02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C7CA608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B387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Transferências Financeiras Recebidas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2597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4.209.774.999,57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0010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3.709.204.697,42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4439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Transferências Financeiras Concedidas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32780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3.860.650.274,62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3CC3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2.819.160.801,84</w:t>
            </w:r>
          </w:p>
        </w:tc>
        <w:tc>
          <w:tcPr>
            <w:tcW w:w="146" w:type="dxa"/>
            <w:vAlign w:val="center"/>
            <w:hideMark/>
          </w:tcPr>
          <w:p w14:paraId="472EE10E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1F8D639F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A79D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Resultantes da Execução Orçamentária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10D8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3.436.450.921,78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1383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3.072.359.391,41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61142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Resultantes da Execução Orçamentária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F1002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1.799.538.046,69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060B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1.610.967.164,20</w:t>
            </w:r>
          </w:p>
        </w:tc>
        <w:tc>
          <w:tcPr>
            <w:tcW w:w="146" w:type="dxa"/>
            <w:vAlign w:val="center"/>
            <w:hideMark/>
          </w:tcPr>
          <w:p w14:paraId="02AC1AD1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7BD3E424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339E3D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Repasse Recebido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4A3B9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1.672.922.824,53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DCB61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1.481.618.693,00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D01DE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Repasse Concedido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17322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36.009.949,44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CE8D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20.225.495,92</w:t>
            </w:r>
          </w:p>
        </w:tc>
        <w:tc>
          <w:tcPr>
            <w:tcW w:w="146" w:type="dxa"/>
            <w:vAlign w:val="center"/>
            <w:hideMark/>
          </w:tcPr>
          <w:p w14:paraId="38ADBA61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053966E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E42F2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Sub-repasse Recebido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2424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1.763.528.097,25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5D72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1.590.739.728,54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C4EC9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Sub-repasse Concedido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73767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1.763.528.097,25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45681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1.590.739.728,54</w:t>
            </w:r>
          </w:p>
        </w:tc>
        <w:tc>
          <w:tcPr>
            <w:tcW w:w="146" w:type="dxa"/>
            <w:vAlign w:val="center"/>
            <w:hideMark/>
          </w:tcPr>
          <w:p w14:paraId="6BB66BD4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7E0AAFAA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EE1E3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Sub-repasse Devolvido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EC98D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FF54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969,87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616CB9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Repasse Devolvido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94F46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230A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969,87</w:t>
            </w:r>
          </w:p>
        </w:tc>
        <w:tc>
          <w:tcPr>
            <w:tcW w:w="146" w:type="dxa"/>
            <w:vAlign w:val="center"/>
            <w:hideMark/>
          </w:tcPr>
          <w:p w14:paraId="1AC1208E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D61A6F3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0202E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Independentes da Execução Orçamentária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6DC7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773.324.077,79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B3CA9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636.845.306,01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0FAFF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Sub-repasse Devolvido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59DC30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60BED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969,87</w:t>
            </w:r>
          </w:p>
        </w:tc>
        <w:tc>
          <w:tcPr>
            <w:tcW w:w="146" w:type="dxa"/>
            <w:vAlign w:val="center"/>
            <w:hideMark/>
          </w:tcPr>
          <w:p w14:paraId="7F86B1D8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20550E7D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E9F4D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4243E3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122.314.070,08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33190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149.638.756,01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513C3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Independentes da Execução Orçamentária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E40C5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2.061.112.227,93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A19A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1.208.193.637,64</w:t>
            </w:r>
          </w:p>
        </w:tc>
        <w:tc>
          <w:tcPr>
            <w:tcW w:w="146" w:type="dxa"/>
            <w:vAlign w:val="center"/>
            <w:hideMark/>
          </w:tcPr>
          <w:p w14:paraId="28780B45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2885F84C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9A2A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Demais Transferências Recebidas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80F6C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879.347,15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8B0C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1.392.885,80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26C66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35886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73.135.234,86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EC14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82.243.662,11</w:t>
            </w:r>
          </w:p>
        </w:tc>
        <w:tc>
          <w:tcPr>
            <w:tcW w:w="146" w:type="dxa"/>
            <w:vAlign w:val="center"/>
            <w:hideMark/>
          </w:tcPr>
          <w:p w14:paraId="280A26F9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093BF62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934D4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Movimentação de Saldos Patrimoniais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89C8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650.130.660,56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A7517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485.813.664,20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A98BE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Demais Transferências Concedidas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2A35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18.564,68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2133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47ABB9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03EBA5FD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1F103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Aporte ao RPPS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7D4D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CD9E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E13E2D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Movimento de Saldos Patrimoniais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1B1F7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1.987.958.428,39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92C6E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1.125.949.975,53</w:t>
            </w:r>
          </w:p>
        </w:tc>
        <w:tc>
          <w:tcPr>
            <w:tcW w:w="146" w:type="dxa"/>
            <w:vAlign w:val="center"/>
            <w:hideMark/>
          </w:tcPr>
          <w:p w14:paraId="2CE5B8B4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33B9ACF7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B912A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Aporte ao RGPS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0C98D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50BD91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850A0A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Aporte ao RPPS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EFB7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222A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64D753E0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11961CBB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2D4B7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B5A00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8E737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5AE513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Aporte ao RGPS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12D74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A972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00E5F935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7D1E4C4E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D8E76F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Recebimentos Extraorçamentários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366D4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1.220.494.477,05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C988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747.033.137,35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5224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Pagamentos Extraorçamentários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B0DB8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562.025.966,27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E2ACC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475.341.113,31</w:t>
            </w:r>
          </w:p>
        </w:tc>
        <w:tc>
          <w:tcPr>
            <w:tcW w:w="146" w:type="dxa"/>
            <w:vAlign w:val="center"/>
            <w:hideMark/>
          </w:tcPr>
          <w:p w14:paraId="030BF763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EE842B0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624726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Inscrição dos Restos a Pagar Processados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03C1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110.172.563,76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1F376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88.648.492,46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CF82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Pagamento dos Restos a Pagar Processados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E7ED0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89.650.347,19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7DAC2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78.843.625,15</w:t>
            </w:r>
          </w:p>
        </w:tc>
        <w:tc>
          <w:tcPr>
            <w:tcW w:w="146" w:type="dxa"/>
            <w:vAlign w:val="center"/>
            <w:hideMark/>
          </w:tcPr>
          <w:p w14:paraId="6442BA0C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0EC60A9A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33C1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53CC3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223.993.735,23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68C8B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142.124.979,95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950C6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Pagamento dos Restos a Pagar Não Processados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CCA79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68.741.180,47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6998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78.820.449,33</w:t>
            </w:r>
          </w:p>
        </w:tc>
        <w:tc>
          <w:tcPr>
            <w:tcW w:w="146" w:type="dxa"/>
            <w:vAlign w:val="center"/>
            <w:hideMark/>
          </w:tcPr>
          <w:p w14:paraId="6C7CE765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7F07E742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9161A1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Depósitos Restituíveis e Valores Vinculados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B335C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460.572.170,11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CE0A0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318.794.863,86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4159F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Depósitos Restituíveis e Valores Vinculados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E557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403.634.438,61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42AFB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317.659.281,69</w:t>
            </w:r>
          </w:p>
        </w:tc>
        <w:tc>
          <w:tcPr>
            <w:tcW w:w="146" w:type="dxa"/>
            <w:vAlign w:val="center"/>
            <w:hideMark/>
          </w:tcPr>
          <w:p w14:paraId="625C03BA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F7739DB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3FD65F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Outros Recebimentos Extraorçamentários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FDD0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425.756.007,95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9FC37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197.464.801,08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1994B9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Outros Pagamentos Extraorçamentários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6B72C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EC92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17.757,14</w:t>
            </w:r>
          </w:p>
        </w:tc>
        <w:tc>
          <w:tcPr>
            <w:tcW w:w="146" w:type="dxa"/>
            <w:vAlign w:val="center"/>
            <w:hideMark/>
          </w:tcPr>
          <w:p w14:paraId="7118CCD7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1D1C138B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37A2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Ordens Bancárias não Sacadas - Cartão de Pagamento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A2CE3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8.634,48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CED57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E15317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Pagamento de Restituições de Exercícios Anteriores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D46D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D3636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1.412,28</w:t>
            </w:r>
          </w:p>
        </w:tc>
        <w:tc>
          <w:tcPr>
            <w:tcW w:w="146" w:type="dxa"/>
            <w:vAlign w:val="center"/>
            <w:hideMark/>
          </w:tcPr>
          <w:p w14:paraId="2F9909DC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F1A03C1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66E12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Arrecadação de Outra Unidade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5999AF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416.650.997,49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98CB1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197.464.801,08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472C0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Demais Pagamentos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0FE8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26AA5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16.344,86</w:t>
            </w:r>
          </w:p>
        </w:tc>
        <w:tc>
          <w:tcPr>
            <w:tcW w:w="146" w:type="dxa"/>
            <w:vAlign w:val="center"/>
            <w:hideMark/>
          </w:tcPr>
          <w:p w14:paraId="69222CB5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B09E08C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0EE174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Demais Recebimentos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EBC68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9.096.375,98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2CFDE4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4F888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F580A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16149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6DE57E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F7DB058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F84987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do Exercício Anterior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9A4D2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305.986.831,86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4F1F7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286.549.909,67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37D4D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para o Exercício Seguinte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AD474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384.660.882,61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C54C0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305.986.831,86</w:t>
            </w:r>
          </w:p>
        </w:tc>
        <w:tc>
          <w:tcPr>
            <w:tcW w:w="146" w:type="dxa"/>
            <w:vAlign w:val="center"/>
            <w:hideMark/>
          </w:tcPr>
          <w:p w14:paraId="31031D09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6B98C3C6" w14:textId="77777777" w:rsidTr="0053398E">
        <w:trPr>
          <w:trHeight w:val="199"/>
        </w:trPr>
        <w:tc>
          <w:tcPr>
            <w:tcW w:w="4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E30425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2FA06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305.986.831,86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DE9850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286.549.909,67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610A0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38A29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384.660.882,61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C34EBB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305.986.831,86</w:t>
            </w:r>
          </w:p>
        </w:tc>
        <w:tc>
          <w:tcPr>
            <w:tcW w:w="146" w:type="dxa"/>
            <w:vAlign w:val="center"/>
            <w:hideMark/>
          </w:tcPr>
          <w:p w14:paraId="7DB032C6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3398E" w:rsidRPr="0053398E" w14:paraId="5DF44D7D" w14:textId="77777777" w:rsidTr="0053398E">
        <w:trPr>
          <w:trHeight w:val="19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9B67DB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EC302D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6.814.948.488,59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0EC3E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5.334.983.198,28</w:t>
            </w: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3BB5A" w14:textId="77777777" w:rsidR="0053398E" w:rsidRPr="009B7EF1" w:rsidRDefault="0053398E" w:rsidP="00533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72158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6.814.948.488,59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708E7" w14:textId="77777777" w:rsidR="0053398E" w:rsidRPr="009B7EF1" w:rsidRDefault="0053398E" w:rsidP="00533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7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5.334.983.198,28</w:t>
            </w:r>
          </w:p>
        </w:tc>
        <w:tc>
          <w:tcPr>
            <w:tcW w:w="146" w:type="dxa"/>
            <w:vAlign w:val="center"/>
            <w:hideMark/>
          </w:tcPr>
          <w:p w14:paraId="431D8140" w14:textId="77777777" w:rsidR="0053398E" w:rsidRPr="009B7EF1" w:rsidRDefault="0053398E" w:rsidP="0053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069A70D3" w14:textId="3F5DE5EC" w:rsidR="009B7EF1" w:rsidRDefault="005339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2A9E171" w14:textId="77777777" w:rsidR="009B7EF1" w:rsidRDefault="005339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3398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1BB6F1A" w14:textId="77777777" w:rsidR="00D95FF3" w:rsidRDefault="00D95FF3" w:rsidP="00D95FF3">
      <w:pPr>
        <w:pStyle w:val="Ttulo2"/>
        <w:ind w:firstLine="709"/>
        <w:rPr>
          <w:rFonts w:ascii="Times New Roman" w:hAnsi="Times New Roman"/>
          <w:szCs w:val="24"/>
        </w:rPr>
        <w:sectPr w:rsidR="00D95FF3" w:rsidSect="009B7EF1">
          <w:pgSz w:w="16838" w:h="11906" w:orient="landscape" w:code="9"/>
          <w:pgMar w:top="851" w:right="851" w:bottom="1418" w:left="851" w:header="851" w:footer="851" w:gutter="0"/>
          <w:cols w:space="708"/>
          <w:docGrid w:linePitch="360"/>
        </w:sectPr>
      </w:pPr>
    </w:p>
    <w:p w14:paraId="12C1E6E8" w14:textId="20C2688B" w:rsidR="0053398E" w:rsidRDefault="00D95FF3" w:rsidP="00D95FF3">
      <w:pPr>
        <w:pStyle w:val="Ttulo2"/>
        <w:ind w:firstLine="709"/>
        <w:rPr>
          <w:rFonts w:ascii="Times New Roman" w:hAnsi="Times New Roman"/>
          <w:szCs w:val="24"/>
        </w:rPr>
      </w:pPr>
      <w:bookmarkStart w:id="51" w:name="_Toc189148212"/>
      <w:r>
        <w:rPr>
          <w:rFonts w:ascii="Times New Roman" w:hAnsi="Times New Roman"/>
          <w:szCs w:val="24"/>
        </w:rPr>
        <w:lastRenderedPageBreak/>
        <w:t>Demonstração dos Fluxos de Caixa</w:t>
      </w:r>
      <w:bookmarkEnd w:id="51"/>
    </w:p>
    <w:p w14:paraId="5D316DA4" w14:textId="00444D56" w:rsidR="00D95FF3" w:rsidRDefault="00D95FF3" w:rsidP="00D95FF3">
      <w:pPr>
        <w:spacing w:after="0"/>
        <w:ind w:right="-853"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</w:t>
      </w:r>
      <w:r w:rsidRPr="00D95FF3">
        <w:rPr>
          <w:rFonts w:ascii="Times New Roman" w:eastAsia="Times New Roman" w:hAnsi="Times New Roman" w:cs="Times New Roman"/>
          <w:sz w:val="16"/>
          <w:szCs w:val="16"/>
          <w:lang w:eastAsia="pt-BR"/>
        </w:rPr>
        <w:t>Valores em R$</w:t>
      </w: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984"/>
        <w:gridCol w:w="1985"/>
        <w:gridCol w:w="2915"/>
      </w:tblGrid>
      <w:tr w:rsidR="00D95FF3" w:rsidRPr="00D95FF3" w14:paraId="33C00D2D" w14:textId="77777777" w:rsidTr="00D95FF3">
        <w:trPr>
          <w:gridAfter w:val="1"/>
          <w:wAfter w:w="2915" w:type="dxa"/>
          <w:trHeight w:val="475"/>
        </w:trPr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F002" w14:textId="77777777" w:rsidR="00D95FF3" w:rsidRPr="00D95FF3" w:rsidRDefault="00D95FF3" w:rsidP="00D9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7360C" w14:textId="77777777" w:rsidR="00D95FF3" w:rsidRPr="00D95FF3" w:rsidRDefault="00D95FF3" w:rsidP="00D9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1427A" w14:textId="77777777" w:rsidR="00D95FF3" w:rsidRPr="00D95FF3" w:rsidRDefault="00D95FF3" w:rsidP="00D9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</w:tr>
      <w:tr w:rsidR="00D95FF3" w:rsidRPr="00D95FF3" w14:paraId="57DDDDBF" w14:textId="77777777" w:rsidTr="00D95FF3">
        <w:trPr>
          <w:trHeight w:val="19"/>
        </w:trPr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3C6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33E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27D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95E" w14:textId="77777777" w:rsidR="00D95FF3" w:rsidRPr="00D95FF3" w:rsidRDefault="00D95FF3" w:rsidP="00D9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95FF3" w:rsidRPr="00D95FF3" w14:paraId="03F8277C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0D94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FLUXOS DE CAIXA DAS ATIVIDADES OPERACIONAIS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D54E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115.701.911,70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F44E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38.238.114,41</w:t>
            </w:r>
          </w:p>
        </w:tc>
        <w:tc>
          <w:tcPr>
            <w:tcW w:w="2915" w:type="dxa"/>
            <w:vAlign w:val="center"/>
            <w:hideMark/>
          </w:tcPr>
          <w:p w14:paraId="7F6294E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84FCEA3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0F7C5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INGRESSOS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22DE1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6.174.772.023,26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AEFE2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4.817.495.516,20</w:t>
            </w:r>
          </w:p>
        </w:tc>
        <w:tc>
          <w:tcPr>
            <w:tcW w:w="2915" w:type="dxa"/>
            <w:vAlign w:val="center"/>
            <w:hideMark/>
          </w:tcPr>
          <w:p w14:paraId="575A252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4D38D48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B7270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Tributária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60C28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389.031.755,56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4B65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299.547.742,65</w:t>
            </w:r>
          </w:p>
        </w:tc>
        <w:tc>
          <w:tcPr>
            <w:tcW w:w="2915" w:type="dxa"/>
            <w:vAlign w:val="center"/>
            <w:hideMark/>
          </w:tcPr>
          <w:p w14:paraId="41A367D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A7952A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DFC56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de Contribuições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47D0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5E088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47A14B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6650B6F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647D8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Patrimonial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15C7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14.614.355,41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B6388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13.747.910,51</w:t>
            </w:r>
          </w:p>
        </w:tc>
        <w:tc>
          <w:tcPr>
            <w:tcW w:w="2915" w:type="dxa"/>
            <w:vAlign w:val="center"/>
            <w:hideMark/>
          </w:tcPr>
          <w:p w14:paraId="0AA4267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DBAD2B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4777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Agropecuária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8F24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2FE4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3B1F96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25B4D0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339E7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Industrial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51F93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38F1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4259F4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1B31A26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A75CF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Receita de Serviços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A62B8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161.738.144,32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08B9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149.351.395,73</w:t>
            </w:r>
          </w:p>
        </w:tc>
        <w:tc>
          <w:tcPr>
            <w:tcW w:w="2915" w:type="dxa"/>
            <w:vAlign w:val="center"/>
            <w:hideMark/>
          </w:tcPr>
          <w:p w14:paraId="64573C5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16140C0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FEC1E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Remuneração das Disponibilidades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627BB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FF09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12CDE8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691EEBB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FDD49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Receitas Derivadas e Originárias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D0E88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513.293.224,82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5C78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129.385.517,23</w:t>
            </w:r>
          </w:p>
        </w:tc>
        <w:tc>
          <w:tcPr>
            <w:tcW w:w="2915" w:type="dxa"/>
            <w:vAlign w:val="center"/>
            <w:hideMark/>
          </w:tcPr>
          <w:p w14:paraId="2C7383B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D5CBF85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806C8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Transferências Recebidas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D1374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42D21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-1.412,28</w:t>
            </w:r>
          </w:p>
        </w:tc>
        <w:tc>
          <w:tcPr>
            <w:tcW w:w="2915" w:type="dxa"/>
            <w:vAlign w:val="center"/>
            <w:hideMark/>
          </w:tcPr>
          <w:p w14:paraId="2382D61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0533749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C38D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Intergovernamentais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E77B0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2690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4D37C4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2E2FDA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7CCBA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Dos Estados e/ou Distrito Federal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9DA13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3F2CE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1AB478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52EA2B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2A993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Dos Municípios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44826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4BCF3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C5A099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8CF0001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4736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Intragovernamentais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B65F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2CB9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4B9D93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9D65378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FE4D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Outras Transferências Recebidas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B6BC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21F9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-1.412,28</w:t>
            </w:r>
          </w:p>
        </w:tc>
        <w:tc>
          <w:tcPr>
            <w:tcW w:w="2915" w:type="dxa"/>
            <w:vAlign w:val="center"/>
            <w:hideMark/>
          </w:tcPr>
          <w:p w14:paraId="06A3829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256C48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4CF04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Outros Ingressos Operacionais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B54F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5.096.094.543,15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6B0B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4.225.464.362,36</w:t>
            </w:r>
          </w:p>
        </w:tc>
        <w:tc>
          <w:tcPr>
            <w:tcW w:w="2915" w:type="dxa"/>
            <w:vAlign w:val="center"/>
            <w:hideMark/>
          </w:tcPr>
          <w:p w14:paraId="601720E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18519D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ED4E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Ingressos Extraorçamentários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B461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460.572.170,11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BB5F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318.794.863,86</w:t>
            </w:r>
          </w:p>
        </w:tc>
        <w:tc>
          <w:tcPr>
            <w:tcW w:w="2915" w:type="dxa"/>
            <w:vAlign w:val="center"/>
            <w:hideMark/>
          </w:tcPr>
          <w:p w14:paraId="5A40C2F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84D38D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3DDE5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Transferências Financeiras Recebidas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88A6F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4.209.774.999,57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7B6AB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3.709.204.697,42</w:t>
            </w:r>
          </w:p>
        </w:tc>
        <w:tc>
          <w:tcPr>
            <w:tcW w:w="2915" w:type="dxa"/>
            <w:vAlign w:val="center"/>
            <w:hideMark/>
          </w:tcPr>
          <w:p w14:paraId="2CB8CAE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331ADE1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A750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Arrecadação de Outra Unidade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8A77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416.650.997,49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FC9DB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197.464.801,08</w:t>
            </w:r>
          </w:p>
        </w:tc>
        <w:tc>
          <w:tcPr>
            <w:tcW w:w="2915" w:type="dxa"/>
            <w:vAlign w:val="center"/>
            <w:hideMark/>
          </w:tcPr>
          <w:p w14:paraId="373ABB5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193F63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E8703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Demais Recebimentos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2517B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9.096.375,98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C84E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5" w:type="dxa"/>
            <w:vAlign w:val="center"/>
            <w:hideMark/>
          </w:tcPr>
          <w:p w14:paraId="3C526FB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EA3269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58EA0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DESEMBOLSOS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15FC4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-6.059.070.111,56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7C40C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-4.779.257.401,79</w:t>
            </w:r>
          </w:p>
        </w:tc>
        <w:tc>
          <w:tcPr>
            <w:tcW w:w="2915" w:type="dxa"/>
            <w:vAlign w:val="center"/>
            <w:hideMark/>
          </w:tcPr>
          <w:p w14:paraId="19CDFE5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B271D1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0C910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Pessoal e Demais Despesas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23898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-1.700.393.422,29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603320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-1.551.014.173,54</w:t>
            </w:r>
          </w:p>
        </w:tc>
        <w:tc>
          <w:tcPr>
            <w:tcW w:w="2915" w:type="dxa"/>
            <w:vAlign w:val="center"/>
            <w:hideMark/>
          </w:tcPr>
          <w:p w14:paraId="54960AB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5F74A5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42E8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Legislativo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916A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7E8C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12AE74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13F9EA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C94C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Judiciário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4323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844E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9D8E7C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F6C939F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6F1D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Essencial à Justiça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9B32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9EA6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-68.344,84</w:t>
            </w:r>
          </w:p>
        </w:tc>
        <w:tc>
          <w:tcPr>
            <w:tcW w:w="2915" w:type="dxa"/>
            <w:vAlign w:val="center"/>
            <w:hideMark/>
          </w:tcPr>
          <w:p w14:paraId="6E71D10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303355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67F65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1DDD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-2.400,00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94FF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55CD60B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BB18DB2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2895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Defesa Nacional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CECE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187F2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0D3E2D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E6861A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95C5B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Segurança Pública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CF1EC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-2.232,13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D7B1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4C7C1F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9CC0A54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76ACA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Relações Exteriores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CAD8B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E9A27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20AF7A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D789DB9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4FCC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5223F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-6.964,20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B04C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5E3474F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A514A31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47823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Previdência Social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5A96A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-667.573.259,87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23A0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-642.292.071,53</w:t>
            </w:r>
          </w:p>
        </w:tc>
        <w:tc>
          <w:tcPr>
            <w:tcW w:w="2915" w:type="dxa"/>
            <w:vAlign w:val="center"/>
            <w:hideMark/>
          </w:tcPr>
          <w:p w14:paraId="188891E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70A1685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8116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Saúde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E0102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7A3E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CB857B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CF70CBC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0EBCB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Trabalho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A8E7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98C0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1AEE0E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31F20B6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043B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Educação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2B5E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8FA0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3C8D486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01552AE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36ADA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Cultura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B18B3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-1.161,84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737E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768F1E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D9BA34E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1D1A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Direitos da Cidadania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4B17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-455.720,83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39B64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-637.108,49</w:t>
            </w:r>
          </w:p>
        </w:tc>
        <w:tc>
          <w:tcPr>
            <w:tcW w:w="2915" w:type="dxa"/>
            <w:vAlign w:val="center"/>
            <w:hideMark/>
          </w:tcPr>
          <w:p w14:paraId="1D122ED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A8FFAC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4BFD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Urbanismo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CFEF5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E002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37F985D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6A8AB2C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5235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Habitação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79F2D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6C07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51F31CE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272378C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BAE5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Saneamento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C4D7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D3E25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19EC18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5A7ECD0" w14:textId="77777777" w:rsidTr="00D95FF3">
        <w:trPr>
          <w:trHeight w:val="151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9CCD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Gestão Ambiental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C49C9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-1.032.079.319,86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B90F9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-907.485.560,05</w:t>
            </w:r>
          </w:p>
        </w:tc>
        <w:tc>
          <w:tcPr>
            <w:tcW w:w="2915" w:type="dxa"/>
            <w:vAlign w:val="center"/>
            <w:hideMark/>
          </w:tcPr>
          <w:p w14:paraId="75973A6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FEC848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4C35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Ciência e Tecnologia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71AB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0932E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DF29FE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01AD68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A530A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Agricultura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8F340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-83.514,10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8C40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-271.740,26</w:t>
            </w:r>
          </w:p>
        </w:tc>
        <w:tc>
          <w:tcPr>
            <w:tcW w:w="2915" w:type="dxa"/>
            <w:vAlign w:val="center"/>
            <w:hideMark/>
          </w:tcPr>
          <w:p w14:paraId="4174277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DD2C711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59C4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Organização Agrária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699E2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4D46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7B60B0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AE87AEF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2BACB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Indústria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EDF7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0E93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5A0F51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CC99C8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0E00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Comércio e Serviços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FC8D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86E1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A954D7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C318614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86E02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Comunicações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119D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5954B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214349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9AEC548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17A3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Energia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EA7EB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C6AE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E6D144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6E33960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D3001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Transporte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7879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-70.352,68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A654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-86.380,21</w:t>
            </w:r>
          </w:p>
        </w:tc>
        <w:tc>
          <w:tcPr>
            <w:tcW w:w="2915" w:type="dxa"/>
            <w:vAlign w:val="center"/>
            <w:hideMark/>
          </w:tcPr>
          <w:p w14:paraId="356C4D6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5C1B58C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CC52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3781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E3539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550B838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D05C42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E9E1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Encargos Especiais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E3B73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-127.131,26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8912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-172.968,16</w:t>
            </w:r>
          </w:p>
        </w:tc>
        <w:tc>
          <w:tcPr>
            <w:tcW w:w="2915" w:type="dxa"/>
            <w:vAlign w:val="center"/>
            <w:hideMark/>
          </w:tcPr>
          <w:p w14:paraId="63E616C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C4A2A54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43453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(+/-) Ordens Bancárias não Sacadas - Cartão de Pagamento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C4280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8.634,48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40597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1BB57B5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2340F66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68AF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Juros e Encargos da Dívida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4D22C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B32D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51A04B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9BF4715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FAA9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Juros e Correção Monetária da Dívida Interna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81101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523D8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5F0E7C3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079640B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6BDF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            Juros e Correção Monetária da Dívida Externa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8224D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D095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0EC9E1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43EEDD2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FE0B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Outros Encargos da Dívida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5CF42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10031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85371B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BAFF8D0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3677C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Transferências Concedidas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E6CC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-94.391.976,04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0EE4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-91.405.387,58</w:t>
            </w:r>
          </w:p>
        </w:tc>
        <w:tc>
          <w:tcPr>
            <w:tcW w:w="2915" w:type="dxa"/>
            <w:vAlign w:val="center"/>
            <w:hideMark/>
          </w:tcPr>
          <w:p w14:paraId="11830DA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EB99BC2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E93D6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Intergovernamentais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E5330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E30CC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1E6EE0F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16E928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9192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A Estados e/ou Distrito Federal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69F1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14E5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456CFC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DFB04DE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7777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A Municípios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FF6B0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7969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4788108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1BB3AF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F6A73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Intragovernamentais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7AD34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-94.391.976,04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076DB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-91.405.387,58</w:t>
            </w:r>
          </w:p>
        </w:tc>
        <w:tc>
          <w:tcPr>
            <w:tcW w:w="2915" w:type="dxa"/>
            <w:vAlign w:val="center"/>
            <w:hideMark/>
          </w:tcPr>
          <w:p w14:paraId="4D09883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6186EA6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1C3D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Outras Transferências Concedidas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1D13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4F75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6221F5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27D2B0B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9925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Outros Desembolsos Operacionais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F409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-4.264.284.713,23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6D8A7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-3.136.837.840,67</w:t>
            </w:r>
          </w:p>
        </w:tc>
        <w:tc>
          <w:tcPr>
            <w:tcW w:w="2915" w:type="dxa"/>
            <w:vAlign w:val="center"/>
            <w:hideMark/>
          </w:tcPr>
          <w:p w14:paraId="0D64E3A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F242946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92E7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Dispêndios Extraorçamentários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98E6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-403.634.438,61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8340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-317.659.281,69</w:t>
            </w:r>
          </w:p>
        </w:tc>
        <w:tc>
          <w:tcPr>
            <w:tcW w:w="2915" w:type="dxa"/>
            <w:vAlign w:val="center"/>
            <w:hideMark/>
          </w:tcPr>
          <w:p w14:paraId="7C81804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85D6581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01C7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Pagamento de Restituições de Exercícios Anteriores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22B9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2E6E8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-1.412,28</w:t>
            </w:r>
          </w:p>
        </w:tc>
        <w:tc>
          <w:tcPr>
            <w:tcW w:w="2915" w:type="dxa"/>
            <w:vAlign w:val="center"/>
            <w:hideMark/>
          </w:tcPr>
          <w:p w14:paraId="56543AB7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F4590DB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0BFCB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Transferências Financeiras Concedidas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EA3C2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-3.860.650.274,62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12E8A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-2.819.160.801,84</w:t>
            </w:r>
          </w:p>
        </w:tc>
        <w:tc>
          <w:tcPr>
            <w:tcW w:w="2915" w:type="dxa"/>
            <w:vAlign w:val="center"/>
            <w:hideMark/>
          </w:tcPr>
          <w:p w14:paraId="41734C5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BCB6718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D3122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Demais Pagamentos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6D227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0DC9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-16.344,86</w:t>
            </w:r>
          </w:p>
        </w:tc>
        <w:tc>
          <w:tcPr>
            <w:tcW w:w="2915" w:type="dxa"/>
            <w:vAlign w:val="center"/>
            <w:hideMark/>
          </w:tcPr>
          <w:p w14:paraId="56AB7C4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FD2DC1E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EB92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FLUXOS DE CAIXA DAS ATIVIDADES DE INVESTIMENTO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1877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-37.027.860,95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70E4A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-18.801.192,22</w:t>
            </w:r>
          </w:p>
        </w:tc>
        <w:tc>
          <w:tcPr>
            <w:tcW w:w="2915" w:type="dxa"/>
            <w:vAlign w:val="center"/>
            <w:hideMark/>
          </w:tcPr>
          <w:p w14:paraId="6B7C04D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C1D13D1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311F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INGRESSOS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3F00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14.700,00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7B9C6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164.300,00</w:t>
            </w:r>
          </w:p>
        </w:tc>
        <w:tc>
          <w:tcPr>
            <w:tcW w:w="2915" w:type="dxa"/>
            <w:vAlign w:val="center"/>
            <w:hideMark/>
          </w:tcPr>
          <w:p w14:paraId="702BD1D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7F76A00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8E317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Alienação de Bens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0D45D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14.700,00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3D93F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164.300,00</w:t>
            </w:r>
          </w:p>
        </w:tc>
        <w:tc>
          <w:tcPr>
            <w:tcW w:w="2915" w:type="dxa"/>
            <w:vAlign w:val="center"/>
            <w:hideMark/>
          </w:tcPr>
          <w:p w14:paraId="31612C9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C13594D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AA6C1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Amortização de Empréstimos e Financiamentos Concedidos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01DCB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7D25F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1025FACE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4A227D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5595B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Ingressos de Investimentos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5E91C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AA35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3D29B8C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5D34F3F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DE7D5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DESEMBOLSOS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7BCC4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-37.042.560,95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8667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-18.965.492,22</w:t>
            </w:r>
          </w:p>
        </w:tc>
        <w:tc>
          <w:tcPr>
            <w:tcW w:w="2915" w:type="dxa"/>
            <w:vAlign w:val="center"/>
            <w:hideMark/>
          </w:tcPr>
          <w:p w14:paraId="2B5F65DB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25596CB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93DF6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Aquisição de Ativo Não Circulante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EDE8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-35.330.380,71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CC52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-18.965.492,22</w:t>
            </w:r>
          </w:p>
        </w:tc>
        <w:tc>
          <w:tcPr>
            <w:tcW w:w="2915" w:type="dxa"/>
            <w:vAlign w:val="center"/>
            <w:hideMark/>
          </w:tcPr>
          <w:p w14:paraId="4783C64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28CBC0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ACEF7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Concessão de Empréstimos e Financiamentos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6C790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6C140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0492E9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22824AC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657B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Desembolsos de Investimentos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F2AF2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-1.712.180,24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8F533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3179366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288A8F4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3908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FLUXOS DE CAIXA DAS ATIVIDADES DE FINANCIAMENTO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BA3A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1B14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45BD85F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F4C9E1C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65675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INGRESSOS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EF9AB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0F8B58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6C61642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7756B080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A85F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Operações de Crédito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14C6F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E2F05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60E8D7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466749A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E1243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Integralização do Capital Social de Empresas Dependentes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F869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6BC239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0A06DD5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38C08172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4068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de Capital Recebidas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BF11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CDD17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79EA9E1C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45346407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32D43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Ingressos de Financiamento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35D93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9C151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5EA365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68CD8B2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EE3D02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DESEMBOLSOS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72EC0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937F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3BA5E69D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3443E13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1FF5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Amortização / Refinanciamento da Dívida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D0B1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029F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2F866E5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54D0FAE5" w14:textId="77777777" w:rsidTr="00D95FF3">
        <w:trPr>
          <w:trHeight w:val="199"/>
        </w:trPr>
        <w:tc>
          <w:tcPr>
            <w:tcW w:w="6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E2E66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Desembolsos de Financiamento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6F48B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04B2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915" w:type="dxa"/>
            <w:vAlign w:val="center"/>
            <w:hideMark/>
          </w:tcPr>
          <w:p w14:paraId="443F8B54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193509BC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5F3D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GERAÇÃO LÍQUIDA DE CAIXA E EQUIVALENTES DE CAIXA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75D7C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78.674.050,75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A3FAE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19.436.922,19</w:t>
            </w:r>
          </w:p>
        </w:tc>
        <w:tc>
          <w:tcPr>
            <w:tcW w:w="2915" w:type="dxa"/>
            <w:vAlign w:val="center"/>
            <w:hideMark/>
          </w:tcPr>
          <w:p w14:paraId="0CD9C3B1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04841009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34020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CAIXA E EQUIVALENTES DE CAIXA INICIAL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FC26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305.986.831,86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51946D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286.549.909,67</w:t>
            </w:r>
          </w:p>
        </w:tc>
        <w:tc>
          <w:tcPr>
            <w:tcW w:w="2915" w:type="dxa"/>
            <w:vAlign w:val="center"/>
            <w:hideMark/>
          </w:tcPr>
          <w:p w14:paraId="43B7FD7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5FF3" w:rsidRPr="00D95FF3" w14:paraId="64A442C0" w14:textId="77777777" w:rsidTr="00D95FF3">
        <w:trPr>
          <w:trHeight w:val="1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67CD29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CAIXA E EQUIVALENTE DE CAIXA FINAL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677F4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384.660.882,61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4D896" w14:textId="77777777" w:rsidR="00D95FF3" w:rsidRPr="00D95FF3" w:rsidRDefault="00D95FF3" w:rsidP="00D9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305.986.831,86</w:t>
            </w:r>
          </w:p>
        </w:tc>
        <w:tc>
          <w:tcPr>
            <w:tcW w:w="2915" w:type="dxa"/>
            <w:vAlign w:val="center"/>
            <w:hideMark/>
          </w:tcPr>
          <w:p w14:paraId="7115993A" w14:textId="77777777" w:rsidR="00D95FF3" w:rsidRPr="00D95FF3" w:rsidRDefault="00D95FF3" w:rsidP="00D9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846B980" w14:textId="1D4BBE28" w:rsidR="00D95FF3" w:rsidRPr="0053398E" w:rsidRDefault="00D95FF3" w:rsidP="0073767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Fonte: SiafiWeb</w:t>
      </w:r>
    </w:p>
    <w:p w14:paraId="1EA208D9" w14:textId="77777777" w:rsidR="00D95FF3" w:rsidRDefault="00D95FF3" w:rsidP="005339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95FF3" w:rsidSect="00D95FF3">
          <w:pgSz w:w="11906" w:h="16838" w:code="9"/>
          <w:pgMar w:top="851" w:right="1418" w:bottom="851" w:left="851" w:header="851" w:footer="851" w:gutter="0"/>
          <w:cols w:space="708"/>
          <w:docGrid w:linePitch="360"/>
        </w:sectPr>
      </w:pPr>
    </w:p>
    <w:p w14:paraId="050BF366" w14:textId="2F164985" w:rsidR="0053398E" w:rsidRPr="0053398E" w:rsidRDefault="00737670" w:rsidP="00737670">
      <w:pPr>
        <w:pStyle w:val="Ttulo2"/>
        <w:rPr>
          <w:rFonts w:ascii="Times New Roman" w:hAnsi="Times New Roman"/>
          <w:szCs w:val="24"/>
        </w:rPr>
      </w:pPr>
      <w:bookmarkStart w:id="52" w:name="_Toc189148213"/>
      <w:r>
        <w:rPr>
          <w:rFonts w:ascii="Times New Roman" w:hAnsi="Times New Roman"/>
          <w:szCs w:val="24"/>
        </w:rPr>
        <w:lastRenderedPageBreak/>
        <w:t>Demonstração das Variações Patrimoniais</w:t>
      </w:r>
      <w:bookmarkEnd w:id="52"/>
    </w:p>
    <w:p w14:paraId="71E3B9CE" w14:textId="0BD07F8B" w:rsidR="00737670" w:rsidRDefault="00737670" w:rsidP="00737670">
      <w:pPr>
        <w:spacing w:after="0"/>
        <w:ind w:left="7799"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737670">
        <w:rPr>
          <w:rFonts w:ascii="Times New Roman" w:eastAsia="Times New Roman" w:hAnsi="Times New Roman" w:cs="Times New Roman"/>
          <w:sz w:val="16"/>
          <w:szCs w:val="16"/>
          <w:lang w:eastAsia="pt-BR"/>
        </w:rPr>
        <w:t>Valores em R$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6"/>
        <w:gridCol w:w="1679"/>
        <w:gridCol w:w="1679"/>
        <w:gridCol w:w="293"/>
      </w:tblGrid>
      <w:tr w:rsidR="00737670" w:rsidRPr="00737670" w14:paraId="6401769A" w14:textId="77777777" w:rsidTr="00737670">
        <w:trPr>
          <w:gridAfter w:val="1"/>
          <w:wAfter w:w="152" w:type="pct"/>
          <w:trHeight w:val="475"/>
        </w:trPr>
        <w:tc>
          <w:tcPr>
            <w:tcW w:w="48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479CD" w14:textId="77777777" w:rsidR="00737670" w:rsidRPr="00737670" w:rsidRDefault="00737670" w:rsidP="0073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VARIAÇÕES PATRIMONIAIS QUANTITATIVAS</w:t>
            </w:r>
          </w:p>
        </w:tc>
      </w:tr>
      <w:tr w:rsidR="00737670" w:rsidRPr="00737670" w14:paraId="636182F2" w14:textId="77777777" w:rsidTr="00737670">
        <w:trPr>
          <w:trHeight w:val="19"/>
        </w:trPr>
        <w:tc>
          <w:tcPr>
            <w:tcW w:w="48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FD69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D11" w14:textId="77777777" w:rsidR="00737670" w:rsidRPr="00737670" w:rsidRDefault="00737670" w:rsidP="0073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37670" w:rsidRPr="00737670" w14:paraId="71AD4681" w14:textId="77777777" w:rsidTr="00737670">
        <w:trPr>
          <w:trHeight w:val="42"/>
        </w:trPr>
        <w:tc>
          <w:tcPr>
            <w:tcW w:w="48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5BC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91C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A90097D" w14:textId="77777777" w:rsidTr="00737670">
        <w:trPr>
          <w:trHeight w:val="240"/>
        </w:trPr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6A552" w14:textId="77777777" w:rsidR="00737670" w:rsidRPr="00737670" w:rsidRDefault="00737670" w:rsidP="0073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10857" w14:textId="77777777" w:rsidR="00737670" w:rsidRPr="00737670" w:rsidRDefault="00737670" w:rsidP="0073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9CB5F" w14:textId="77777777" w:rsidR="00737670" w:rsidRPr="00737670" w:rsidRDefault="00737670" w:rsidP="0073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52" w:type="pct"/>
            <w:vAlign w:val="center"/>
            <w:hideMark/>
          </w:tcPr>
          <w:p w14:paraId="0E1BC63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B465ED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C8F49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VARIAÇÕES PATRIMONIAIS AUMENTATIVAS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D6D6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6.454.716.670,17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AC2A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4.809.180.136,87</w:t>
            </w:r>
          </w:p>
        </w:tc>
        <w:tc>
          <w:tcPr>
            <w:tcW w:w="152" w:type="pct"/>
            <w:vAlign w:val="center"/>
            <w:hideMark/>
          </w:tcPr>
          <w:p w14:paraId="1A49C63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906772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1015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Impostos, Taxas e Contribuições de Melhoria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C8ED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559.617.738,70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199A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430.629.959,27</w:t>
            </w:r>
          </w:p>
        </w:tc>
        <w:tc>
          <w:tcPr>
            <w:tcW w:w="152" w:type="pct"/>
            <w:vAlign w:val="center"/>
            <w:hideMark/>
          </w:tcPr>
          <w:p w14:paraId="2680DF6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BEABC4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16417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Impostos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D9C5A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31.203.290,04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80483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20.283.119,40</w:t>
            </w:r>
          </w:p>
        </w:tc>
        <w:tc>
          <w:tcPr>
            <w:tcW w:w="152" w:type="pct"/>
            <w:vAlign w:val="center"/>
            <w:hideMark/>
          </w:tcPr>
          <w:p w14:paraId="555F812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D29AD58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45434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Taxas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3256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528.414.448,66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ED11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410.346.839,87</w:t>
            </w:r>
          </w:p>
        </w:tc>
        <w:tc>
          <w:tcPr>
            <w:tcW w:w="152" w:type="pct"/>
            <w:vAlign w:val="center"/>
            <w:hideMark/>
          </w:tcPr>
          <w:p w14:paraId="2F19003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B7F927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BFCB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Contribuições de Melhoria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B843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1B728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605118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C394B1D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287D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Contribuições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C22E5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8239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6F9E7A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809C9E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034FA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Contribuições Sociais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13BBB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64E7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DCC774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14152F8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9338E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Contribuições de Intervenção no Domínio Econômico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9A56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ADA2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29ECD9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C196892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18FAB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Contribuição de Iluminação Pública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580E3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6EB1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4159C4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8E2016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D90E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Contribuições de Interesse das Categorias Profissionais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C4B3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EC61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55A227E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C26317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5C3AD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8FD1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161.762.646,38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22A97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149.364.265,48</w:t>
            </w:r>
          </w:p>
        </w:tc>
        <w:tc>
          <w:tcPr>
            <w:tcW w:w="152" w:type="pct"/>
            <w:vAlign w:val="center"/>
            <w:hideMark/>
          </w:tcPr>
          <w:p w14:paraId="05CCC82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859386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43904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Venda de Mercadorias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2873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98B1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829D83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9ED7A3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5D9F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Vendas de Produtos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830C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1302E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764326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907D56E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771A7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3F0E1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161.762.646,38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BD1F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149.364.265,48</w:t>
            </w:r>
          </w:p>
        </w:tc>
        <w:tc>
          <w:tcPr>
            <w:tcW w:w="152" w:type="pct"/>
            <w:vAlign w:val="center"/>
            <w:hideMark/>
          </w:tcPr>
          <w:p w14:paraId="7883F2D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3DCBDB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3C72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4B4C0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158.848,97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078D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43.921,18</w:t>
            </w:r>
          </w:p>
        </w:tc>
        <w:tc>
          <w:tcPr>
            <w:tcW w:w="152" w:type="pct"/>
            <w:vAlign w:val="center"/>
            <w:hideMark/>
          </w:tcPr>
          <w:p w14:paraId="7019ABB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F2202F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68DE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Juros e Encargos de Empréstimos e Financiamentos Concedidos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5F169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F2446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A36B09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C5585AF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D7F98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Juros e Encargos de Mora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D3E7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158.848,97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A1FD1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43.921,18</w:t>
            </w:r>
          </w:p>
        </w:tc>
        <w:tc>
          <w:tcPr>
            <w:tcW w:w="152" w:type="pct"/>
            <w:vAlign w:val="center"/>
            <w:hideMark/>
          </w:tcPr>
          <w:p w14:paraId="187785D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8E46032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F64D7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Variações Monetárias e Cambiais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076FC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57138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69623B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574A34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B33A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Descontos Financeiros Obtidos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09978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744F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CEEEFD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1882EA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8212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0D7B0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5F13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374C3C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995905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238F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Aportes do Banco Central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16C4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A47B6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5F1EBF1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B0030D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CE981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AE9A2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DA40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16AD87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D615DD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E847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Transferências e Delegações Recebidas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DAE3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4.237.215.403,87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E04E2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3.742.141.805,63</w:t>
            </w:r>
          </w:p>
        </w:tc>
        <w:tc>
          <w:tcPr>
            <w:tcW w:w="152" w:type="pct"/>
            <w:vAlign w:val="center"/>
            <w:hideMark/>
          </w:tcPr>
          <w:p w14:paraId="05237C3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6885FBF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58DCD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Intragovernamentais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1DDE2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4.209.774.999,57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DF7BA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3.709.204.697,42</w:t>
            </w:r>
          </w:p>
        </w:tc>
        <w:tc>
          <w:tcPr>
            <w:tcW w:w="152" w:type="pct"/>
            <w:vAlign w:val="center"/>
            <w:hideMark/>
          </w:tcPr>
          <w:p w14:paraId="6F9732E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9D59BC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DF33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Intergovernamentais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91E4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AC58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7F48E06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F7E639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5B20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das Instituições Privadas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A973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91F4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-1.412,28</w:t>
            </w:r>
          </w:p>
        </w:tc>
        <w:tc>
          <w:tcPr>
            <w:tcW w:w="152" w:type="pct"/>
            <w:vAlign w:val="center"/>
            <w:hideMark/>
          </w:tcPr>
          <w:p w14:paraId="1252045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30F53F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C0533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das Instituições Multigovernamentais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5C62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F266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400F04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4A44A2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5526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de Consórcios Públicos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7C05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6AB1F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73AC4F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F00CEEA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BE442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do Exterior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49D25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17B16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5FD3C5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B17DE4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0EC3C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Execução Orçamentária Delegada de Entes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9317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B4DF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D9BBFB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4655D0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60B3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de Pessoas Físicas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A737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C4E3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4FA1271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6F98A0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AF57F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CEB15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27.440.404,30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7728C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32.938.520,49</w:t>
            </w:r>
          </w:p>
        </w:tc>
        <w:tc>
          <w:tcPr>
            <w:tcW w:w="152" w:type="pct"/>
            <w:vAlign w:val="center"/>
            <w:hideMark/>
          </w:tcPr>
          <w:p w14:paraId="0E636A8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EC849D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17DC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B3BE9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743.874.282,42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4A69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455.420.858,06</w:t>
            </w:r>
          </w:p>
        </w:tc>
        <w:tc>
          <w:tcPr>
            <w:tcW w:w="152" w:type="pct"/>
            <w:vAlign w:val="center"/>
            <w:hideMark/>
          </w:tcPr>
          <w:p w14:paraId="4C96C31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87E505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C48A5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Reavaliação de Ativos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FB833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6.106.488,04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E5D8E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DBFF74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A23F16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BC7A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Ganhos com Alienação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87538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204.370,35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BE6D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122.322,00</w:t>
            </w:r>
          </w:p>
        </w:tc>
        <w:tc>
          <w:tcPr>
            <w:tcW w:w="152" w:type="pct"/>
            <w:vAlign w:val="center"/>
            <w:hideMark/>
          </w:tcPr>
          <w:p w14:paraId="2BF3918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9BC293A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F160E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Ganhos com Incorporação de Ativos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E446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724.581.296,69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2BA6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437.009.385,29</w:t>
            </w:r>
          </w:p>
        </w:tc>
        <w:tc>
          <w:tcPr>
            <w:tcW w:w="152" w:type="pct"/>
            <w:vAlign w:val="center"/>
            <w:hideMark/>
          </w:tcPr>
          <w:p w14:paraId="5326920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0A7CA6A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86490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Ganhos com Desincorporação de Passivos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AC327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12.982.127,34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7C29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18.289.150,77</w:t>
            </w:r>
          </w:p>
        </w:tc>
        <w:tc>
          <w:tcPr>
            <w:tcW w:w="152" w:type="pct"/>
            <w:vAlign w:val="center"/>
            <w:hideMark/>
          </w:tcPr>
          <w:p w14:paraId="338FD9E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85FA6A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0D074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Reversão de Redução ao Valor Recuperável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DCB5D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8AF6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DAEDCF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F26FED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8933F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Outras Variações Patrimoniais Aumentativas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9BD97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752.087.749,83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23CF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31.579.327,25</w:t>
            </w:r>
          </w:p>
        </w:tc>
        <w:tc>
          <w:tcPr>
            <w:tcW w:w="152" w:type="pct"/>
            <w:vAlign w:val="center"/>
            <w:hideMark/>
          </w:tcPr>
          <w:p w14:paraId="0B1992F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1E0CBC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B6F6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Variação Patrimonial Aumentativa a Classificar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D681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4FBBA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DDF12C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482F6A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F5E5C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Resultado Positivo de Participações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C2F3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C7F3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8183A5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0FF7FF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3CE60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Operações da Autoridade Monetária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10BA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81A2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14FE48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D4A699E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BF30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Subvenções Econômicas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0823E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55F0C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003651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4CC41E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C29DB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8CAE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FD92F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4FC797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23EB23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981A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BECC3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752.087.749,83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E165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31.579.327,25</w:t>
            </w:r>
          </w:p>
        </w:tc>
        <w:tc>
          <w:tcPr>
            <w:tcW w:w="152" w:type="pct"/>
            <w:vAlign w:val="center"/>
            <w:hideMark/>
          </w:tcPr>
          <w:p w14:paraId="319B6A0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DB0C94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86F2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D8BC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47B6C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" w:type="pct"/>
            <w:vAlign w:val="center"/>
            <w:hideMark/>
          </w:tcPr>
          <w:p w14:paraId="5F3CE1D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E25662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25756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VARIAÇÕES PATRIMONIAIS DIMINUTIVAS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6433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7.048.689.192,23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C86E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5.151.846.939,16</w:t>
            </w:r>
          </w:p>
        </w:tc>
        <w:tc>
          <w:tcPr>
            <w:tcW w:w="152" w:type="pct"/>
            <w:vAlign w:val="center"/>
            <w:hideMark/>
          </w:tcPr>
          <w:p w14:paraId="3070B03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C55C5E8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CCD22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Pessoal e Encargos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67F2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659.889.233,07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9C1D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618.384.793,55</w:t>
            </w:r>
          </w:p>
        </w:tc>
        <w:tc>
          <w:tcPr>
            <w:tcW w:w="152" w:type="pct"/>
            <w:vAlign w:val="center"/>
            <w:hideMark/>
          </w:tcPr>
          <w:p w14:paraId="0D3EC69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D39B96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6257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Remuneração a Pessoal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27BA9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500.026.671,15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F135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482.088.044,41</w:t>
            </w:r>
          </w:p>
        </w:tc>
        <w:tc>
          <w:tcPr>
            <w:tcW w:w="152" w:type="pct"/>
            <w:vAlign w:val="center"/>
            <w:hideMark/>
          </w:tcPr>
          <w:p w14:paraId="1404F50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340B57D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8AA1C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Encargos Patronais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CFE5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104.549.793,99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6678D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98.612.793,64</w:t>
            </w:r>
          </w:p>
        </w:tc>
        <w:tc>
          <w:tcPr>
            <w:tcW w:w="152" w:type="pct"/>
            <w:vAlign w:val="center"/>
            <w:hideMark/>
          </w:tcPr>
          <w:p w14:paraId="4137C30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403C44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F31C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Benefícios a Pessoal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A4C5E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52.976.341,17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9145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35.193.529,03</w:t>
            </w:r>
          </w:p>
        </w:tc>
        <w:tc>
          <w:tcPr>
            <w:tcW w:w="152" w:type="pct"/>
            <w:vAlign w:val="center"/>
            <w:hideMark/>
          </w:tcPr>
          <w:p w14:paraId="289F581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922564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C86D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CE94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2.336.426,76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E0B1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2.490.426,47</w:t>
            </w:r>
          </w:p>
        </w:tc>
        <w:tc>
          <w:tcPr>
            <w:tcW w:w="152" w:type="pct"/>
            <w:vAlign w:val="center"/>
            <w:hideMark/>
          </w:tcPr>
          <w:p w14:paraId="466CDB3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443A90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5482F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Benefícios Previdenciários e Assistenciais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1E94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680.484.944,57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CFC3B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655.986.723,90</w:t>
            </w:r>
          </w:p>
        </w:tc>
        <w:tc>
          <w:tcPr>
            <w:tcW w:w="152" w:type="pct"/>
            <w:vAlign w:val="center"/>
            <w:hideMark/>
          </w:tcPr>
          <w:p w14:paraId="74949C7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4E522B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70CC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Aposentadorias e Reformas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72662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488.406.639,03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64FB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470.942.602,18</w:t>
            </w:r>
          </w:p>
        </w:tc>
        <w:tc>
          <w:tcPr>
            <w:tcW w:w="152" w:type="pct"/>
            <w:vAlign w:val="center"/>
            <w:hideMark/>
          </w:tcPr>
          <w:p w14:paraId="40ED265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0DB1E1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72708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        Pensões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4741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178.883.732,25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5756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175.419.337,21</w:t>
            </w:r>
          </w:p>
        </w:tc>
        <w:tc>
          <w:tcPr>
            <w:tcW w:w="152" w:type="pct"/>
            <w:vAlign w:val="center"/>
            <w:hideMark/>
          </w:tcPr>
          <w:p w14:paraId="3FA610B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3D510E2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1DE5E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Benefícios de Prestação Continuada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A3D7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E5CB7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CBA582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1E7A76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F58ED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Benefícios Eventuais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56E5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16440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7F3CFDF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072207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0DD69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EE0CD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041F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58A0809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B4B7CB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40F2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6458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13.194.573,29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6174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9.624.784,51</w:t>
            </w:r>
          </w:p>
        </w:tc>
        <w:tc>
          <w:tcPr>
            <w:tcW w:w="152" w:type="pct"/>
            <w:vAlign w:val="center"/>
            <w:hideMark/>
          </w:tcPr>
          <w:p w14:paraId="652799F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98791D8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FC515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9872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478.287.072,96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258A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392.529.800,89</w:t>
            </w:r>
          </w:p>
        </w:tc>
        <w:tc>
          <w:tcPr>
            <w:tcW w:w="152" w:type="pct"/>
            <w:vAlign w:val="center"/>
            <w:hideMark/>
          </w:tcPr>
          <w:p w14:paraId="3F20D49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60FD48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F2FD2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Uso de Material de Consumo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E5F03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34.303.923,04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3E742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23.950.724,12</w:t>
            </w:r>
          </w:p>
        </w:tc>
        <w:tc>
          <w:tcPr>
            <w:tcW w:w="152" w:type="pct"/>
            <w:vAlign w:val="center"/>
            <w:hideMark/>
          </w:tcPr>
          <w:p w14:paraId="3AFA0EA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48C336F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95F6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Serviços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AD4E1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441.861.148,99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92B6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366.717.617,54</w:t>
            </w:r>
          </w:p>
        </w:tc>
        <w:tc>
          <w:tcPr>
            <w:tcW w:w="152" w:type="pct"/>
            <w:vAlign w:val="center"/>
            <w:hideMark/>
          </w:tcPr>
          <w:p w14:paraId="152416D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48A466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DE53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Depreciação, Amortização e Exaustão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E67A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2.122.000,93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B969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1.861.459,23</w:t>
            </w:r>
          </w:p>
        </w:tc>
        <w:tc>
          <w:tcPr>
            <w:tcW w:w="152" w:type="pct"/>
            <w:vAlign w:val="center"/>
            <w:hideMark/>
          </w:tcPr>
          <w:p w14:paraId="2D1CCA5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F055206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B305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9399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16.210,72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62349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10.487,06</w:t>
            </w:r>
          </w:p>
        </w:tc>
        <w:tc>
          <w:tcPr>
            <w:tcW w:w="152" w:type="pct"/>
            <w:vAlign w:val="center"/>
            <w:hideMark/>
          </w:tcPr>
          <w:p w14:paraId="138922B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79A7BB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28629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Juros e Encargos de Empréstimos e Financiamentos Obtidos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BB78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C095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7C1E0B0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DD6666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7EEE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Juros e Encargos de Mora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5A15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13.328,62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C272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8.040,11</w:t>
            </w:r>
          </w:p>
        </w:tc>
        <w:tc>
          <w:tcPr>
            <w:tcW w:w="152" w:type="pct"/>
            <w:vAlign w:val="center"/>
            <w:hideMark/>
          </w:tcPr>
          <w:p w14:paraId="6126F01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FE5A4E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4079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Variações Monetárias e Cambiais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43005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2.882,00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1126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FDCAD0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F2DCD7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40BD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Descontos Financeiros Concedidos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6C30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0,10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246C1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2.446,95</w:t>
            </w:r>
          </w:p>
        </w:tc>
        <w:tc>
          <w:tcPr>
            <w:tcW w:w="152" w:type="pct"/>
            <w:vAlign w:val="center"/>
            <w:hideMark/>
          </w:tcPr>
          <w:p w14:paraId="5353569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FF50EE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2F928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Aportes ao Banco Central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48E5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A5AF3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540BF3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3D35AD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489C6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Variações Patrimoniais Diminutivas Financeiras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55DD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E822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DA526E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D3CA53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50D6F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Transferências e Delegações Concedidas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540BD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3.891.712.254,39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5FFF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2.863.280.426,04</w:t>
            </w:r>
          </w:p>
        </w:tc>
        <w:tc>
          <w:tcPr>
            <w:tcW w:w="152" w:type="pct"/>
            <w:vAlign w:val="center"/>
            <w:hideMark/>
          </w:tcPr>
          <w:p w14:paraId="434A1CB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F3D786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9A4DA5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Intragovernamentais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1B50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3.860.726.116,48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AA40E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2.819.177.146,70</w:t>
            </w:r>
          </w:p>
        </w:tc>
        <w:tc>
          <w:tcPr>
            <w:tcW w:w="152" w:type="pct"/>
            <w:vAlign w:val="center"/>
            <w:hideMark/>
          </w:tcPr>
          <w:p w14:paraId="7887DD3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976CEF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407B3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Intergovernamentais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C362C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1C49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0D07DC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4F6A57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EE4A4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a Instituições Privadas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50F6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4D2C2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17A2A09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FBF7B04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36379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a Instituições Multigovernamentais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00987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E6E96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E95B14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63BBEBF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F0A1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a Consórcios Públicos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92F2B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753E1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6DB4D9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0977D9D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115DA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ao Exterior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42DFA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8BF46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22BACF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2B6188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BAA98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Execução Orçamentária Delegada a Entes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059FE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4C87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21AA19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DAB75D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740B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D99DB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30.986.137,91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855AE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44.103.279,34</w:t>
            </w:r>
          </w:p>
        </w:tc>
        <w:tc>
          <w:tcPr>
            <w:tcW w:w="152" w:type="pct"/>
            <w:vAlign w:val="center"/>
            <w:hideMark/>
          </w:tcPr>
          <w:p w14:paraId="53FCA0A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4EE218A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D39C4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F495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1.140.704.535,05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CE6D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476.369.901,36</w:t>
            </w:r>
          </w:p>
        </w:tc>
        <w:tc>
          <w:tcPr>
            <w:tcW w:w="152" w:type="pct"/>
            <w:vAlign w:val="center"/>
            <w:hideMark/>
          </w:tcPr>
          <w:p w14:paraId="223FCED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79657DE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9570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Reavaliação, Redução a Valor Recuperável e Ajustes p/ Perdas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D056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533.928.615,86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253A6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406.018.112,19</w:t>
            </w:r>
          </w:p>
        </w:tc>
        <w:tc>
          <w:tcPr>
            <w:tcW w:w="152" w:type="pct"/>
            <w:vAlign w:val="center"/>
            <w:hideMark/>
          </w:tcPr>
          <w:p w14:paraId="5E3E502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A0727A2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B595B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Perdas com Alienação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E9FC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42B4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885.528,86</w:t>
            </w:r>
          </w:p>
        </w:tc>
        <w:tc>
          <w:tcPr>
            <w:tcW w:w="152" w:type="pct"/>
            <w:vAlign w:val="center"/>
            <w:hideMark/>
          </w:tcPr>
          <w:p w14:paraId="5C7BF23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B9ECCF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81F8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Perdas Involuntárias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2F8325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150.330,77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C7063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315,98</w:t>
            </w:r>
          </w:p>
        </w:tc>
        <w:tc>
          <w:tcPr>
            <w:tcW w:w="152" w:type="pct"/>
            <w:vAlign w:val="center"/>
            <w:hideMark/>
          </w:tcPr>
          <w:p w14:paraId="074776A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4EE9AE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8F3D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Incorporação de Passivos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F8B73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13.767.789,05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5768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20.471.265,31</w:t>
            </w:r>
          </w:p>
        </w:tc>
        <w:tc>
          <w:tcPr>
            <w:tcW w:w="152" w:type="pct"/>
            <w:vAlign w:val="center"/>
            <w:hideMark/>
          </w:tcPr>
          <w:p w14:paraId="7B0FB70E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DF9DB58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B8ACC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Desincorporação de Ativos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98F4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592.857.799,37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8B9FF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48.994.679,02</w:t>
            </w:r>
          </w:p>
        </w:tc>
        <w:tc>
          <w:tcPr>
            <w:tcW w:w="152" w:type="pct"/>
            <w:vAlign w:val="center"/>
            <w:hideMark/>
          </w:tcPr>
          <w:p w14:paraId="2983BD1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1600819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609D7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Tributárias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8546D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2.021.099,99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BFF9F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1.789.753,01</w:t>
            </w:r>
          </w:p>
        </w:tc>
        <w:tc>
          <w:tcPr>
            <w:tcW w:w="152" w:type="pct"/>
            <w:vAlign w:val="center"/>
            <w:hideMark/>
          </w:tcPr>
          <w:p w14:paraId="4B8A5C3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0B645F3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77A4D8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Impostos, Taxas e Contribuições de Melhoria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BAE0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328.793,48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50789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226.377,90</w:t>
            </w:r>
          </w:p>
        </w:tc>
        <w:tc>
          <w:tcPr>
            <w:tcW w:w="152" w:type="pct"/>
            <w:vAlign w:val="center"/>
            <w:hideMark/>
          </w:tcPr>
          <w:p w14:paraId="18302E1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AA543C9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6031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Contribuições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D287F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1.692.306,51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5ED9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1.563.375,11</w:t>
            </w:r>
          </w:p>
        </w:tc>
        <w:tc>
          <w:tcPr>
            <w:tcW w:w="152" w:type="pct"/>
            <w:vAlign w:val="center"/>
            <w:hideMark/>
          </w:tcPr>
          <w:p w14:paraId="50676BF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89572FC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264F3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Custo - Mercadorias, Produtos Vend. e dos Serviços Prestados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B89DC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88F39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6EF5D912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739889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6919A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Custo das Mercadorias Vendidas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A931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B95DE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D552A0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C6BD84B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38BD20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Custos dos Produtos Vendidos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C530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A550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502C3EA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12E46EF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55905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Custo dos Serviços Prestados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FEE7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BC2B4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ED58A7A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2E4D680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405C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Outras Variações Patrimoniais Diminutivas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EA406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195.573.841,48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72FE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143.495.053,35</w:t>
            </w:r>
          </w:p>
        </w:tc>
        <w:tc>
          <w:tcPr>
            <w:tcW w:w="152" w:type="pct"/>
            <w:vAlign w:val="center"/>
            <w:hideMark/>
          </w:tcPr>
          <w:p w14:paraId="3B6593D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551407E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05C5F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Premiações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8869E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470B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675824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165D6C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F2903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Resultado Negativo de Participações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5555F8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CFEAE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34746C27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3D5029E7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D7C7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Operações da Autoridade Monetária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DAC57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5952D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1CC7FD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33C3A7D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64468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Incentivos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1968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29C1AC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5BF78F2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47089635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CAD6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Subvenções Econômicas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4C952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C092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7C18307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78B2556D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7739A9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Participações e Contribuições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EBCA09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2733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2BFBDF4D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7984B92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4293C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Constituição de Provisões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EDFB4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8CE71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" w:type="pct"/>
            <w:vAlign w:val="center"/>
            <w:hideMark/>
          </w:tcPr>
          <w:p w14:paraId="0E24748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627B551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7EDAB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85737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195.573.841,48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C6F5A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143.495.053,35</w:t>
            </w:r>
          </w:p>
        </w:tc>
        <w:tc>
          <w:tcPr>
            <w:tcW w:w="152" w:type="pct"/>
            <w:vAlign w:val="center"/>
            <w:hideMark/>
          </w:tcPr>
          <w:p w14:paraId="7338D3F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252FD853" w14:textId="77777777" w:rsidTr="00737670">
        <w:trPr>
          <w:trHeight w:val="199"/>
        </w:trPr>
        <w:tc>
          <w:tcPr>
            <w:tcW w:w="31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3CC81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92FCE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9BBB7D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" w:type="pct"/>
            <w:vAlign w:val="center"/>
            <w:hideMark/>
          </w:tcPr>
          <w:p w14:paraId="45749974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670" w:rsidRPr="00737670" w14:paraId="64D85E34" w14:textId="77777777" w:rsidTr="00737670">
        <w:trPr>
          <w:trHeight w:val="199"/>
        </w:trPr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8AB22F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RESULTADO PATRIMONIAL DO PERÍODO</w:t>
            </w:r>
          </w:p>
        </w:tc>
        <w:tc>
          <w:tcPr>
            <w:tcW w:w="8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27A3B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-593.972.522,06</w:t>
            </w:r>
          </w:p>
        </w:tc>
        <w:tc>
          <w:tcPr>
            <w:tcW w:w="8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81C60" w14:textId="77777777" w:rsidR="00737670" w:rsidRPr="00737670" w:rsidRDefault="00737670" w:rsidP="007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-342.666.802,29</w:t>
            </w:r>
          </w:p>
        </w:tc>
        <w:tc>
          <w:tcPr>
            <w:tcW w:w="152" w:type="pct"/>
            <w:vAlign w:val="center"/>
            <w:hideMark/>
          </w:tcPr>
          <w:p w14:paraId="67E55AC6" w14:textId="77777777" w:rsidR="00737670" w:rsidRPr="00737670" w:rsidRDefault="00737670" w:rsidP="0073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8B9B23D" w14:textId="6E21587F" w:rsidR="00737670" w:rsidRPr="00737670" w:rsidRDefault="00737670" w:rsidP="00737670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Fonte: SiafiWeb</w:t>
      </w:r>
    </w:p>
    <w:p w14:paraId="784FFA81" w14:textId="77777777" w:rsidR="00737670" w:rsidRDefault="00737670" w:rsidP="005339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37670" w:rsidSect="00737670">
          <w:pgSz w:w="11906" w:h="16838" w:code="9"/>
          <w:pgMar w:top="851" w:right="1418" w:bottom="851" w:left="851" w:header="851" w:footer="851" w:gutter="0"/>
          <w:cols w:space="708"/>
          <w:docGrid w:linePitch="360"/>
        </w:sectPr>
      </w:pPr>
    </w:p>
    <w:p w14:paraId="717D164D" w14:textId="220D6E1A" w:rsidR="00C47CB1" w:rsidRPr="009A5AC9" w:rsidRDefault="00C47CB1" w:rsidP="00737670">
      <w:pPr>
        <w:pStyle w:val="Ttulo1"/>
        <w:spacing w:after="24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bookmarkStart w:id="53" w:name="_Notas_Explicativas"/>
      <w:bookmarkStart w:id="54" w:name="_Toc149209557"/>
      <w:bookmarkStart w:id="55" w:name="_Toc171593966"/>
      <w:bookmarkStart w:id="56" w:name="_Toc181620121"/>
      <w:bookmarkStart w:id="57" w:name="_Toc189148214"/>
      <w:bookmarkStart w:id="58" w:name="_Hlk149134946"/>
      <w:bookmarkEnd w:id="53"/>
      <w:r w:rsidRPr="009A5AC9">
        <w:rPr>
          <w:rFonts w:ascii="Times New Roman" w:hAnsi="Times New Roman" w:cs="Times New Roman"/>
          <w:caps w:val="0"/>
          <w:sz w:val="24"/>
          <w:szCs w:val="24"/>
        </w:rPr>
        <w:lastRenderedPageBreak/>
        <w:t>Notas Explicativas</w:t>
      </w:r>
      <w:bookmarkEnd w:id="54"/>
      <w:bookmarkEnd w:id="55"/>
      <w:bookmarkEnd w:id="56"/>
      <w:bookmarkEnd w:id="57"/>
    </w:p>
    <w:bookmarkStart w:id="59" w:name="_Balanço_Patrimonial_(BP)"/>
    <w:bookmarkStart w:id="60" w:name="_Toc149209558"/>
    <w:bookmarkEnd w:id="59"/>
    <w:p w14:paraId="747030BB" w14:textId="6572E500" w:rsidR="006E50EB" w:rsidRDefault="00FC7535" w:rsidP="0089586F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/>
        </w:rPr>
        <w:fldChar w:fldCharType="begin"/>
      </w:r>
      <w:r w:rsidRPr="001C2ABF">
        <w:rPr>
          <w:rFonts w:ascii="Times New Roman" w:hAnsi="Times New Roman"/>
        </w:rPr>
        <w:instrText>HYPERLINK  \l "_Balanço_Patrimonial7"</w:instrText>
      </w:r>
      <w:r w:rsidRPr="001C2ABF">
        <w:rPr>
          <w:rFonts w:ascii="Times New Roman" w:hAnsi="Times New Roman"/>
        </w:rPr>
        <w:fldChar w:fldCharType="separate"/>
      </w:r>
      <w:bookmarkStart w:id="61" w:name="_Toc171593967"/>
      <w:bookmarkStart w:id="62" w:name="_Toc189148215"/>
      <w:r w:rsidR="008305BA" w:rsidRPr="001C2ABF">
        <w:rPr>
          <w:rStyle w:val="Hyperlink"/>
          <w:rFonts w:ascii="Times New Roman" w:hAnsi="Times New Roman"/>
          <w:color w:val="auto"/>
        </w:rPr>
        <w:t>Balanço Patrimonial (BP)</w:t>
      </w:r>
      <w:bookmarkEnd w:id="60"/>
      <w:bookmarkEnd w:id="61"/>
      <w:bookmarkEnd w:id="62"/>
      <w:r w:rsidRPr="001C2ABF">
        <w:rPr>
          <w:rFonts w:ascii="Times New Roman" w:hAnsi="Times New Roman"/>
        </w:rPr>
        <w:fldChar w:fldCharType="end"/>
      </w:r>
    </w:p>
    <w:p w14:paraId="306DE80A" w14:textId="77777777" w:rsidR="00A405F9" w:rsidRDefault="00A405F9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E09A01" w14:textId="46B37F59" w:rsidR="008305BA" w:rsidRPr="001C2ABF" w:rsidRDefault="008305BA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Para o BP, os comparativos serão em relação ao exercício anterior (dezembro encerrado - 014/202</w:t>
      </w:r>
      <w:r w:rsidR="00966053" w:rsidRPr="001C2ABF">
        <w:rPr>
          <w:rFonts w:ascii="Times New Roman" w:hAnsi="Times New Roman" w:cs="Times New Roman"/>
          <w:sz w:val="24"/>
          <w:szCs w:val="24"/>
        </w:rPr>
        <w:t>3</w:t>
      </w:r>
      <w:r w:rsidRPr="001C2ABF">
        <w:rPr>
          <w:rFonts w:ascii="Times New Roman" w:hAnsi="Times New Roman" w:cs="Times New Roman"/>
          <w:sz w:val="24"/>
          <w:szCs w:val="24"/>
        </w:rPr>
        <w:t xml:space="preserve">); portanto, para o </w:t>
      </w:r>
      <w:r w:rsidR="00B507CD">
        <w:rPr>
          <w:rFonts w:ascii="Times New Roman" w:hAnsi="Times New Roman" w:cs="Times New Roman"/>
          <w:sz w:val="24"/>
          <w:szCs w:val="24"/>
        </w:rPr>
        <w:t>4</w:t>
      </w:r>
      <w:r w:rsidRPr="001C2ABF">
        <w:rPr>
          <w:rFonts w:ascii="Times New Roman" w:hAnsi="Times New Roman" w:cs="Times New Roman"/>
          <w:sz w:val="24"/>
          <w:szCs w:val="24"/>
        </w:rPr>
        <w:t>º trimestre 202</w:t>
      </w:r>
      <w:r w:rsidR="00A11919">
        <w:rPr>
          <w:rFonts w:ascii="Times New Roman" w:hAnsi="Times New Roman" w:cs="Times New Roman"/>
          <w:sz w:val="24"/>
          <w:szCs w:val="24"/>
        </w:rPr>
        <w:t>4</w:t>
      </w:r>
      <w:r w:rsidRPr="001C2ABF">
        <w:rPr>
          <w:rFonts w:ascii="Times New Roman" w:hAnsi="Times New Roman" w:cs="Times New Roman"/>
          <w:sz w:val="24"/>
          <w:szCs w:val="24"/>
        </w:rPr>
        <w:t xml:space="preserve"> serão utilizados os valores extraídos dos Balancete </w:t>
      </w:r>
      <w:r w:rsidR="00B507CD">
        <w:rPr>
          <w:rFonts w:ascii="Times New Roman" w:hAnsi="Times New Roman" w:cs="Times New Roman"/>
          <w:sz w:val="24"/>
          <w:szCs w:val="24"/>
        </w:rPr>
        <w:t>014</w:t>
      </w:r>
      <w:r w:rsidRPr="001C2ABF">
        <w:rPr>
          <w:rFonts w:ascii="Times New Roman" w:hAnsi="Times New Roman" w:cs="Times New Roman"/>
          <w:sz w:val="24"/>
          <w:szCs w:val="24"/>
        </w:rPr>
        <w:t>/202</w:t>
      </w:r>
      <w:r w:rsidR="00A11919">
        <w:rPr>
          <w:rFonts w:ascii="Times New Roman" w:hAnsi="Times New Roman" w:cs="Times New Roman"/>
          <w:sz w:val="24"/>
          <w:szCs w:val="24"/>
        </w:rPr>
        <w:t>4</w:t>
      </w:r>
      <w:r w:rsidRPr="001C2ABF">
        <w:rPr>
          <w:rFonts w:ascii="Times New Roman" w:hAnsi="Times New Roman" w:cs="Times New Roman"/>
          <w:sz w:val="24"/>
          <w:szCs w:val="24"/>
        </w:rPr>
        <w:t xml:space="preserve"> x Balancete 014/202</w:t>
      </w:r>
      <w:r w:rsidR="00A11919">
        <w:rPr>
          <w:rFonts w:ascii="Times New Roman" w:hAnsi="Times New Roman" w:cs="Times New Roman"/>
          <w:sz w:val="24"/>
          <w:szCs w:val="24"/>
        </w:rPr>
        <w:t>3</w:t>
      </w:r>
      <w:r w:rsidRPr="001C2ABF">
        <w:rPr>
          <w:rFonts w:ascii="Times New Roman" w:hAnsi="Times New Roman" w:cs="Times New Roman"/>
          <w:sz w:val="24"/>
          <w:szCs w:val="24"/>
        </w:rPr>
        <w:t>.</w:t>
      </w:r>
    </w:p>
    <w:p w14:paraId="158DFEA6" w14:textId="00AB2B21" w:rsidR="00D56B3D" w:rsidRPr="007B45F7" w:rsidRDefault="00D56B3D" w:rsidP="0089586F">
      <w:pPr>
        <w:pStyle w:val="Standard"/>
        <w:spacing w:line="276" w:lineRule="auto"/>
        <w:ind w:firstLine="709"/>
        <w:jc w:val="both"/>
        <w:rPr>
          <w:rFonts w:cs="Times New Roman"/>
          <w:highlight w:val="yellow"/>
        </w:rPr>
      </w:pPr>
      <w:bookmarkStart w:id="63" w:name="_Nota_1_-"/>
      <w:bookmarkEnd w:id="63"/>
    </w:p>
    <w:p w14:paraId="0E5BCBDC" w14:textId="55C780F3" w:rsidR="008036A8" w:rsidRDefault="008036A8" w:rsidP="0089586F">
      <w:pPr>
        <w:pStyle w:val="Ttulo2"/>
        <w:numPr>
          <w:ilvl w:val="0"/>
          <w:numId w:val="24"/>
        </w:numPr>
        <w:spacing w:line="276" w:lineRule="auto"/>
        <w:rPr>
          <w:rFonts w:ascii="Times New Roman" w:hAnsi="Times New Roman"/>
          <w:color w:val="000000" w:themeColor="text1"/>
        </w:rPr>
      </w:pPr>
      <w:bookmarkStart w:id="64" w:name="_Nota_1_-_1"/>
      <w:bookmarkStart w:id="65" w:name="_Toc189148216"/>
      <w:bookmarkStart w:id="66" w:name="_Hlk149135106"/>
      <w:bookmarkEnd w:id="64"/>
      <w:r w:rsidRPr="008036A8">
        <w:rPr>
          <w:rFonts w:ascii="Times New Roman" w:hAnsi="Times New Roman"/>
          <w:color w:val="000000" w:themeColor="text1"/>
        </w:rPr>
        <w:t>ATIVO</w:t>
      </w:r>
      <w:bookmarkEnd w:id="65"/>
    </w:p>
    <w:p w14:paraId="61AABAE6" w14:textId="77777777" w:rsidR="008036A8" w:rsidRDefault="008036A8" w:rsidP="0089586F">
      <w:pPr>
        <w:pStyle w:val="Ttulo2"/>
        <w:spacing w:line="276" w:lineRule="auto"/>
        <w:rPr>
          <w:rFonts w:ascii="Times New Roman" w:hAnsi="Times New Roman"/>
          <w:color w:val="000000" w:themeColor="text1"/>
          <w:highlight w:val="yellow"/>
        </w:rPr>
      </w:pPr>
    </w:p>
    <w:p w14:paraId="74D8B212" w14:textId="519529A8" w:rsidR="008305BA" w:rsidRPr="00D8502D" w:rsidRDefault="00832D93" w:rsidP="0089586F">
      <w:pPr>
        <w:pStyle w:val="Ttulo2"/>
        <w:spacing w:line="276" w:lineRule="auto"/>
        <w:rPr>
          <w:rFonts w:ascii="Times New Roman" w:hAnsi="Times New Roman"/>
          <w:color w:val="000000" w:themeColor="text1"/>
        </w:rPr>
      </w:pPr>
      <w:hyperlink w:anchor="_1" w:history="1">
        <w:bookmarkStart w:id="67" w:name="_Toc171593968"/>
        <w:bookmarkStart w:id="68" w:name="_Toc149209559"/>
        <w:bookmarkStart w:id="69" w:name="_Toc189148217"/>
        <w:r w:rsidR="008305BA" w:rsidRPr="00600AB7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Nota 1 </w:t>
        </w:r>
        <w:r w:rsidR="0068210A" w:rsidRPr="00600AB7">
          <w:rPr>
            <w:rStyle w:val="Hyperlink"/>
            <w:rFonts w:ascii="Times New Roman" w:hAnsi="Times New Roman"/>
            <w:color w:val="000000" w:themeColor="text1"/>
            <w:u w:val="none"/>
          </w:rPr>
          <w:t>– Ativo Circulante -</w:t>
        </w:r>
        <w:r w:rsidR="008305BA" w:rsidRPr="00600AB7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</w:t>
        </w:r>
        <w:r w:rsidR="0068210A" w:rsidRPr="00600AB7">
          <w:rPr>
            <w:rStyle w:val="Hyperlink"/>
            <w:rFonts w:ascii="Times New Roman" w:hAnsi="Times New Roman"/>
            <w:color w:val="000000" w:themeColor="text1"/>
            <w:u w:val="none"/>
          </w:rPr>
          <w:t>Estoques</w:t>
        </w:r>
        <w:bookmarkEnd w:id="67"/>
        <w:bookmarkEnd w:id="68"/>
        <w:bookmarkEnd w:id="69"/>
      </w:hyperlink>
      <w:r w:rsidR="0068210A">
        <w:rPr>
          <w:rFonts w:ascii="Times New Roman" w:hAnsi="Times New Roman"/>
          <w:color w:val="000000" w:themeColor="text1"/>
        </w:rPr>
        <w:t xml:space="preserve"> </w:t>
      </w:r>
    </w:p>
    <w:bookmarkEnd w:id="66"/>
    <w:p w14:paraId="72683FD6" w14:textId="77777777" w:rsidR="006E50EB" w:rsidRDefault="006E50EB" w:rsidP="006C07D9">
      <w:pPr>
        <w:pStyle w:val="Standard"/>
        <w:spacing w:line="276" w:lineRule="auto"/>
        <w:ind w:firstLine="709"/>
        <w:jc w:val="both"/>
      </w:pPr>
    </w:p>
    <w:p w14:paraId="11A44D5E" w14:textId="45DECC86" w:rsidR="00A46BC7" w:rsidRDefault="00A825A3" w:rsidP="0089586F">
      <w:pPr>
        <w:pStyle w:val="Standard"/>
        <w:spacing w:after="240" w:line="276" w:lineRule="auto"/>
        <w:ind w:firstLine="709"/>
        <w:jc w:val="both"/>
      </w:pPr>
      <w:r>
        <w:t xml:space="preserve">A conta Estoques situada no ativo circulante é </w:t>
      </w:r>
      <w:r w:rsidR="00D16081">
        <w:t>composta</w:t>
      </w:r>
      <w:r>
        <w:t xml:space="preserve"> </w:t>
      </w:r>
      <w:r w:rsidR="002154AA">
        <w:t xml:space="preserve">integralmente de bens </w:t>
      </w:r>
      <w:r w:rsidR="00D16081">
        <w:t>de consumo em</w:t>
      </w:r>
      <w:r w:rsidR="002154AA">
        <w:t xml:space="preserve"> almoxarifado. </w:t>
      </w:r>
      <w:r w:rsidR="00A46BC7">
        <w:t>Houve um</w:t>
      </w:r>
      <w:r w:rsidR="00CA1CC7">
        <w:t>a</w:t>
      </w:r>
      <w:r w:rsidR="00A46BC7">
        <w:t xml:space="preserve"> </w:t>
      </w:r>
      <w:r w:rsidR="00CA1CC7">
        <w:t>diminuição</w:t>
      </w:r>
      <w:r w:rsidR="00A46BC7">
        <w:t xml:space="preserve"> de </w:t>
      </w:r>
      <w:r w:rsidR="00D16081">
        <w:t>23,74</w:t>
      </w:r>
      <w:r w:rsidR="00D345CB">
        <w:t>% no saldo d</w:t>
      </w:r>
      <w:r w:rsidR="002154AA">
        <w:t xml:space="preserve">a conta motivada pela </w:t>
      </w:r>
      <w:r w:rsidR="00CA1CC7">
        <w:t>utilização de materiais de EPI</w:t>
      </w:r>
      <w:r w:rsidR="000678D3">
        <w:t xml:space="preserve">, </w:t>
      </w:r>
      <w:r w:rsidR="000678D3" w:rsidRPr="000678D3">
        <w:t>segurança</w:t>
      </w:r>
      <w:r w:rsidR="000678D3">
        <w:t>,</w:t>
      </w:r>
      <w:r w:rsidR="000678D3" w:rsidRPr="000678D3">
        <w:t xml:space="preserve"> patrulhamento</w:t>
      </w:r>
      <w:r w:rsidR="000678D3">
        <w:t xml:space="preserve"> e combate ao fogo em conjunto com esforço para diminuição de estoque de material de escritório em almoxarifado tendo em vista a utilização de sistema de almoxarifado virtual.</w:t>
      </w:r>
    </w:p>
    <w:p w14:paraId="1D5A2AA7" w14:textId="3E2C6A45" w:rsidR="00B62F01" w:rsidRDefault="00B62F01" w:rsidP="0089586F">
      <w:pPr>
        <w:pStyle w:val="Standard"/>
        <w:spacing w:line="276" w:lineRule="auto"/>
        <w:jc w:val="center"/>
        <w:rPr>
          <w:sz w:val="20"/>
          <w:szCs w:val="20"/>
        </w:rPr>
      </w:pPr>
      <w:r w:rsidRPr="0057573F">
        <w:rPr>
          <w:sz w:val="20"/>
          <w:szCs w:val="20"/>
        </w:rPr>
        <w:t xml:space="preserve">TABELA 1 </w:t>
      </w:r>
      <w:r w:rsidR="000678D3">
        <w:rPr>
          <w:sz w:val="20"/>
          <w:szCs w:val="20"/>
        </w:rPr>
        <w:t>–</w:t>
      </w:r>
      <w:r w:rsidRPr="0057573F">
        <w:rPr>
          <w:sz w:val="20"/>
          <w:szCs w:val="20"/>
        </w:rPr>
        <w:t xml:space="preserve"> </w:t>
      </w:r>
      <w:r w:rsidR="000678D3">
        <w:rPr>
          <w:sz w:val="20"/>
          <w:szCs w:val="20"/>
        </w:rPr>
        <w:t>Variação do saldo de estoques</w:t>
      </w:r>
      <w:r w:rsidR="009B4F99">
        <w:rPr>
          <w:sz w:val="20"/>
          <w:szCs w:val="20"/>
        </w:rPr>
        <w:t xml:space="preserve"> em R$</w:t>
      </w:r>
    </w:p>
    <w:tbl>
      <w:tblPr>
        <w:tblStyle w:val="TabelaSimples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1276"/>
        <w:gridCol w:w="2126"/>
      </w:tblGrid>
      <w:tr w:rsidR="00604916" w:rsidRPr="00D16081" w14:paraId="0F66F6E1" w14:textId="77777777" w:rsidTr="0060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7231AB7" w14:textId="77777777" w:rsidR="00604916" w:rsidRPr="00D16081" w:rsidRDefault="00604916" w:rsidP="008958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8C4B45A" w14:textId="0FED0B93" w:rsidR="00604916" w:rsidRPr="00D16081" w:rsidRDefault="00604916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31/12/2024</w:t>
            </w:r>
          </w:p>
        </w:tc>
        <w:tc>
          <w:tcPr>
            <w:tcW w:w="1701" w:type="dxa"/>
            <w:noWrap/>
            <w:hideMark/>
          </w:tcPr>
          <w:p w14:paraId="7D479A50" w14:textId="09C8FA9E" w:rsidR="00604916" w:rsidRPr="00D16081" w:rsidRDefault="00604916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31/12/2023</w:t>
            </w:r>
          </w:p>
        </w:tc>
        <w:tc>
          <w:tcPr>
            <w:tcW w:w="1276" w:type="dxa"/>
            <w:noWrap/>
            <w:hideMark/>
          </w:tcPr>
          <w:p w14:paraId="3EF7E30D" w14:textId="77777777" w:rsidR="00604916" w:rsidRPr="00D16081" w:rsidRDefault="00604916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AH%</w:t>
            </w:r>
          </w:p>
        </w:tc>
        <w:tc>
          <w:tcPr>
            <w:tcW w:w="2126" w:type="dxa"/>
            <w:noWrap/>
            <w:hideMark/>
          </w:tcPr>
          <w:p w14:paraId="730B3115" w14:textId="77777777" w:rsidR="00604916" w:rsidRPr="00D16081" w:rsidRDefault="00604916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DIFERENÇA</w:t>
            </w:r>
          </w:p>
        </w:tc>
      </w:tr>
      <w:tr w:rsidR="00604916" w:rsidRPr="00D16081" w14:paraId="3A350DE2" w14:textId="77777777" w:rsidTr="006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C19E024" w14:textId="77777777" w:rsidR="00604916" w:rsidRPr="00D16081" w:rsidRDefault="00604916" w:rsidP="008958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608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Ibama</w:t>
            </w:r>
          </w:p>
        </w:tc>
        <w:tc>
          <w:tcPr>
            <w:tcW w:w="1843" w:type="dxa"/>
            <w:noWrap/>
            <w:vAlign w:val="bottom"/>
            <w:hideMark/>
          </w:tcPr>
          <w:p w14:paraId="07B8AD15" w14:textId="14D9BE3D" w:rsidR="00604916" w:rsidRPr="00D16081" w:rsidRDefault="00604916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335,20</w:t>
            </w:r>
          </w:p>
        </w:tc>
        <w:tc>
          <w:tcPr>
            <w:tcW w:w="1701" w:type="dxa"/>
            <w:noWrap/>
            <w:vAlign w:val="bottom"/>
            <w:hideMark/>
          </w:tcPr>
          <w:p w14:paraId="52D4B699" w14:textId="16005C70" w:rsidR="00604916" w:rsidRPr="00D16081" w:rsidRDefault="00604916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670,34</w:t>
            </w:r>
          </w:p>
        </w:tc>
        <w:tc>
          <w:tcPr>
            <w:tcW w:w="1276" w:type="dxa"/>
            <w:vAlign w:val="bottom"/>
            <w:hideMark/>
          </w:tcPr>
          <w:p w14:paraId="456DFFB9" w14:textId="5A24F045" w:rsidR="00604916" w:rsidRPr="00D16081" w:rsidRDefault="00604916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-23,74%</w:t>
            </w:r>
          </w:p>
        </w:tc>
        <w:tc>
          <w:tcPr>
            <w:tcW w:w="2126" w:type="dxa"/>
            <w:noWrap/>
            <w:vAlign w:val="center"/>
            <w:hideMark/>
          </w:tcPr>
          <w:p w14:paraId="759D9A4A" w14:textId="26E6E41F" w:rsidR="00604916" w:rsidRPr="00D16081" w:rsidRDefault="00604916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6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335,14</w:t>
            </w:r>
          </w:p>
        </w:tc>
      </w:tr>
    </w:tbl>
    <w:p w14:paraId="0E934E22" w14:textId="710BAD93" w:rsidR="00B62F01" w:rsidRPr="0057573F" w:rsidRDefault="00B62F01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Fonte: Siafi </w:t>
      </w:r>
      <w:r w:rsidR="00B507CD">
        <w:rPr>
          <w:rFonts w:cs="Times New Roman"/>
          <w:sz w:val="16"/>
          <w:szCs w:val="16"/>
        </w:rPr>
        <w:t>dezembro</w:t>
      </w:r>
      <w:r w:rsidRPr="0057573F">
        <w:rPr>
          <w:rFonts w:cs="Times New Roman"/>
          <w:sz w:val="16"/>
          <w:szCs w:val="16"/>
        </w:rPr>
        <w:t>/202</w:t>
      </w:r>
      <w:r w:rsidR="006E50EB">
        <w:rPr>
          <w:rFonts w:cs="Times New Roman"/>
          <w:sz w:val="16"/>
          <w:szCs w:val="16"/>
        </w:rPr>
        <w:t>4</w:t>
      </w:r>
    </w:p>
    <w:p w14:paraId="7AD75023" w14:textId="44291E88" w:rsidR="008305BA" w:rsidRPr="007B45F7" w:rsidRDefault="00B62F01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  <w:highlight w:val="yellow"/>
        </w:rPr>
      </w:pPr>
      <w:r w:rsidRPr="0057573F">
        <w:rPr>
          <w:rFonts w:cs="Times New Roman"/>
          <w:sz w:val="16"/>
          <w:szCs w:val="16"/>
        </w:rPr>
        <w:t>AV – Análise Vertical; AH – Análise Horizont</w:t>
      </w:r>
      <w:r w:rsidRPr="00BA14BD">
        <w:rPr>
          <w:rFonts w:cs="Times New Roman"/>
          <w:sz w:val="16"/>
          <w:szCs w:val="16"/>
        </w:rPr>
        <w:t>al</w:t>
      </w:r>
      <w:r w:rsidR="008305BA" w:rsidRPr="00BA14BD">
        <w:rPr>
          <w:rFonts w:cs="Times New Roman"/>
          <w:sz w:val="16"/>
          <w:szCs w:val="16"/>
        </w:rPr>
        <w:t>.</w:t>
      </w:r>
    </w:p>
    <w:p w14:paraId="5D728AF4" w14:textId="63E56CED" w:rsidR="0055286F" w:rsidRPr="007B45F7" w:rsidRDefault="0055286F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70" w:name="_Nota_2_-"/>
      <w:bookmarkEnd w:id="70"/>
    </w:p>
    <w:bookmarkStart w:id="71" w:name="_Nota_2_-_1"/>
    <w:bookmarkEnd w:id="71"/>
    <w:p w14:paraId="26B50AFB" w14:textId="195BFDDF" w:rsidR="0055286F" w:rsidRPr="00BA14BD" w:rsidRDefault="00315975" w:rsidP="0089586F">
      <w:pPr>
        <w:pStyle w:val="Ttulo2"/>
        <w:spacing w:line="276" w:lineRule="auto"/>
        <w:rPr>
          <w:rFonts w:ascii="Times New Roman" w:hAnsi="Times New Roman"/>
        </w:rPr>
      </w:pPr>
      <w:r w:rsidRPr="00600AB7">
        <w:rPr>
          <w:rFonts w:ascii="Times New Roman" w:hAnsi="Times New Roman"/>
        </w:rPr>
        <w:fldChar w:fldCharType="begin"/>
      </w:r>
      <w:r w:rsidR="00CC68DA" w:rsidRPr="00600AB7">
        <w:rPr>
          <w:rFonts w:ascii="Times New Roman" w:hAnsi="Times New Roman"/>
        </w:rPr>
        <w:instrText>HYPERLINK  \l "_2"</w:instrText>
      </w:r>
      <w:r w:rsidRPr="00600AB7">
        <w:rPr>
          <w:rFonts w:ascii="Times New Roman" w:hAnsi="Times New Roman"/>
        </w:rPr>
        <w:fldChar w:fldCharType="separate"/>
      </w:r>
      <w:bookmarkStart w:id="72" w:name="_Toc171593969"/>
      <w:bookmarkStart w:id="73" w:name="_Toc149209560"/>
      <w:bookmarkStart w:id="74" w:name="_Toc189148218"/>
      <w:r w:rsidR="0055286F" w:rsidRPr="00600AB7">
        <w:rPr>
          <w:rStyle w:val="Hyperlink"/>
          <w:rFonts w:ascii="Times New Roman" w:hAnsi="Times New Roman"/>
          <w:color w:val="auto"/>
          <w:u w:val="none"/>
        </w:rPr>
        <w:t>Nota 2 -</w:t>
      </w:r>
      <w:r w:rsidR="007070BF" w:rsidRPr="00600AB7">
        <w:rPr>
          <w:rStyle w:val="Hyperlink"/>
          <w:rFonts w:ascii="Times New Roman" w:hAnsi="Times New Roman"/>
          <w:color w:val="auto"/>
          <w:u w:val="none"/>
        </w:rPr>
        <w:t xml:space="preserve"> Demais</w:t>
      </w:r>
      <w:r w:rsidR="0055286F" w:rsidRPr="00600AB7">
        <w:rPr>
          <w:rStyle w:val="Hyperlink"/>
          <w:rFonts w:ascii="Times New Roman" w:hAnsi="Times New Roman"/>
          <w:color w:val="auto"/>
          <w:u w:val="none"/>
        </w:rPr>
        <w:t xml:space="preserve"> Créditos e Valores a curto prazo</w:t>
      </w:r>
      <w:bookmarkEnd w:id="72"/>
      <w:bookmarkEnd w:id="73"/>
      <w:bookmarkEnd w:id="74"/>
      <w:r w:rsidRPr="00600AB7">
        <w:rPr>
          <w:rFonts w:ascii="Times New Roman" w:hAnsi="Times New Roman"/>
        </w:rPr>
        <w:fldChar w:fldCharType="end"/>
      </w:r>
    </w:p>
    <w:p w14:paraId="25A438A5" w14:textId="77777777" w:rsidR="006C07D9" w:rsidRDefault="006C07D9" w:rsidP="006C07D9">
      <w:pPr>
        <w:pStyle w:val="Standard"/>
        <w:spacing w:line="276" w:lineRule="auto"/>
        <w:ind w:firstLine="851"/>
        <w:jc w:val="both"/>
      </w:pPr>
    </w:p>
    <w:p w14:paraId="469500A6" w14:textId="49DFB15E" w:rsidR="00AC1491" w:rsidRDefault="00AC1491" w:rsidP="0089586F">
      <w:pPr>
        <w:pStyle w:val="Standard"/>
        <w:spacing w:after="240" w:line="276" w:lineRule="auto"/>
        <w:ind w:firstLine="851"/>
        <w:jc w:val="both"/>
      </w:pPr>
      <w:r>
        <w:t>Trata-se de conta do ativo constituída por valores concedidos em adiantamento, que devem ter sua aplicação comprovada ou</w:t>
      </w:r>
      <w:r w:rsidR="002A5AFA">
        <w:t xml:space="preserve"> serem</w:t>
      </w:r>
      <w:r>
        <w:t xml:space="preserve"> apropriados posteriormente em razão do regime de competência. </w:t>
      </w:r>
    </w:p>
    <w:p w14:paraId="75C03C24" w14:textId="50B4E3D3" w:rsidR="00BA14BD" w:rsidRPr="0057573F" w:rsidRDefault="00BA14BD" w:rsidP="0089586F">
      <w:pPr>
        <w:pStyle w:val="Standard"/>
        <w:spacing w:after="240" w:line="276" w:lineRule="auto"/>
        <w:ind w:firstLine="851"/>
        <w:jc w:val="both"/>
        <w:rPr>
          <w:rFonts w:cs="Times New Roman"/>
        </w:rPr>
      </w:pPr>
      <w:r w:rsidRPr="0057573F">
        <w:t xml:space="preserve">Em </w:t>
      </w:r>
      <w:r>
        <w:t>3</w:t>
      </w:r>
      <w:r w:rsidR="00AC1491">
        <w:t>1/12</w:t>
      </w:r>
      <w:r w:rsidR="00D41F10">
        <w:t>/</w:t>
      </w:r>
      <w:r w:rsidRPr="0057573F">
        <w:t>202</w:t>
      </w:r>
      <w:r w:rsidR="00D41F10">
        <w:t>4</w:t>
      </w:r>
      <w:r w:rsidRPr="0057573F">
        <w:t xml:space="preserve">, o item Créditos e valores a curto prazo totalizou aproximadamente R$ </w:t>
      </w:r>
      <w:r w:rsidR="00AC1491">
        <w:t xml:space="preserve">72 </w:t>
      </w:r>
      <w:r w:rsidRPr="0057573F">
        <w:t>milhões, conforme demonstrado na Tabela 2.</w:t>
      </w:r>
    </w:p>
    <w:p w14:paraId="6AD03699" w14:textId="411156EA" w:rsidR="00BA14BD" w:rsidRPr="0057573F" w:rsidRDefault="00BA14BD" w:rsidP="0089586F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  <w:r w:rsidRPr="0057573F">
        <w:rPr>
          <w:rFonts w:cs="Times New Roman"/>
          <w:sz w:val="20"/>
          <w:szCs w:val="20"/>
        </w:rPr>
        <w:t>TABELA 2 - Composição dos</w:t>
      </w:r>
      <w:r w:rsidR="00EE0BC9">
        <w:rPr>
          <w:rFonts w:cs="Times New Roman"/>
          <w:sz w:val="20"/>
          <w:szCs w:val="20"/>
        </w:rPr>
        <w:t xml:space="preserve"> demais</w:t>
      </w:r>
      <w:r w:rsidRPr="0057573F">
        <w:rPr>
          <w:rFonts w:cs="Times New Roman"/>
          <w:sz w:val="20"/>
          <w:szCs w:val="20"/>
        </w:rPr>
        <w:t xml:space="preserve"> créditos e valores a curto prazo</w:t>
      </w:r>
      <w:r w:rsidR="009B4F99">
        <w:rPr>
          <w:rFonts w:cs="Times New Roman"/>
          <w:sz w:val="20"/>
          <w:szCs w:val="20"/>
        </w:rPr>
        <w:t xml:space="preserve"> em R$</w:t>
      </w:r>
    </w:p>
    <w:tbl>
      <w:tblPr>
        <w:tblStyle w:val="TabelaSimples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1559"/>
        <w:gridCol w:w="1418"/>
        <w:gridCol w:w="1135"/>
        <w:gridCol w:w="1135"/>
        <w:gridCol w:w="1553"/>
        <w:gridCol w:w="7"/>
      </w:tblGrid>
      <w:tr w:rsidR="00BC02F4" w:rsidRPr="00BC02F4" w14:paraId="18222912" w14:textId="77777777" w:rsidTr="00BC0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  <w:vAlign w:val="center"/>
            <w:hideMark/>
          </w:tcPr>
          <w:p w14:paraId="50CB7FCC" w14:textId="24BB4D55" w:rsidR="00BC02F4" w:rsidRPr="00BC02F4" w:rsidRDefault="00BC02F4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9F28476" w14:textId="4344524C" w:rsidR="00BC02F4" w:rsidRPr="00BC02F4" w:rsidRDefault="00BC02F4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BC02F4">
              <w:rPr>
                <w:rFonts w:ascii="Times New Roman" w:hAnsi="Times New Roman" w:cs="Times New Roman"/>
              </w:rPr>
              <w:t>3</w:t>
            </w:r>
            <w:r w:rsidR="000A36FE">
              <w:rPr>
                <w:rFonts w:ascii="Times New Roman" w:hAnsi="Times New Roman" w:cs="Times New Roman"/>
              </w:rPr>
              <w:t>1/12</w:t>
            </w:r>
            <w:r w:rsidRPr="00BC02F4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1418" w:type="dxa"/>
            <w:noWrap/>
            <w:vAlign w:val="center"/>
            <w:hideMark/>
          </w:tcPr>
          <w:p w14:paraId="57D0640E" w14:textId="2B6B2BCF" w:rsidR="00BC02F4" w:rsidRPr="00BC02F4" w:rsidRDefault="00BC02F4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BC02F4">
              <w:rPr>
                <w:rFonts w:ascii="Times New Roman" w:hAnsi="Times New Roman" w:cs="Times New Roman"/>
              </w:rPr>
              <w:t>31/12/2023</w:t>
            </w:r>
          </w:p>
        </w:tc>
        <w:tc>
          <w:tcPr>
            <w:tcW w:w="1135" w:type="dxa"/>
            <w:noWrap/>
            <w:vAlign w:val="center"/>
            <w:hideMark/>
          </w:tcPr>
          <w:p w14:paraId="709B47F9" w14:textId="4521F827" w:rsidR="00BC02F4" w:rsidRPr="00BC02F4" w:rsidRDefault="00BC02F4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BC02F4">
              <w:rPr>
                <w:rFonts w:ascii="Times New Roman" w:hAnsi="Times New Roman" w:cs="Times New Roman"/>
              </w:rPr>
              <w:t>AH%</w:t>
            </w:r>
          </w:p>
        </w:tc>
        <w:tc>
          <w:tcPr>
            <w:tcW w:w="1135" w:type="dxa"/>
            <w:noWrap/>
            <w:vAlign w:val="center"/>
            <w:hideMark/>
          </w:tcPr>
          <w:p w14:paraId="102501F6" w14:textId="1C99EE4C" w:rsidR="00BC02F4" w:rsidRPr="00BC02F4" w:rsidRDefault="00BC02F4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BC02F4">
              <w:rPr>
                <w:rFonts w:ascii="Times New Roman" w:hAnsi="Times New Roman" w:cs="Times New Roman"/>
              </w:rPr>
              <w:t>AV%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76C9006C" w14:textId="31819A07" w:rsidR="00BC02F4" w:rsidRPr="00BC02F4" w:rsidRDefault="00BC02F4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BC02F4">
              <w:rPr>
                <w:rFonts w:ascii="Times New Roman" w:hAnsi="Times New Roman" w:cs="Times New Roman"/>
              </w:rPr>
              <w:t>DIFERENÇA</w:t>
            </w:r>
          </w:p>
        </w:tc>
      </w:tr>
      <w:tr w:rsidR="00AC1491" w:rsidRPr="00BC02F4" w14:paraId="3C91C940" w14:textId="77777777" w:rsidTr="00AC14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  <w:hideMark/>
          </w:tcPr>
          <w:p w14:paraId="18358414" w14:textId="356C1C49" w:rsidR="00AC1491" w:rsidRPr="00AC1491" w:rsidRDefault="00AC1491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Adiantamentos Concedidos a Pessoal</w:t>
            </w:r>
          </w:p>
        </w:tc>
        <w:tc>
          <w:tcPr>
            <w:tcW w:w="1559" w:type="dxa"/>
            <w:noWrap/>
            <w:vAlign w:val="center"/>
            <w:hideMark/>
          </w:tcPr>
          <w:p w14:paraId="5818A8C3" w14:textId="1EE4B4A4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1.373.951,51</w:t>
            </w:r>
          </w:p>
        </w:tc>
        <w:tc>
          <w:tcPr>
            <w:tcW w:w="1418" w:type="dxa"/>
            <w:noWrap/>
            <w:vAlign w:val="center"/>
            <w:hideMark/>
          </w:tcPr>
          <w:p w14:paraId="450F3534" w14:textId="6B983035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13.271.133,14</w:t>
            </w:r>
          </w:p>
        </w:tc>
        <w:tc>
          <w:tcPr>
            <w:tcW w:w="1135" w:type="dxa"/>
            <w:vAlign w:val="center"/>
            <w:hideMark/>
          </w:tcPr>
          <w:p w14:paraId="7378E919" w14:textId="2EBEED42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-89,65%</w:t>
            </w:r>
          </w:p>
        </w:tc>
        <w:tc>
          <w:tcPr>
            <w:tcW w:w="1135" w:type="dxa"/>
            <w:vAlign w:val="center"/>
            <w:hideMark/>
          </w:tcPr>
          <w:p w14:paraId="009362CA" w14:textId="4975BA1D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1,91%</w:t>
            </w:r>
          </w:p>
        </w:tc>
        <w:tc>
          <w:tcPr>
            <w:tcW w:w="1553" w:type="dxa"/>
            <w:vAlign w:val="center"/>
            <w:hideMark/>
          </w:tcPr>
          <w:p w14:paraId="314198DB" w14:textId="5B25ACF1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-11.897.181,63</w:t>
            </w:r>
          </w:p>
        </w:tc>
      </w:tr>
      <w:tr w:rsidR="00AC1491" w:rsidRPr="00BC02F4" w14:paraId="002639FB" w14:textId="77777777" w:rsidTr="00AC1491">
        <w:trPr>
          <w:gridAfter w:val="1"/>
          <w:wAfter w:w="7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</w:tcPr>
          <w:p w14:paraId="3FE26A5D" w14:textId="78CE6A94" w:rsidR="00AC1491" w:rsidRPr="00AC1491" w:rsidRDefault="00AC1491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Adiantamento - Suprimento de Fundos</w:t>
            </w:r>
          </w:p>
        </w:tc>
        <w:tc>
          <w:tcPr>
            <w:tcW w:w="1559" w:type="dxa"/>
            <w:noWrap/>
            <w:vAlign w:val="center"/>
          </w:tcPr>
          <w:p w14:paraId="6C17464D" w14:textId="02905F24" w:rsidR="00AC1491" w:rsidRPr="00AC1491" w:rsidRDefault="00AC1491" w:rsidP="0089586F">
            <w:pPr>
              <w:tabs>
                <w:tab w:val="center" w:pos="813"/>
                <w:tab w:val="right" w:pos="1626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8.634,48</w:t>
            </w:r>
          </w:p>
        </w:tc>
        <w:tc>
          <w:tcPr>
            <w:tcW w:w="1418" w:type="dxa"/>
            <w:noWrap/>
            <w:vAlign w:val="center"/>
          </w:tcPr>
          <w:p w14:paraId="53F0F3FA" w14:textId="19105BCB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DCCAF56" w14:textId="05465F0F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106F5734" w14:textId="1E24F6D8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1553" w:type="dxa"/>
            <w:vAlign w:val="center"/>
          </w:tcPr>
          <w:p w14:paraId="1A711B04" w14:textId="2D5CBEB0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8.634,48</w:t>
            </w:r>
          </w:p>
        </w:tc>
      </w:tr>
      <w:tr w:rsidR="00AC1491" w:rsidRPr="00BC02F4" w14:paraId="40DE4EF1" w14:textId="77777777" w:rsidTr="00AC14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</w:tcPr>
          <w:p w14:paraId="558AF746" w14:textId="1E45FD07" w:rsidR="00AC1491" w:rsidRPr="00AC1491" w:rsidRDefault="00AC1491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Créditos a Receber de Entidades Federais – Intra</w:t>
            </w:r>
          </w:p>
        </w:tc>
        <w:tc>
          <w:tcPr>
            <w:tcW w:w="1559" w:type="dxa"/>
            <w:noWrap/>
            <w:vAlign w:val="center"/>
          </w:tcPr>
          <w:p w14:paraId="4F3D0EE6" w14:textId="2CA7FDBB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273.000,00</w:t>
            </w:r>
          </w:p>
        </w:tc>
        <w:tc>
          <w:tcPr>
            <w:tcW w:w="1418" w:type="dxa"/>
            <w:noWrap/>
            <w:vAlign w:val="center"/>
          </w:tcPr>
          <w:p w14:paraId="747166F1" w14:textId="62D7A515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273.000,00</w:t>
            </w:r>
          </w:p>
        </w:tc>
        <w:tc>
          <w:tcPr>
            <w:tcW w:w="1135" w:type="dxa"/>
            <w:vAlign w:val="center"/>
          </w:tcPr>
          <w:p w14:paraId="3D872024" w14:textId="3E201847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5" w:type="dxa"/>
            <w:vAlign w:val="center"/>
          </w:tcPr>
          <w:p w14:paraId="03E8D0D6" w14:textId="51AD47EF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0,38%</w:t>
            </w:r>
          </w:p>
        </w:tc>
        <w:tc>
          <w:tcPr>
            <w:tcW w:w="1553" w:type="dxa"/>
            <w:vAlign w:val="center"/>
          </w:tcPr>
          <w:p w14:paraId="15A0475C" w14:textId="427CCDFD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C1491" w:rsidRPr="00BC02F4" w14:paraId="272B849F" w14:textId="77777777" w:rsidTr="00AC1491">
        <w:trPr>
          <w:gridAfter w:val="1"/>
          <w:wAfter w:w="7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</w:tcPr>
          <w:p w14:paraId="2B874812" w14:textId="520E7F67" w:rsidR="00AC1491" w:rsidRPr="00AC1491" w:rsidRDefault="00AC1491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Adiantamento – Termo de Execução Descentralizada</w:t>
            </w:r>
          </w:p>
        </w:tc>
        <w:tc>
          <w:tcPr>
            <w:tcW w:w="1559" w:type="dxa"/>
            <w:noWrap/>
            <w:vAlign w:val="center"/>
          </w:tcPr>
          <w:p w14:paraId="7FE4B02E" w14:textId="0BCA9575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70.356.369,52</w:t>
            </w:r>
          </w:p>
        </w:tc>
        <w:tc>
          <w:tcPr>
            <w:tcW w:w="1418" w:type="dxa"/>
            <w:noWrap/>
            <w:vAlign w:val="center"/>
          </w:tcPr>
          <w:p w14:paraId="0347C628" w14:textId="72473517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46.076.723,44</w:t>
            </w:r>
          </w:p>
        </w:tc>
        <w:tc>
          <w:tcPr>
            <w:tcW w:w="1135" w:type="dxa"/>
            <w:vAlign w:val="center"/>
          </w:tcPr>
          <w:p w14:paraId="7389A04E" w14:textId="35E95F87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52,69%</w:t>
            </w:r>
          </w:p>
        </w:tc>
        <w:tc>
          <w:tcPr>
            <w:tcW w:w="1135" w:type="dxa"/>
            <w:vAlign w:val="center"/>
          </w:tcPr>
          <w:p w14:paraId="01D7BDE3" w14:textId="5E5BB85A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97,70%</w:t>
            </w:r>
          </w:p>
        </w:tc>
        <w:tc>
          <w:tcPr>
            <w:tcW w:w="1553" w:type="dxa"/>
            <w:vAlign w:val="center"/>
          </w:tcPr>
          <w:p w14:paraId="4C9C6716" w14:textId="72DBDDB9" w:rsidR="00AC1491" w:rsidRPr="00AC1491" w:rsidRDefault="00AC1491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24.279.646,08</w:t>
            </w:r>
          </w:p>
        </w:tc>
      </w:tr>
      <w:tr w:rsidR="00AC1491" w:rsidRPr="00BC02F4" w14:paraId="3DEFAF62" w14:textId="77777777" w:rsidTr="00AC14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noWrap/>
            <w:hideMark/>
          </w:tcPr>
          <w:p w14:paraId="785A8098" w14:textId="63F9F800" w:rsidR="00AC1491" w:rsidRPr="00AC1491" w:rsidRDefault="00AC1491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559" w:type="dxa"/>
            <w:vAlign w:val="center"/>
            <w:hideMark/>
          </w:tcPr>
          <w:p w14:paraId="43045103" w14:textId="6B2D0DFB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72.011.955,51</w:t>
            </w:r>
          </w:p>
        </w:tc>
        <w:tc>
          <w:tcPr>
            <w:tcW w:w="1418" w:type="dxa"/>
            <w:vAlign w:val="center"/>
            <w:hideMark/>
          </w:tcPr>
          <w:p w14:paraId="17A4BB6E" w14:textId="19F33AAA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59.620.856,58</w:t>
            </w:r>
          </w:p>
        </w:tc>
        <w:tc>
          <w:tcPr>
            <w:tcW w:w="1135" w:type="dxa"/>
            <w:vAlign w:val="center"/>
            <w:hideMark/>
          </w:tcPr>
          <w:p w14:paraId="25B72E8C" w14:textId="5DB6EC93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20,78%</w:t>
            </w:r>
          </w:p>
        </w:tc>
        <w:tc>
          <w:tcPr>
            <w:tcW w:w="1135" w:type="dxa"/>
            <w:vAlign w:val="center"/>
            <w:hideMark/>
          </w:tcPr>
          <w:p w14:paraId="7F81848D" w14:textId="5BF7232E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553" w:type="dxa"/>
            <w:vAlign w:val="center"/>
            <w:hideMark/>
          </w:tcPr>
          <w:p w14:paraId="26C7114E" w14:textId="2A9F2324" w:rsidR="00AC1491" w:rsidRPr="00AC1491" w:rsidRDefault="00AC1491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C1491">
              <w:rPr>
                <w:rFonts w:ascii="Times New Roman" w:hAnsi="Times New Roman" w:cs="Times New Roman"/>
                <w:sz w:val="20"/>
                <w:szCs w:val="20"/>
              </w:rPr>
              <w:t>12.391.098,93</w:t>
            </w:r>
          </w:p>
        </w:tc>
      </w:tr>
    </w:tbl>
    <w:p w14:paraId="2F281879" w14:textId="78389463" w:rsidR="00BA14BD" w:rsidRPr="0057573F" w:rsidRDefault="00BA14BD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Fonte: Siafi </w:t>
      </w:r>
      <w:r w:rsidR="00805B77">
        <w:rPr>
          <w:rFonts w:cs="Times New Roman"/>
          <w:sz w:val="16"/>
          <w:szCs w:val="16"/>
        </w:rPr>
        <w:t>dezembro</w:t>
      </w:r>
      <w:r w:rsidRPr="0057573F">
        <w:rPr>
          <w:rFonts w:cs="Times New Roman"/>
          <w:sz w:val="16"/>
          <w:szCs w:val="16"/>
        </w:rPr>
        <w:t>/202</w:t>
      </w:r>
      <w:r w:rsidR="0089654F">
        <w:rPr>
          <w:rFonts w:cs="Times New Roman"/>
          <w:sz w:val="16"/>
          <w:szCs w:val="16"/>
        </w:rPr>
        <w:t>4</w:t>
      </w:r>
    </w:p>
    <w:p w14:paraId="63E6F486" w14:textId="303F9394" w:rsidR="008305BA" w:rsidRDefault="00BA14BD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AV – Análise Vertical; AH – Análise </w:t>
      </w:r>
      <w:r w:rsidRPr="00BA14BD">
        <w:rPr>
          <w:rFonts w:cs="Times New Roman"/>
          <w:sz w:val="16"/>
          <w:szCs w:val="16"/>
        </w:rPr>
        <w:t>Horizontal</w:t>
      </w:r>
      <w:r w:rsidR="008305BA" w:rsidRPr="00BA14BD">
        <w:rPr>
          <w:rFonts w:cs="Times New Roman"/>
          <w:sz w:val="16"/>
          <w:szCs w:val="16"/>
        </w:rPr>
        <w:t>.</w:t>
      </w:r>
    </w:p>
    <w:p w14:paraId="0F81EC8B" w14:textId="77777777" w:rsidR="008B2369" w:rsidRPr="00BA14BD" w:rsidRDefault="008B2369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14:paraId="4CC9071E" w14:textId="1F96C2FD" w:rsidR="00AC1491" w:rsidRDefault="00AC1491" w:rsidP="0089586F">
      <w:pPr>
        <w:pStyle w:val="Standard"/>
        <w:spacing w:after="240" w:line="276" w:lineRule="auto"/>
        <w:ind w:firstLine="851"/>
        <w:jc w:val="both"/>
      </w:pPr>
      <w:bookmarkStart w:id="75" w:name="_Nota_3_-"/>
      <w:bookmarkEnd w:id="75"/>
      <w:r>
        <w:t xml:space="preserve">A diferença percentual de 89,65% na conta Adiantamentos Concedidos a Pessoal ocorreu </w:t>
      </w:r>
      <w:r>
        <w:lastRenderedPageBreak/>
        <w:t>por não terem sidos apropriados em tempo hábil os saldos. Os saldos foram transportados para o exercício seguinte quando ocorreram os ajustes necessários. A conta é composta de adiantamentos de salários, de décimo terceiro e férias concedidas aos servidores solicitantes.</w:t>
      </w:r>
    </w:p>
    <w:p w14:paraId="6C2D9686" w14:textId="214E6D79" w:rsidR="00BA14BD" w:rsidRDefault="00BA14BD" w:rsidP="0089586F">
      <w:pPr>
        <w:pStyle w:val="Standard"/>
        <w:spacing w:after="240" w:line="276" w:lineRule="auto"/>
        <w:ind w:firstLine="851"/>
        <w:jc w:val="both"/>
        <w:rPr>
          <w:rFonts w:cs="Times New Roman"/>
        </w:rPr>
      </w:pPr>
      <w:r w:rsidRPr="00013E14">
        <w:t xml:space="preserve">Em termos monetários, </w:t>
      </w:r>
      <w:r w:rsidR="00AC1491">
        <w:t xml:space="preserve">na conta Demais Créditos e Valores a Curto Prazo, </w:t>
      </w:r>
      <w:r w:rsidRPr="00013E14">
        <w:t>verifica-se, que a maior representatividade</w:t>
      </w:r>
      <w:r w:rsidR="00DA6B82">
        <w:t>,</w:t>
      </w:r>
      <w:r w:rsidRPr="00013E14">
        <w:t xml:space="preserve"> </w:t>
      </w:r>
      <w:r w:rsidR="00BC02F4">
        <w:t>97,62</w:t>
      </w:r>
      <w:r w:rsidR="00DA6B82">
        <w:t xml:space="preserve">%, </w:t>
      </w:r>
      <w:r w:rsidRPr="00013E14">
        <w:t xml:space="preserve">se refere </w:t>
      </w:r>
      <w:r w:rsidR="0041008E">
        <w:t>a</w:t>
      </w:r>
      <w:r w:rsidRPr="00013E14">
        <w:t xml:space="preserve"> </w:t>
      </w:r>
      <w:r w:rsidR="00DA6B82">
        <w:t>A</w:t>
      </w:r>
      <w:r w:rsidR="00B67B20">
        <w:t>diantamentos de Termos de Execução Descentralizada</w:t>
      </w:r>
      <w:r w:rsidR="00BC02F4">
        <w:t>.</w:t>
      </w:r>
    </w:p>
    <w:bookmarkStart w:id="76" w:name="_Nota_3_-_1"/>
    <w:bookmarkStart w:id="77" w:name="_Toc149209561"/>
    <w:bookmarkEnd w:id="58"/>
    <w:bookmarkEnd w:id="76"/>
    <w:p w14:paraId="59071CED" w14:textId="0DFF65C8" w:rsidR="008305BA" w:rsidRPr="006C18BE" w:rsidRDefault="00CC68DA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 w:rsidRPr="006C18BE">
        <w:rPr>
          <w:rStyle w:val="Hyperlink"/>
          <w:rFonts w:ascii="Times New Roman" w:hAnsi="Times New Roman"/>
          <w:color w:val="auto"/>
          <w:u w:val="none"/>
        </w:rPr>
        <w:fldChar w:fldCharType="begin"/>
      </w:r>
      <w:r w:rsidRPr="006C18BE">
        <w:rPr>
          <w:rStyle w:val="Hyperlink"/>
          <w:rFonts w:ascii="Times New Roman" w:hAnsi="Times New Roman"/>
          <w:color w:val="auto"/>
          <w:u w:val="none"/>
        </w:rPr>
        <w:instrText>HYPERLINK  \l "_3"</w:instrText>
      </w:r>
      <w:r w:rsidRPr="006C18BE">
        <w:rPr>
          <w:rStyle w:val="Hyperlink"/>
          <w:rFonts w:ascii="Times New Roman" w:hAnsi="Times New Roman"/>
          <w:color w:val="auto"/>
          <w:u w:val="none"/>
        </w:rPr>
        <w:fldChar w:fldCharType="separate"/>
      </w:r>
      <w:bookmarkStart w:id="78" w:name="_Toc171593970"/>
      <w:bookmarkStart w:id="79" w:name="_Toc189148219"/>
      <w:r w:rsidR="008305BA" w:rsidRPr="00600AB7">
        <w:rPr>
          <w:rStyle w:val="Hyperlink"/>
          <w:rFonts w:ascii="Times New Roman" w:hAnsi="Times New Roman"/>
          <w:color w:val="auto"/>
          <w:u w:val="none"/>
        </w:rPr>
        <w:t>Nota 3 - Ativo Realizável a Longo Prazo</w:t>
      </w:r>
      <w:bookmarkEnd w:id="77"/>
      <w:bookmarkEnd w:id="78"/>
      <w:bookmarkEnd w:id="79"/>
    </w:p>
    <w:p w14:paraId="501F8968" w14:textId="77777777" w:rsidR="00F072FC" w:rsidRDefault="00CC68DA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18BE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  <w:fldChar w:fldCharType="end"/>
      </w:r>
      <w:r w:rsidR="001C275E" w:rsidRPr="001C2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47B77" w14:textId="072CAC2A" w:rsidR="001C275E" w:rsidRDefault="001C275E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73F">
        <w:rPr>
          <w:rFonts w:ascii="Times New Roman" w:hAnsi="Times New Roman" w:cs="Times New Roman"/>
          <w:sz w:val="24"/>
          <w:szCs w:val="24"/>
        </w:rPr>
        <w:t xml:space="preserve">O Ativo Realizável a Longo Prazo é composto principalmente por Dívida Ativa Tributária </w:t>
      </w:r>
      <w:r w:rsidR="007A1DDA">
        <w:rPr>
          <w:rFonts w:ascii="Times New Roman" w:hAnsi="Times New Roman" w:cs="Times New Roman"/>
          <w:sz w:val="24"/>
          <w:szCs w:val="24"/>
        </w:rPr>
        <w:t>e não Tributária</w:t>
      </w:r>
      <w:r w:rsidR="00E5496A">
        <w:rPr>
          <w:rFonts w:ascii="Times New Roman" w:hAnsi="Times New Roman" w:cs="Times New Roman"/>
          <w:sz w:val="24"/>
          <w:szCs w:val="24"/>
        </w:rPr>
        <w:t xml:space="preserve">, sendo esta última referente </w:t>
      </w:r>
      <w:r w:rsidR="008A3FFD">
        <w:rPr>
          <w:rFonts w:ascii="Times New Roman" w:hAnsi="Times New Roman" w:cs="Times New Roman"/>
          <w:sz w:val="24"/>
          <w:szCs w:val="24"/>
        </w:rPr>
        <w:t xml:space="preserve">em sua maioria </w:t>
      </w:r>
      <w:r w:rsidR="00E5496A">
        <w:rPr>
          <w:rFonts w:ascii="Times New Roman" w:hAnsi="Times New Roman" w:cs="Times New Roman"/>
          <w:sz w:val="24"/>
          <w:szCs w:val="24"/>
        </w:rPr>
        <w:t xml:space="preserve">a multas </w:t>
      </w:r>
      <w:r w:rsidR="00103BD5">
        <w:rPr>
          <w:rFonts w:ascii="Times New Roman" w:hAnsi="Times New Roman" w:cs="Times New Roman"/>
          <w:sz w:val="24"/>
          <w:szCs w:val="24"/>
        </w:rPr>
        <w:t>por infrações ambientais</w:t>
      </w:r>
      <w:r w:rsidR="00AA3336">
        <w:rPr>
          <w:rFonts w:ascii="Times New Roman" w:hAnsi="Times New Roman" w:cs="Times New Roman"/>
          <w:sz w:val="24"/>
          <w:szCs w:val="24"/>
        </w:rPr>
        <w:t>.</w:t>
      </w:r>
    </w:p>
    <w:p w14:paraId="3C314B30" w14:textId="6D04E1BC" w:rsidR="001C275E" w:rsidRPr="0057573F" w:rsidRDefault="001C275E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73F">
        <w:rPr>
          <w:rFonts w:ascii="Times New Roman" w:hAnsi="Times New Roman" w:cs="Times New Roman"/>
          <w:sz w:val="24"/>
          <w:szCs w:val="24"/>
        </w:rPr>
        <w:t>A maior representatividade, em termos monetários</w:t>
      </w:r>
      <w:r w:rsidR="00805B77">
        <w:rPr>
          <w:rFonts w:ascii="Times New Roman" w:hAnsi="Times New Roman" w:cs="Times New Roman"/>
          <w:sz w:val="24"/>
          <w:szCs w:val="24"/>
        </w:rPr>
        <w:t>,</w:t>
      </w:r>
      <w:r w:rsidRPr="0057573F">
        <w:rPr>
          <w:rFonts w:ascii="Times New Roman" w:hAnsi="Times New Roman" w:cs="Times New Roman"/>
          <w:sz w:val="24"/>
          <w:szCs w:val="24"/>
        </w:rPr>
        <w:t xml:space="preserve"> do ativo realizável a longo prazo se encontra </w:t>
      </w:r>
      <w:r w:rsidR="00103BD5">
        <w:rPr>
          <w:rFonts w:ascii="Times New Roman" w:hAnsi="Times New Roman" w:cs="Times New Roman"/>
          <w:sz w:val="24"/>
          <w:szCs w:val="24"/>
        </w:rPr>
        <w:t>na dívida 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73F">
        <w:rPr>
          <w:rFonts w:ascii="Times New Roman" w:hAnsi="Times New Roman" w:cs="Times New Roman"/>
          <w:sz w:val="24"/>
          <w:szCs w:val="24"/>
        </w:rPr>
        <w:t>não tributária</w:t>
      </w:r>
      <w:r w:rsidR="00283075">
        <w:rPr>
          <w:rFonts w:ascii="Times New Roman" w:hAnsi="Times New Roman" w:cs="Times New Roman"/>
          <w:sz w:val="24"/>
          <w:szCs w:val="24"/>
        </w:rPr>
        <w:t xml:space="preserve"> somando aproximadamente R$ </w:t>
      </w:r>
      <w:r w:rsidR="000678D3">
        <w:rPr>
          <w:rFonts w:ascii="Times New Roman" w:hAnsi="Times New Roman" w:cs="Times New Roman"/>
          <w:sz w:val="24"/>
          <w:szCs w:val="24"/>
        </w:rPr>
        <w:t>2</w:t>
      </w:r>
      <w:r w:rsidR="007E3D47">
        <w:rPr>
          <w:rFonts w:ascii="Times New Roman" w:hAnsi="Times New Roman" w:cs="Times New Roman"/>
          <w:sz w:val="24"/>
          <w:szCs w:val="24"/>
        </w:rPr>
        <w:t>2</w:t>
      </w:r>
      <w:r w:rsidR="000678D3">
        <w:rPr>
          <w:rFonts w:ascii="Times New Roman" w:hAnsi="Times New Roman" w:cs="Times New Roman"/>
          <w:sz w:val="24"/>
          <w:szCs w:val="24"/>
        </w:rPr>
        <w:t>,</w:t>
      </w:r>
      <w:r w:rsidR="007E3D47">
        <w:rPr>
          <w:rFonts w:ascii="Times New Roman" w:hAnsi="Times New Roman" w:cs="Times New Roman"/>
          <w:sz w:val="24"/>
          <w:szCs w:val="24"/>
        </w:rPr>
        <w:t>229</w:t>
      </w:r>
      <w:r w:rsidR="00283075">
        <w:rPr>
          <w:rFonts w:ascii="Times New Roman" w:hAnsi="Times New Roman" w:cs="Times New Roman"/>
          <w:sz w:val="24"/>
          <w:szCs w:val="24"/>
        </w:rPr>
        <w:t xml:space="preserve"> bilhões</w:t>
      </w:r>
      <w:r w:rsidR="00950F1B">
        <w:rPr>
          <w:rFonts w:ascii="Times New Roman" w:hAnsi="Times New Roman" w:cs="Times New Roman"/>
          <w:sz w:val="24"/>
          <w:szCs w:val="24"/>
        </w:rPr>
        <w:t xml:space="preserve">, e a dívida ativa tributária </w:t>
      </w:r>
      <w:r w:rsidR="00113107">
        <w:rPr>
          <w:rFonts w:ascii="Times New Roman" w:hAnsi="Times New Roman" w:cs="Times New Roman"/>
          <w:sz w:val="24"/>
          <w:szCs w:val="24"/>
        </w:rPr>
        <w:t>R$ 338</w:t>
      </w:r>
      <w:r w:rsidR="00A21892">
        <w:rPr>
          <w:rFonts w:ascii="Times New Roman" w:hAnsi="Times New Roman" w:cs="Times New Roman"/>
          <w:sz w:val="24"/>
          <w:szCs w:val="24"/>
        </w:rPr>
        <w:t>,42</w:t>
      </w:r>
      <w:r w:rsidR="00113107">
        <w:rPr>
          <w:rFonts w:ascii="Times New Roman" w:hAnsi="Times New Roman" w:cs="Times New Roman"/>
          <w:sz w:val="24"/>
          <w:szCs w:val="24"/>
        </w:rPr>
        <w:t xml:space="preserve"> milhões. C</w:t>
      </w:r>
      <w:r w:rsidR="00950F1B">
        <w:rPr>
          <w:rFonts w:ascii="Times New Roman" w:hAnsi="Times New Roman" w:cs="Times New Roman"/>
          <w:sz w:val="24"/>
          <w:szCs w:val="24"/>
        </w:rPr>
        <w:t xml:space="preserve">onsiderando o ajuste </w:t>
      </w:r>
      <w:r w:rsidR="00113107">
        <w:rPr>
          <w:rFonts w:ascii="Times New Roman" w:hAnsi="Times New Roman" w:cs="Times New Roman"/>
          <w:sz w:val="24"/>
          <w:szCs w:val="24"/>
        </w:rPr>
        <w:t xml:space="preserve">para perdas de créditos de longo prazo </w:t>
      </w:r>
      <w:r w:rsidR="00695B1C">
        <w:rPr>
          <w:rFonts w:ascii="Times New Roman" w:hAnsi="Times New Roman" w:cs="Times New Roman"/>
          <w:sz w:val="24"/>
          <w:szCs w:val="24"/>
        </w:rPr>
        <w:t>resta saldo de</w:t>
      </w:r>
      <w:r w:rsidR="007C40A7">
        <w:rPr>
          <w:rFonts w:ascii="Times New Roman" w:hAnsi="Times New Roman" w:cs="Times New Roman"/>
          <w:sz w:val="24"/>
          <w:szCs w:val="24"/>
        </w:rPr>
        <w:t xml:space="preserve"> R$</w:t>
      </w:r>
      <w:r w:rsidR="00695B1C">
        <w:rPr>
          <w:rFonts w:ascii="Times New Roman" w:hAnsi="Times New Roman" w:cs="Times New Roman"/>
          <w:sz w:val="24"/>
          <w:szCs w:val="24"/>
        </w:rPr>
        <w:t xml:space="preserve"> </w:t>
      </w:r>
      <w:r w:rsidR="00933C5F">
        <w:rPr>
          <w:rFonts w:ascii="Times New Roman" w:hAnsi="Times New Roman" w:cs="Times New Roman"/>
          <w:sz w:val="24"/>
          <w:szCs w:val="24"/>
        </w:rPr>
        <w:t>172,86</w:t>
      </w:r>
      <w:r w:rsidR="00A21892" w:rsidRPr="00A21892">
        <w:rPr>
          <w:rFonts w:ascii="Times New Roman" w:hAnsi="Times New Roman" w:cs="Times New Roman"/>
          <w:sz w:val="24"/>
          <w:szCs w:val="24"/>
        </w:rPr>
        <w:t xml:space="preserve"> </w:t>
      </w:r>
      <w:r w:rsidR="007C40A7">
        <w:rPr>
          <w:rFonts w:ascii="Times New Roman" w:hAnsi="Times New Roman" w:cs="Times New Roman"/>
          <w:sz w:val="24"/>
          <w:szCs w:val="24"/>
        </w:rPr>
        <w:t xml:space="preserve">milhões </w:t>
      </w:r>
      <w:r w:rsidR="000F7F8B">
        <w:rPr>
          <w:rFonts w:ascii="Times New Roman" w:hAnsi="Times New Roman" w:cs="Times New Roman"/>
          <w:sz w:val="24"/>
          <w:szCs w:val="24"/>
        </w:rPr>
        <w:t xml:space="preserve">resultando em uma estimativa de recebimento </w:t>
      </w:r>
      <w:r w:rsidR="001E4CC0">
        <w:rPr>
          <w:rFonts w:ascii="Times New Roman" w:hAnsi="Times New Roman" w:cs="Times New Roman"/>
          <w:sz w:val="24"/>
          <w:szCs w:val="24"/>
        </w:rPr>
        <w:t xml:space="preserve">de </w:t>
      </w:r>
      <w:r w:rsidR="00933C5F">
        <w:rPr>
          <w:rFonts w:ascii="Times New Roman" w:hAnsi="Times New Roman" w:cs="Times New Roman"/>
          <w:sz w:val="24"/>
          <w:szCs w:val="24"/>
        </w:rPr>
        <w:t>0,76</w:t>
      </w:r>
      <w:r w:rsidR="001E4CC0">
        <w:rPr>
          <w:rFonts w:ascii="Times New Roman" w:hAnsi="Times New Roman" w:cs="Times New Roman"/>
          <w:sz w:val="24"/>
          <w:szCs w:val="24"/>
        </w:rPr>
        <w:t>% do valor total</w:t>
      </w:r>
      <w:r w:rsidRPr="005757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5B24A" w14:textId="77777777" w:rsidR="007E3D47" w:rsidRDefault="007E3D47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656313" w14:textId="5D092C26" w:rsidR="001B19C0" w:rsidRPr="008036A8" w:rsidRDefault="008036A8" w:rsidP="008958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036A8">
        <w:rPr>
          <w:rFonts w:ascii="Times New Roman" w:hAnsi="Times New Roman" w:cs="Times New Roman"/>
          <w:sz w:val="20"/>
          <w:szCs w:val="20"/>
        </w:rPr>
        <w:t>TABELA 3: Principais saldos da conta Ativo Realizável a Longo Prazo</w:t>
      </w:r>
      <w:r w:rsidR="007E3D47">
        <w:rPr>
          <w:rFonts w:ascii="Times New Roman" w:hAnsi="Times New Roman" w:cs="Times New Roman"/>
          <w:sz w:val="20"/>
          <w:szCs w:val="20"/>
        </w:rPr>
        <w:t xml:space="preserve"> em R$</w:t>
      </w:r>
    </w:p>
    <w:tbl>
      <w:tblPr>
        <w:tblStyle w:val="TabelaSimple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1134"/>
      </w:tblGrid>
      <w:tr w:rsidR="007E3D47" w:rsidRPr="008036A8" w14:paraId="72463F35" w14:textId="77777777" w:rsidTr="00431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4FA8FEA" w14:textId="5877D4C1" w:rsidR="007E3D47" w:rsidRPr="008036A8" w:rsidRDefault="007E3D47" w:rsidP="008958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4B6FF719" w14:textId="169A8187" w:rsidR="007E3D47" w:rsidRPr="008036A8" w:rsidRDefault="007E3D47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2024</w:t>
            </w:r>
          </w:p>
        </w:tc>
        <w:tc>
          <w:tcPr>
            <w:tcW w:w="1985" w:type="dxa"/>
          </w:tcPr>
          <w:p w14:paraId="216753EC" w14:textId="4067CDC4" w:rsidR="007E3D47" w:rsidRPr="008036A8" w:rsidRDefault="007E3D47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40B5669" w14:textId="694DBB1B" w:rsidR="007E3D47" w:rsidRPr="008036A8" w:rsidRDefault="007E3D47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AH%</w:t>
            </w:r>
          </w:p>
        </w:tc>
      </w:tr>
      <w:tr w:rsidR="007E3D47" w:rsidRPr="008036A8" w14:paraId="762B4647" w14:textId="77777777" w:rsidTr="00431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F3C660" w14:textId="43A7993A" w:rsidR="007E3D47" w:rsidRPr="00431DA6" w:rsidRDefault="007E3D47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Dívida Ativa Tributária</w:t>
            </w:r>
          </w:p>
        </w:tc>
        <w:tc>
          <w:tcPr>
            <w:tcW w:w="1984" w:type="dxa"/>
          </w:tcPr>
          <w:p w14:paraId="220DF691" w14:textId="58934309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338.420.923,12</w:t>
            </w:r>
          </w:p>
        </w:tc>
        <w:tc>
          <w:tcPr>
            <w:tcW w:w="1985" w:type="dxa"/>
          </w:tcPr>
          <w:p w14:paraId="0CB8DA2B" w14:textId="19E78B94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 xml:space="preserve">338.420.923,12 </w:t>
            </w:r>
          </w:p>
        </w:tc>
        <w:tc>
          <w:tcPr>
            <w:tcW w:w="1134" w:type="dxa"/>
          </w:tcPr>
          <w:p w14:paraId="2A964DA8" w14:textId="47A2A876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E3D47" w:rsidRPr="008036A8" w14:paraId="719A87A2" w14:textId="77777777" w:rsidTr="00431DA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33FD89" w14:textId="24E5CC82" w:rsidR="007E3D47" w:rsidRPr="00431DA6" w:rsidRDefault="007E3D47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Dívida Ativa Não Tributária</w:t>
            </w:r>
          </w:p>
        </w:tc>
        <w:tc>
          <w:tcPr>
            <w:tcW w:w="1984" w:type="dxa"/>
          </w:tcPr>
          <w:p w14:paraId="669278C3" w14:textId="088E5D05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22.229.880.542,33</w:t>
            </w:r>
          </w:p>
        </w:tc>
        <w:tc>
          <w:tcPr>
            <w:tcW w:w="1985" w:type="dxa"/>
          </w:tcPr>
          <w:p w14:paraId="1C2FC4C2" w14:textId="71F9BE3A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 xml:space="preserve">20.486.465.407,76 </w:t>
            </w:r>
          </w:p>
        </w:tc>
        <w:tc>
          <w:tcPr>
            <w:tcW w:w="1134" w:type="dxa"/>
          </w:tcPr>
          <w:p w14:paraId="6F9BF9E0" w14:textId="08AFC49E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8,51%</w:t>
            </w:r>
          </w:p>
        </w:tc>
      </w:tr>
      <w:tr w:rsidR="007E3D47" w:rsidRPr="008036A8" w14:paraId="10BC9868" w14:textId="77777777" w:rsidTr="00431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0524D08" w14:textId="2648A4E4" w:rsidR="007E3D47" w:rsidRPr="00431DA6" w:rsidRDefault="007E3D47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Ajuste </w:t>
            </w:r>
            <w:r w:rsidR="00933C5F"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 Perdas </w:t>
            </w:r>
            <w:r w:rsidR="00933C5F"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 Dívida Ativa Tributária</w:t>
            </w:r>
          </w:p>
        </w:tc>
        <w:tc>
          <w:tcPr>
            <w:tcW w:w="1984" w:type="dxa"/>
          </w:tcPr>
          <w:p w14:paraId="00621D6D" w14:textId="2812CE68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230.126.227,72</w:t>
            </w:r>
          </w:p>
        </w:tc>
        <w:tc>
          <w:tcPr>
            <w:tcW w:w="1985" w:type="dxa"/>
          </w:tcPr>
          <w:p w14:paraId="4F0F9931" w14:textId="33042D87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 xml:space="preserve">230.126.227,72 </w:t>
            </w:r>
          </w:p>
        </w:tc>
        <w:tc>
          <w:tcPr>
            <w:tcW w:w="1134" w:type="dxa"/>
          </w:tcPr>
          <w:p w14:paraId="2474C84B" w14:textId="6283380B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E3D47" w:rsidRPr="008036A8" w14:paraId="31D7825B" w14:textId="77777777" w:rsidTr="00431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E2F8C46" w14:textId="5764C62E" w:rsidR="007E3D47" w:rsidRPr="00431DA6" w:rsidRDefault="007E3D47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Ajuste</w:t>
            </w:r>
            <w:r w:rsidR="00933C5F"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de</w:t>
            </w: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Perdas </w:t>
            </w:r>
            <w:r w:rsidR="00933C5F"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 Dívida Ativa Não Tributária</w:t>
            </w:r>
          </w:p>
        </w:tc>
        <w:tc>
          <w:tcPr>
            <w:tcW w:w="1984" w:type="dxa"/>
          </w:tcPr>
          <w:p w14:paraId="71251FA3" w14:textId="748525B3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22.165.307.092,27</w:t>
            </w:r>
          </w:p>
        </w:tc>
        <w:tc>
          <w:tcPr>
            <w:tcW w:w="1985" w:type="dxa"/>
          </w:tcPr>
          <w:p w14:paraId="383B919F" w14:textId="4253644B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 xml:space="preserve">20.429.930.659,38 </w:t>
            </w:r>
          </w:p>
        </w:tc>
        <w:tc>
          <w:tcPr>
            <w:tcW w:w="1134" w:type="dxa"/>
          </w:tcPr>
          <w:p w14:paraId="604E5FB2" w14:textId="3D9F2AA2" w:rsidR="007E3D47" w:rsidRPr="008036A8" w:rsidRDefault="007E3D47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6A8">
              <w:rPr>
                <w:rFonts w:ascii="Times New Roman" w:hAnsi="Times New Roman" w:cs="Times New Roman"/>
                <w:sz w:val="20"/>
                <w:szCs w:val="20"/>
              </w:rPr>
              <w:t>8,49%</w:t>
            </w:r>
          </w:p>
        </w:tc>
      </w:tr>
      <w:tr w:rsidR="007E3D47" w:rsidRPr="008036A8" w14:paraId="39FD9966" w14:textId="77777777" w:rsidTr="00431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B09E66" w14:textId="67CF9748" w:rsidR="007E3D47" w:rsidRPr="00431DA6" w:rsidRDefault="007E3D47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  <w:r w:rsidR="00933C5F" w:rsidRPr="00431D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Líquido</w:t>
            </w:r>
          </w:p>
        </w:tc>
        <w:tc>
          <w:tcPr>
            <w:tcW w:w="1984" w:type="dxa"/>
          </w:tcPr>
          <w:p w14:paraId="19B97185" w14:textId="685210C5" w:rsidR="007E3D47" w:rsidRPr="007E3D47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3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172.868.145,46</w:t>
            </w:r>
          </w:p>
        </w:tc>
        <w:tc>
          <w:tcPr>
            <w:tcW w:w="1985" w:type="dxa"/>
          </w:tcPr>
          <w:p w14:paraId="7A44B336" w14:textId="788DF87B" w:rsidR="007E3D47" w:rsidRPr="007E3D47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3D47">
              <w:rPr>
                <w:rFonts w:ascii="Times New Roman" w:hAnsi="Times New Roman" w:cs="Times New Roman"/>
                <w:sz w:val="20"/>
                <w:szCs w:val="20"/>
              </w:rPr>
              <w:t xml:space="preserve">164.829.443,78 </w:t>
            </w:r>
          </w:p>
        </w:tc>
        <w:tc>
          <w:tcPr>
            <w:tcW w:w="1134" w:type="dxa"/>
          </w:tcPr>
          <w:p w14:paraId="389C0BCA" w14:textId="3FD5FC20" w:rsidR="007E3D47" w:rsidRPr="008036A8" w:rsidRDefault="007E3D47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3D47">
              <w:rPr>
                <w:rFonts w:ascii="Times New Roman" w:hAnsi="Times New Roman" w:cs="Times New Roman"/>
                <w:sz w:val="20"/>
                <w:szCs w:val="20"/>
              </w:rPr>
              <w:t>4,88%</w:t>
            </w:r>
          </w:p>
        </w:tc>
      </w:tr>
    </w:tbl>
    <w:p w14:paraId="660DBBC4" w14:textId="7DA639CD" w:rsidR="007E3D47" w:rsidRDefault="007E3D47" w:rsidP="0089586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3D47"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>onte: Siafi dezembro/2024 e 2023</w:t>
      </w:r>
    </w:p>
    <w:p w14:paraId="6D047923" w14:textId="70EFA706" w:rsidR="007E3D47" w:rsidRDefault="007E3D47" w:rsidP="0089586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AH – Análise Horizontal</w:t>
      </w:r>
    </w:p>
    <w:p w14:paraId="5484A470" w14:textId="3DCA0E2F" w:rsidR="007E3D47" w:rsidRDefault="007E3D47" w:rsidP="0089586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B8F016F" w14:textId="42939E14" w:rsidR="00600AB7" w:rsidRPr="00600AB7" w:rsidRDefault="00600AB7" w:rsidP="0089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Foi realizada a baixa em janeiro de 2025 do saldo de Empréstimos e Financiamentos Concedidos que se tratava de linha de crédito fornecida ao Banco do Brasil para </w:t>
      </w:r>
      <w:r w:rsidRPr="00600AB7">
        <w:rPr>
          <w:rFonts w:ascii="Times New Roman" w:hAnsi="Times New Roman" w:cs="Times New Roman"/>
          <w:sz w:val="24"/>
          <w:szCs w:val="24"/>
        </w:rPr>
        <w:t>custeio e comercialização da borracha</w:t>
      </w:r>
      <w:r>
        <w:rPr>
          <w:rFonts w:ascii="Times New Roman" w:hAnsi="Times New Roman" w:cs="Times New Roman"/>
          <w:sz w:val="24"/>
          <w:szCs w:val="24"/>
        </w:rPr>
        <w:t xml:space="preserve"> safra 1994/1995, que após levantamento de informações ficou comprovada incorreção nos saldos remanescentes. Então o saldo de R$ 298.866,60 ainda consta nas demonstrações do quarto trimestre, mas não pode ser considerado um ativo do Ibama.</w:t>
      </w:r>
    </w:p>
    <w:p w14:paraId="38DA4D17" w14:textId="77777777" w:rsidR="00600AB7" w:rsidRPr="007E3D47" w:rsidRDefault="00600AB7" w:rsidP="0089586F">
      <w:pPr>
        <w:spacing w:after="0"/>
        <w:rPr>
          <w:rFonts w:ascii="Times New Roman" w:hAnsi="Times New Roman" w:cs="Times New Roman"/>
          <w:sz w:val="16"/>
          <w:szCs w:val="16"/>
        </w:rPr>
      </w:pPr>
    </w:p>
    <w:bookmarkStart w:id="80" w:name="_Nota_4_-"/>
    <w:bookmarkEnd w:id="80"/>
    <w:p w14:paraId="031672FD" w14:textId="627141E4" w:rsidR="008305BA" w:rsidRDefault="002F3C79" w:rsidP="0089586F">
      <w:pPr>
        <w:pStyle w:val="Ttulo2"/>
        <w:spacing w:line="276" w:lineRule="auto"/>
        <w:rPr>
          <w:rFonts w:ascii="Times New Roman" w:hAnsi="Times New Roman"/>
        </w:rPr>
      </w:pPr>
      <w:r w:rsidRPr="00600AB7">
        <w:rPr>
          <w:rFonts w:ascii="Times New Roman" w:hAnsi="Times New Roman"/>
        </w:rPr>
        <w:fldChar w:fldCharType="begin"/>
      </w:r>
      <w:r w:rsidR="00CC68DA" w:rsidRPr="00600AB7">
        <w:rPr>
          <w:rFonts w:ascii="Times New Roman" w:hAnsi="Times New Roman"/>
        </w:rPr>
        <w:instrText>HYPERLINK  \l "_4"</w:instrText>
      </w:r>
      <w:r w:rsidRPr="00600AB7">
        <w:rPr>
          <w:rFonts w:ascii="Times New Roman" w:hAnsi="Times New Roman"/>
        </w:rPr>
        <w:fldChar w:fldCharType="separate"/>
      </w:r>
      <w:bookmarkStart w:id="81" w:name="_Toc171593971"/>
      <w:bookmarkStart w:id="82" w:name="_Toc149209562"/>
      <w:bookmarkStart w:id="83" w:name="_Toc189148220"/>
      <w:r w:rsidR="008305BA" w:rsidRPr="00600AB7">
        <w:rPr>
          <w:rStyle w:val="Hyperlink"/>
          <w:rFonts w:ascii="Times New Roman" w:hAnsi="Times New Roman"/>
          <w:color w:val="auto"/>
          <w:u w:val="none"/>
        </w:rPr>
        <w:t>Nota 4 - Imobilizado</w:t>
      </w:r>
      <w:bookmarkEnd w:id="81"/>
      <w:bookmarkEnd w:id="82"/>
      <w:r w:rsidRPr="00600AB7">
        <w:rPr>
          <w:rFonts w:ascii="Times New Roman" w:hAnsi="Times New Roman"/>
        </w:rPr>
        <w:fldChar w:fldCharType="end"/>
      </w:r>
      <w:r w:rsidR="008036A8">
        <w:rPr>
          <w:rFonts w:ascii="Times New Roman" w:hAnsi="Times New Roman"/>
        </w:rPr>
        <w:t xml:space="preserve"> – Bens Imóveis</w:t>
      </w:r>
      <w:bookmarkEnd w:id="83"/>
    </w:p>
    <w:p w14:paraId="493347B4" w14:textId="77777777" w:rsidR="00955422" w:rsidRPr="001C275E" w:rsidRDefault="00955422" w:rsidP="0089586F">
      <w:pPr>
        <w:pStyle w:val="Ttulo2"/>
        <w:spacing w:line="276" w:lineRule="auto"/>
        <w:rPr>
          <w:rStyle w:val="Ttulo2Char"/>
          <w:rFonts w:ascii="Times New Roman" w:hAnsi="Times New Roman"/>
          <w:b/>
          <w:bCs/>
        </w:rPr>
      </w:pPr>
    </w:p>
    <w:p w14:paraId="1A1F573D" w14:textId="5D2CF78A" w:rsidR="009D2F86" w:rsidRPr="0057573F" w:rsidRDefault="00EE0BC9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bens imóveis totalizam um</w:t>
      </w:r>
      <w:r w:rsidR="001C275E" w:rsidRPr="0057573F">
        <w:rPr>
          <w:rFonts w:ascii="Times New Roman" w:hAnsi="Times New Roman" w:cs="Times New Roman"/>
          <w:bCs/>
          <w:sz w:val="24"/>
          <w:szCs w:val="24"/>
        </w:rPr>
        <w:t xml:space="preserve"> saldo </w:t>
      </w:r>
      <w:r w:rsidR="00FE43E2" w:rsidRPr="0057573F">
        <w:rPr>
          <w:rFonts w:ascii="Times New Roman" w:hAnsi="Times New Roman" w:cs="Times New Roman"/>
          <w:bCs/>
          <w:sz w:val="24"/>
          <w:szCs w:val="24"/>
        </w:rPr>
        <w:t>de</w:t>
      </w:r>
      <w:r w:rsidR="00FE43E2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44A9B">
        <w:rPr>
          <w:rFonts w:ascii="Times New Roman" w:hAnsi="Times New Roman" w:cs="Times New Roman"/>
          <w:bCs/>
          <w:sz w:val="24"/>
          <w:szCs w:val="24"/>
        </w:rPr>
        <w:t>$ 567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892">
        <w:rPr>
          <w:rFonts w:ascii="Times New Roman" w:hAnsi="Times New Roman" w:cs="Times New Roman"/>
          <w:bCs/>
          <w:sz w:val="24"/>
          <w:szCs w:val="24"/>
        </w:rPr>
        <w:t>milhões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e são distribuídos por tipo de imóveis conforme tabela a seguir:</w:t>
      </w:r>
    </w:p>
    <w:p w14:paraId="004E428C" w14:textId="6308EBCE" w:rsidR="001C275E" w:rsidRPr="0057573F" w:rsidRDefault="001C275E" w:rsidP="0089586F">
      <w:pPr>
        <w:spacing w:before="100" w:after="0"/>
        <w:jc w:val="center"/>
        <w:rPr>
          <w:rFonts w:ascii="Times New Roman" w:hAnsi="Times New Roman" w:cs="Times New Roman"/>
          <w:sz w:val="20"/>
          <w:szCs w:val="20"/>
        </w:rPr>
      </w:pPr>
      <w:r w:rsidRPr="0057573F">
        <w:rPr>
          <w:rFonts w:ascii="Times New Roman" w:hAnsi="Times New Roman" w:cs="Times New Roman"/>
          <w:sz w:val="20"/>
          <w:szCs w:val="20"/>
        </w:rPr>
        <w:t xml:space="preserve">TABELA </w:t>
      </w:r>
      <w:r w:rsidR="007E3D47">
        <w:rPr>
          <w:rFonts w:ascii="Times New Roman" w:hAnsi="Times New Roman" w:cs="Times New Roman"/>
          <w:sz w:val="20"/>
          <w:szCs w:val="20"/>
        </w:rPr>
        <w:t>4</w:t>
      </w:r>
      <w:r w:rsidRPr="0057573F">
        <w:rPr>
          <w:rFonts w:ascii="Times New Roman" w:hAnsi="Times New Roman" w:cs="Times New Roman"/>
          <w:sz w:val="20"/>
          <w:szCs w:val="20"/>
        </w:rPr>
        <w:t>: Composição dos bens de uso especial no órgão consolidado – Valor Bruto</w:t>
      </w:r>
      <w:r w:rsidR="009B4F99">
        <w:rPr>
          <w:rFonts w:ascii="Times New Roman" w:hAnsi="Times New Roman" w:cs="Times New Roman"/>
          <w:sz w:val="20"/>
          <w:szCs w:val="20"/>
        </w:rPr>
        <w:t xml:space="preserve"> em R$</w:t>
      </w:r>
    </w:p>
    <w:tbl>
      <w:tblPr>
        <w:tblStyle w:val="TabelaSimples11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1560"/>
        <w:gridCol w:w="1417"/>
        <w:gridCol w:w="1363"/>
      </w:tblGrid>
      <w:tr w:rsidR="00D139D5" w:rsidRPr="00D139D5" w14:paraId="6539AC86" w14:textId="77777777" w:rsidTr="00D13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555BB5F9" w14:textId="1965FD92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14:paraId="3A60E561" w14:textId="674B7FFE" w:rsidR="00D139D5" w:rsidRPr="00D139D5" w:rsidRDefault="00D139D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  <w:noWrap/>
            <w:hideMark/>
          </w:tcPr>
          <w:p w14:paraId="324C8CE3" w14:textId="26DC7A9A" w:rsidR="00D139D5" w:rsidRPr="00D139D5" w:rsidRDefault="00D139D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noWrap/>
            <w:hideMark/>
          </w:tcPr>
          <w:p w14:paraId="3DC5A15A" w14:textId="174F84D7" w:rsidR="00D139D5" w:rsidRPr="00D139D5" w:rsidRDefault="00D139D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AH%</w:t>
            </w:r>
          </w:p>
        </w:tc>
        <w:tc>
          <w:tcPr>
            <w:tcW w:w="1363" w:type="dxa"/>
            <w:noWrap/>
            <w:hideMark/>
          </w:tcPr>
          <w:p w14:paraId="61CBDF12" w14:textId="22253538" w:rsidR="00D139D5" w:rsidRPr="00D139D5" w:rsidRDefault="00D139D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AV%</w:t>
            </w:r>
          </w:p>
        </w:tc>
      </w:tr>
      <w:tr w:rsidR="00D139D5" w:rsidRPr="00D139D5" w14:paraId="26DCCCDD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7B5130" w14:textId="00E9837D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Imóveis residenciais / comerciais</w:t>
            </w:r>
          </w:p>
        </w:tc>
        <w:tc>
          <w:tcPr>
            <w:tcW w:w="1559" w:type="dxa"/>
            <w:noWrap/>
          </w:tcPr>
          <w:p w14:paraId="55E67D98" w14:textId="46E446ED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52.892.050,99 </w:t>
            </w:r>
          </w:p>
        </w:tc>
        <w:tc>
          <w:tcPr>
            <w:tcW w:w="1560" w:type="dxa"/>
            <w:noWrap/>
          </w:tcPr>
          <w:p w14:paraId="066D2449" w14:textId="1753A703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542.830.930,88 </w:t>
            </w:r>
          </w:p>
        </w:tc>
        <w:tc>
          <w:tcPr>
            <w:tcW w:w="1417" w:type="dxa"/>
            <w:noWrap/>
          </w:tcPr>
          <w:p w14:paraId="2415C5DC" w14:textId="12914ACB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-90,26%</w:t>
            </w:r>
          </w:p>
        </w:tc>
        <w:tc>
          <w:tcPr>
            <w:tcW w:w="1363" w:type="dxa"/>
            <w:noWrap/>
          </w:tcPr>
          <w:p w14:paraId="72544B61" w14:textId="6FE6242B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9,32%</w:t>
            </w:r>
          </w:p>
        </w:tc>
      </w:tr>
      <w:tr w:rsidR="00D139D5" w:rsidRPr="00D139D5" w14:paraId="01FBF257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14A58F" w14:textId="3134B00F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Edifícios</w:t>
            </w:r>
          </w:p>
        </w:tc>
        <w:tc>
          <w:tcPr>
            <w:tcW w:w="1559" w:type="dxa"/>
            <w:noWrap/>
          </w:tcPr>
          <w:p w14:paraId="71203ACF" w14:textId="05A8B9AD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220.914.966,42 </w:t>
            </w:r>
          </w:p>
        </w:tc>
        <w:tc>
          <w:tcPr>
            <w:tcW w:w="1560" w:type="dxa"/>
            <w:noWrap/>
          </w:tcPr>
          <w:p w14:paraId="7C7D0B8F" w14:textId="3D76BCBF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225.388.599,77 </w:t>
            </w:r>
          </w:p>
        </w:tc>
        <w:tc>
          <w:tcPr>
            <w:tcW w:w="1417" w:type="dxa"/>
            <w:noWrap/>
          </w:tcPr>
          <w:p w14:paraId="64317099" w14:textId="4FC8F7C0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-1,98%</w:t>
            </w:r>
          </w:p>
        </w:tc>
        <w:tc>
          <w:tcPr>
            <w:tcW w:w="1363" w:type="dxa"/>
            <w:noWrap/>
          </w:tcPr>
          <w:p w14:paraId="57B97CF7" w14:textId="74D5AF72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38,94%</w:t>
            </w:r>
          </w:p>
        </w:tc>
      </w:tr>
      <w:tr w:rsidR="00D139D5" w:rsidRPr="00D139D5" w14:paraId="7E20DA9C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FAC013D" w14:textId="400597F6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Terrenos/glebas</w:t>
            </w:r>
          </w:p>
        </w:tc>
        <w:tc>
          <w:tcPr>
            <w:tcW w:w="1559" w:type="dxa"/>
            <w:noWrap/>
          </w:tcPr>
          <w:p w14:paraId="04B881E4" w14:textId="54B90AA4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14.136.243,06 </w:t>
            </w:r>
          </w:p>
        </w:tc>
        <w:tc>
          <w:tcPr>
            <w:tcW w:w="1560" w:type="dxa"/>
            <w:noWrap/>
          </w:tcPr>
          <w:p w14:paraId="355BBDB4" w14:textId="1DEA4968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12.908.621,96 </w:t>
            </w:r>
          </w:p>
        </w:tc>
        <w:tc>
          <w:tcPr>
            <w:tcW w:w="1417" w:type="dxa"/>
            <w:noWrap/>
          </w:tcPr>
          <w:p w14:paraId="1B896CDF" w14:textId="1636272E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9,51%</w:t>
            </w:r>
          </w:p>
        </w:tc>
        <w:tc>
          <w:tcPr>
            <w:tcW w:w="1363" w:type="dxa"/>
            <w:noWrap/>
          </w:tcPr>
          <w:p w14:paraId="02226F9F" w14:textId="62112C11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2,49%</w:t>
            </w:r>
          </w:p>
        </w:tc>
      </w:tr>
      <w:tr w:rsidR="00D139D5" w:rsidRPr="00D139D5" w14:paraId="0654EF43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6F8730" w14:textId="76C32E34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Armazéns/galpões</w:t>
            </w:r>
          </w:p>
        </w:tc>
        <w:tc>
          <w:tcPr>
            <w:tcW w:w="1559" w:type="dxa"/>
            <w:noWrap/>
          </w:tcPr>
          <w:p w14:paraId="4AA21839" w14:textId="0F11F323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32.160.760,63 </w:t>
            </w:r>
          </w:p>
        </w:tc>
        <w:tc>
          <w:tcPr>
            <w:tcW w:w="1560" w:type="dxa"/>
            <w:noWrap/>
          </w:tcPr>
          <w:p w14:paraId="4788301A" w14:textId="004578F9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32.378.666,18 </w:t>
            </w:r>
          </w:p>
        </w:tc>
        <w:tc>
          <w:tcPr>
            <w:tcW w:w="1417" w:type="dxa"/>
            <w:noWrap/>
          </w:tcPr>
          <w:p w14:paraId="4EAA36C7" w14:textId="6FFF7C5C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-0,67%</w:t>
            </w:r>
          </w:p>
        </w:tc>
        <w:tc>
          <w:tcPr>
            <w:tcW w:w="1363" w:type="dxa"/>
            <w:noWrap/>
          </w:tcPr>
          <w:p w14:paraId="73044842" w14:textId="7C530B75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5,67%</w:t>
            </w:r>
          </w:p>
        </w:tc>
      </w:tr>
      <w:tr w:rsidR="00D139D5" w:rsidRPr="00D139D5" w14:paraId="0BC0704F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DD7DD0" w14:textId="43B2AD98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Aeroportos/estacoes/aeródromos</w:t>
            </w:r>
          </w:p>
        </w:tc>
        <w:tc>
          <w:tcPr>
            <w:tcW w:w="1559" w:type="dxa"/>
            <w:noWrap/>
          </w:tcPr>
          <w:p w14:paraId="6D30639C" w14:textId="211F2EF8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5.994.537,99 </w:t>
            </w:r>
          </w:p>
        </w:tc>
        <w:tc>
          <w:tcPr>
            <w:tcW w:w="1560" w:type="dxa"/>
            <w:noWrap/>
          </w:tcPr>
          <w:p w14:paraId="746A49B6" w14:textId="3F75CC0F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1.712.289,69 </w:t>
            </w:r>
          </w:p>
        </w:tc>
        <w:tc>
          <w:tcPr>
            <w:tcW w:w="1417" w:type="dxa"/>
            <w:noWrap/>
          </w:tcPr>
          <w:p w14:paraId="2C9AB6A4" w14:textId="2CC7C508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250,09%</w:t>
            </w:r>
          </w:p>
        </w:tc>
        <w:tc>
          <w:tcPr>
            <w:tcW w:w="1363" w:type="dxa"/>
            <w:noWrap/>
          </w:tcPr>
          <w:p w14:paraId="465D7E3B" w14:textId="20E70D25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1,06%</w:t>
            </w:r>
          </w:p>
        </w:tc>
      </w:tr>
      <w:tr w:rsidR="00D139D5" w:rsidRPr="00D139D5" w14:paraId="3DB2A3CE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CB317A8" w14:textId="16E0C325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Fazendas, parques e reservas</w:t>
            </w:r>
          </w:p>
        </w:tc>
        <w:tc>
          <w:tcPr>
            <w:tcW w:w="1559" w:type="dxa"/>
            <w:noWrap/>
          </w:tcPr>
          <w:p w14:paraId="4D9F30CB" w14:textId="365506C9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29.341.915,54 </w:t>
            </w:r>
          </w:p>
        </w:tc>
        <w:tc>
          <w:tcPr>
            <w:tcW w:w="1560" w:type="dxa"/>
            <w:noWrap/>
          </w:tcPr>
          <w:p w14:paraId="6F1FAE64" w14:textId="42313E73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29.469.415,54 </w:t>
            </w:r>
          </w:p>
        </w:tc>
        <w:tc>
          <w:tcPr>
            <w:tcW w:w="1417" w:type="dxa"/>
            <w:noWrap/>
          </w:tcPr>
          <w:p w14:paraId="2D721995" w14:textId="7FCE2304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-0,43%</w:t>
            </w:r>
          </w:p>
        </w:tc>
        <w:tc>
          <w:tcPr>
            <w:tcW w:w="1363" w:type="dxa"/>
            <w:noWrap/>
          </w:tcPr>
          <w:p w14:paraId="0D4C284C" w14:textId="1BBBF4EA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5,17%</w:t>
            </w:r>
          </w:p>
        </w:tc>
      </w:tr>
      <w:tr w:rsidR="00D139D5" w:rsidRPr="00D139D5" w14:paraId="1309201A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6B8462" w14:textId="0C88469C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Ilhas</w:t>
            </w:r>
          </w:p>
        </w:tc>
        <w:tc>
          <w:tcPr>
            <w:tcW w:w="1559" w:type="dxa"/>
            <w:noWrap/>
          </w:tcPr>
          <w:p w14:paraId="4EC24911" w14:textId="3B111D32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912,99 </w:t>
            </w:r>
          </w:p>
        </w:tc>
        <w:tc>
          <w:tcPr>
            <w:tcW w:w="1560" w:type="dxa"/>
            <w:noWrap/>
          </w:tcPr>
          <w:p w14:paraId="0E79E420" w14:textId="18F87BF7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912,99 </w:t>
            </w:r>
          </w:p>
        </w:tc>
        <w:tc>
          <w:tcPr>
            <w:tcW w:w="1417" w:type="dxa"/>
            <w:noWrap/>
          </w:tcPr>
          <w:p w14:paraId="75315605" w14:textId="32101B97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363" w:type="dxa"/>
            <w:noWrap/>
          </w:tcPr>
          <w:p w14:paraId="00BDF914" w14:textId="0E7F5418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0,0002%</w:t>
            </w:r>
          </w:p>
        </w:tc>
      </w:tr>
      <w:tr w:rsidR="00D139D5" w:rsidRPr="00D139D5" w14:paraId="58880D78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CB4D39" w14:textId="020318C1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Complexos/fabricas/usinas</w:t>
            </w:r>
          </w:p>
        </w:tc>
        <w:tc>
          <w:tcPr>
            <w:tcW w:w="1559" w:type="dxa"/>
            <w:noWrap/>
          </w:tcPr>
          <w:p w14:paraId="495E4FD5" w14:textId="04355F38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1.252.914,26 </w:t>
            </w:r>
          </w:p>
        </w:tc>
        <w:tc>
          <w:tcPr>
            <w:tcW w:w="1560" w:type="dxa"/>
            <w:noWrap/>
          </w:tcPr>
          <w:p w14:paraId="42298D33" w14:textId="2A1652C8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1.203.414,26 </w:t>
            </w:r>
          </w:p>
        </w:tc>
        <w:tc>
          <w:tcPr>
            <w:tcW w:w="1417" w:type="dxa"/>
            <w:noWrap/>
          </w:tcPr>
          <w:p w14:paraId="4F1AA9CE" w14:textId="053E901A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4,11%</w:t>
            </w:r>
          </w:p>
        </w:tc>
        <w:tc>
          <w:tcPr>
            <w:tcW w:w="1363" w:type="dxa"/>
            <w:noWrap/>
          </w:tcPr>
          <w:p w14:paraId="4CF11A3A" w14:textId="25E00FC7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0,22%</w:t>
            </w:r>
          </w:p>
        </w:tc>
      </w:tr>
      <w:tr w:rsidR="00D139D5" w:rsidRPr="00D139D5" w14:paraId="6F1B5ABC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7278D8B" w14:textId="69056FEE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Salas</w:t>
            </w:r>
          </w:p>
        </w:tc>
        <w:tc>
          <w:tcPr>
            <w:tcW w:w="1559" w:type="dxa"/>
            <w:noWrap/>
          </w:tcPr>
          <w:p w14:paraId="336DCA44" w14:textId="501C52F8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2.863.304,24 </w:t>
            </w:r>
          </w:p>
        </w:tc>
        <w:tc>
          <w:tcPr>
            <w:tcW w:w="1560" w:type="dxa"/>
            <w:noWrap/>
          </w:tcPr>
          <w:p w14:paraId="15F55218" w14:textId="65F2F73A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2.165.042,66 </w:t>
            </w:r>
          </w:p>
        </w:tc>
        <w:tc>
          <w:tcPr>
            <w:tcW w:w="1417" w:type="dxa"/>
            <w:noWrap/>
          </w:tcPr>
          <w:p w14:paraId="7F5B2FD1" w14:textId="5C2A4FF5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32,25%</w:t>
            </w:r>
          </w:p>
        </w:tc>
        <w:tc>
          <w:tcPr>
            <w:tcW w:w="1363" w:type="dxa"/>
            <w:noWrap/>
          </w:tcPr>
          <w:p w14:paraId="6846619B" w14:textId="6591BF2D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</w:tr>
      <w:tr w:rsidR="00D139D5" w:rsidRPr="00D139D5" w14:paraId="274D417B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CC9777" w14:textId="3B0F657E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Autarquias/fundações</w:t>
            </w:r>
          </w:p>
        </w:tc>
        <w:tc>
          <w:tcPr>
            <w:tcW w:w="1559" w:type="dxa"/>
            <w:noWrap/>
          </w:tcPr>
          <w:p w14:paraId="26DB8B7F" w14:textId="0A2E2611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190.393.453,39 </w:t>
            </w:r>
          </w:p>
        </w:tc>
        <w:tc>
          <w:tcPr>
            <w:tcW w:w="1560" w:type="dxa"/>
            <w:noWrap/>
          </w:tcPr>
          <w:p w14:paraId="4F8343C1" w14:textId="1EE31F5E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190.572.278,27 </w:t>
            </w:r>
          </w:p>
        </w:tc>
        <w:tc>
          <w:tcPr>
            <w:tcW w:w="1417" w:type="dxa"/>
            <w:noWrap/>
          </w:tcPr>
          <w:p w14:paraId="79CB1AED" w14:textId="7D3F840B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-0,09%</w:t>
            </w:r>
          </w:p>
        </w:tc>
        <w:tc>
          <w:tcPr>
            <w:tcW w:w="1363" w:type="dxa"/>
            <w:noWrap/>
          </w:tcPr>
          <w:p w14:paraId="7FD4F1CD" w14:textId="52A290C1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33,56%</w:t>
            </w:r>
          </w:p>
        </w:tc>
      </w:tr>
      <w:tr w:rsidR="00D139D5" w:rsidRPr="00D139D5" w14:paraId="4691AA2C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FE3B9B1" w14:textId="6C3815AB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Postos de fiscalização</w:t>
            </w:r>
          </w:p>
        </w:tc>
        <w:tc>
          <w:tcPr>
            <w:tcW w:w="1559" w:type="dxa"/>
            <w:noWrap/>
          </w:tcPr>
          <w:p w14:paraId="5E57B5CF" w14:textId="2B61DC0A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837.523,42 </w:t>
            </w:r>
          </w:p>
        </w:tc>
        <w:tc>
          <w:tcPr>
            <w:tcW w:w="1560" w:type="dxa"/>
            <w:noWrap/>
          </w:tcPr>
          <w:p w14:paraId="65E69F70" w14:textId="037108C5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837.523,42 </w:t>
            </w:r>
          </w:p>
        </w:tc>
        <w:tc>
          <w:tcPr>
            <w:tcW w:w="1417" w:type="dxa"/>
            <w:noWrap/>
          </w:tcPr>
          <w:p w14:paraId="5B7F7257" w14:textId="5EF51879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363" w:type="dxa"/>
            <w:noWrap/>
          </w:tcPr>
          <w:p w14:paraId="4352479A" w14:textId="7B1DC504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0,15%</w:t>
            </w:r>
          </w:p>
        </w:tc>
      </w:tr>
      <w:tr w:rsidR="00D139D5" w:rsidRPr="00D139D5" w14:paraId="3CB13289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1D005C1" w14:textId="17E025EA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Outros bens imóveis não registrado</w:t>
            </w:r>
          </w:p>
        </w:tc>
        <w:tc>
          <w:tcPr>
            <w:tcW w:w="1559" w:type="dxa"/>
            <w:noWrap/>
          </w:tcPr>
          <w:p w14:paraId="0479A4E5" w14:textId="158F93D8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13.645.748,52 </w:t>
            </w:r>
          </w:p>
        </w:tc>
        <w:tc>
          <w:tcPr>
            <w:tcW w:w="1560" w:type="dxa"/>
            <w:noWrap/>
          </w:tcPr>
          <w:p w14:paraId="49B78842" w14:textId="7BB715A7" w:rsidR="00D139D5" w:rsidRPr="00D139D5" w:rsidRDefault="008036A8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17" w:type="dxa"/>
            <w:noWrap/>
          </w:tcPr>
          <w:p w14:paraId="20F3261E" w14:textId="5359D7E7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363" w:type="dxa"/>
            <w:noWrap/>
          </w:tcPr>
          <w:p w14:paraId="2B0A1415" w14:textId="358AABD2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D139D5" w:rsidRPr="00D139D5" w14:paraId="0701CD8A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F68A26D" w14:textId="1CEAC03C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Bens imóveis em andamento</w:t>
            </w:r>
          </w:p>
        </w:tc>
        <w:tc>
          <w:tcPr>
            <w:tcW w:w="1559" w:type="dxa"/>
            <w:noWrap/>
          </w:tcPr>
          <w:p w14:paraId="1C2C3097" w14:textId="0DC74D0B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54.684,79 </w:t>
            </w:r>
          </w:p>
        </w:tc>
        <w:tc>
          <w:tcPr>
            <w:tcW w:w="1560" w:type="dxa"/>
            <w:noWrap/>
          </w:tcPr>
          <w:p w14:paraId="6650CBD2" w14:textId="55A97C4B" w:rsidR="00D139D5" w:rsidRPr="00D139D5" w:rsidRDefault="008036A8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44A8359E" w14:textId="31E351B9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363" w:type="dxa"/>
            <w:noWrap/>
          </w:tcPr>
          <w:p w14:paraId="041DD1AF" w14:textId="78C2FEEB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</w:tr>
      <w:tr w:rsidR="00D139D5" w:rsidRPr="00D139D5" w14:paraId="6F8A5DB6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CFC2A20" w14:textId="500EF5D0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Obras em andamento</w:t>
            </w:r>
          </w:p>
        </w:tc>
        <w:tc>
          <w:tcPr>
            <w:tcW w:w="1559" w:type="dxa"/>
            <w:noWrap/>
          </w:tcPr>
          <w:p w14:paraId="30E8F40E" w14:textId="6CCC3E02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12.597,04 </w:t>
            </w:r>
          </w:p>
        </w:tc>
        <w:tc>
          <w:tcPr>
            <w:tcW w:w="1560" w:type="dxa"/>
            <w:noWrap/>
          </w:tcPr>
          <w:p w14:paraId="73E77C2C" w14:textId="7273C8BC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13.950.483,16 </w:t>
            </w:r>
          </w:p>
        </w:tc>
        <w:tc>
          <w:tcPr>
            <w:tcW w:w="1417" w:type="dxa"/>
            <w:noWrap/>
          </w:tcPr>
          <w:p w14:paraId="1293A1F1" w14:textId="5EE8D7CB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-99,91%</w:t>
            </w:r>
          </w:p>
        </w:tc>
        <w:tc>
          <w:tcPr>
            <w:tcW w:w="1363" w:type="dxa"/>
            <w:noWrap/>
          </w:tcPr>
          <w:p w14:paraId="44B85B10" w14:textId="25AB7E8F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0,002%</w:t>
            </w:r>
          </w:p>
        </w:tc>
      </w:tr>
      <w:tr w:rsidR="00D139D5" w:rsidRPr="00D139D5" w14:paraId="739E557E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AEB1CF9" w14:textId="34FE8903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Estudos e projetos</w:t>
            </w:r>
          </w:p>
        </w:tc>
        <w:tc>
          <w:tcPr>
            <w:tcW w:w="1559" w:type="dxa"/>
            <w:noWrap/>
          </w:tcPr>
          <w:p w14:paraId="78C3328D" w14:textId="3BA194EA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42.087,75 </w:t>
            </w:r>
          </w:p>
        </w:tc>
        <w:tc>
          <w:tcPr>
            <w:tcW w:w="1560" w:type="dxa"/>
            <w:noWrap/>
          </w:tcPr>
          <w:p w14:paraId="737750F8" w14:textId="40DA9FA3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50.087,75 </w:t>
            </w:r>
          </w:p>
        </w:tc>
        <w:tc>
          <w:tcPr>
            <w:tcW w:w="1417" w:type="dxa"/>
            <w:noWrap/>
          </w:tcPr>
          <w:p w14:paraId="436A1CC6" w14:textId="1E2B06C2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-15,97%</w:t>
            </w:r>
          </w:p>
        </w:tc>
        <w:tc>
          <w:tcPr>
            <w:tcW w:w="1363" w:type="dxa"/>
            <w:noWrap/>
          </w:tcPr>
          <w:p w14:paraId="58DEBA4F" w14:textId="73AF1272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</w:tr>
      <w:tr w:rsidR="00D139D5" w:rsidRPr="00D139D5" w14:paraId="44FDC8B5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2C662B" w14:textId="4C047BC9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Instalações</w:t>
            </w:r>
          </w:p>
        </w:tc>
        <w:tc>
          <w:tcPr>
            <w:tcW w:w="1559" w:type="dxa"/>
            <w:noWrap/>
          </w:tcPr>
          <w:p w14:paraId="02586142" w14:textId="6D4B9506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920.184,91 </w:t>
            </w:r>
          </w:p>
        </w:tc>
        <w:tc>
          <w:tcPr>
            <w:tcW w:w="1560" w:type="dxa"/>
            <w:noWrap/>
          </w:tcPr>
          <w:p w14:paraId="1397C818" w14:textId="07A101C4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1.089.204,63 </w:t>
            </w:r>
          </w:p>
        </w:tc>
        <w:tc>
          <w:tcPr>
            <w:tcW w:w="1417" w:type="dxa"/>
            <w:noWrap/>
          </w:tcPr>
          <w:p w14:paraId="40E3ED27" w14:textId="46CD75F9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-15,52%</w:t>
            </w:r>
          </w:p>
        </w:tc>
        <w:tc>
          <w:tcPr>
            <w:tcW w:w="1363" w:type="dxa"/>
            <w:noWrap/>
          </w:tcPr>
          <w:p w14:paraId="030DD700" w14:textId="5333AD05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0,16%</w:t>
            </w:r>
          </w:p>
        </w:tc>
      </w:tr>
      <w:tr w:rsidR="00D139D5" w:rsidRPr="00D139D5" w14:paraId="1317D939" w14:textId="77777777" w:rsidTr="00D1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602142E3" w14:textId="20D7A327" w:rsidR="00D139D5" w:rsidRPr="00D139D5" w:rsidRDefault="00D139D5" w:rsidP="008958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Benfeitorias em propriedade de terceiros</w:t>
            </w:r>
          </w:p>
        </w:tc>
        <w:tc>
          <w:tcPr>
            <w:tcW w:w="1559" w:type="dxa"/>
            <w:noWrap/>
            <w:hideMark/>
          </w:tcPr>
          <w:p w14:paraId="770FE1B4" w14:textId="1F6220BC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1.814.343,98 </w:t>
            </w:r>
          </w:p>
        </w:tc>
        <w:tc>
          <w:tcPr>
            <w:tcW w:w="1560" w:type="dxa"/>
            <w:noWrap/>
            <w:hideMark/>
          </w:tcPr>
          <w:p w14:paraId="3752B9D1" w14:textId="002D3C14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 xml:space="preserve"> 1.814.343,98 </w:t>
            </w:r>
          </w:p>
        </w:tc>
        <w:tc>
          <w:tcPr>
            <w:tcW w:w="1417" w:type="dxa"/>
            <w:noWrap/>
            <w:hideMark/>
          </w:tcPr>
          <w:p w14:paraId="7BAF517A" w14:textId="12696192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363" w:type="dxa"/>
            <w:noWrap/>
            <w:hideMark/>
          </w:tcPr>
          <w:p w14:paraId="0FD5AB43" w14:textId="37D4B434" w:rsidR="00D139D5" w:rsidRPr="00D139D5" w:rsidRDefault="00D139D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39D5">
              <w:rPr>
                <w:rFonts w:ascii="Times New Roman" w:hAnsi="Times New Roman" w:cs="Times New Roman"/>
                <w:sz w:val="20"/>
                <w:szCs w:val="20"/>
              </w:rPr>
              <w:t>0,32%</w:t>
            </w:r>
          </w:p>
        </w:tc>
      </w:tr>
      <w:tr w:rsidR="00D139D5" w:rsidRPr="00D139D5" w14:paraId="0F43E98C" w14:textId="77777777" w:rsidTr="00D139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</w:tcPr>
          <w:p w14:paraId="42E8D0E0" w14:textId="691A9C87" w:rsidR="00D139D5" w:rsidRPr="00D139D5" w:rsidRDefault="00D139D5" w:rsidP="0089586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559" w:type="dxa"/>
            <w:noWrap/>
            <w:vAlign w:val="bottom"/>
          </w:tcPr>
          <w:p w14:paraId="78A1F764" w14:textId="1015B931" w:rsidR="00D139D5" w:rsidRPr="00D139D5" w:rsidRDefault="00D139D5" w:rsidP="008958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9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567.278.229,92</w:t>
            </w:r>
          </w:p>
        </w:tc>
        <w:tc>
          <w:tcPr>
            <w:tcW w:w="1560" w:type="dxa"/>
            <w:noWrap/>
            <w:vAlign w:val="bottom"/>
          </w:tcPr>
          <w:p w14:paraId="789CA53F" w14:textId="1EC6DCE5" w:rsidR="00D139D5" w:rsidRPr="00D139D5" w:rsidRDefault="00D139D5" w:rsidP="008958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9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1.056.371.815,14</w:t>
            </w:r>
          </w:p>
        </w:tc>
        <w:tc>
          <w:tcPr>
            <w:tcW w:w="1417" w:type="dxa"/>
            <w:noWrap/>
            <w:vAlign w:val="bottom"/>
          </w:tcPr>
          <w:p w14:paraId="2C7C4DB6" w14:textId="60865C47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9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-46,30%</w:t>
            </w:r>
          </w:p>
        </w:tc>
        <w:tc>
          <w:tcPr>
            <w:tcW w:w="1363" w:type="dxa"/>
            <w:noWrap/>
            <w:vAlign w:val="bottom"/>
          </w:tcPr>
          <w:p w14:paraId="37BE0148" w14:textId="1D8F006A" w:rsidR="00D139D5" w:rsidRPr="00D139D5" w:rsidRDefault="00D139D5" w:rsidP="0089586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9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</w:tbl>
    <w:p w14:paraId="14F515CF" w14:textId="3805FC2E" w:rsidR="001C275E" w:rsidRPr="0057573F" w:rsidRDefault="001C275E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Fonte: Siafi </w:t>
      </w:r>
      <w:r w:rsidR="00D139D5">
        <w:rPr>
          <w:rFonts w:cs="Times New Roman"/>
          <w:sz w:val="16"/>
          <w:szCs w:val="16"/>
        </w:rPr>
        <w:t>dezembro</w:t>
      </w:r>
      <w:r w:rsidRPr="0057573F">
        <w:rPr>
          <w:rFonts w:cs="Times New Roman"/>
          <w:sz w:val="16"/>
          <w:szCs w:val="16"/>
        </w:rPr>
        <w:t>/202</w:t>
      </w:r>
      <w:r w:rsidR="00AF721A">
        <w:rPr>
          <w:rFonts w:cs="Times New Roman"/>
          <w:sz w:val="16"/>
          <w:szCs w:val="16"/>
        </w:rPr>
        <w:t>4</w:t>
      </w:r>
      <w:r w:rsidR="00D139D5">
        <w:rPr>
          <w:rFonts w:cs="Times New Roman"/>
          <w:sz w:val="16"/>
          <w:szCs w:val="16"/>
        </w:rPr>
        <w:t xml:space="preserve"> e 2023</w:t>
      </w:r>
    </w:p>
    <w:p w14:paraId="19525F39" w14:textId="77777777" w:rsidR="001C275E" w:rsidRDefault="001C275E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>AV – Análise Vertical; AH – Análise Horizontal.</w:t>
      </w:r>
    </w:p>
    <w:p w14:paraId="4784AE94" w14:textId="77777777" w:rsidR="009D2F86" w:rsidRPr="0057573F" w:rsidRDefault="009D2F86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14:paraId="49C146F8" w14:textId="283DB11C" w:rsidR="001C275E" w:rsidRDefault="005A4F59" w:rsidP="0089586F">
      <w:pPr>
        <w:spacing w:before="100" w:after="0"/>
        <w:ind w:firstLine="851"/>
        <w:jc w:val="both"/>
        <w:rPr>
          <w:rFonts w:eastAsiaTheme="majorEastAsia" w:cs="Times New Roman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saldo </w:t>
      </w:r>
      <w:r w:rsidR="00E605ED">
        <w:rPr>
          <w:rFonts w:ascii="Times New Roman" w:hAnsi="Times New Roman" w:cs="Times New Roman"/>
          <w:bCs/>
          <w:sz w:val="24"/>
          <w:szCs w:val="24"/>
        </w:rPr>
        <w:t xml:space="preserve">de R$ </w:t>
      </w:r>
      <w:r w:rsidR="00E605ED" w:rsidRPr="00E605ED">
        <w:rPr>
          <w:rFonts w:ascii="Times New Roman" w:hAnsi="Times New Roman" w:cs="Times New Roman"/>
          <w:bCs/>
          <w:sz w:val="24"/>
          <w:szCs w:val="24"/>
        </w:rPr>
        <w:t>13.</w:t>
      </w:r>
      <w:r w:rsidR="00D139D5">
        <w:rPr>
          <w:rFonts w:ascii="Times New Roman" w:hAnsi="Times New Roman" w:cs="Times New Roman"/>
          <w:bCs/>
          <w:sz w:val="24"/>
          <w:szCs w:val="24"/>
        </w:rPr>
        <w:t>645.748</w:t>
      </w:r>
      <w:r w:rsidR="00E605ED" w:rsidRPr="00E605ED">
        <w:rPr>
          <w:rFonts w:ascii="Times New Roman" w:hAnsi="Times New Roman" w:cs="Times New Roman"/>
          <w:bCs/>
          <w:sz w:val="24"/>
          <w:szCs w:val="24"/>
        </w:rPr>
        <w:t>,</w:t>
      </w:r>
      <w:r w:rsidR="00D139D5">
        <w:rPr>
          <w:rFonts w:ascii="Times New Roman" w:hAnsi="Times New Roman" w:cs="Times New Roman"/>
          <w:bCs/>
          <w:sz w:val="24"/>
          <w:szCs w:val="24"/>
        </w:rPr>
        <w:t>42</w:t>
      </w:r>
      <w:r w:rsidR="00E60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8C6">
        <w:rPr>
          <w:rFonts w:ascii="Times New Roman" w:hAnsi="Times New Roman" w:cs="Times New Roman"/>
          <w:bCs/>
          <w:sz w:val="24"/>
          <w:szCs w:val="24"/>
        </w:rPr>
        <w:t xml:space="preserve">na conta </w:t>
      </w:r>
      <w:r w:rsidR="00491B41">
        <w:rPr>
          <w:rFonts w:ascii="Times New Roman" w:hAnsi="Times New Roman" w:cs="Times New Roman"/>
          <w:bCs/>
          <w:sz w:val="24"/>
          <w:szCs w:val="24"/>
        </w:rPr>
        <w:t>Outros B</w:t>
      </w:r>
      <w:r w:rsidR="002738C6">
        <w:rPr>
          <w:rFonts w:ascii="Times New Roman" w:hAnsi="Times New Roman" w:cs="Times New Roman"/>
          <w:bCs/>
          <w:sz w:val="24"/>
          <w:szCs w:val="24"/>
        </w:rPr>
        <w:t xml:space="preserve">ens </w:t>
      </w:r>
      <w:r w:rsidR="00491B41">
        <w:rPr>
          <w:rFonts w:ascii="Times New Roman" w:hAnsi="Times New Roman" w:cs="Times New Roman"/>
          <w:bCs/>
          <w:sz w:val="24"/>
          <w:szCs w:val="24"/>
        </w:rPr>
        <w:t>I</w:t>
      </w:r>
      <w:r w:rsidR="002738C6">
        <w:rPr>
          <w:rFonts w:ascii="Times New Roman" w:hAnsi="Times New Roman" w:cs="Times New Roman"/>
          <w:bCs/>
          <w:sz w:val="24"/>
          <w:szCs w:val="24"/>
        </w:rPr>
        <w:t xml:space="preserve">móveis </w:t>
      </w:r>
      <w:r w:rsidR="00491B41">
        <w:rPr>
          <w:rFonts w:ascii="Times New Roman" w:hAnsi="Times New Roman" w:cs="Times New Roman"/>
          <w:bCs/>
          <w:sz w:val="24"/>
          <w:szCs w:val="24"/>
        </w:rPr>
        <w:t>N</w:t>
      </w:r>
      <w:r w:rsidR="002738C6">
        <w:rPr>
          <w:rFonts w:ascii="Times New Roman" w:hAnsi="Times New Roman" w:cs="Times New Roman"/>
          <w:bCs/>
          <w:sz w:val="24"/>
          <w:szCs w:val="24"/>
        </w:rPr>
        <w:t xml:space="preserve">ão </w:t>
      </w:r>
      <w:r w:rsidR="00491B41">
        <w:rPr>
          <w:rFonts w:ascii="Times New Roman" w:hAnsi="Times New Roman" w:cs="Times New Roman"/>
          <w:bCs/>
          <w:sz w:val="24"/>
          <w:szCs w:val="24"/>
        </w:rPr>
        <w:t>R</w:t>
      </w:r>
      <w:r w:rsidR="002738C6">
        <w:rPr>
          <w:rFonts w:ascii="Times New Roman" w:hAnsi="Times New Roman" w:cs="Times New Roman"/>
          <w:bCs/>
          <w:sz w:val="24"/>
          <w:szCs w:val="24"/>
        </w:rPr>
        <w:t xml:space="preserve">egistrados no SPIUNet se refere principalmente a ajuste temporário da conta Obras em Andamento, tendo o saldo dessa conta </w:t>
      </w:r>
      <w:r w:rsidR="00E605ED">
        <w:rPr>
          <w:rFonts w:ascii="Times New Roman" w:hAnsi="Times New Roman" w:cs="Times New Roman"/>
          <w:bCs/>
          <w:sz w:val="24"/>
          <w:szCs w:val="24"/>
        </w:rPr>
        <w:t>sido transferido para aquela</w:t>
      </w:r>
      <w:r w:rsidR="00AD7F1D">
        <w:rPr>
          <w:rFonts w:ascii="Times New Roman" w:hAnsi="Times New Roman" w:cs="Times New Roman"/>
          <w:bCs/>
          <w:sz w:val="24"/>
          <w:szCs w:val="24"/>
        </w:rPr>
        <w:t xml:space="preserve"> até que seja concluída a contratação de engenheiros para emitirem laudo de reavaliação de imóveis </w:t>
      </w:r>
      <w:r w:rsidR="00491B41">
        <w:rPr>
          <w:rFonts w:ascii="Times New Roman" w:hAnsi="Times New Roman" w:cs="Times New Roman"/>
          <w:bCs/>
          <w:sz w:val="24"/>
          <w:szCs w:val="24"/>
        </w:rPr>
        <w:t>para atualização no SPIUNet e posterior ajustes no SIAFI no prazo de 12 (doze) meses.</w:t>
      </w:r>
    </w:p>
    <w:p w14:paraId="51BEFDE9" w14:textId="271FAA7D" w:rsidR="008036A8" w:rsidRPr="008036A8" w:rsidRDefault="007A732F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32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redução no saldo é motivada pela transferência de</w:t>
      </w:r>
      <w:r w:rsidR="00D139D5">
        <w:rPr>
          <w:rFonts w:ascii="Times New Roman" w:hAnsi="Times New Roman" w:cs="Times New Roman"/>
          <w:sz w:val="24"/>
          <w:szCs w:val="24"/>
        </w:rPr>
        <w:t xml:space="preserve"> diversos</w:t>
      </w:r>
      <w:r>
        <w:rPr>
          <w:rFonts w:ascii="Times New Roman" w:hAnsi="Times New Roman" w:cs="Times New Roman"/>
          <w:sz w:val="24"/>
          <w:szCs w:val="24"/>
        </w:rPr>
        <w:t xml:space="preserve"> imóveis para a SPU e pela apuração de imóveis existentes</w:t>
      </w:r>
      <w:r w:rsidR="00D139D5">
        <w:rPr>
          <w:rFonts w:ascii="Times New Roman" w:hAnsi="Times New Roman" w:cs="Times New Roman"/>
          <w:sz w:val="24"/>
          <w:szCs w:val="24"/>
        </w:rPr>
        <w:t>.</w:t>
      </w:r>
      <w:bookmarkStart w:id="84" w:name="_Toc171593972"/>
    </w:p>
    <w:p w14:paraId="668D3E11" w14:textId="25BFFFA4" w:rsidR="008036A8" w:rsidRPr="008036A8" w:rsidRDefault="008036A8" w:rsidP="0089586F">
      <w:pPr>
        <w:pStyle w:val="Ttulo2"/>
        <w:numPr>
          <w:ilvl w:val="0"/>
          <w:numId w:val="24"/>
        </w:numPr>
        <w:spacing w:before="240" w:after="240" w:line="276" w:lineRule="auto"/>
        <w:rPr>
          <w:rFonts w:ascii="Times New Roman" w:hAnsi="Times New Roman"/>
          <w:szCs w:val="24"/>
        </w:rPr>
      </w:pPr>
      <w:bookmarkStart w:id="85" w:name="_Toc189148221"/>
      <w:r w:rsidRPr="008036A8">
        <w:rPr>
          <w:rFonts w:ascii="Times New Roman" w:hAnsi="Times New Roman"/>
          <w:szCs w:val="24"/>
        </w:rPr>
        <w:t>PASSIVO</w:t>
      </w:r>
      <w:bookmarkEnd w:id="85"/>
    </w:p>
    <w:p w14:paraId="7D27DB9B" w14:textId="2C3DB64D" w:rsidR="006E1004" w:rsidRPr="0089586F" w:rsidRDefault="007A4E9F" w:rsidP="0089586F">
      <w:pPr>
        <w:pStyle w:val="Ttulo2"/>
        <w:spacing w:before="240" w:after="240" w:line="276" w:lineRule="auto"/>
        <w:ind w:left="360" w:firstLine="491"/>
        <w:rPr>
          <w:rFonts w:ascii="Times New Roman" w:hAnsi="Times New Roman"/>
          <w:szCs w:val="24"/>
        </w:rPr>
      </w:pPr>
      <w:bookmarkStart w:id="86" w:name="_Toc189148222"/>
      <w:r w:rsidRPr="0089586F">
        <w:rPr>
          <w:rFonts w:ascii="Times New Roman" w:hAnsi="Times New Roman"/>
          <w:szCs w:val="24"/>
        </w:rPr>
        <w:t xml:space="preserve">Nota </w:t>
      </w:r>
      <w:r w:rsidR="00870DB8" w:rsidRPr="0089586F">
        <w:rPr>
          <w:rFonts w:ascii="Times New Roman" w:hAnsi="Times New Roman"/>
          <w:szCs w:val="24"/>
        </w:rPr>
        <w:t>5</w:t>
      </w:r>
      <w:r w:rsidRPr="0089586F">
        <w:rPr>
          <w:rFonts w:ascii="Times New Roman" w:hAnsi="Times New Roman"/>
          <w:szCs w:val="24"/>
        </w:rPr>
        <w:t xml:space="preserve"> </w:t>
      </w:r>
      <w:r w:rsidR="003503FD" w:rsidRPr="0089586F">
        <w:rPr>
          <w:rFonts w:ascii="Times New Roman" w:hAnsi="Times New Roman"/>
          <w:szCs w:val="24"/>
        </w:rPr>
        <w:t>–</w:t>
      </w:r>
      <w:r w:rsidRPr="0089586F">
        <w:rPr>
          <w:rFonts w:ascii="Times New Roman" w:hAnsi="Times New Roman"/>
          <w:szCs w:val="24"/>
        </w:rPr>
        <w:t xml:space="preserve"> </w:t>
      </w:r>
      <w:bookmarkEnd w:id="84"/>
      <w:r w:rsidR="006E1004" w:rsidRPr="0089586F">
        <w:rPr>
          <w:rFonts w:ascii="Times New Roman" w:hAnsi="Times New Roman"/>
          <w:szCs w:val="24"/>
        </w:rPr>
        <w:t>Demais Obrigações a Curto Prazo</w:t>
      </w:r>
      <w:bookmarkEnd w:id="86"/>
    </w:p>
    <w:p w14:paraId="264CCA01" w14:textId="580969E0" w:rsidR="0089586F" w:rsidRDefault="0089586F" w:rsidP="008958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Toc181620128"/>
      <w:r w:rsidRPr="0089586F">
        <w:rPr>
          <w:rFonts w:ascii="Times New Roman" w:hAnsi="Times New Roman" w:cs="Times New Roman"/>
          <w:sz w:val="24"/>
          <w:szCs w:val="24"/>
        </w:rPr>
        <w:t>Este item do Balanço Patrimonial é composto principalmente pelas contas Valores Restituíveis e Outras Obrigações a Curto Prazo, houve um aumento de 173,07% no saldo de Demais Obrigações a Curto Prazo em relação ao 4º trimestre de 2023, a seguir estão discriminados os componentes das contas principais:</w:t>
      </w:r>
    </w:p>
    <w:p w14:paraId="4D41C484" w14:textId="3BB19278" w:rsidR="00AB5C04" w:rsidRDefault="00AB5C04" w:rsidP="008958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31/12/2024, a conta Valores Restituíveis totalizou R$ 113.798.471,36 detalhado na tabela abaixo: </w:t>
      </w:r>
    </w:p>
    <w:p w14:paraId="69E5C149" w14:textId="503B15C4" w:rsidR="00E36295" w:rsidRDefault="00E36295" w:rsidP="0089586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405F9">
        <w:rPr>
          <w:rFonts w:ascii="Times New Roman" w:hAnsi="Times New Roman" w:cs="Times New Roman"/>
          <w:sz w:val="18"/>
          <w:szCs w:val="18"/>
        </w:rPr>
        <w:t xml:space="preserve">TABELA </w:t>
      </w:r>
      <w:r w:rsidR="007E3D47">
        <w:rPr>
          <w:rFonts w:ascii="Times New Roman" w:hAnsi="Times New Roman" w:cs="Times New Roman"/>
          <w:sz w:val="18"/>
          <w:szCs w:val="18"/>
        </w:rPr>
        <w:t>5</w:t>
      </w:r>
      <w:r w:rsidRPr="00A405F9">
        <w:rPr>
          <w:rFonts w:ascii="Times New Roman" w:hAnsi="Times New Roman" w:cs="Times New Roman"/>
          <w:sz w:val="18"/>
          <w:szCs w:val="18"/>
        </w:rPr>
        <w:t xml:space="preserve">: Composição da conta </w:t>
      </w:r>
      <w:r w:rsidR="00AC4BDF">
        <w:rPr>
          <w:rFonts w:ascii="Times New Roman" w:hAnsi="Times New Roman" w:cs="Times New Roman"/>
          <w:sz w:val="18"/>
          <w:szCs w:val="18"/>
        </w:rPr>
        <w:t>valores restituíveis</w:t>
      </w:r>
      <w:r w:rsidRPr="00A405F9">
        <w:rPr>
          <w:rFonts w:ascii="Times New Roman" w:hAnsi="Times New Roman" w:cs="Times New Roman"/>
          <w:sz w:val="18"/>
          <w:szCs w:val="18"/>
        </w:rPr>
        <w:t xml:space="preserve"> em R$</w:t>
      </w:r>
    </w:p>
    <w:tbl>
      <w:tblPr>
        <w:tblStyle w:val="TabelaSimples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1558"/>
        <w:gridCol w:w="1123"/>
        <w:gridCol w:w="987"/>
      </w:tblGrid>
      <w:tr w:rsidR="0089586F" w:rsidRPr="0005483A" w14:paraId="3B75DFEB" w14:textId="77777777" w:rsidTr="00054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3AD2C43F" w14:textId="77777777" w:rsidR="0089586F" w:rsidRPr="0005483A" w:rsidRDefault="0089586F" w:rsidP="008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42BF82D9" w14:textId="4AB69FAD" w:rsidR="0089586F" w:rsidRPr="0005483A" w:rsidRDefault="0089586F" w:rsidP="0089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10" w:type="pct"/>
          </w:tcPr>
          <w:p w14:paraId="480B9021" w14:textId="5B189FA4" w:rsidR="0089586F" w:rsidRPr="0005483A" w:rsidRDefault="0089586F" w:rsidP="0089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84" w:type="pct"/>
          </w:tcPr>
          <w:p w14:paraId="7EA51EE5" w14:textId="5AB130B7" w:rsidR="0089586F" w:rsidRPr="0005483A" w:rsidRDefault="0089586F" w:rsidP="0089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AH%</w:t>
            </w:r>
          </w:p>
        </w:tc>
        <w:tc>
          <w:tcPr>
            <w:tcW w:w="513" w:type="pct"/>
          </w:tcPr>
          <w:p w14:paraId="1F9F4063" w14:textId="5AA6CA06" w:rsidR="0089586F" w:rsidRPr="0005483A" w:rsidRDefault="0089586F" w:rsidP="0089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AV%</w:t>
            </w:r>
          </w:p>
        </w:tc>
      </w:tr>
      <w:tr w:rsidR="0005483A" w:rsidRPr="0005483A" w14:paraId="1E05B29F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341C1EED" w14:textId="4BA13773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Retenção Previdenciária - FRGPS</w:t>
            </w:r>
          </w:p>
        </w:tc>
        <w:tc>
          <w:tcPr>
            <w:tcW w:w="958" w:type="pct"/>
          </w:tcPr>
          <w:p w14:paraId="35DB3ACC" w14:textId="02D90681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1.306.740,38</w:t>
            </w:r>
          </w:p>
        </w:tc>
        <w:tc>
          <w:tcPr>
            <w:tcW w:w="810" w:type="pct"/>
          </w:tcPr>
          <w:p w14:paraId="366B6FA3" w14:textId="5ADB4087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858.445,22</w:t>
            </w:r>
          </w:p>
        </w:tc>
        <w:tc>
          <w:tcPr>
            <w:tcW w:w="584" w:type="pct"/>
          </w:tcPr>
          <w:p w14:paraId="52A69DA6" w14:textId="284767B1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52,22%</w:t>
            </w:r>
          </w:p>
        </w:tc>
        <w:tc>
          <w:tcPr>
            <w:tcW w:w="513" w:type="pct"/>
          </w:tcPr>
          <w:p w14:paraId="5CFAD68C" w14:textId="5661CA51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1,15%</w:t>
            </w:r>
          </w:p>
        </w:tc>
      </w:tr>
      <w:tr w:rsidR="0089586F" w:rsidRPr="0005483A" w14:paraId="29A3614F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5BA2379B" w14:textId="009B572D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IRRF Devido Ao Tesouro Nacional</w:t>
            </w:r>
          </w:p>
        </w:tc>
        <w:tc>
          <w:tcPr>
            <w:tcW w:w="958" w:type="pct"/>
          </w:tcPr>
          <w:p w14:paraId="793C17D6" w14:textId="626C1357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10.960.744,27</w:t>
            </w:r>
          </w:p>
        </w:tc>
        <w:tc>
          <w:tcPr>
            <w:tcW w:w="810" w:type="pct"/>
          </w:tcPr>
          <w:p w14:paraId="116B677A" w14:textId="672EE112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pct"/>
          </w:tcPr>
          <w:p w14:paraId="606D7B2D" w14:textId="0C7D6D7F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14:paraId="631B4E9A" w14:textId="42DE6193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9,63%</w:t>
            </w:r>
          </w:p>
        </w:tc>
      </w:tr>
      <w:tr w:rsidR="0005483A" w:rsidRPr="0005483A" w14:paraId="388103EF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7BD8D4BC" w14:textId="68522655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Impostos E Contribuições Diversos Devido</w:t>
            </w:r>
          </w:p>
        </w:tc>
        <w:tc>
          <w:tcPr>
            <w:tcW w:w="958" w:type="pct"/>
          </w:tcPr>
          <w:p w14:paraId="4866239D" w14:textId="3295743B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7.909.875,17</w:t>
            </w:r>
          </w:p>
        </w:tc>
        <w:tc>
          <w:tcPr>
            <w:tcW w:w="810" w:type="pct"/>
          </w:tcPr>
          <w:p w14:paraId="1171067E" w14:textId="2A98BDBF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88.853,34</w:t>
            </w:r>
          </w:p>
        </w:tc>
        <w:tc>
          <w:tcPr>
            <w:tcW w:w="584" w:type="pct"/>
          </w:tcPr>
          <w:p w14:paraId="3812DC0D" w14:textId="40B418B6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8802,17%</w:t>
            </w:r>
          </w:p>
        </w:tc>
        <w:tc>
          <w:tcPr>
            <w:tcW w:w="513" w:type="pct"/>
          </w:tcPr>
          <w:p w14:paraId="4690B51D" w14:textId="5824CD2A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6,95%</w:t>
            </w:r>
          </w:p>
        </w:tc>
      </w:tr>
      <w:tr w:rsidR="0089586F" w:rsidRPr="0005483A" w14:paraId="27F2AED5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4880BEF7" w14:textId="16DFB64D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ISS</w:t>
            </w:r>
          </w:p>
        </w:tc>
        <w:tc>
          <w:tcPr>
            <w:tcW w:w="958" w:type="pct"/>
          </w:tcPr>
          <w:p w14:paraId="0E2AED17" w14:textId="1F616CFC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24.634,54</w:t>
            </w:r>
          </w:p>
        </w:tc>
        <w:tc>
          <w:tcPr>
            <w:tcW w:w="810" w:type="pct"/>
          </w:tcPr>
          <w:p w14:paraId="1FD6394A" w14:textId="779EBE2F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27.375,86</w:t>
            </w:r>
          </w:p>
        </w:tc>
        <w:tc>
          <w:tcPr>
            <w:tcW w:w="584" w:type="pct"/>
          </w:tcPr>
          <w:p w14:paraId="78608C9E" w14:textId="1FF30B96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-10,01%</w:t>
            </w:r>
          </w:p>
        </w:tc>
        <w:tc>
          <w:tcPr>
            <w:tcW w:w="513" w:type="pct"/>
          </w:tcPr>
          <w:p w14:paraId="2AFF8734" w14:textId="4A102C5E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0,02%</w:t>
            </w:r>
          </w:p>
        </w:tc>
      </w:tr>
      <w:tr w:rsidR="0005483A" w:rsidRPr="0005483A" w14:paraId="4C7C1FCE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2429EC29" w14:textId="6982F8CC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Pensão Alimentícia</w:t>
            </w:r>
          </w:p>
        </w:tc>
        <w:tc>
          <w:tcPr>
            <w:tcW w:w="958" w:type="pct"/>
          </w:tcPr>
          <w:p w14:paraId="77559F02" w14:textId="608FA477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1.005.902,80</w:t>
            </w:r>
          </w:p>
        </w:tc>
        <w:tc>
          <w:tcPr>
            <w:tcW w:w="810" w:type="pct"/>
          </w:tcPr>
          <w:p w14:paraId="2AC1FFD2" w14:textId="01A55AD3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1.025.454,49</w:t>
            </w:r>
          </w:p>
        </w:tc>
        <w:tc>
          <w:tcPr>
            <w:tcW w:w="584" w:type="pct"/>
          </w:tcPr>
          <w:p w14:paraId="6F7FEAEF" w14:textId="3F9A1237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-1,91%</w:t>
            </w:r>
          </w:p>
        </w:tc>
        <w:tc>
          <w:tcPr>
            <w:tcW w:w="513" w:type="pct"/>
          </w:tcPr>
          <w:p w14:paraId="1964D640" w14:textId="14B99F5A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0,88%</w:t>
            </w:r>
          </w:p>
        </w:tc>
      </w:tr>
      <w:tr w:rsidR="0089586F" w:rsidRPr="0005483A" w14:paraId="40A031FC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50DCF169" w14:textId="3022F6B2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Planos De Previdência E Assistência</w:t>
            </w:r>
          </w:p>
        </w:tc>
        <w:tc>
          <w:tcPr>
            <w:tcW w:w="958" w:type="pct"/>
          </w:tcPr>
          <w:p w14:paraId="47261F3D" w14:textId="485ECA94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2.808.106,64</w:t>
            </w:r>
          </w:p>
        </w:tc>
        <w:tc>
          <w:tcPr>
            <w:tcW w:w="810" w:type="pct"/>
          </w:tcPr>
          <w:p w14:paraId="1C8935B0" w14:textId="778E6747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2.657.147,58</w:t>
            </w:r>
          </w:p>
        </w:tc>
        <w:tc>
          <w:tcPr>
            <w:tcW w:w="584" w:type="pct"/>
          </w:tcPr>
          <w:p w14:paraId="56DD6233" w14:textId="2D1D14FE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5,68%</w:t>
            </w:r>
          </w:p>
        </w:tc>
        <w:tc>
          <w:tcPr>
            <w:tcW w:w="513" w:type="pct"/>
          </w:tcPr>
          <w:p w14:paraId="060D2063" w14:textId="4FBB1409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</w:tr>
      <w:tr w:rsidR="0005483A" w:rsidRPr="0005483A" w14:paraId="001575E5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5CAA56FA" w14:textId="56FC8D36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Retenções-Entidades Representativa</w:t>
            </w:r>
          </w:p>
        </w:tc>
        <w:tc>
          <w:tcPr>
            <w:tcW w:w="958" w:type="pct"/>
          </w:tcPr>
          <w:p w14:paraId="0DD7AB23" w14:textId="31C238B2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168.594,19</w:t>
            </w:r>
          </w:p>
        </w:tc>
        <w:tc>
          <w:tcPr>
            <w:tcW w:w="810" w:type="pct"/>
          </w:tcPr>
          <w:p w14:paraId="25CD09ED" w14:textId="0305C39C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159.915,97</w:t>
            </w:r>
          </w:p>
        </w:tc>
        <w:tc>
          <w:tcPr>
            <w:tcW w:w="584" w:type="pct"/>
          </w:tcPr>
          <w:p w14:paraId="46028304" w14:textId="0F2DDAF7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5,43%</w:t>
            </w:r>
          </w:p>
        </w:tc>
        <w:tc>
          <w:tcPr>
            <w:tcW w:w="513" w:type="pct"/>
          </w:tcPr>
          <w:p w14:paraId="696919F3" w14:textId="6D35FE69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0,15%</w:t>
            </w:r>
          </w:p>
        </w:tc>
      </w:tr>
      <w:tr w:rsidR="0089586F" w:rsidRPr="0005483A" w14:paraId="32485C64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525873E9" w14:textId="4B6DFA54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Retenções - Associações</w:t>
            </w:r>
          </w:p>
        </w:tc>
        <w:tc>
          <w:tcPr>
            <w:tcW w:w="958" w:type="pct"/>
          </w:tcPr>
          <w:p w14:paraId="26638172" w14:textId="55294FD7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356.338,84</w:t>
            </w:r>
          </w:p>
        </w:tc>
        <w:tc>
          <w:tcPr>
            <w:tcW w:w="810" w:type="pct"/>
          </w:tcPr>
          <w:p w14:paraId="5269C4AF" w14:textId="2CE8D774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196.397,97</w:t>
            </w:r>
          </w:p>
        </w:tc>
        <w:tc>
          <w:tcPr>
            <w:tcW w:w="584" w:type="pct"/>
          </w:tcPr>
          <w:p w14:paraId="3EAB5859" w14:textId="7B9E49A4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81,44%</w:t>
            </w:r>
          </w:p>
        </w:tc>
        <w:tc>
          <w:tcPr>
            <w:tcW w:w="513" w:type="pct"/>
          </w:tcPr>
          <w:p w14:paraId="4E6921F4" w14:textId="027C03E1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0,31%</w:t>
            </w:r>
          </w:p>
        </w:tc>
      </w:tr>
      <w:tr w:rsidR="0005483A" w:rsidRPr="0005483A" w14:paraId="07E0FC67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1D0D3E80" w14:textId="6AAD8668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Retenções - Cooperativas</w:t>
            </w:r>
          </w:p>
        </w:tc>
        <w:tc>
          <w:tcPr>
            <w:tcW w:w="958" w:type="pct"/>
          </w:tcPr>
          <w:p w14:paraId="202363A2" w14:textId="1E0A426A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334.737,23</w:t>
            </w:r>
          </w:p>
        </w:tc>
        <w:tc>
          <w:tcPr>
            <w:tcW w:w="810" w:type="pct"/>
          </w:tcPr>
          <w:p w14:paraId="08B1FAFF" w14:textId="0AA2A5F1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334.373,74</w:t>
            </w:r>
          </w:p>
        </w:tc>
        <w:tc>
          <w:tcPr>
            <w:tcW w:w="584" w:type="pct"/>
          </w:tcPr>
          <w:p w14:paraId="2EF6C481" w14:textId="1CC4C254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0,11%</w:t>
            </w:r>
          </w:p>
        </w:tc>
        <w:tc>
          <w:tcPr>
            <w:tcW w:w="513" w:type="pct"/>
          </w:tcPr>
          <w:p w14:paraId="4BDD67B9" w14:textId="435FD7B3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0,29%</w:t>
            </w:r>
          </w:p>
        </w:tc>
      </w:tr>
      <w:tr w:rsidR="0089586F" w:rsidRPr="0005483A" w14:paraId="1438C7C0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5D3FA6E0" w14:textId="4EE2B6EF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Retenções - Planos De Seguros</w:t>
            </w:r>
          </w:p>
        </w:tc>
        <w:tc>
          <w:tcPr>
            <w:tcW w:w="958" w:type="pct"/>
          </w:tcPr>
          <w:p w14:paraId="6DF1C6B3" w14:textId="6A90BE8C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391.351,10</w:t>
            </w:r>
          </w:p>
        </w:tc>
        <w:tc>
          <w:tcPr>
            <w:tcW w:w="810" w:type="pct"/>
          </w:tcPr>
          <w:p w14:paraId="6F60AD5F" w14:textId="4DEAE4E3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368.863,36</w:t>
            </w:r>
          </w:p>
        </w:tc>
        <w:tc>
          <w:tcPr>
            <w:tcW w:w="584" w:type="pct"/>
          </w:tcPr>
          <w:p w14:paraId="6AE80886" w14:textId="475BC51C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6,10%</w:t>
            </w:r>
          </w:p>
        </w:tc>
        <w:tc>
          <w:tcPr>
            <w:tcW w:w="513" w:type="pct"/>
          </w:tcPr>
          <w:p w14:paraId="629BF5FD" w14:textId="26A5AB8D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0,34%</w:t>
            </w:r>
          </w:p>
        </w:tc>
      </w:tr>
      <w:tr w:rsidR="0005483A" w:rsidRPr="0005483A" w14:paraId="38384553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6153C63F" w14:textId="3CB2F4AC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Retenções - Empréstimos E Financia</w:t>
            </w:r>
          </w:p>
        </w:tc>
        <w:tc>
          <w:tcPr>
            <w:tcW w:w="958" w:type="pct"/>
          </w:tcPr>
          <w:p w14:paraId="65E95340" w14:textId="38614A05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8.481.478,72</w:t>
            </w:r>
          </w:p>
        </w:tc>
        <w:tc>
          <w:tcPr>
            <w:tcW w:w="810" w:type="pct"/>
          </w:tcPr>
          <w:p w14:paraId="432B9B76" w14:textId="07616C00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8.367.940,90</w:t>
            </w:r>
          </w:p>
        </w:tc>
        <w:tc>
          <w:tcPr>
            <w:tcW w:w="584" w:type="pct"/>
          </w:tcPr>
          <w:p w14:paraId="7AF7D634" w14:textId="3F78E8BC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1,36%</w:t>
            </w:r>
          </w:p>
        </w:tc>
        <w:tc>
          <w:tcPr>
            <w:tcW w:w="513" w:type="pct"/>
          </w:tcPr>
          <w:p w14:paraId="10E18F04" w14:textId="1C8538A2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89586F" w:rsidRPr="0005483A" w14:paraId="59BEB19C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61C855D2" w14:textId="3DDA6B81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Serviços De Processamento De Dados</w:t>
            </w:r>
          </w:p>
        </w:tc>
        <w:tc>
          <w:tcPr>
            <w:tcW w:w="958" w:type="pct"/>
          </w:tcPr>
          <w:p w14:paraId="5D913CDE" w14:textId="7F5B06BB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66.761,30</w:t>
            </w:r>
          </w:p>
        </w:tc>
        <w:tc>
          <w:tcPr>
            <w:tcW w:w="810" w:type="pct"/>
          </w:tcPr>
          <w:p w14:paraId="27D8F9D9" w14:textId="621E3017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67.370,40</w:t>
            </w:r>
          </w:p>
        </w:tc>
        <w:tc>
          <w:tcPr>
            <w:tcW w:w="584" w:type="pct"/>
          </w:tcPr>
          <w:p w14:paraId="49F5D492" w14:textId="3B27BB72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-0,90%</w:t>
            </w:r>
          </w:p>
        </w:tc>
        <w:tc>
          <w:tcPr>
            <w:tcW w:w="513" w:type="pct"/>
          </w:tcPr>
          <w:p w14:paraId="76E8BD9A" w14:textId="7E4EDD20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0,06%</w:t>
            </w:r>
          </w:p>
        </w:tc>
      </w:tr>
      <w:tr w:rsidR="0005483A" w:rsidRPr="0005483A" w14:paraId="33CB0C27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03B08079" w14:textId="3286173A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Previdência Complementar Servidor</w:t>
            </w:r>
          </w:p>
        </w:tc>
        <w:tc>
          <w:tcPr>
            <w:tcW w:w="958" w:type="pct"/>
          </w:tcPr>
          <w:p w14:paraId="253D4A6C" w14:textId="5D35D69F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267.549,27</w:t>
            </w:r>
          </w:p>
        </w:tc>
        <w:tc>
          <w:tcPr>
            <w:tcW w:w="810" w:type="pct"/>
          </w:tcPr>
          <w:p w14:paraId="3B5CC802" w14:textId="757787B2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259.080,30</w:t>
            </w:r>
          </w:p>
        </w:tc>
        <w:tc>
          <w:tcPr>
            <w:tcW w:w="584" w:type="pct"/>
          </w:tcPr>
          <w:p w14:paraId="7171C619" w14:textId="059DB420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3,27%</w:t>
            </w:r>
          </w:p>
        </w:tc>
        <w:tc>
          <w:tcPr>
            <w:tcW w:w="513" w:type="pct"/>
          </w:tcPr>
          <w:p w14:paraId="34C990F6" w14:textId="0E13D7DD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0,24%</w:t>
            </w:r>
          </w:p>
        </w:tc>
      </w:tr>
      <w:tr w:rsidR="0089586F" w:rsidRPr="0005483A" w14:paraId="6664569D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0F9E0565" w14:textId="2A4D0185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Glosa De Encargos Trabalhistas</w:t>
            </w:r>
          </w:p>
        </w:tc>
        <w:tc>
          <w:tcPr>
            <w:tcW w:w="958" w:type="pct"/>
          </w:tcPr>
          <w:p w14:paraId="3C41A345" w14:textId="674002B0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41.144,21</w:t>
            </w:r>
          </w:p>
        </w:tc>
        <w:tc>
          <w:tcPr>
            <w:tcW w:w="810" w:type="pct"/>
          </w:tcPr>
          <w:p w14:paraId="3D217505" w14:textId="1DB3FCB2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18.738,16</w:t>
            </w:r>
          </w:p>
        </w:tc>
        <w:tc>
          <w:tcPr>
            <w:tcW w:w="584" w:type="pct"/>
          </w:tcPr>
          <w:p w14:paraId="47930A52" w14:textId="1CF1FB94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119,57%</w:t>
            </w:r>
          </w:p>
        </w:tc>
        <w:tc>
          <w:tcPr>
            <w:tcW w:w="513" w:type="pct"/>
          </w:tcPr>
          <w:p w14:paraId="6EFFCCE5" w14:textId="0A4D181D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0,04%</w:t>
            </w:r>
          </w:p>
        </w:tc>
      </w:tr>
      <w:tr w:rsidR="0005483A" w:rsidRPr="0005483A" w14:paraId="3931535C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325BB4C1" w14:textId="4AA2BE9E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Depósitos Retidos De Fornecedores</w:t>
            </w:r>
          </w:p>
        </w:tc>
        <w:tc>
          <w:tcPr>
            <w:tcW w:w="958" w:type="pct"/>
          </w:tcPr>
          <w:p w14:paraId="0332234A" w14:textId="60778212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51.292.908,29</w:t>
            </w:r>
          </w:p>
        </w:tc>
        <w:tc>
          <w:tcPr>
            <w:tcW w:w="810" w:type="pct"/>
          </w:tcPr>
          <w:p w14:paraId="358072D3" w14:textId="63C5E21A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pct"/>
          </w:tcPr>
          <w:p w14:paraId="1BC1D130" w14:textId="397FD90F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14:paraId="7582E252" w14:textId="78B6F794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45,07%</w:t>
            </w:r>
          </w:p>
        </w:tc>
      </w:tr>
      <w:tr w:rsidR="0089586F" w:rsidRPr="0005483A" w14:paraId="4A478C69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3457B5BB" w14:textId="1E44CE85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Depósitos De Terceiros</w:t>
            </w:r>
          </w:p>
        </w:tc>
        <w:tc>
          <w:tcPr>
            <w:tcW w:w="958" w:type="pct"/>
          </w:tcPr>
          <w:p w14:paraId="23E3A173" w14:textId="50B39191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4.959,46</w:t>
            </w:r>
          </w:p>
        </w:tc>
        <w:tc>
          <w:tcPr>
            <w:tcW w:w="810" w:type="pct"/>
          </w:tcPr>
          <w:p w14:paraId="6EB57C6F" w14:textId="13E44BEF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pct"/>
          </w:tcPr>
          <w:p w14:paraId="4373AF5A" w14:textId="3841C4A6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14:paraId="481AE171" w14:textId="4E21F051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05483A" w:rsidRPr="0005483A" w14:paraId="1D19A8F4" w14:textId="77777777" w:rsidTr="0005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35E26240" w14:textId="070D2F5E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Depósitos De Terceiros - Inter OFSS</w:t>
            </w:r>
          </w:p>
        </w:tc>
        <w:tc>
          <w:tcPr>
            <w:tcW w:w="958" w:type="pct"/>
          </w:tcPr>
          <w:p w14:paraId="48DFFD60" w14:textId="1FDED7C2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28.376.644,95</w:t>
            </w:r>
          </w:p>
        </w:tc>
        <w:tc>
          <w:tcPr>
            <w:tcW w:w="810" w:type="pct"/>
          </w:tcPr>
          <w:p w14:paraId="54083AB1" w14:textId="4307E034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22.778.139,62</w:t>
            </w:r>
          </w:p>
        </w:tc>
        <w:tc>
          <w:tcPr>
            <w:tcW w:w="584" w:type="pct"/>
          </w:tcPr>
          <w:p w14:paraId="5AC08AF1" w14:textId="2031039C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24,58%</w:t>
            </w:r>
          </w:p>
        </w:tc>
        <w:tc>
          <w:tcPr>
            <w:tcW w:w="513" w:type="pct"/>
          </w:tcPr>
          <w:p w14:paraId="279F15F2" w14:textId="13642D8C" w:rsidR="0089586F" w:rsidRPr="0005483A" w:rsidRDefault="0089586F" w:rsidP="000A36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24,94%</w:t>
            </w:r>
          </w:p>
        </w:tc>
      </w:tr>
      <w:tr w:rsidR="0089586F" w:rsidRPr="0005483A" w14:paraId="60E11671" w14:textId="77777777" w:rsidTr="00054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pct"/>
          </w:tcPr>
          <w:p w14:paraId="7C73496A" w14:textId="05341E58" w:rsidR="0089586F" w:rsidRPr="0005483A" w:rsidRDefault="0089586F" w:rsidP="000A36F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958" w:type="pct"/>
          </w:tcPr>
          <w:p w14:paraId="6DD47139" w14:textId="3B7CB836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113.798.471,36</w:t>
            </w:r>
          </w:p>
        </w:tc>
        <w:tc>
          <w:tcPr>
            <w:tcW w:w="810" w:type="pct"/>
          </w:tcPr>
          <w:p w14:paraId="0A089285" w14:textId="3AB3C9D5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37.208.096,91</w:t>
            </w:r>
          </w:p>
        </w:tc>
        <w:tc>
          <w:tcPr>
            <w:tcW w:w="584" w:type="pct"/>
          </w:tcPr>
          <w:p w14:paraId="05E9A0B5" w14:textId="1E52BE88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205,84%</w:t>
            </w:r>
          </w:p>
        </w:tc>
        <w:tc>
          <w:tcPr>
            <w:tcW w:w="513" w:type="pct"/>
          </w:tcPr>
          <w:p w14:paraId="6EC6EF8E" w14:textId="67642C30" w:rsidR="0089586F" w:rsidRPr="0005483A" w:rsidRDefault="0089586F" w:rsidP="000A36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14:paraId="72D3C2FE" w14:textId="77777777" w:rsidR="00E36295" w:rsidRPr="0057573F" w:rsidRDefault="00E36295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Fonte: Siafi </w:t>
      </w:r>
      <w:r>
        <w:rPr>
          <w:rFonts w:cs="Times New Roman"/>
          <w:sz w:val="16"/>
          <w:szCs w:val="16"/>
        </w:rPr>
        <w:t>dezembro</w:t>
      </w:r>
      <w:r w:rsidRPr="0057573F">
        <w:rPr>
          <w:rFonts w:cs="Times New Roman"/>
          <w:sz w:val="16"/>
          <w:szCs w:val="16"/>
        </w:rPr>
        <w:t>/202</w:t>
      </w:r>
      <w:r>
        <w:rPr>
          <w:rFonts w:cs="Times New Roman"/>
          <w:sz w:val="16"/>
          <w:szCs w:val="16"/>
        </w:rPr>
        <w:t>4 e 2023</w:t>
      </w:r>
    </w:p>
    <w:p w14:paraId="47CE2872" w14:textId="73F292A1" w:rsidR="00AB5C04" w:rsidRDefault="00E36295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>AV – Análise Vertical; AH – Análise Horizontal</w:t>
      </w:r>
      <w:r>
        <w:rPr>
          <w:rFonts w:cs="Times New Roman"/>
          <w:sz w:val="16"/>
          <w:szCs w:val="16"/>
        </w:rPr>
        <w:t>; CPGF – Cartão de pagamento do governo federal</w:t>
      </w:r>
      <w:r w:rsidRPr="0057573F">
        <w:rPr>
          <w:rFonts w:cs="Times New Roman"/>
          <w:sz w:val="16"/>
          <w:szCs w:val="16"/>
        </w:rPr>
        <w:t>.</w:t>
      </w:r>
    </w:p>
    <w:p w14:paraId="3BF01E41" w14:textId="77777777" w:rsidR="00E36295" w:rsidRDefault="00E36295" w:rsidP="0089586F">
      <w:pPr>
        <w:pStyle w:val="Standard"/>
        <w:spacing w:line="276" w:lineRule="auto"/>
        <w:jc w:val="both"/>
        <w:rPr>
          <w:rFonts w:cs="Times New Roman"/>
        </w:rPr>
      </w:pPr>
    </w:p>
    <w:p w14:paraId="59F7C2E1" w14:textId="43A47C8C" w:rsidR="00AC4BDF" w:rsidRDefault="00AC4BDF" w:rsidP="0089586F">
      <w:pPr>
        <w:spacing w:before="100" w:afterLines="1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7D7">
        <w:rPr>
          <w:rFonts w:ascii="Times New Roman" w:hAnsi="Times New Roman" w:cs="Times New Roman"/>
          <w:sz w:val="24"/>
          <w:szCs w:val="24"/>
        </w:rPr>
        <w:t xml:space="preserve">Houve um aumento de </w:t>
      </w:r>
      <w:r w:rsidR="00604916">
        <w:rPr>
          <w:rFonts w:ascii="Times New Roman" w:hAnsi="Times New Roman" w:cs="Times New Roman"/>
          <w:sz w:val="24"/>
          <w:szCs w:val="24"/>
        </w:rPr>
        <w:t>205,84</w:t>
      </w:r>
      <w:r w:rsidRPr="008817D7">
        <w:rPr>
          <w:rFonts w:ascii="Times New Roman" w:hAnsi="Times New Roman" w:cs="Times New Roman"/>
          <w:sz w:val="24"/>
          <w:szCs w:val="24"/>
        </w:rPr>
        <w:t xml:space="preserve">% no saldo da conta contábil em comparação com dezembro de 2023 </w:t>
      </w:r>
      <w:r>
        <w:rPr>
          <w:rFonts w:ascii="Times New Roman" w:hAnsi="Times New Roman" w:cs="Times New Roman"/>
          <w:sz w:val="24"/>
          <w:szCs w:val="24"/>
        </w:rPr>
        <w:t>principalmente pelo</w:t>
      </w:r>
      <w:r w:rsidRPr="00735FEE">
        <w:rPr>
          <w:rFonts w:ascii="Times New Roman" w:hAnsi="Times New Roman" w:cs="Times New Roman"/>
          <w:sz w:val="24"/>
          <w:szCs w:val="24"/>
        </w:rPr>
        <w:t xml:space="preserve"> ajuste realizado pela STN para cumprir a determinação do item 9.2 do acórdão TCU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FEE">
        <w:rPr>
          <w:rFonts w:ascii="Times New Roman" w:hAnsi="Times New Roman" w:cs="Times New Roman"/>
          <w:sz w:val="24"/>
          <w:szCs w:val="24"/>
        </w:rPr>
        <w:t>2.717/2023 que determinou que os valores retidos com bloqueio de movimentação passem a ser evidenciados no ativo e passivo</w:t>
      </w:r>
      <w:r w:rsidR="00604916">
        <w:rPr>
          <w:rFonts w:ascii="Times New Roman" w:hAnsi="Times New Roman" w:cs="Times New Roman"/>
          <w:sz w:val="24"/>
          <w:szCs w:val="24"/>
        </w:rPr>
        <w:t xml:space="preserve">. </w:t>
      </w:r>
      <w:r w:rsidRPr="00735FEE">
        <w:rPr>
          <w:rFonts w:ascii="Times New Roman" w:hAnsi="Times New Roman" w:cs="Times New Roman"/>
          <w:sz w:val="24"/>
          <w:szCs w:val="24"/>
        </w:rPr>
        <w:t>Os valores registrados na conta 8.9.7.1.1.21.00 - Controle de Provisão de Encargos Trabalhistas foram transferidos para as contas 1.1.1.3.1.02.00 - Garantias e 2.1.8.8.1.04.06 - Depósitos Retidos de Fornecedores.</w:t>
      </w:r>
      <w:r w:rsidR="00604916">
        <w:rPr>
          <w:rFonts w:ascii="Times New Roman" w:hAnsi="Times New Roman" w:cs="Times New Roman"/>
          <w:sz w:val="24"/>
          <w:szCs w:val="24"/>
        </w:rPr>
        <w:t xml:space="preserve"> A partir desse ajuste os lançamentos regulares passaram a ser contabilizados nessas contas</w:t>
      </w:r>
      <w:r w:rsidR="00604916" w:rsidRPr="00735FEE">
        <w:rPr>
          <w:rFonts w:ascii="Times New Roman" w:hAnsi="Times New Roman" w:cs="Times New Roman"/>
          <w:sz w:val="24"/>
          <w:szCs w:val="24"/>
        </w:rPr>
        <w:t>.</w:t>
      </w:r>
    </w:p>
    <w:p w14:paraId="18D3FB20" w14:textId="7643260A" w:rsidR="00AC4BDF" w:rsidRPr="00735FEE" w:rsidRDefault="00AC4BDF" w:rsidP="0089586F">
      <w:pPr>
        <w:spacing w:before="100" w:afterLines="1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motivo relevante é a retenção</w:t>
      </w:r>
      <w:r w:rsidRPr="00735FEE">
        <w:rPr>
          <w:rFonts w:ascii="Times New Roman" w:hAnsi="Times New Roman" w:cs="Times New Roman"/>
          <w:sz w:val="24"/>
          <w:szCs w:val="24"/>
        </w:rPr>
        <w:t xml:space="preserve"> de IRRF</w:t>
      </w:r>
      <w:r>
        <w:rPr>
          <w:rFonts w:ascii="Times New Roman" w:hAnsi="Times New Roman" w:cs="Times New Roman"/>
          <w:sz w:val="24"/>
          <w:szCs w:val="24"/>
        </w:rPr>
        <w:t>, outros impostos e contribuições</w:t>
      </w:r>
      <w:r w:rsidRPr="00735FEE">
        <w:rPr>
          <w:rFonts w:ascii="Times New Roman" w:hAnsi="Times New Roman" w:cs="Times New Roman"/>
          <w:sz w:val="24"/>
          <w:szCs w:val="24"/>
        </w:rPr>
        <w:t xml:space="preserve"> a recolher ao Tesouro Nacional, </w:t>
      </w:r>
      <w:r>
        <w:rPr>
          <w:rFonts w:ascii="Times New Roman" w:hAnsi="Times New Roman" w:cs="Times New Roman"/>
          <w:sz w:val="24"/>
          <w:szCs w:val="24"/>
        </w:rPr>
        <w:t>esses valores são devidos sobre todos os pagamentos realizados pelo Ibama na contratação de serviços e aquisição de bens, conforme a IN RFB 1.234/2012. O</w:t>
      </w:r>
      <w:r w:rsidRPr="00735FEE">
        <w:rPr>
          <w:rFonts w:ascii="Times New Roman" w:hAnsi="Times New Roman" w:cs="Times New Roman"/>
          <w:sz w:val="24"/>
          <w:szCs w:val="24"/>
        </w:rPr>
        <w:t xml:space="preserve"> recolhimento ocorre apenas no mês seguinte ao pagamento do principal das notas fiscais, a situação para recolhimento no SIAFI foi alterada e o novo procedimento passou a ocorrer a partir de janeiro de 2024. </w:t>
      </w:r>
    </w:p>
    <w:p w14:paraId="0C82E25D" w14:textId="0B902AA0" w:rsidR="00A405F9" w:rsidRPr="00A405F9" w:rsidRDefault="00A405F9" w:rsidP="0089586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F9">
        <w:rPr>
          <w:rFonts w:ascii="Times New Roman" w:hAnsi="Times New Roman" w:cs="Times New Roman"/>
          <w:sz w:val="24"/>
          <w:szCs w:val="24"/>
        </w:rPr>
        <w:t>Em 3</w:t>
      </w:r>
      <w:r w:rsidR="00AB5C04">
        <w:rPr>
          <w:rFonts w:ascii="Times New Roman" w:hAnsi="Times New Roman" w:cs="Times New Roman"/>
          <w:sz w:val="24"/>
          <w:szCs w:val="24"/>
        </w:rPr>
        <w:t>1</w:t>
      </w:r>
      <w:r w:rsidRPr="00A405F9">
        <w:rPr>
          <w:rFonts w:ascii="Times New Roman" w:hAnsi="Times New Roman" w:cs="Times New Roman"/>
          <w:sz w:val="24"/>
          <w:szCs w:val="24"/>
        </w:rPr>
        <w:t>/</w:t>
      </w:r>
      <w:r w:rsidR="00AB5C04">
        <w:rPr>
          <w:rFonts w:ascii="Times New Roman" w:hAnsi="Times New Roman" w:cs="Times New Roman"/>
          <w:sz w:val="24"/>
          <w:szCs w:val="24"/>
        </w:rPr>
        <w:t>12</w:t>
      </w:r>
      <w:r w:rsidRPr="00A405F9">
        <w:rPr>
          <w:rFonts w:ascii="Times New Roman" w:hAnsi="Times New Roman" w:cs="Times New Roman"/>
          <w:sz w:val="24"/>
          <w:szCs w:val="24"/>
        </w:rPr>
        <w:t xml:space="preserve">/2024, a conta Outras Obrigações a Curto Prazo totalizou R$ </w:t>
      </w:r>
      <w:r w:rsidR="00AB5C04">
        <w:rPr>
          <w:rFonts w:ascii="Times New Roman" w:hAnsi="Times New Roman" w:cs="Times New Roman"/>
          <w:sz w:val="24"/>
          <w:szCs w:val="24"/>
        </w:rPr>
        <w:t>8.446.661</w:t>
      </w:r>
      <w:r w:rsidRPr="00A405F9">
        <w:rPr>
          <w:rFonts w:ascii="Times New Roman" w:hAnsi="Times New Roman" w:cs="Times New Roman"/>
          <w:sz w:val="24"/>
          <w:szCs w:val="24"/>
        </w:rPr>
        <w:t>,</w:t>
      </w:r>
      <w:r w:rsidR="00AB5C04">
        <w:rPr>
          <w:rFonts w:ascii="Times New Roman" w:hAnsi="Times New Roman" w:cs="Times New Roman"/>
          <w:sz w:val="24"/>
          <w:szCs w:val="24"/>
        </w:rPr>
        <w:t>40</w:t>
      </w:r>
      <w:r w:rsidR="00431DA6">
        <w:rPr>
          <w:rFonts w:ascii="Times New Roman" w:hAnsi="Times New Roman" w:cs="Times New Roman"/>
          <w:sz w:val="24"/>
          <w:szCs w:val="24"/>
        </w:rPr>
        <w:t xml:space="preserve"> conforme</w:t>
      </w:r>
      <w:r w:rsidRPr="00A405F9">
        <w:rPr>
          <w:rFonts w:ascii="Times New Roman" w:hAnsi="Times New Roman" w:cs="Times New Roman"/>
          <w:sz w:val="24"/>
          <w:szCs w:val="24"/>
        </w:rPr>
        <w:t xml:space="preserve"> detalhado na tabela abaixo:</w:t>
      </w:r>
      <w:bookmarkStart w:id="88" w:name="_Toc181620129"/>
      <w:bookmarkEnd w:id="87"/>
    </w:p>
    <w:p w14:paraId="7820B5B1" w14:textId="2A3A1F82" w:rsidR="00A405F9" w:rsidRPr="00A405F9" w:rsidRDefault="00A405F9" w:rsidP="0089586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405F9">
        <w:rPr>
          <w:rFonts w:ascii="Times New Roman" w:hAnsi="Times New Roman" w:cs="Times New Roman"/>
          <w:sz w:val="18"/>
          <w:szCs w:val="18"/>
        </w:rPr>
        <w:t xml:space="preserve">TABELA </w:t>
      </w:r>
      <w:r w:rsidR="007E3D47">
        <w:rPr>
          <w:rFonts w:ascii="Times New Roman" w:hAnsi="Times New Roman" w:cs="Times New Roman"/>
          <w:sz w:val="18"/>
          <w:szCs w:val="18"/>
        </w:rPr>
        <w:t>6</w:t>
      </w:r>
      <w:r w:rsidRPr="00A405F9">
        <w:rPr>
          <w:rFonts w:ascii="Times New Roman" w:hAnsi="Times New Roman" w:cs="Times New Roman"/>
          <w:sz w:val="18"/>
          <w:szCs w:val="18"/>
        </w:rPr>
        <w:t>: Composição da conta outras obrigações a curto prazo em R$</w:t>
      </w:r>
      <w:bookmarkEnd w:id="88"/>
    </w:p>
    <w:tbl>
      <w:tblPr>
        <w:tblStyle w:val="TabelaSimple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134"/>
        <w:gridCol w:w="1127"/>
      </w:tblGrid>
      <w:tr w:rsidR="004D0CF2" w:rsidRPr="009D0351" w14:paraId="341B3DD3" w14:textId="77777777" w:rsidTr="007E3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9E74196" w14:textId="0D62D164" w:rsidR="004D0CF2" w:rsidRPr="004D0CF2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CBDBC0" w14:textId="0A50FBF0" w:rsidR="004D0CF2" w:rsidRPr="00E36295" w:rsidRDefault="004D0CF2" w:rsidP="0089586F">
            <w:pPr>
              <w:spacing w:before="1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295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</w:p>
        </w:tc>
        <w:tc>
          <w:tcPr>
            <w:tcW w:w="1559" w:type="dxa"/>
            <w:vAlign w:val="center"/>
          </w:tcPr>
          <w:p w14:paraId="42BA40CC" w14:textId="5CE8A0F2" w:rsidR="004D0CF2" w:rsidRPr="00E36295" w:rsidRDefault="004D0CF2" w:rsidP="0089586F">
            <w:pPr>
              <w:spacing w:before="1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29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7E54A919" w14:textId="597C0B1C" w:rsidR="004D0CF2" w:rsidRPr="00E36295" w:rsidRDefault="004D0CF2" w:rsidP="0089586F">
            <w:pPr>
              <w:spacing w:before="1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295">
              <w:rPr>
                <w:rFonts w:ascii="Times New Roman" w:hAnsi="Times New Roman" w:cs="Times New Roman"/>
                <w:sz w:val="20"/>
                <w:szCs w:val="20"/>
              </w:rPr>
              <w:t>AH%</w:t>
            </w:r>
          </w:p>
        </w:tc>
        <w:tc>
          <w:tcPr>
            <w:tcW w:w="1127" w:type="dxa"/>
            <w:vAlign w:val="center"/>
          </w:tcPr>
          <w:p w14:paraId="10E81FDE" w14:textId="038A43C4" w:rsidR="004D0CF2" w:rsidRPr="00E36295" w:rsidRDefault="004D0CF2" w:rsidP="0089586F">
            <w:pPr>
              <w:spacing w:before="1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295">
              <w:rPr>
                <w:rFonts w:ascii="Times New Roman" w:hAnsi="Times New Roman" w:cs="Times New Roman"/>
                <w:sz w:val="20"/>
                <w:szCs w:val="20"/>
              </w:rPr>
              <w:t>AV%</w:t>
            </w:r>
          </w:p>
        </w:tc>
      </w:tr>
      <w:tr w:rsidR="004D0CF2" w:rsidRPr="009D0351" w14:paraId="6910D3EE" w14:textId="77777777" w:rsidTr="007E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41F87A5" w14:textId="407235CE" w:rsidR="004D0CF2" w:rsidRPr="00F036D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Indenizações, restituições e compensações</w:t>
            </w:r>
          </w:p>
        </w:tc>
        <w:tc>
          <w:tcPr>
            <w:tcW w:w="1701" w:type="dxa"/>
            <w:vAlign w:val="center"/>
          </w:tcPr>
          <w:p w14:paraId="18A37D11" w14:textId="7853A9C9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164.166,76 </w:t>
            </w:r>
          </w:p>
        </w:tc>
        <w:tc>
          <w:tcPr>
            <w:tcW w:w="1559" w:type="dxa"/>
            <w:vAlign w:val="center"/>
          </w:tcPr>
          <w:p w14:paraId="5301AA86" w14:textId="72D01C88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164.269,66 </w:t>
            </w:r>
          </w:p>
        </w:tc>
        <w:tc>
          <w:tcPr>
            <w:tcW w:w="1134" w:type="dxa"/>
            <w:vAlign w:val="center"/>
          </w:tcPr>
          <w:p w14:paraId="01F7BD1C" w14:textId="30457D24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-0,06%</w:t>
            </w:r>
          </w:p>
        </w:tc>
        <w:tc>
          <w:tcPr>
            <w:tcW w:w="1127" w:type="dxa"/>
            <w:vAlign w:val="center"/>
          </w:tcPr>
          <w:p w14:paraId="181E9A44" w14:textId="1CE83387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1,94%</w:t>
            </w:r>
          </w:p>
        </w:tc>
      </w:tr>
      <w:tr w:rsidR="004D0CF2" w:rsidRPr="009D0351" w14:paraId="70970A61" w14:textId="77777777" w:rsidTr="007E3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59F4F44" w14:textId="6D72D006" w:rsidR="004D0CF2" w:rsidRPr="00F036D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Diárias a pagar</w:t>
            </w:r>
          </w:p>
        </w:tc>
        <w:tc>
          <w:tcPr>
            <w:tcW w:w="1701" w:type="dxa"/>
            <w:vAlign w:val="center"/>
          </w:tcPr>
          <w:p w14:paraId="0BB0BC92" w14:textId="0FCAF633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58.871,51 </w:t>
            </w:r>
          </w:p>
        </w:tc>
        <w:tc>
          <w:tcPr>
            <w:tcW w:w="1559" w:type="dxa"/>
            <w:vAlign w:val="center"/>
          </w:tcPr>
          <w:p w14:paraId="163EF0DA" w14:textId="1C61E663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13.220,77 </w:t>
            </w:r>
          </w:p>
        </w:tc>
        <w:tc>
          <w:tcPr>
            <w:tcW w:w="1134" w:type="dxa"/>
            <w:vAlign w:val="center"/>
          </w:tcPr>
          <w:p w14:paraId="07AA9D70" w14:textId="127725FD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345,30%</w:t>
            </w:r>
          </w:p>
        </w:tc>
        <w:tc>
          <w:tcPr>
            <w:tcW w:w="1127" w:type="dxa"/>
            <w:vAlign w:val="center"/>
          </w:tcPr>
          <w:p w14:paraId="376674AE" w14:textId="1316A1B5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0,70%</w:t>
            </w:r>
          </w:p>
        </w:tc>
      </w:tr>
      <w:tr w:rsidR="004D0CF2" w:rsidRPr="009D0351" w14:paraId="5FE59C57" w14:textId="77777777" w:rsidTr="007E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D761CE7" w14:textId="43FD3390" w:rsidR="004D0CF2" w:rsidRPr="00F036D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Ordens </w:t>
            </w:r>
            <w:r w:rsidR="00E36295"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bancárias</w:t>
            </w: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canceladas</w:t>
            </w:r>
          </w:p>
        </w:tc>
        <w:tc>
          <w:tcPr>
            <w:tcW w:w="1701" w:type="dxa"/>
            <w:vAlign w:val="center"/>
          </w:tcPr>
          <w:p w14:paraId="673FB8E2" w14:textId="560651C6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69.007,86</w:t>
            </w:r>
          </w:p>
        </w:tc>
        <w:tc>
          <w:tcPr>
            <w:tcW w:w="1559" w:type="dxa"/>
            <w:vAlign w:val="center"/>
          </w:tcPr>
          <w:p w14:paraId="12A4B6C2" w14:textId="6D9E9B6B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27.649,44</w:t>
            </w:r>
          </w:p>
        </w:tc>
        <w:tc>
          <w:tcPr>
            <w:tcW w:w="1134" w:type="dxa"/>
            <w:vAlign w:val="center"/>
          </w:tcPr>
          <w:p w14:paraId="5403DF3B" w14:textId="565A038D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149,58%</w:t>
            </w:r>
          </w:p>
        </w:tc>
        <w:tc>
          <w:tcPr>
            <w:tcW w:w="1127" w:type="dxa"/>
            <w:vAlign w:val="center"/>
          </w:tcPr>
          <w:p w14:paraId="3397C176" w14:textId="7F254623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0,82%</w:t>
            </w:r>
          </w:p>
        </w:tc>
      </w:tr>
      <w:tr w:rsidR="004D0CF2" w:rsidRPr="009D0351" w14:paraId="4810DD81" w14:textId="77777777" w:rsidTr="007E3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6AB9298" w14:textId="2225AF08" w:rsidR="004D0CF2" w:rsidRPr="00F036D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Fatura</w:t>
            </w:r>
            <w:r w:rsidR="00735F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="00735F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cartão de pagamento do go</w:t>
            </w:r>
            <w:r w:rsidR="00735F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verno</w:t>
            </w:r>
          </w:p>
        </w:tc>
        <w:tc>
          <w:tcPr>
            <w:tcW w:w="1701" w:type="dxa"/>
            <w:vAlign w:val="center"/>
          </w:tcPr>
          <w:p w14:paraId="7F2394A7" w14:textId="24B85F4C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8.634,48 </w:t>
            </w:r>
          </w:p>
        </w:tc>
        <w:tc>
          <w:tcPr>
            <w:tcW w:w="1559" w:type="dxa"/>
            <w:vAlign w:val="center"/>
          </w:tcPr>
          <w:p w14:paraId="130AB6CB" w14:textId="34E392EE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D13416C" w14:textId="3AE092AC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127" w:type="dxa"/>
            <w:vAlign w:val="center"/>
          </w:tcPr>
          <w:p w14:paraId="06C17E24" w14:textId="27460C1A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</w:tr>
      <w:tr w:rsidR="004D0CF2" w:rsidRPr="009D0351" w14:paraId="76EFA1F3" w14:textId="77777777" w:rsidTr="007E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A0E8111" w14:textId="5A8DDFAE" w:rsidR="004D0CF2" w:rsidRPr="00F036D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036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Transferências financeiras a comprovar</w:t>
            </w:r>
          </w:p>
        </w:tc>
        <w:tc>
          <w:tcPr>
            <w:tcW w:w="1701" w:type="dxa"/>
            <w:vAlign w:val="center"/>
          </w:tcPr>
          <w:p w14:paraId="297A55E6" w14:textId="3CA58B1E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8.145.980,79 </w:t>
            </w:r>
          </w:p>
        </w:tc>
        <w:tc>
          <w:tcPr>
            <w:tcW w:w="1559" w:type="dxa"/>
            <w:vAlign w:val="center"/>
          </w:tcPr>
          <w:p w14:paraId="553E2189" w14:textId="19639543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 xml:space="preserve">7.354.288,18 </w:t>
            </w:r>
          </w:p>
        </w:tc>
        <w:tc>
          <w:tcPr>
            <w:tcW w:w="1134" w:type="dxa"/>
            <w:vAlign w:val="center"/>
          </w:tcPr>
          <w:p w14:paraId="4B995B76" w14:textId="0C5C8E89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10,77%</w:t>
            </w:r>
          </w:p>
        </w:tc>
        <w:tc>
          <w:tcPr>
            <w:tcW w:w="1127" w:type="dxa"/>
            <w:vAlign w:val="center"/>
          </w:tcPr>
          <w:p w14:paraId="55569DC6" w14:textId="61AB4134" w:rsidR="004D0CF2" w:rsidRPr="004D0CF2" w:rsidRDefault="004D0CF2" w:rsidP="0089586F">
            <w:pPr>
              <w:spacing w:before="1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sz w:val="20"/>
                <w:szCs w:val="20"/>
              </w:rPr>
              <w:t>96,44%</w:t>
            </w:r>
          </w:p>
        </w:tc>
      </w:tr>
      <w:tr w:rsidR="004D0CF2" w:rsidRPr="009D0351" w14:paraId="3792DFC4" w14:textId="77777777" w:rsidTr="007E3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224CC21" w14:textId="59D64D5D" w:rsidR="004D0CF2" w:rsidRPr="00E36295" w:rsidRDefault="004D0CF2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29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</w:tcPr>
          <w:p w14:paraId="38B7FAB6" w14:textId="35D6C48F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8.446.661,40 </w:t>
            </w:r>
          </w:p>
        </w:tc>
        <w:tc>
          <w:tcPr>
            <w:tcW w:w="1559" w:type="dxa"/>
            <w:vAlign w:val="center"/>
          </w:tcPr>
          <w:p w14:paraId="0519E11A" w14:textId="0B3F6071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7.559.428,05 </w:t>
            </w:r>
          </w:p>
        </w:tc>
        <w:tc>
          <w:tcPr>
            <w:tcW w:w="1134" w:type="dxa"/>
            <w:vAlign w:val="center"/>
          </w:tcPr>
          <w:p w14:paraId="4CDD52C6" w14:textId="5E2256DA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11,74%</w:t>
            </w:r>
          </w:p>
        </w:tc>
        <w:tc>
          <w:tcPr>
            <w:tcW w:w="1127" w:type="dxa"/>
            <w:vAlign w:val="center"/>
          </w:tcPr>
          <w:p w14:paraId="61BD55D6" w14:textId="2BD9BEA3" w:rsidR="004D0CF2" w:rsidRPr="004D0CF2" w:rsidRDefault="004D0CF2" w:rsidP="0089586F">
            <w:pPr>
              <w:spacing w:before="1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</w:tbl>
    <w:p w14:paraId="02C73A13" w14:textId="7CC32D41" w:rsidR="00A405F9" w:rsidRPr="0057573F" w:rsidRDefault="00A405F9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 xml:space="preserve">Fonte: Siafi </w:t>
      </w:r>
      <w:r w:rsidR="00E36295">
        <w:rPr>
          <w:rFonts w:cs="Times New Roman"/>
          <w:sz w:val="16"/>
          <w:szCs w:val="16"/>
        </w:rPr>
        <w:t>dezembro</w:t>
      </w:r>
      <w:r w:rsidRPr="0057573F">
        <w:rPr>
          <w:rFonts w:cs="Times New Roman"/>
          <w:sz w:val="16"/>
          <w:szCs w:val="16"/>
        </w:rPr>
        <w:t>/202</w:t>
      </w:r>
      <w:r>
        <w:rPr>
          <w:rFonts w:cs="Times New Roman"/>
          <w:sz w:val="16"/>
          <w:szCs w:val="16"/>
        </w:rPr>
        <w:t>4</w:t>
      </w:r>
      <w:r w:rsidR="00E36295">
        <w:rPr>
          <w:rFonts w:cs="Times New Roman"/>
          <w:sz w:val="16"/>
          <w:szCs w:val="16"/>
        </w:rPr>
        <w:t xml:space="preserve"> e 2023</w:t>
      </w:r>
    </w:p>
    <w:p w14:paraId="300B8CB2" w14:textId="77777777" w:rsidR="00A405F9" w:rsidRDefault="00A405F9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57573F">
        <w:rPr>
          <w:rFonts w:cs="Times New Roman"/>
          <w:sz w:val="16"/>
          <w:szCs w:val="16"/>
        </w:rPr>
        <w:t>AV – Análise Vertical; AH – Análise Horizontal</w:t>
      </w:r>
      <w:r>
        <w:rPr>
          <w:rFonts w:cs="Times New Roman"/>
          <w:sz w:val="16"/>
          <w:szCs w:val="16"/>
        </w:rPr>
        <w:t>; CPGF – Cartão de pagamento do governo federal</w:t>
      </w:r>
      <w:r w:rsidRPr="0057573F">
        <w:rPr>
          <w:rFonts w:cs="Times New Roman"/>
          <w:sz w:val="16"/>
          <w:szCs w:val="16"/>
        </w:rPr>
        <w:t>.</w:t>
      </w:r>
    </w:p>
    <w:p w14:paraId="051AD59A" w14:textId="77777777" w:rsidR="00B90AA9" w:rsidRDefault="00B90AA9" w:rsidP="0089586F">
      <w:pPr>
        <w:pStyle w:val="Ttulo2"/>
        <w:spacing w:line="276" w:lineRule="auto"/>
        <w:rPr>
          <w:rFonts w:ascii="Times New Roman" w:hAnsi="Times New Roman"/>
          <w:b w:val="0"/>
          <w:bCs w:val="0"/>
          <w:szCs w:val="24"/>
        </w:rPr>
      </w:pPr>
    </w:p>
    <w:p w14:paraId="7E5E69E3" w14:textId="30ECE815" w:rsidR="00936389" w:rsidRPr="008B7D4E" w:rsidRDefault="008817D7" w:rsidP="0089586F">
      <w:pPr>
        <w:pStyle w:val="Ttulo2"/>
        <w:spacing w:line="276" w:lineRule="auto"/>
        <w:rPr>
          <w:rFonts w:ascii="Times New Roman" w:hAnsi="Times New Roman"/>
          <w:b w:val="0"/>
          <w:bCs w:val="0"/>
          <w:szCs w:val="24"/>
        </w:rPr>
      </w:pPr>
      <w:bookmarkStart w:id="89" w:name="_Toc189148223"/>
      <w:r>
        <w:rPr>
          <w:rFonts w:ascii="Times New Roman" w:hAnsi="Times New Roman"/>
          <w:szCs w:val="24"/>
        </w:rPr>
        <w:t xml:space="preserve">Nota </w:t>
      </w:r>
      <w:r w:rsidR="00AC4BD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</w:t>
      </w:r>
      <w:r w:rsidR="00936389" w:rsidRPr="008B7D4E">
        <w:rPr>
          <w:rFonts w:ascii="Times New Roman" w:hAnsi="Times New Roman"/>
          <w:szCs w:val="24"/>
        </w:rPr>
        <w:t>- Ajustes de exercícios anteriores</w:t>
      </w:r>
      <w:bookmarkEnd w:id="89"/>
    </w:p>
    <w:p w14:paraId="07112C25" w14:textId="6A22E2B5" w:rsidR="00936389" w:rsidRPr="009F248D" w:rsidRDefault="00936389" w:rsidP="0089586F">
      <w:pPr>
        <w:spacing w:before="100" w:afterLines="1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Refere-se principalmente a ajustes de dívida ativa não tributária referente a exercícios anteriores, a conta possui movimentação expressiva pelo registro tanto da incorporação da correção da dívida ativa quanto do ajuste para perdas estimadas</w:t>
      </w:r>
      <w:r w:rsidR="00060347">
        <w:rPr>
          <w:rFonts w:ascii="Times New Roman" w:hAnsi="Times New Roman" w:cs="Times New Roman"/>
          <w:sz w:val="24"/>
          <w:szCs w:val="24"/>
        </w:rPr>
        <w:t>, outras movimentações são referentes a ajustes de depreciação de bens imóveis transferidos ou reavaliados em exercícios anteriores e ajustes de reclassificação de bens móveis. A</w:t>
      </w:r>
      <w:r>
        <w:rPr>
          <w:rFonts w:ascii="Times New Roman" w:hAnsi="Times New Roman" w:cs="Times New Roman"/>
          <w:sz w:val="24"/>
          <w:szCs w:val="24"/>
        </w:rPr>
        <w:t xml:space="preserve"> conta </w:t>
      </w:r>
      <w:r w:rsidR="00060347">
        <w:rPr>
          <w:rFonts w:ascii="Times New Roman" w:hAnsi="Times New Roman" w:cs="Times New Roman"/>
          <w:sz w:val="24"/>
          <w:szCs w:val="24"/>
        </w:rPr>
        <w:t>possuía</w:t>
      </w:r>
      <w:r>
        <w:rPr>
          <w:rFonts w:ascii="Times New Roman" w:hAnsi="Times New Roman" w:cs="Times New Roman"/>
          <w:sz w:val="24"/>
          <w:szCs w:val="24"/>
        </w:rPr>
        <w:t xml:space="preserve"> o saldo de R$ </w:t>
      </w:r>
      <w:r w:rsidR="00060347" w:rsidRPr="00060347">
        <w:rPr>
          <w:rFonts w:ascii="Times New Roman" w:hAnsi="Times New Roman" w:cs="Times New Roman"/>
          <w:sz w:val="24"/>
          <w:szCs w:val="24"/>
        </w:rPr>
        <w:t>191</w:t>
      </w:r>
      <w:r w:rsidR="00060347">
        <w:rPr>
          <w:rFonts w:ascii="Times New Roman" w:hAnsi="Times New Roman" w:cs="Times New Roman"/>
          <w:sz w:val="24"/>
          <w:szCs w:val="24"/>
        </w:rPr>
        <w:t>.</w:t>
      </w:r>
      <w:r w:rsidR="00060347" w:rsidRPr="00060347">
        <w:rPr>
          <w:rFonts w:ascii="Times New Roman" w:hAnsi="Times New Roman" w:cs="Times New Roman"/>
          <w:sz w:val="24"/>
          <w:szCs w:val="24"/>
        </w:rPr>
        <w:t>202</w:t>
      </w:r>
      <w:r w:rsidR="00060347">
        <w:rPr>
          <w:rFonts w:ascii="Times New Roman" w:hAnsi="Times New Roman" w:cs="Times New Roman"/>
          <w:sz w:val="24"/>
          <w:szCs w:val="24"/>
        </w:rPr>
        <w:t>.</w:t>
      </w:r>
      <w:r w:rsidR="00060347" w:rsidRPr="00060347">
        <w:rPr>
          <w:rFonts w:ascii="Times New Roman" w:hAnsi="Times New Roman" w:cs="Times New Roman"/>
          <w:sz w:val="24"/>
          <w:szCs w:val="24"/>
        </w:rPr>
        <w:t>888,56</w:t>
      </w:r>
      <w:r w:rsidR="00060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 w:rsidR="00060347">
        <w:rPr>
          <w:rFonts w:ascii="Times New Roman" w:hAnsi="Times New Roman" w:cs="Times New Roman"/>
          <w:sz w:val="24"/>
          <w:szCs w:val="24"/>
        </w:rPr>
        <w:t>31/12/2024.</w:t>
      </w:r>
    </w:p>
    <w:bookmarkStart w:id="90" w:name="_Nota_5_-_1"/>
    <w:bookmarkStart w:id="91" w:name="_Nota_5_–"/>
    <w:bookmarkStart w:id="92" w:name="_Nota_6_-_2"/>
    <w:bookmarkStart w:id="93" w:name="_Nota_8_–"/>
    <w:bookmarkStart w:id="94" w:name="_Nota_7_–"/>
    <w:bookmarkStart w:id="95" w:name="_Balanço_Orçamentário_(BO)"/>
    <w:bookmarkStart w:id="96" w:name="_Toc149209566"/>
    <w:bookmarkEnd w:id="90"/>
    <w:bookmarkEnd w:id="91"/>
    <w:bookmarkEnd w:id="92"/>
    <w:bookmarkEnd w:id="93"/>
    <w:bookmarkEnd w:id="94"/>
    <w:bookmarkEnd w:id="95"/>
    <w:p w14:paraId="49524682" w14:textId="3D2FDA19" w:rsidR="00D70DF6" w:rsidRPr="009A5AC9" w:rsidRDefault="00FC7535" w:rsidP="0089586F">
      <w:pPr>
        <w:pStyle w:val="Ttulo1"/>
        <w:spacing w:line="276" w:lineRule="auto"/>
        <w:rPr>
          <w:rFonts w:ascii="Times New Roman" w:hAnsi="Times New Roman"/>
        </w:rPr>
      </w:pPr>
      <w:r w:rsidRPr="009A5AC9">
        <w:rPr>
          <w:rFonts w:ascii="Times New Roman" w:hAnsi="Times New Roman"/>
        </w:rPr>
        <w:fldChar w:fldCharType="begin"/>
      </w:r>
      <w:r w:rsidRPr="009A5AC9">
        <w:rPr>
          <w:rFonts w:ascii="Times New Roman" w:hAnsi="Times New Roman"/>
        </w:rPr>
        <w:instrText>HYPERLINK  \l "_Balanço_Orçamentário"</w:instrText>
      </w:r>
      <w:r w:rsidRPr="009A5AC9">
        <w:rPr>
          <w:rFonts w:ascii="Times New Roman" w:hAnsi="Times New Roman"/>
        </w:rPr>
        <w:fldChar w:fldCharType="separate"/>
      </w:r>
      <w:bookmarkStart w:id="97" w:name="_Toc171593973"/>
      <w:bookmarkStart w:id="98" w:name="_Toc189148224"/>
      <w:r w:rsidR="00D70DF6" w:rsidRPr="009A5AC9">
        <w:rPr>
          <w:rStyle w:val="Hyperlink"/>
          <w:rFonts w:ascii="Times New Roman" w:hAnsi="Times New Roman"/>
          <w:color w:val="auto"/>
        </w:rPr>
        <w:t>Balanço Orçamentário (BO)</w:t>
      </w:r>
      <w:bookmarkEnd w:id="96"/>
      <w:bookmarkEnd w:id="97"/>
      <w:bookmarkEnd w:id="98"/>
      <w:r w:rsidRPr="009A5AC9">
        <w:rPr>
          <w:rFonts w:ascii="Times New Roman" w:hAnsi="Times New Roman"/>
        </w:rPr>
        <w:fldChar w:fldCharType="end"/>
      </w:r>
    </w:p>
    <w:p w14:paraId="633D5867" w14:textId="77777777" w:rsidR="006C245D" w:rsidRDefault="006C245D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A86898" w14:textId="287A33EA" w:rsidR="00C828D1" w:rsidRDefault="00C828D1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8D1">
        <w:rPr>
          <w:rFonts w:ascii="Times New Roman" w:hAnsi="Times New Roman" w:cs="Times New Roman"/>
          <w:sz w:val="24"/>
          <w:szCs w:val="24"/>
        </w:rPr>
        <w:lastRenderedPageBreak/>
        <w:t xml:space="preserve">Para elaboração das notas do Balanço Orçamentário, considera-se a previsão atualizada da receita e a dotação atualizada da despesa, que correspondem aos saldos com as alterações posteriores à previsão e fixação inicialmente consignada </w:t>
      </w:r>
      <w:r w:rsidRPr="006D7783">
        <w:rPr>
          <w:rFonts w:ascii="Times New Roman" w:hAnsi="Times New Roman" w:cs="Times New Roman"/>
          <w:sz w:val="24"/>
          <w:szCs w:val="24"/>
        </w:rPr>
        <w:t>na LOA</w:t>
      </w:r>
      <w:bookmarkStart w:id="99" w:name="_Nota_9_–"/>
      <w:bookmarkEnd w:id="99"/>
      <w:r w:rsidR="00A21339">
        <w:rPr>
          <w:rFonts w:ascii="Times New Roman" w:hAnsi="Times New Roman" w:cs="Times New Roman"/>
          <w:sz w:val="24"/>
          <w:szCs w:val="24"/>
        </w:rPr>
        <w:t>.</w:t>
      </w:r>
    </w:p>
    <w:p w14:paraId="206C973D" w14:textId="77777777" w:rsidR="00A21339" w:rsidRPr="00C828D1" w:rsidRDefault="00A21339" w:rsidP="0089586F">
      <w:pPr>
        <w:spacing w:after="0"/>
        <w:ind w:firstLine="851"/>
        <w:jc w:val="both"/>
        <w:rPr>
          <w:rStyle w:val="Hyperlink"/>
          <w:rFonts w:ascii="Times New Roman" w:hAnsi="Times New Roman"/>
          <w:color w:val="auto"/>
          <w:u w:val="none"/>
        </w:rPr>
      </w:pPr>
    </w:p>
    <w:bookmarkStart w:id="100" w:name="_Nota_8_–_1"/>
    <w:bookmarkEnd w:id="100"/>
    <w:p w14:paraId="5BC16875" w14:textId="71475AD2" w:rsidR="00C828D1" w:rsidRPr="0089586F" w:rsidRDefault="00C828D1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begin"/>
      </w:r>
      <w:r w:rsidRPr="0089586F">
        <w:rPr>
          <w:rStyle w:val="Hyperlink"/>
          <w:rFonts w:ascii="Times New Roman" w:hAnsi="Times New Roman"/>
          <w:color w:val="auto"/>
          <w:u w:val="none"/>
        </w:rPr>
        <w:instrText>HYPERLINK  \l "_8"</w:instrText>
      </w: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separate"/>
      </w:r>
      <w:bookmarkStart w:id="101" w:name="_Toc171593974"/>
      <w:bookmarkStart w:id="102" w:name="_Toc149209567"/>
      <w:bookmarkStart w:id="103" w:name="_Toc189148225"/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Nota </w:t>
      </w:r>
      <w:r w:rsidR="00A405F9" w:rsidRPr="0089586F">
        <w:rPr>
          <w:rStyle w:val="Hyperlink"/>
          <w:rFonts w:ascii="Times New Roman" w:hAnsi="Times New Roman"/>
          <w:color w:val="auto"/>
          <w:u w:val="none"/>
        </w:rPr>
        <w:t>8</w:t>
      </w:r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 – Resultado Orçamentário</w:t>
      </w:r>
      <w:bookmarkEnd w:id="101"/>
      <w:bookmarkEnd w:id="102"/>
      <w:bookmarkEnd w:id="103"/>
    </w:p>
    <w:p w14:paraId="6A4181E9" w14:textId="77777777" w:rsidR="00EF420F" w:rsidRDefault="00C828D1" w:rsidP="0089586F">
      <w:pPr>
        <w:spacing w:after="0"/>
        <w:ind w:firstLine="851"/>
        <w:jc w:val="both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</w:pPr>
      <w:r w:rsidRPr="0089586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  <w:fldChar w:fldCharType="end"/>
      </w:r>
    </w:p>
    <w:p w14:paraId="25D13728" w14:textId="749FA048" w:rsidR="00C828D1" w:rsidRPr="00C828D1" w:rsidRDefault="00C828D1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8D1">
        <w:rPr>
          <w:rFonts w:ascii="Times New Roman" w:hAnsi="Times New Roman" w:cs="Times New Roman"/>
          <w:sz w:val="24"/>
          <w:szCs w:val="24"/>
        </w:rPr>
        <w:t xml:space="preserve">O Balanço Orçamentário por concepção, aponta para déficit orçamentário na ordem de R$ </w:t>
      </w:r>
      <w:r w:rsidR="00576229">
        <w:rPr>
          <w:rFonts w:ascii="Times New Roman" w:hAnsi="Times New Roman" w:cs="Times New Roman"/>
          <w:sz w:val="24"/>
          <w:szCs w:val="24"/>
        </w:rPr>
        <w:t>928,9 milhões</w:t>
      </w:r>
      <w:r w:rsidRPr="00C828D1">
        <w:rPr>
          <w:rFonts w:ascii="Times New Roman" w:hAnsi="Times New Roman" w:cs="Times New Roman"/>
          <w:sz w:val="24"/>
          <w:szCs w:val="24"/>
        </w:rPr>
        <w:t xml:space="preserve">, o que não representa, fundamentalmente, um impacto negativo. As receitas vinculadas do órgão são insuficientes para equilíbrio com as despesas, sinalizando dependência do Tesouro para aportes de recursos ordinários e da seguridade social, sobretudo para as despesas com pessoal e encargos, tendo em vista que parte </w:t>
      </w:r>
      <w:r w:rsidR="00A21339">
        <w:rPr>
          <w:rFonts w:ascii="Times New Roman" w:hAnsi="Times New Roman" w:cs="Times New Roman"/>
          <w:sz w:val="24"/>
          <w:szCs w:val="24"/>
        </w:rPr>
        <w:t>da fonte</w:t>
      </w:r>
      <w:r w:rsidRPr="00C828D1">
        <w:rPr>
          <w:rFonts w:ascii="Times New Roman" w:hAnsi="Times New Roman" w:cs="Times New Roman"/>
          <w:sz w:val="24"/>
          <w:szCs w:val="24"/>
        </w:rPr>
        <w:t xml:space="preserve"> das programações é oriundo de receitas não arrecadadas pelo próprio órgão (como é o caso da fonte 100</w:t>
      </w:r>
      <w:r w:rsidR="00576229">
        <w:rPr>
          <w:rFonts w:ascii="Times New Roman" w:hAnsi="Times New Roman" w:cs="Times New Roman"/>
          <w:sz w:val="24"/>
          <w:szCs w:val="24"/>
        </w:rPr>
        <w:t>0</w:t>
      </w:r>
      <w:r w:rsidRPr="00C828D1">
        <w:rPr>
          <w:rFonts w:ascii="Times New Roman" w:hAnsi="Times New Roman" w:cs="Times New Roman"/>
          <w:sz w:val="24"/>
          <w:szCs w:val="24"/>
        </w:rPr>
        <w:t xml:space="preserve">, por exemplo). Esses créditos orçamentários não são evidenciados no BO, tendo em vista a metodologia definida pela STN quanto a sua elaboração, mas podem ser identificados no Balanço Financeiro, Transferências Financeiras Recebidas, nos itens dos ingressos. </w:t>
      </w:r>
    </w:p>
    <w:p w14:paraId="5C27F7D9" w14:textId="77777777" w:rsidR="00CA5A77" w:rsidRDefault="00CA5A77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bookmarkStart w:id="104" w:name="_Nota_10_-"/>
      <w:bookmarkStart w:id="105" w:name="_Nota_9_-"/>
      <w:bookmarkStart w:id="106" w:name="_Toc149209568"/>
      <w:bookmarkEnd w:id="104"/>
      <w:bookmarkEnd w:id="105"/>
    </w:p>
    <w:bookmarkStart w:id="107" w:name="_Nota_6_-"/>
    <w:bookmarkEnd w:id="107"/>
    <w:p w14:paraId="663DCD86" w14:textId="56C8C9F4" w:rsidR="00C828D1" w:rsidRPr="0089586F" w:rsidRDefault="00C828D1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begin"/>
      </w:r>
      <w:r w:rsidRPr="0089586F">
        <w:rPr>
          <w:rStyle w:val="Hyperlink"/>
          <w:rFonts w:ascii="Times New Roman" w:hAnsi="Times New Roman"/>
          <w:color w:val="auto"/>
          <w:u w:val="none"/>
        </w:rPr>
        <w:instrText>HYPERLINK  \l "_9"</w:instrText>
      </w: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separate"/>
      </w:r>
      <w:bookmarkStart w:id="108" w:name="_Toc171593975"/>
      <w:bookmarkStart w:id="109" w:name="_Toc189148226"/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Nota </w:t>
      </w:r>
      <w:r w:rsidR="00A405F9" w:rsidRPr="0089586F">
        <w:rPr>
          <w:rStyle w:val="Hyperlink"/>
          <w:rFonts w:ascii="Times New Roman" w:hAnsi="Times New Roman"/>
          <w:color w:val="auto"/>
          <w:u w:val="none"/>
        </w:rPr>
        <w:t>9</w:t>
      </w:r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 - Receitas Realizadas</w:t>
      </w:r>
      <w:bookmarkEnd w:id="106"/>
      <w:bookmarkEnd w:id="108"/>
      <w:bookmarkEnd w:id="109"/>
    </w:p>
    <w:p w14:paraId="0BE7CA7C" w14:textId="77777777" w:rsidR="00EF420F" w:rsidRDefault="00C828D1" w:rsidP="0089586F">
      <w:pPr>
        <w:spacing w:after="0"/>
        <w:ind w:firstLine="851"/>
        <w:jc w:val="both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</w:pPr>
      <w:r w:rsidRPr="0089586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  <w:fldChar w:fldCharType="end"/>
      </w:r>
    </w:p>
    <w:p w14:paraId="073FCC76" w14:textId="09A2E395" w:rsidR="00C828D1" w:rsidRPr="00C828D1" w:rsidRDefault="008D6614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Receita realizada</w:t>
      </w:r>
      <w:r w:rsidR="00576229">
        <w:rPr>
          <w:rFonts w:ascii="Times New Roman" w:hAnsi="Times New Roman" w:cs="Times New Roman"/>
          <w:sz w:val="24"/>
          <w:szCs w:val="24"/>
        </w:rPr>
        <w:t xml:space="preserve"> é o valor arrecadado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no período</w:t>
      </w:r>
      <w:r w:rsidR="00576229">
        <w:rPr>
          <w:rFonts w:ascii="Times New Roman" w:hAnsi="Times New Roman" w:cs="Times New Roman"/>
          <w:sz w:val="24"/>
          <w:szCs w:val="24"/>
        </w:rPr>
        <w:t xml:space="preserve"> e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totaliza aproximadamente R$ </w:t>
      </w:r>
      <w:r w:rsidR="00576229">
        <w:rPr>
          <w:rFonts w:ascii="Times New Roman" w:hAnsi="Times New Roman" w:cs="Times New Roman"/>
          <w:sz w:val="24"/>
          <w:szCs w:val="24"/>
        </w:rPr>
        <w:t>1,078 bilhão</w:t>
      </w:r>
      <w:r w:rsidR="00297245">
        <w:rPr>
          <w:rFonts w:ascii="Times New Roman" w:hAnsi="Times New Roman" w:cs="Times New Roman"/>
          <w:sz w:val="24"/>
          <w:szCs w:val="24"/>
        </w:rPr>
        <w:t xml:space="preserve"> o que representa a realização de </w:t>
      </w:r>
      <w:r w:rsidR="00576229">
        <w:rPr>
          <w:rFonts w:ascii="Times New Roman" w:hAnsi="Times New Roman" w:cs="Times New Roman"/>
          <w:sz w:val="24"/>
          <w:szCs w:val="24"/>
        </w:rPr>
        <w:t>178,57</w:t>
      </w:r>
      <w:r w:rsidR="00297245">
        <w:rPr>
          <w:rFonts w:ascii="Times New Roman" w:hAnsi="Times New Roman" w:cs="Times New Roman"/>
          <w:sz w:val="24"/>
          <w:szCs w:val="24"/>
        </w:rPr>
        <w:t>% das receitas previstas para o ano.</w:t>
      </w:r>
    </w:p>
    <w:p w14:paraId="3593805E" w14:textId="0965D65C" w:rsidR="00C828D1" w:rsidRPr="00C828D1" w:rsidRDefault="00576229" w:rsidP="008958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Geralmente as</w:t>
      </w:r>
      <w:r w:rsidR="00C828D1" w:rsidRPr="00C8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maiores arrecadações de receita corrente se concentram em</w:t>
      </w:r>
      <w:r w:rsidR="00CB614C">
        <w:rPr>
          <w:rFonts w:ascii="Times New Roman" w:hAnsi="Times New Roman" w:cs="Times New Roman"/>
          <w:sz w:val="24"/>
          <w:szCs w:val="24"/>
        </w:rPr>
        <w:t xml:space="preserve"> receita tributária</w:t>
      </w:r>
      <w:r w:rsidR="007C0EEE">
        <w:rPr>
          <w:rFonts w:ascii="Times New Roman" w:hAnsi="Times New Roman" w:cs="Times New Roman"/>
          <w:sz w:val="24"/>
          <w:szCs w:val="24"/>
        </w:rPr>
        <w:t xml:space="preserve"> em virtude da arrecadação da TCFA – Taxa de Controle e Fiscalização Ambiental</w:t>
      </w:r>
      <w:r w:rsidR="006C5236">
        <w:rPr>
          <w:rFonts w:ascii="Times New Roman" w:hAnsi="Times New Roman" w:cs="Times New Roman"/>
          <w:sz w:val="24"/>
          <w:szCs w:val="24"/>
        </w:rPr>
        <w:t xml:space="preserve"> (R</w:t>
      </w:r>
      <w:r w:rsidR="00DE6A91">
        <w:rPr>
          <w:rFonts w:ascii="Times New Roman" w:hAnsi="Times New Roman" w:cs="Times New Roman"/>
          <w:sz w:val="24"/>
          <w:szCs w:val="24"/>
        </w:rPr>
        <w:t xml:space="preserve">$ </w:t>
      </w:r>
      <w:r>
        <w:rPr>
          <w:rFonts w:ascii="Times New Roman" w:hAnsi="Times New Roman" w:cs="Times New Roman"/>
          <w:sz w:val="24"/>
          <w:szCs w:val="24"/>
        </w:rPr>
        <w:t>389</w:t>
      </w:r>
      <w:r w:rsidR="00DE6A91">
        <w:rPr>
          <w:rFonts w:ascii="Times New Roman" w:hAnsi="Times New Roman" w:cs="Times New Roman"/>
          <w:sz w:val="24"/>
          <w:szCs w:val="24"/>
        </w:rPr>
        <w:t xml:space="preserve"> milhões –</w:t>
      </w:r>
      <w:r>
        <w:rPr>
          <w:rFonts w:ascii="Times New Roman" w:hAnsi="Times New Roman" w:cs="Times New Roman"/>
          <w:sz w:val="24"/>
          <w:szCs w:val="24"/>
        </w:rPr>
        <w:t>130,75</w:t>
      </w:r>
      <w:r w:rsidR="00DE6A91">
        <w:rPr>
          <w:rFonts w:ascii="Times New Roman" w:hAnsi="Times New Roman" w:cs="Times New Roman"/>
          <w:sz w:val="24"/>
          <w:szCs w:val="24"/>
        </w:rPr>
        <w:t>%)</w:t>
      </w:r>
      <w:r w:rsidR="0053623E">
        <w:rPr>
          <w:rFonts w:ascii="Times New Roman" w:hAnsi="Times New Roman" w:cs="Times New Roman"/>
          <w:sz w:val="24"/>
          <w:szCs w:val="24"/>
        </w:rPr>
        <w:t>,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seguida pelas receitas de serviços</w:t>
      </w:r>
      <w:r w:rsidR="00657F61">
        <w:rPr>
          <w:rFonts w:ascii="Times New Roman" w:hAnsi="Times New Roman" w:cs="Times New Roman"/>
          <w:sz w:val="24"/>
          <w:szCs w:val="24"/>
        </w:rPr>
        <w:t xml:space="preserve">, relativo </w:t>
      </w:r>
      <w:r w:rsidR="0053623E" w:rsidRPr="00C828D1">
        <w:rPr>
          <w:rFonts w:ascii="Times New Roman" w:hAnsi="Times New Roman" w:cs="Times New Roman"/>
          <w:sz w:val="24"/>
          <w:szCs w:val="24"/>
        </w:rPr>
        <w:t>às arrecadações relacionadas à emissão de licenciamentos diversos, tais como autorizações diversas, licença para porte de motosserra e para criadores de passeriformes amadores</w:t>
      </w:r>
      <w:r w:rsidR="0053623E">
        <w:rPr>
          <w:rFonts w:ascii="Times New Roman" w:hAnsi="Times New Roman" w:cs="Times New Roman"/>
          <w:sz w:val="24"/>
          <w:szCs w:val="24"/>
        </w:rPr>
        <w:t xml:space="preserve"> 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(R$ </w:t>
      </w:r>
      <w:r w:rsidR="009E35A3">
        <w:rPr>
          <w:rFonts w:ascii="Times New Roman" w:hAnsi="Times New Roman" w:cs="Times New Roman"/>
          <w:sz w:val="24"/>
          <w:szCs w:val="24"/>
        </w:rPr>
        <w:t>161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milhões – </w:t>
      </w:r>
      <w:r w:rsidR="009E35A3">
        <w:rPr>
          <w:rFonts w:ascii="Times New Roman" w:hAnsi="Times New Roman" w:cs="Times New Roman"/>
          <w:sz w:val="24"/>
          <w:szCs w:val="24"/>
        </w:rPr>
        <w:t>84,69</w:t>
      </w:r>
      <w:r w:rsidR="00C828D1" w:rsidRPr="00C828D1">
        <w:rPr>
          <w:rFonts w:ascii="Times New Roman" w:hAnsi="Times New Roman" w:cs="Times New Roman"/>
          <w:sz w:val="24"/>
          <w:szCs w:val="24"/>
        </w:rPr>
        <w:t>%)</w:t>
      </w:r>
      <w:r w:rsidR="0053623E">
        <w:rPr>
          <w:rFonts w:ascii="Times New Roman" w:hAnsi="Times New Roman" w:cs="Times New Roman"/>
          <w:sz w:val="24"/>
          <w:szCs w:val="24"/>
        </w:rPr>
        <w:t>.</w:t>
      </w:r>
    </w:p>
    <w:p w14:paraId="1F8A9382" w14:textId="63FBB495" w:rsidR="00C828D1" w:rsidRDefault="009E35A3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 o maior destaque do ano é o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grupo outras receitas correntes, destaca-se a arrecadação de aproximadamente R$ </w:t>
      </w:r>
      <w:r>
        <w:rPr>
          <w:rFonts w:ascii="Times New Roman" w:hAnsi="Times New Roman" w:cs="Times New Roman"/>
          <w:sz w:val="24"/>
          <w:szCs w:val="24"/>
        </w:rPr>
        <w:t>513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 milhões</w:t>
      </w:r>
      <w:r w:rsidR="0070681A">
        <w:rPr>
          <w:rFonts w:ascii="Times New Roman" w:hAnsi="Times New Roman" w:cs="Times New Roman"/>
          <w:sz w:val="24"/>
          <w:szCs w:val="24"/>
        </w:rPr>
        <w:t xml:space="preserve">, ultrapassando a previsão anual em </w:t>
      </w:r>
      <w:r>
        <w:rPr>
          <w:rFonts w:ascii="Times New Roman" w:hAnsi="Times New Roman" w:cs="Times New Roman"/>
          <w:sz w:val="24"/>
          <w:szCs w:val="24"/>
        </w:rPr>
        <w:t>520,76</w:t>
      </w:r>
      <w:r w:rsidR="0070681A">
        <w:rPr>
          <w:rFonts w:ascii="Times New Roman" w:hAnsi="Times New Roman" w:cs="Times New Roman"/>
          <w:sz w:val="24"/>
          <w:szCs w:val="24"/>
        </w:rPr>
        <w:t xml:space="preserve">%, tal </w:t>
      </w:r>
      <w:r w:rsidR="00635C22">
        <w:rPr>
          <w:rFonts w:ascii="Times New Roman" w:hAnsi="Times New Roman" w:cs="Times New Roman"/>
          <w:sz w:val="24"/>
          <w:szCs w:val="24"/>
        </w:rPr>
        <w:t>performance se deu por recebimento de altos valores de débitos de multas ajuizadas e</w:t>
      </w:r>
      <w:r w:rsidR="002F3331">
        <w:rPr>
          <w:rFonts w:ascii="Times New Roman" w:hAnsi="Times New Roman" w:cs="Times New Roman"/>
          <w:sz w:val="24"/>
          <w:szCs w:val="24"/>
        </w:rPr>
        <w:t xml:space="preserve"> não ajuizadas</w:t>
      </w:r>
      <w:r w:rsidR="00635C22">
        <w:rPr>
          <w:rFonts w:ascii="Times New Roman" w:hAnsi="Times New Roman" w:cs="Times New Roman"/>
          <w:sz w:val="24"/>
          <w:szCs w:val="24"/>
        </w:rPr>
        <w:t xml:space="preserve"> inscritas em dívida ativa,</w:t>
      </w:r>
      <w:r w:rsidR="002F3331">
        <w:rPr>
          <w:rFonts w:ascii="Times New Roman" w:hAnsi="Times New Roman" w:cs="Times New Roman"/>
          <w:sz w:val="24"/>
          <w:szCs w:val="24"/>
        </w:rPr>
        <w:t xml:space="preserve"> respondendo por 64% do arrecadado no grupo,</w:t>
      </w:r>
      <w:r w:rsidR="00635C22">
        <w:rPr>
          <w:rFonts w:ascii="Times New Roman" w:hAnsi="Times New Roman" w:cs="Times New Roman"/>
          <w:sz w:val="24"/>
          <w:szCs w:val="24"/>
        </w:rPr>
        <w:t xml:space="preserve"> aliado ao recebimento de valores referentes a multas por danos ao meio </w:t>
      </w:r>
      <w:r w:rsidR="002F3331">
        <w:rPr>
          <w:rFonts w:ascii="Times New Roman" w:hAnsi="Times New Roman" w:cs="Times New Roman"/>
          <w:sz w:val="24"/>
          <w:szCs w:val="24"/>
        </w:rPr>
        <w:t>ambiente acima</w:t>
      </w:r>
      <w:r w:rsidR="00635C22">
        <w:rPr>
          <w:rFonts w:ascii="Times New Roman" w:hAnsi="Times New Roman" w:cs="Times New Roman"/>
          <w:sz w:val="24"/>
          <w:szCs w:val="24"/>
        </w:rPr>
        <w:t xml:space="preserve"> do previsto</w:t>
      </w:r>
      <w:r w:rsidR="002F3331">
        <w:rPr>
          <w:rFonts w:ascii="Times New Roman" w:hAnsi="Times New Roman" w:cs="Times New Roman"/>
          <w:sz w:val="24"/>
          <w:szCs w:val="24"/>
        </w:rPr>
        <w:t xml:space="preserve"> na LOA, respondendo por 35%</w:t>
      </w:r>
      <w:r w:rsidR="00B76362">
        <w:rPr>
          <w:rFonts w:ascii="Times New Roman" w:hAnsi="Times New Roman" w:cs="Times New Roman"/>
          <w:sz w:val="24"/>
          <w:szCs w:val="24"/>
        </w:rPr>
        <w:t xml:space="preserve"> do arrecadado</w:t>
      </w:r>
      <w:r w:rsidR="00635C22">
        <w:rPr>
          <w:rFonts w:ascii="Times New Roman" w:hAnsi="Times New Roman" w:cs="Times New Roman"/>
          <w:sz w:val="24"/>
          <w:szCs w:val="24"/>
        </w:rPr>
        <w:t xml:space="preserve">. O </w:t>
      </w:r>
      <w:r w:rsidR="0070681A">
        <w:rPr>
          <w:rFonts w:ascii="Times New Roman" w:hAnsi="Times New Roman" w:cs="Times New Roman"/>
          <w:sz w:val="24"/>
          <w:szCs w:val="24"/>
        </w:rPr>
        <w:t xml:space="preserve">grupo </w:t>
      </w:r>
      <w:r w:rsidR="00635C22">
        <w:rPr>
          <w:rFonts w:ascii="Times New Roman" w:hAnsi="Times New Roman" w:cs="Times New Roman"/>
          <w:sz w:val="24"/>
          <w:szCs w:val="24"/>
        </w:rPr>
        <w:t>ainda é</w:t>
      </w:r>
      <w:r w:rsidR="002F6D0B">
        <w:rPr>
          <w:rFonts w:ascii="Times New Roman" w:hAnsi="Times New Roman" w:cs="Times New Roman"/>
          <w:sz w:val="24"/>
          <w:szCs w:val="24"/>
        </w:rPr>
        <w:t xml:space="preserve"> </w:t>
      </w:r>
      <w:r w:rsidR="00B203B4">
        <w:rPr>
          <w:rFonts w:ascii="Times New Roman" w:hAnsi="Times New Roman" w:cs="Times New Roman"/>
          <w:sz w:val="24"/>
          <w:szCs w:val="24"/>
        </w:rPr>
        <w:t xml:space="preserve">composto </w:t>
      </w:r>
      <w:r w:rsidR="00635C22">
        <w:rPr>
          <w:rFonts w:ascii="Times New Roman" w:hAnsi="Times New Roman" w:cs="Times New Roman"/>
          <w:sz w:val="24"/>
          <w:szCs w:val="24"/>
        </w:rPr>
        <w:t xml:space="preserve">de outras indenizações e </w:t>
      </w:r>
      <w:r w:rsidR="002F3331">
        <w:rPr>
          <w:rFonts w:ascii="Times New Roman" w:hAnsi="Times New Roman" w:cs="Times New Roman"/>
          <w:sz w:val="24"/>
          <w:szCs w:val="24"/>
        </w:rPr>
        <w:t>restituições, outras multas judiciais e administrativas.</w:t>
      </w:r>
    </w:p>
    <w:p w14:paraId="1B6CF651" w14:textId="77777777" w:rsidR="0074284F" w:rsidRDefault="0074284F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bookmarkStart w:id="110" w:name="_Nota_11_–Despesa"/>
    <w:bookmarkStart w:id="111" w:name="_Nota_10_–Despesa"/>
    <w:bookmarkStart w:id="112" w:name="_Nota_10_–"/>
    <w:bookmarkStart w:id="113" w:name="_Nota_7_–_1"/>
    <w:bookmarkStart w:id="114" w:name="_Toc149209569"/>
    <w:bookmarkEnd w:id="110"/>
    <w:bookmarkEnd w:id="111"/>
    <w:bookmarkEnd w:id="112"/>
    <w:bookmarkEnd w:id="113"/>
    <w:p w14:paraId="22499AF3" w14:textId="300B158B" w:rsidR="00C828D1" w:rsidRPr="0089586F" w:rsidRDefault="00C828D1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begin"/>
      </w:r>
      <w:r w:rsidRPr="0089586F">
        <w:rPr>
          <w:rStyle w:val="Hyperlink"/>
          <w:rFonts w:ascii="Times New Roman" w:hAnsi="Times New Roman"/>
          <w:color w:val="auto"/>
          <w:u w:val="none"/>
        </w:rPr>
        <w:instrText>HYPERLINK  \l "_10"</w:instrText>
      </w:r>
      <w:r w:rsidRPr="0089586F">
        <w:rPr>
          <w:rStyle w:val="Hyperlink"/>
          <w:rFonts w:ascii="Times New Roman" w:hAnsi="Times New Roman"/>
          <w:color w:val="auto"/>
          <w:u w:val="none"/>
        </w:rPr>
        <w:fldChar w:fldCharType="separate"/>
      </w:r>
      <w:bookmarkStart w:id="115" w:name="_Toc171593976"/>
      <w:bookmarkStart w:id="116" w:name="_Toc189148227"/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Nota </w:t>
      </w:r>
      <w:r w:rsidR="00A405F9" w:rsidRPr="0089586F">
        <w:rPr>
          <w:rStyle w:val="Hyperlink"/>
          <w:rFonts w:ascii="Times New Roman" w:hAnsi="Times New Roman"/>
          <w:color w:val="auto"/>
          <w:u w:val="none"/>
        </w:rPr>
        <w:t>10</w:t>
      </w:r>
      <w:r w:rsidRPr="0089586F">
        <w:rPr>
          <w:rStyle w:val="Hyperlink"/>
          <w:rFonts w:ascii="Times New Roman" w:hAnsi="Times New Roman"/>
          <w:color w:val="auto"/>
          <w:u w:val="none"/>
        </w:rPr>
        <w:t xml:space="preserve"> – Despesa </w:t>
      </w:r>
      <w:r w:rsidR="00405D70" w:rsidRPr="0089586F">
        <w:rPr>
          <w:rStyle w:val="Hyperlink"/>
          <w:rFonts w:ascii="Times New Roman" w:hAnsi="Times New Roman"/>
          <w:color w:val="auto"/>
          <w:u w:val="none"/>
        </w:rPr>
        <w:t>O</w:t>
      </w:r>
      <w:r w:rsidRPr="0089586F">
        <w:rPr>
          <w:rStyle w:val="Hyperlink"/>
          <w:rFonts w:ascii="Times New Roman" w:hAnsi="Times New Roman"/>
          <w:color w:val="auto"/>
          <w:u w:val="none"/>
        </w:rPr>
        <w:t>rçamentária</w:t>
      </w:r>
      <w:bookmarkEnd w:id="114"/>
      <w:bookmarkEnd w:id="115"/>
      <w:bookmarkEnd w:id="116"/>
    </w:p>
    <w:p w14:paraId="7C760D48" w14:textId="77777777" w:rsidR="00EF420F" w:rsidRDefault="00C828D1" w:rsidP="0089586F">
      <w:pPr>
        <w:spacing w:after="0"/>
        <w:ind w:firstLine="851"/>
        <w:jc w:val="both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</w:pPr>
      <w:r w:rsidRPr="0089586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36"/>
          <w:u w:val="none"/>
          <w:lang w:eastAsia="pt-BR"/>
        </w:rPr>
        <w:fldChar w:fldCharType="end"/>
      </w:r>
    </w:p>
    <w:p w14:paraId="0D2277A1" w14:textId="69C2B846" w:rsidR="00C828D1" w:rsidRPr="00C828D1" w:rsidRDefault="00C828D1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8D1">
        <w:rPr>
          <w:rFonts w:ascii="Times New Roman" w:hAnsi="Times New Roman" w:cs="Times New Roman"/>
          <w:sz w:val="24"/>
          <w:szCs w:val="24"/>
        </w:rPr>
        <w:t xml:space="preserve">A dotação inicial prevista na LOA para o órgão consolidado foi de aproximadamente R$ </w:t>
      </w:r>
      <w:r w:rsidR="00F33634">
        <w:rPr>
          <w:rFonts w:ascii="Times New Roman" w:hAnsi="Times New Roman" w:cs="Times New Roman"/>
          <w:sz w:val="24"/>
          <w:szCs w:val="24"/>
        </w:rPr>
        <w:t>1,</w:t>
      </w:r>
      <w:r w:rsidR="0070681A">
        <w:rPr>
          <w:rFonts w:ascii="Times New Roman" w:hAnsi="Times New Roman" w:cs="Times New Roman"/>
          <w:sz w:val="24"/>
          <w:szCs w:val="24"/>
        </w:rPr>
        <w:t>8</w:t>
      </w:r>
      <w:r w:rsidR="004F24EA">
        <w:rPr>
          <w:rFonts w:ascii="Times New Roman" w:hAnsi="Times New Roman" w:cs="Times New Roman"/>
          <w:sz w:val="24"/>
          <w:szCs w:val="24"/>
        </w:rPr>
        <w:t>72</w:t>
      </w:r>
      <w:r w:rsidRPr="00C828D1">
        <w:rPr>
          <w:rFonts w:ascii="Times New Roman" w:hAnsi="Times New Roman" w:cs="Times New Roman"/>
          <w:sz w:val="24"/>
          <w:szCs w:val="24"/>
        </w:rPr>
        <w:t xml:space="preserve"> bilh</w:t>
      </w:r>
      <w:r w:rsidR="0045333B">
        <w:rPr>
          <w:rFonts w:ascii="Times New Roman" w:hAnsi="Times New Roman" w:cs="Times New Roman"/>
          <w:sz w:val="24"/>
          <w:szCs w:val="24"/>
        </w:rPr>
        <w:t>ão</w:t>
      </w:r>
      <w:r w:rsidR="0070681A">
        <w:rPr>
          <w:rFonts w:ascii="Times New Roman" w:hAnsi="Times New Roman" w:cs="Times New Roman"/>
          <w:sz w:val="24"/>
          <w:szCs w:val="24"/>
        </w:rPr>
        <w:t xml:space="preserve"> e a atualizada consta em </w:t>
      </w:r>
      <w:r w:rsidR="004F24EA">
        <w:rPr>
          <w:rFonts w:ascii="Times New Roman" w:hAnsi="Times New Roman" w:cs="Times New Roman"/>
          <w:sz w:val="24"/>
          <w:szCs w:val="24"/>
        </w:rPr>
        <w:t>2,</w:t>
      </w:r>
      <w:r w:rsidR="002F3331">
        <w:rPr>
          <w:rFonts w:ascii="Times New Roman" w:hAnsi="Times New Roman" w:cs="Times New Roman"/>
          <w:sz w:val="24"/>
          <w:szCs w:val="24"/>
        </w:rPr>
        <w:t>164</w:t>
      </w:r>
      <w:r w:rsidR="0070681A">
        <w:rPr>
          <w:rFonts w:ascii="Times New Roman" w:hAnsi="Times New Roman" w:cs="Times New Roman"/>
          <w:sz w:val="24"/>
          <w:szCs w:val="24"/>
        </w:rPr>
        <w:t xml:space="preserve"> bilh</w:t>
      </w:r>
      <w:r w:rsidR="004F24EA">
        <w:rPr>
          <w:rFonts w:ascii="Times New Roman" w:hAnsi="Times New Roman" w:cs="Times New Roman"/>
          <w:sz w:val="24"/>
          <w:szCs w:val="24"/>
        </w:rPr>
        <w:t>ões</w:t>
      </w:r>
      <w:r w:rsidRPr="00C828D1">
        <w:rPr>
          <w:rFonts w:ascii="Times New Roman" w:hAnsi="Times New Roman" w:cs="Times New Roman"/>
          <w:sz w:val="24"/>
          <w:szCs w:val="24"/>
        </w:rPr>
        <w:t xml:space="preserve">. As despesas empenhadas atingiram o montante aproximado de R$ </w:t>
      </w:r>
      <w:r w:rsidR="002F3331">
        <w:rPr>
          <w:rFonts w:ascii="Times New Roman" w:hAnsi="Times New Roman" w:cs="Times New Roman"/>
          <w:sz w:val="24"/>
          <w:szCs w:val="24"/>
        </w:rPr>
        <w:t>2,007</w:t>
      </w:r>
      <w:r w:rsidRPr="00C828D1">
        <w:rPr>
          <w:rFonts w:ascii="Times New Roman" w:hAnsi="Times New Roman" w:cs="Times New Roman"/>
          <w:sz w:val="24"/>
          <w:szCs w:val="24"/>
        </w:rPr>
        <w:t xml:space="preserve"> bilh</w:t>
      </w:r>
      <w:r w:rsidR="002F3331">
        <w:rPr>
          <w:rFonts w:ascii="Times New Roman" w:hAnsi="Times New Roman" w:cs="Times New Roman"/>
          <w:sz w:val="24"/>
          <w:szCs w:val="24"/>
        </w:rPr>
        <w:t>ões</w:t>
      </w:r>
      <w:r w:rsidRPr="00C828D1">
        <w:rPr>
          <w:rFonts w:ascii="Times New Roman" w:hAnsi="Times New Roman" w:cs="Times New Roman"/>
          <w:sz w:val="24"/>
          <w:szCs w:val="24"/>
        </w:rPr>
        <w:t xml:space="preserve">, o que equivale a execução de </w:t>
      </w:r>
      <w:r w:rsidR="004F24EA">
        <w:rPr>
          <w:rFonts w:ascii="Times New Roman" w:hAnsi="Times New Roman" w:cs="Times New Roman"/>
          <w:sz w:val="24"/>
          <w:szCs w:val="24"/>
        </w:rPr>
        <w:t>9</w:t>
      </w:r>
      <w:r w:rsidR="002F3331">
        <w:rPr>
          <w:rFonts w:ascii="Times New Roman" w:hAnsi="Times New Roman" w:cs="Times New Roman"/>
          <w:sz w:val="24"/>
          <w:szCs w:val="24"/>
        </w:rPr>
        <w:t>2,74</w:t>
      </w:r>
      <w:r w:rsidRPr="00C828D1">
        <w:rPr>
          <w:rFonts w:ascii="Times New Roman" w:hAnsi="Times New Roman" w:cs="Times New Roman"/>
          <w:sz w:val="24"/>
          <w:szCs w:val="24"/>
        </w:rPr>
        <w:t>%</w:t>
      </w:r>
      <w:r w:rsidR="0070681A">
        <w:rPr>
          <w:rFonts w:ascii="Times New Roman" w:hAnsi="Times New Roman" w:cs="Times New Roman"/>
          <w:sz w:val="24"/>
          <w:szCs w:val="24"/>
        </w:rPr>
        <w:t xml:space="preserve"> da dotação atualizada</w:t>
      </w:r>
      <w:r w:rsidR="002F3331">
        <w:rPr>
          <w:rFonts w:ascii="Times New Roman" w:hAnsi="Times New Roman" w:cs="Times New Roman"/>
          <w:sz w:val="24"/>
          <w:szCs w:val="24"/>
        </w:rPr>
        <w:t xml:space="preserve"> executada</w:t>
      </w:r>
      <w:r w:rsidRPr="00C828D1">
        <w:rPr>
          <w:rFonts w:ascii="Times New Roman" w:hAnsi="Times New Roman" w:cs="Times New Roman"/>
          <w:sz w:val="24"/>
          <w:szCs w:val="24"/>
        </w:rPr>
        <w:t xml:space="preserve">. </w:t>
      </w:r>
      <w:r w:rsidR="002F3331">
        <w:rPr>
          <w:rFonts w:ascii="Times New Roman" w:hAnsi="Times New Roman" w:cs="Times New Roman"/>
          <w:sz w:val="24"/>
          <w:szCs w:val="24"/>
        </w:rPr>
        <w:t>Em relação às outras etapas da execução</w:t>
      </w:r>
      <w:r w:rsidRPr="00C828D1">
        <w:rPr>
          <w:rFonts w:ascii="Times New Roman" w:hAnsi="Times New Roman" w:cs="Times New Roman"/>
          <w:sz w:val="24"/>
          <w:szCs w:val="24"/>
        </w:rPr>
        <w:t xml:space="preserve">, até </w:t>
      </w:r>
      <w:r w:rsidR="002F3331">
        <w:rPr>
          <w:rFonts w:ascii="Times New Roman" w:hAnsi="Times New Roman" w:cs="Times New Roman"/>
          <w:sz w:val="24"/>
          <w:szCs w:val="24"/>
        </w:rPr>
        <w:t>31/12/2024</w:t>
      </w:r>
      <w:r w:rsidRPr="00C828D1">
        <w:rPr>
          <w:rFonts w:ascii="Times New Roman" w:hAnsi="Times New Roman" w:cs="Times New Roman"/>
          <w:sz w:val="24"/>
          <w:szCs w:val="24"/>
        </w:rPr>
        <w:t xml:space="preserve">, </w:t>
      </w:r>
      <w:r w:rsidR="00A2647F">
        <w:rPr>
          <w:rFonts w:ascii="Times New Roman" w:hAnsi="Times New Roman" w:cs="Times New Roman"/>
          <w:sz w:val="24"/>
          <w:szCs w:val="24"/>
        </w:rPr>
        <w:t>88,84</w:t>
      </w:r>
      <w:r w:rsidRPr="00C828D1">
        <w:rPr>
          <w:rFonts w:ascii="Times New Roman" w:hAnsi="Times New Roman" w:cs="Times New Roman"/>
          <w:sz w:val="24"/>
          <w:szCs w:val="24"/>
        </w:rPr>
        <w:t xml:space="preserve">% das despesas empenhadas foram </w:t>
      </w:r>
      <w:r w:rsidR="00A2647F">
        <w:rPr>
          <w:rFonts w:ascii="Times New Roman" w:hAnsi="Times New Roman" w:cs="Times New Roman"/>
          <w:sz w:val="24"/>
          <w:szCs w:val="24"/>
        </w:rPr>
        <w:t>liquidadas e 83,35% foram pagas</w:t>
      </w:r>
      <w:r w:rsidRPr="00C828D1">
        <w:rPr>
          <w:rFonts w:ascii="Times New Roman" w:hAnsi="Times New Roman" w:cs="Times New Roman"/>
          <w:sz w:val="24"/>
          <w:szCs w:val="24"/>
        </w:rPr>
        <w:t>.</w:t>
      </w:r>
    </w:p>
    <w:p w14:paraId="7E540F43" w14:textId="5B88D0D3" w:rsidR="00C828D1" w:rsidRPr="00C828D1" w:rsidRDefault="001E491E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despesas empenhadas, </w:t>
      </w:r>
      <w:r w:rsidR="00A2647F">
        <w:rPr>
          <w:rFonts w:ascii="Times New Roman" w:hAnsi="Times New Roman" w:cs="Times New Roman"/>
          <w:sz w:val="24"/>
          <w:szCs w:val="24"/>
        </w:rPr>
        <w:t>94,67</w:t>
      </w:r>
      <w:r w:rsidR="00C828D1" w:rsidRPr="00C828D1">
        <w:rPr>
          <w:rFonts w:ascii="Times New Roman" w:hAnsi="Times New Roman" w:cs="Times New Roman"/>
          <w:sz w:val="24"/>
          <w:szCs w:val="24"/>
        </w:rPr>
        <w:t xml:space="preserve">% se referem a despesas correntes, sendo a maior parte referente a despesas de pessoal, notadamente, aquelas com pessoal ativo e inativo. Quanto às outras despesas correntes, destaca-se o montante empenhado com outros serviços de terceiros - pessoa </w:t>
      </w:r>
      <w:r w:rsidR="00C828D1" w:rsidRPr="00C828D1">
        <w:rPr>
          <w:rFonts w:ascii="Times New Roman" w:hAnsi="Times New Roman" w:cs="Times New Roman"/>
          <w:sz w:val="24"/>
          <w:szCs w:val="24"/>
        </w:rPr>
        <w:lastRenderedPageBreak/>
        <w:t>jurídica, locação de mão-de-obra, passagens e despesas com locomoção, auxílio-alimentação e contratação por tempo determinado.</w:t>
      </w:r>
    </w:p>
    <w:p w14:paraId="09858738" w14:textId="77777777" w:rsidR="00C828D1" w:rsidRDefault="00C828D1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14:paraId="62A118B4" w14:textId="77777777" w:rsidR="00C828D1" w:rsidRPr="00C828D1" w:rsidRDefault="00C828D1" w:rsidP="0089586F">
      <w:pPr>
        <w:pStyle w:val="Standard"/>
        <w:spacing w:line="276" w:lineRule="auto"/>
        <w:jc w:val="both"/>
        <w:rPr>
          <w:rFonts w:cs="Times New Roman"/>
        </w:rPr>
      </w:pPr>
    </w:p>
    <w:bookmarkStart w:id="117" w:name="_Nota_12_–"/>
    <w:bookmarkStart w:id="118" w:name="_Nota_11_–"/>
    <w:bookmarkStart w:id="119" w:name="_Toc149209570"/>
    <w:bookmarkEnd w:id="117"/>
    <w:bookmarkEnd w:id="118"/>
    <w:p w14:paraId="593D956B" w14:textId="675FEFC0" w:rsidR="00C828D1" w:rsidRPr="0089586F" w:rsidRDefault="00C828D1" w:rsidP="0089586F">
      <w:pPr>
        <w:pStyle w:val="Ttulo2"/>
        <w:spacing w:line="276" w:lineRule="auto"/>
        <w:rPr>
          <w:rStyle w:val="Hyperlink"/>
          <w:rFonts w:ascii="Times New Roman" w:hAnsi="Times New Roman"/>
          <w:color w:val="000000" w:themeColor="text1"/>
          <w:u w:val="none"/>
        </w:rPr>
      </w:pPr>
      <w:r w:rsidRPr="0089586F">
        <w:rPr>
          <w:rStyle w:val="Hyperlink"/>
          <w:rFonts w:ascii="Times New Roman" w:hAnsi="Times New Roman"/>
          <w:color w:val="000000" w:themeColor="text1"/>
          <w:u w:val="none"/>
        </w:rPr>
        <w:fldChar w:fldCharType="begin"/>
      </w:r>
      <w:r w:rsidRPr="0089586F">
        <w:rPr>
          <w:rStyle w:val="Hyperlink"/>
          <w:rFonts w:ascii="Times New Roman" w:hAnsi="Times New Roman"/>
          <w:color w:val="000000" w:themeColor="text1"/>
          <w:u w:val="none"/>
        </w:rPr>
        <w:instrText>HYPERLINK  \l "_11"</w:instrText>
      </w:r>
      <w:r w:rsidRPr="0089586F">
        <w:rPr>
          <w:rStyle w:val="Hyperlink"/>
          <w:rFonts w:ascii="Times New Roman" w:hAnsi="Times New Roman"/>
          <w:color w:val="000000" w:themeColor="text1"/>
          <w:u w:val="none"/>
        </w:rPr>
        <w:fldChar w:fldCharType="separate"/>
      </w:r>
      <w:bookmarkStart w:id="120" w:name="_Toc171593977"/>
      <w:bookmarkStart w:id="121" w:name="_Toc189148228"/>
      <w:r w:rsidRPr="0089586F">
        <w:rPr>
          <w:rStyle w:val="Hyperlink"/>
          <w:rFonts w:ascii="Times New Roman" w:hAnsi="Times New Roman"/>
          <w:color w:val="000000" w:themeColor="text1"/>
          <w:u w:val="none"/>
        </w:rPr>
        <w:t xml:space="preserve">Nota </w:t>
      </w:r>
      <w:r w:rsidR="00870DB8" w:rsidRPr="0089586F">
        <w:rPr>
          <w:rStyle w:val="Hyperlink"/>
          <w:rFonts w:ascii="Times New Roman" w:hAnsi="Times New Roman"/>
          <w:color w:val="000000" w:themeColor="text1"/>
          <w:u w:val="none"/>
        </w:rPr>
        <w:t>11</w:t>
      </w:r>
      <w:r w:rsidRPr="0089586F">
        <w:rPr>
          <w:rStyle w:val="Hyperlink"/>
          <w:rFonts w:ascii="Times New Roman" w:hAnsi="Times New Roman"/>
          <w:color w:val="000000" w:themeColor="text1"/>
          <w:u w:val="none"/>
        </w:rPr>
        <w:t xml:space="preserve"> – Restos a pagar</w:t>
      </w:r>
      <w:bookmarkEnd w:id="119"/>
      <w:bookmarkEnd w:id="120"/>
      <w:bookmarkEnd w:id="121"/>
    </w:p>
    <w:p w14:paraId="526EFAEF" w14:textId="77777777" w:rsidR="00FC15F2" w:rsidRDefault="00C828D1" w:rsidP="0089586F">
      <w:pPr>
        <w:spacing w:after="0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36"/>
          <w:u w:val="none"/>
          <w:lang w:eastAsia="pt-BR"/>
        </w:rPr>
      </w:pPr>
      <w:r w:rsidRPr="0089586F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36"/>
          <w:u w:val="none"/>
          <w:lang w:eastAsia="pt-BR"/>
        </w:rPr>
        <w:fldChar w:fldCharType="end"/>
      </w:r>
    </w:p>
    <w:p w14:paraId="37B99AED" w14:textId="19FD9488" w:rsidR="00321155" w:rsidRPr="00321155" w:rsidRDefault="00321155" w:rsidP="008958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155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</w:t>
      </w:r>
      <w:r w:rsidRPr="0032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Tabela </w:t>
      </w:r>
      <w:r w:rsidR="0049687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32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demonstra-se a composição de </w:t>
      </w:r>
      <w:r w:rsidR="004F4ECF">
        <w:rPr>
          <w:rFonts w:ascii="Times New Roman" w:eastAsia="Times New Roman" w:hAnsi="Times New Roman" w:cs="Times New Roman"/>
          <w:sz w:val="24"/>
          <w:szCs w:val="24"/>
          <w:lang w:eastAsia="pt-BR"/>
        </w:rPr>
        <w:t>Restos a Pagar não Processados (</w:t>
      </w:r>
      <w:r w:rsidRPr="00321155">
        <w:rPr>
          <w:rFonts w:ascii="Times New Roman" w:eastAsia="Times New Roman" w:hAnsi="Times New Roman" w:cs="Times New Roman"/>
          <w:sz w:val="24"/>
          <w:szCs w:val="24"/>
          <w:lang w:eastAsia="pt-BR"/>
        </w:rPr>
        <w:t>RPNP</w:t>
      </w:r>
      <w:r w:rsidR="004F4EC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1A4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inscritos em exercícios anteriores</w:t>
      </w:r>
      <w:r w:rsidRPr="0032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6794405" w14:textId="52172B0F" w:rsidR="00321155" w:rsidRPr="007E3D47" w:rsidRDefault="00321155" w:rsidP="0089586F">
      <w:pPr>
        <w:spacing w:before="100" w:after="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2115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TABELA </w:t>
      </w:r>
      <w:r w:rsidR="007E3D47">
        <w:rPr>
          <w:rFonts w:ascii="Times New Roman" w:eastAsia="Times New Roman" w:hAnsi="Times New Roman" w:cs="Times New Roman"/>
          <w:sz w:val="20"/>
          <w:szCs w:val="20"/>
          <w:lang w:eastAsia="pt-BR"/>
        </w:rPr>
        <w:t>7</w:t>
      </w:r>
      <w:r w:rsidRPr="0032115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</w:t>
      </w:r>
      <w:r w:rsidRPr="00321155"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  <w:t xml:space="preserve">Composição do RPNP </w:t>
      </w:r>
      <w:r w:rsidR="009B4F99"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  <w:t>em R$</w:t>
      </w:r>
    </w:p>
    <w:tbl>
      <w:tblPr>
        <w:tblStyle w:val="TabelaSimples11"/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655"/>
        <w:gridCol w:w="1655"/>
        <w:gridCol w:w="1654"/>
        <w:gridCol w:w="1563"/>
      </w:tblGrid>
      <w:tr w:rsidR="001A4665" w:rsidRPr="00321155" w14:paraId="7A54B3A3" w14:textId="77777777" w:rsidTr="00593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49F6FB6E" w14:textId="167E333A" w:rsidR="001A4665" w:rsidRPr="00321155" w:rsidRDefault="001A4665" w:rsidP="00895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21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RPNP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</w:t>
            </w:r>
            <w:r w:rsidRPr="00321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nscritos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exercícios anteriores</w:t>
            </w:r>
          </w:p>
        </w:tc>
        <w:tc>
          <w:tcPr>
            <w:tcW w:w="1655" w:type="dxa"/>
          </w:tcPr>
          <w:p w14:paraId="1F06A23E" w14:textId="79BDEF89" w:rsidR="001A4665" w:rsidRDefault="001A466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RPNP a liquidar</w:t>
            </w:r>
          </w:p>
        </w:tc>
        <w:tc>
          <w:tcPr>
            <w:tcW w:w="1655" w:type="dxa"/>
            <w:noWrap/>
            <w:hideMark/>
          </w:tcPr>
          <w:p w14:paraId="7FFEAEE1" w14:textId="63F73DB1" w:rsidR="001A4665" w:rsidRPr="00321155" w:rsidRDefault="001A466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Liquidados a Pagar</w:t>
            </w:r>
          </w:p>
        </w:tc>
        <w:tc>
          <w:tcPr>
            <w:tcW w:w="1654" w:type="dxa"/>
            <w:noWrap/>
            <w:hideMark/>
          </w:tcPr>
          <w:p w14:paraId="6887F9ED" w14:textId="77777777" w:rsidR="001A4665" w:rsidRPr="00321155" w:rsidRDefault="001A466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Pagos</w:t>
            </w:r>
          </w:p>
        </w:tc>
        <w:tc>
          <w:tcPr>
            <w:tcW w:w="1563" w:type="dxa"/>
            <w:noWrap/>
            <w:hideMark/>
          </w:tcPr>
          <w:p w14:paraId="6B0D5A79" w14:textId="77777777" w:rsidR="001A4665" w:rsidRPr="00321155" w:rsidRDefault="001A4665" w:rsidP="0089586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Cancelados</w:t>
            </w:r>
          </w:p>
        </w:tc>
      </w:tr>
      <w:tr w:rsidR="001A4665" w:rsidRPr="00321155" w14:paraId="38C61634" w14:textId="77777777" w:rsidTr="00593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1E7C72C5" w14:textId="62183BD4" w:rsidR="001A4665" w:rsidRPr="009D61D4" w:rsidRDefault="001A4665" w:rsidP="008958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164.019.759,98</w:t>
            </w:r>
          </w:p>
        </w:tc>
        <w:tc>
          <w:tcPr>
            <w:tcW w:w="1655" w:type="dxa"/>
          </w:tcPr>
          <w:p w14:paraId="59365F83" w14:textId="76C3CED8" w:rsidR="001A4665" w:rsidRPr="00D73295" w:rsidRDefault="001A466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48.102.938,98</w:t>
            </w:r>
          </w:p>
        </w:tc>
        <w:tc>
          <w:tcPr>
            <w:tcW w:w="1655" w:type="dxa"/>
            <w:hideMark/>
          </w:tcPr>
          <w:p w14:paraId="2049BA2A" w14:textId="70FF2911" w:rsidR="001A4665" w:rsidRPr="00321155" w:rsidRDefault="001A466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1.134.174,33</w:t>
            </w:r>
          </w:p>
        </w:tc>
        <w:tc>
          <w:tcPr>
            <w:tcW w:w="1654" w:type="dxa"/>
            <w:hideMark/>
          </w:tcPr>
          <w:p w14:paraId="47779F1F" w14:textId="687D4334" w:rsidR="001A4665" w:rsidRPr="00321155" w:rsidRDefault="001A466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68.741.180,47</w:t>
            </w:r>
          </w:p>
        </w:tc>
        <w:tc>
          <w:tcPr>
            <w:tcW w:w="1563" w:type="dxa"/>
            <w:noWrap/>
            <w:hideMark/>
          </w:tcPr>
          <w:p w14:paraId="15A3677E" w14:textId="09598011" w:rsidR="001A4665" w:rsidRPr="00321155" w:rsidRDefault="001A4665" w:rsidP="0089586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44.541.466,20</w:t>
            </w:r>
          </w:p>
        </w:tc>
      </w:tr>
    </w:tbl>
    <w:p w14:paraId="299F913B" w14:textId="21B0EA62" w:rsidR="00321155" w:rsidRPr="009A5AC9" w:rsidRDefault="00321155" w:rsidP="0089586F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321155">
        <w:rPr>
          <w:rFonts w:ascii="Times New Roman" w:hAnsi="Times New Roman" w:cs="Times New Roman"/>
          <w:sz w:val="16"/>
          <w:szCs w:val="16"/>
        </w:rPr>
        <w:t xml:space="preserve">Fonte: Siafi </w:t>
      </w:r>
      <w:r w:rsidR="0049687C">
        <w:rPr>
          <w:rFonts w:ascii="Times New Roman" w:hAnsi="Times New Roman" w:cs="Times New Roman"/>
          <w:sz w:val="16"/>
          <w:szCs w:val="16"/>
        </w:rPr>
        <w:t>dezembro</w:t>
      </w:r>
      <w:r w:rsidRPr="00321155">
        <w:rPr>
          <w:rFonts w:ascii="Times New Roman" w:hAnsi="Times New Roman" w:cs="Times New Roman"/>
          <w:sz w:val="16"/>
          <w:szCs w:val="16"/>
        </w:rPr>
        <w:t>/2024</w:t>
      </w:r>
    </w:p>
    <w:p w14:paraId="0C29B962" w14:textId="77777777" w:rsidR="00321155" w:rsidRDefault="00321155" w:rsidP="0089586F">
      <w:pPr>
        <w:spacing w:after="0"/>
        <w:ind w:firstLine="851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A8C526F" w14:textId="4E6BCFB4" w:rsidR="004F4ECF" w:rsidRDefault="004F4ECF" w:rsidP="0089586F">
      <w:pPr>
        <w:spacing w:after="0"/>
        <w:ind w:firstLine="851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Destaca-se que do total de RPNP, R$ 142,1 milhões referem-se </w:t>
      </w:r>
      <w:r w:rsidR="00B7636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à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inscrição no exercício corrente </w:t>
      </w:r>
      <w:r w:rsidR="0049687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relativ</w:t>
      </w:r>
      <w:r w:rsidR="00D73295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a</w:t>
      </w:r>
      <w:r w:rsidR="0049687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a despesas de 2023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e 21,8 milhões </w:t>
      </w:r>
      <w:r w:rsidR="00E851CA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à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reinscrição relativa a</w:t>
      </w:r>
      <w:r w:rsidR="00E851CA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outros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exercícios.</w:t>
      </w:r>
    </w:p>
    <w:p w14:paraId="6CAA24A3" w14:textId="190C0482" w:rsidR="001A4665" w:rsidRDefault="001A4665" w:rsidP="0089586F">
      <w:pPr>
        <w:spacing w:after="0"/>
        <w:ind w:firstLine="851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Foram inscritos em 31/12/2024 RPNP no montante de R$ 223.993.735,23, referentes a despesas empenhadas em 2024 e não liquidadas.</w:t>
      </w:r>
    </w:p>
    <w:p w14:paraId="669A4FD0" w14:textId="73D6B404" w:rsidR="003B3BCF" w:rsidRDefault="003B3BCF" w:rsidP="0089586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_Balanço_Financeiro_(BF)"/>
      <w:bookmarkStart w:id="123" w:name="_Balanço_Financeiro_(BF)_1"/>
      <w:bookmarkEnd w:id="122"/>
      <w:bookmarkEnd w:id="123"/>
      <w:r w:rsidRPr="003B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8BEFB" w14:textId="59ABA62C" w:rsidR="003B3BCF" w:rsidRPr="00A405F9" w:rsidRDefault="00A405F9" w:rsidP="0089586F">
      <w:pPr>
        <w:pStyle w:val="Ttulo1"/>
        <w:spacing w:line="276" w:lineRule="auto"/>
        <w:rPr>
          <w:rStyle w:val="Hyperlink"/>
          <w:rFonts w:ascii="Times New Roman" w:hAnsi="Times New Roman"/>
          <w:color w:val="auto"/>
        </w:rPr>
      </w:pPr>
      <w:bookmarkStart w:id="124" w:name="_Nota_13_–"/>
      <w:bookmarkStart w:id="125" w:name="_Nota_10_–_1"/>
      <w:bookmarkStart w:id="126" w:name="_Toc149209574"/>
      <w:bookmarkStart w:id="127" w:name="_Toc171593979"/>
      <w:bookmarkStart w:id="128" w:name="_Toc189148229"/>
      <w:bookmarkEnd w:id="124"/>
      <w:bookmarkEnd w:id="125"/>
      <w:r w:rsidRPr="00A405F9">
        <w:rPr>
          <w:rStyle w:val="Hyperlink"/>
          <w:rFonts w:ascii="Times New Roman" w:hAnsi="Times New Roman"/>
          <w:color w:val="auto"/>
        </w:rPr>
        <w:t>Balanço financeiro</w:t>
      </w:r>
      <w:bookmarkEnd w:id="126"/>
      <w:bookmarkEnd w:id="127"/>
      <w:r w:rsidRPr="00A405F9">
        <w:rPr>
          <w:rStyle w:val="Hyperlink"/>
          <w:rFonts w:ascii="Times New Roman" w:hAnsi="Times New Roman"/>
          <w:color w:val="auto"/>
        </w:rPr>
        <w:t xml:space="preserve"> (BF)</w:t>
      </w:r>
      <w:bookmarkEnd w:id="128"/>
    </w:p>
    <w:p w14:paraId="3C9E5E52" w14:textId="77777777" w:rsidR="003B3BCF" w:rsidRDefault="003B3BCF" w:rsidP="008958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2DA1B" w14:textId="77777777" w:rsidR="007015C0" w:rsidRDefault="003B3BCF" w:rsidP="000A36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CF">
        <w:rPr>
          <w:rFonts w:ascii="Times New Roman" w:hAnsi="Times New Roman" w:cs="Times New Roman"/>
          <w:sz w:val="24"/>
          <w:szCs w:val="24"/>
        </w:rPr>
        <w:t>O cálculo do resultado financeiro pode ser verificado de duas formas. A primeira considera o total dos ingressos e dispêndios, excluindo-se o saldo de Caixa e Equivalentes de Caixa; já a segunda maneira considera apenas os saldos de Caixa e Equivalentes de Caixa inicial e final, deduzindo-se o saldo do exercício anterior (caixa final) do saldo que passa para o exercício seguinte (caixa inicial). Esta metodologia é equiva</w:t>
      </w:r>
      <w:r w:rsidRPr="003B3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lente à Geração Líquida de Caixa apresentada pela </w:t>
      </w:r>
      <w:r w:rsidRPr="007A292C">
        <w:rPr>
          <w:rFonts w:ascii="Times New Roman" w:hAnsi="Times New Roman" w:cs="Times New Roman"/>
          <w:sz w:val="24"/>
          <w:szCs w:val="24"/>
        </w:rPr>
        <w:t>DFC</w:t>
      </w:r>
      <w:r w:rsidR="007015C0">
        <w:rPr>
          <w:rFonts w:ascii="Times New Roman" w:hAnsi="Times New Roman" w:cs="Times New Roman"/>
          <w:sz w:val="24"/>
          <w:szCs w:val="24"/>
        </w:rPr>
        <w:t>.</w:t>
      </w:r>
    </w:p>
    <w:p w14:paraId="39B1CDCD" w14:textId="4159C9D1" w:rsidR="003B3BCF" w:rsidRDefault="003B3BCF" w:rsidP="000A36F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3BCF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3B3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demonstrado na </w:t>
      </w:r>
      <w:r w:rsidRPr="007A292C">
        <w:rPr>
          <w:rFonts w:ascii="Times New Roman" w:hAnsi="Times New Roman" w:cs="Times New Roman"/>
          <w:sz w:val="24"/>
          <w:szCs w:val="24"/>
        </w:rPr>
        <w:t xml:space="preserve">Tabela </w:t>
      </w:r>
      <w:r w:rsidR="00B05016">
        <w:rPr>
          <w:rFonts w:ascii="Times New Roman" w:hAnsi="Times New Roman" w:cs="Times New Roman"/>
          <w:sz w:val="24"/>
          <w:szCs w:val="24"/>
        </w:rPr>
        <w:t>5</w:t>
      </w:r>
      <w:r w:rsidRPr="003B3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resultado </w:t>
      </w:r>
      <w:r w:rsidRPr="003B3BCF">
        <w:rPr>
          <w:rFonts w:ascii="Times New Roman" w:hAnsi="Times New Roman" w:cs="Times New Roman"/>
          <w:sz w:val="24"/>
          <w:szCs w:val="24"/>
        </w:rPr>
        <w:t xml:space="preserve">financeiro do período foi superavitário em R$ </w:t>
      </w:r>
      <w:r w:rsidR="005777B9">
        <w:rPr>
          <w:rFonts w:ascii="Times New Roman" w:hAnsi="Times New Roman" w:cs="Times New Roman"/>
          <w:sz w:val="24"/>
          <w:szCs w:val="24"/>
        </w:rPr>
        <w:t>84,3</w:t>
      </w:r>
      <w:r w:rsidRPr="003B3BCF">
        <w:rPr>
          <w:rFonts w:ascii="Times New Roman" w:hAnsi="Times New Roman" w:cs="Times New Roman"/>
          <w:sz w:val="24"/>
          <w:szCs w:val="24"/>
        </w:rPr>
        <w:t xml:space="preserve"> milhões, tendo em vista que o montante dos Ingressos foi maior que os Dispêndios</w:t>
      </w:r>
      <w:r w:rsidR="007015C0">
        <w:rPr>
          <w:rFonts w:ascii="Times New Roman" w:hAnsi="Times New Roman" w:cs="Times New Roman"/>
          <w:sz w:val="24"/>
          <w:szCs w:val="24"/>
        </w:rPr>
        <w:t>.</w:t>
      </w:r>
    </w:p>
    <w:p w14:paraId="68E15983" w14:textId="731088C5" w:rsidR="007A292C" w:rsidRPr="007A292C" w:rsidRDefault="007A292C" w:rsidP="0089586F">
      <w:pPr>
        <w:spacing w:before="100" w:after="0"/>
        <w:jc w:val="center"/>
        <w:rPr>
          <w:rFonts w:ascii="Times New Roman" w:hAnsi="Times New Roman" w:cs="Times New Roman"/>
          <w:sz w:val="20"/>
          <w:szCs w:val="20"/>
        </w:rPr>
      </w:pPr>
      <w:r w:rsidRPr="0089586F">
        <w:rPr>
          <w:rFonts w:ascii="Times New Roman" w:hAnsi="Times New Roman" w:cs="Times New Roman"/>
          <w:sz w:val="20"/>
          <w:szCs w:val="20"/>
        </w:rPr>
        <w:t xml:space="preserve">TABELA </w:t>
      </w:r>
      <w:r w:rsidR="007E3D47" w:rsidRPr="0089586F">
        <w:rPr>
          <w:rFonts w:ascii="Times New Roman" w:hAnsi="Times New Roman" w:cs="Times New Roman"/>
          <w:sz w:val="20"/>
          <w:szCs w:val="20"/>
        </w:rPr>
        <w:t>8</w:t>
      </w:r>
      <w:r w:rsidRPr="0089586F">
        <w:rPr>
          <w:rFonts w:ascii="Times New Roman" w:hAnsi="Times New Roman" w:cs="Times New Roman"/>
          <w:sz w:val="20"/>
          <w:szCs w:val="20"/>
        </w:rPr>
        <w:t xml:space="preserve"> - Resultado Financeiro</w:t>
      </w:r>
      <w:r w:rsidR="009B4F99" w:rsidRPr="0089586F">
        <w:rPr>
          <w:rFonts w:ascii="Times New Roman" w:hAnsi="Times New Roman" w:cs="Times New Roman"/>
          <w:sz w:val="20"/>
          <w:szCs w:val="20"/>
        </w:rPr>
        <w:t xml:space="preserve"> em R$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6"/>
        <w:gridCol w:w="1614"/>
        <w:gridCol w:w="1761"/>
        <w:gridCol w:w="890"/>
      </w:tblGrid>
      <w:tr w:rsidR="0051135B" w:rsidRPr="007B22DC" w14:paraId="32E0429D" w14:textId="77777777" w:rsidTr="00593BE4">
        <w:trPr>
          <w:trHeight w:val="305"/>
        </w:trPr>
        <w:tc>
          <w:tcPr>
            <w:tcW w:w="5716" w:type="dxa"/>
            <w:shd w:val="clear" w:color="auto" w:fill="auto"/>
            <w:noWrap/>
            <w:hideMark/>
          </w:tcPr>
          <w:p w14:paraId="2833EFC0" w14:textId="5E7E9952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14" w:type="dxa"/>
            <w:shd w:val="clear" w:color="auto" w:fill="auto"/>
            <w:noWrap/>
            <w:hideMark/>
          </w:tcPr>
          <w:p w14:paraId="6B816792" w14:textId="7FB9944D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31/12/2024</w:t>
            </w:r>
          </w:p>
        </w:tc>
        <w:tc>
          <w:tcPr>
            <w:tcW w:w="1761" w:type="dxa"/>
            <w:shd w:val="clear" w:color="auto" w:fill="auto"/>
            <w:noWrap/>
            <w:hideMark/>
          </w:tcPr>
          <w:p w14:paraId="5E6F4F89" w14:textId="4D7E9129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31/12/2023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14:paraId="6F4B3294" w14:textId="3DF61D07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AH (%)</w:t>
            </w:r>
          </w:p>
        </w:tc>
      </w:tr>
      <w:tr w:rsidR="0051135B" w:rsidRPr="007B22DC" w14:paraId="6DA0B800" w14:textId="77777777" w:rsidTr="00593BE4">
        <w:trPr>
          <w:trHeight w:val="305"/>
        </w:trPr>
        <w:tc>
          <w:tcPr>
            <w:tcW w:w="5716" w:type="dxa"/>
            <w:shd w:val="clear" w:color="000000" w:fill="F2F2F2"/>
            <w:hideMark/>
          </w:tcPr>
          <w:p w14:paraId="60685BC6" w14:textId="78CFD85A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Receitas Orçamentárias</w:t>
            </w:r>
          </w:p>
        </w:tc>
        <w:tc>
          <w:tcPr>
            <w:tcW w:w="1614" w:type="dxa"/>
            <w:shd w:val="clear" w:color="000000" w:fill="F2F2F2"/>
            <w:hideMark/>
          </w:tcPr>
          <w:p w14:paraId="1E95937F" w14:textId="57A29017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1.078.692.180,11</w:t>
            </w:r>
          </w:p>
        </w:tc>
        <w:tc>
          <w:tcPr>
            <w:tcW w:w="1761" w:type="dxa"/>
            <w:shd w:val="clear" w:color="000000" w:fill="F2F2F2"/>
            <w:hideMark/>
          </w:tcPr>
          <w:p w14:paraId="6B483D6F" w14:textId="21B8F39E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592.195.453,84</w:t>
            </w:r>
          </w:p>
        </w:tc>
        <w:tc>
          <w:tcPr>
            <w:tcW w:w="890" w:type="dxa"/>
            <w:shd w:val="clear" w:color="000000" w:fill="F2F2F2"/>
            <w:noWrap/>
          </w:tcPr>
          <w:p w14:paraId="4D69C468" w14:textId="4F66BE21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82,15%</w:t>
            </w:r>
          </w:p>
        </w:tc>
      </w:tr>
      <w:tr w:rsidR="0051135B" w:rsidRPr="007B22DC" w14:paraId="5B8DEA29" w14:textId="77777777" w:rsidTr="00593BE4">
        <w:trPr>
          <w:trHeight w:val="305"/>
        </w:trPr>
        <w:tc>
          <w:tcPr>
            <w:tcW w:w="5716" w:type="dxa"/>
            <w:shd w:val="clear" w:color="auto" w:fill="auto"/>
            <w:hideMark/>
          </w:tcPr>
          <w:p w14:paraId="49BFB942" w14:textId="072F9548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Transferências Financeiras Recebidas</w:t>
            </w:r>
          </w:p>
        </w:tc>
        <w:tc>
          <w:tcPr>
            <w:tcW w:w="1614" w:type="dxa"/>
            <w:shd w:val="clear" w:color="auto" w:fill="auto"/>
            <w:hideMark/>
          </w:tcPr>
          <w:p w14:paraId="5B32EA1F" w14:textId="5D48592A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4.209.774.999,57</w:t>
            </w:r>
          </w:p>
        </w:tc>
        <w:tc>
          <w:tcPr>
            <w:tcW w:w="1761" w:type="dxa"/>
            <w:shd w:val="clear" w:color="auto" w:fill="auto"/>
            <w:hideMark/>
          </w:tcPr>
          <w:p w14:paraId="4B4C9C99" w14:textId="57B25AFE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3.709.204.697,42</w:t>
            </w:r>
          </w:p>
        </w:tc>
        <w:tc>
          <w:tcPr>
            <w:tcW w:w="890" w:type="dxa"/>
            <w:shd w:val="clear" w:color="000000" w:fill="F2F2F2"/>
            <w:noWrap/>
          </w:tcPr>
          <w:p w14:paraId="552084A7" w14:textId="7059B0F1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13,50%</w:t>
            </w:r>
          </w:p>
        </w:tc>
      </w:tr>
      <w:tr w:rsidR="0051135B" w:rsidRPr="007B22DC" w14:paraId="52139C1A" w14:textId="77777777" w:rsidTr="00593BE4">
        <w:trPr>
          <w:trHeight w:val="305"/>
        </w:trPr>
        <w:tc>
          <w:tcPr>
            <w:tcW w:w="5716" w:type="dxa"/>
            <w:shd w:val="clear" w:color="000000" w:fill="F2F2F2"/>
            <w:hideMark/>
          </w:tcPr>
          <w:p w14:paraId="6E5D0B85" w14:textId="7F8B863F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Recebimentos Extraorçamentários</w:t>
            </w:r>
          </w:p>
        </w:tc>
        <w:tc>
          <w:tcPr>
            <w:tcW w:w="1614" w:type="dxa"/>
            <w:shd w:val="clear" w:color="000000" w:fill="F2F2F2"/>
            <w:hideMark/>
          </w:tcPr>
          <w:p w14:paraId="028FEB5A" w14:textId="64164E1A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1.217.362.538,80</w:t>
            </w:r>
          </w:p>
        </w:tc>
        <w:tc>
          <w:tcPr>
            <w:tcW w:w="1761" w:type="dxa"/>
            <w:shd w:val="clear" w:color="000000" w:fill="F2F2F2"/>
            <w:hideMark/>
          </w:tcPr>
          <w:p w14:paraId="66447CE3" w14:textId="2F9155CD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747.033.137,35</w:t>
            </w:r>
          </w:p>
        </w:tc>
        <w:tc>
          <w:tcPr>
            <w:tcW w:w="890" w:type="dxa"/>
            <w:shd w:val="clear" w:color="000000" w:fill="F2F2F2"/>
            <w:noWrap/>
          </w:tcPr>
          <w:p w14:paraId="6C77FC36" w14:textId="759557CF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62,96%</w:t>
            </w:r>
          </w:p>
        </w:tc>
      </w:tr>
      <w:tr w:rsidR="0051135B" w:rsidRPr="007B22DC" w14:paraId="4F6FEB0E" w14:textId="77777777" w:rsidTr="00593BE4">
        <w:trPr>
          <w:trHeight w:val="305"/>
        </w:trPr>
        <w:tc>
          <w:tcPr>
            <w:tcW w:w="5716" w:type="dxa"/>
            <w:shd w:val="clear" w:color="auto" w:fill="auto"/>
            <w:hideMark/>
          </w:tcPr>
          <w:p w14:paraId="55586E48" w14:textId="000C58E4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(-) Despesa Orçamentária</w:t>
            </w:r>
          </w:p>
        </w:tc>
        <w:tc>
          <w:tcPr>
            <w:tcW w:w="1614" w:type="dxa"/>
            <w:shd w:val="clear" w:color="auto" w:fill="auto"/>
          </w:tcPr>
          <w:p w14:paraId="3C8B9C05" w14:textId="40712C5A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2.007.611.365,09</w:t>
            </w:r>
          </w:p>
        </w:tc>
        <w:tc>
          <w:tcPr>
            <w:tcW w:w="1761" w:type="dxa"/>
            <w:shd w:val="clear" w:color="auto" w:fill="auto"/>
          </w:tcPr>
          <w:p w14:paraId="52ED39D1" w14:textId="56EAE226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1.734.494.451,27</w:t>
            </w:r>
          </w:p>
        </w:tc>
        <w:tc>
          <w:tcPr>
            <w:tcW w:w="890" w:type="dxa"/>
            <w:shd w:val="clear" w:color="000000" w:fill="F2F2F2"/>
            <w:noWrap/>
          </w:tcPr>
          <w:p w14:paraId="71CFE422" w14:textId="0BF2A25A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15,75%</w:t>
            </w:r>
          </w:p>
        </w:tc>
      </w:tr>
      <w:tr w:rsidR="0051135B" w:rsidRPr="007B22DC" w14:paraId="4EDCB993" w14:textId="77777777" w:rsidTr="00593BE4">
        <w:trPr>
          <w:trHeight w:val="305"/>
        </w:trPr>
        <w:tc>
          <w:tcPr>
            <w:tcW w:w="5716" w:type="dxa"/>
            <w:shd w:val="clear" w:color="000000" w:fill="F2F2F2"/>
            <w:hideMark/>
          </w:tcPr>
          <w:p w14:paraId="139957EC" w14:textId="36A4393D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(-) Transferências Financeiras Concedidas</w:t>
            </w:r>
          </w:p>
        </w:tc>
        <w:tc>
          <w:tcPr>
            <w:tcW w:w="1614" w:type="dxa"/>
            <w:shd w:val="clear" w:color="000000" w:fill="F2F2F2"/>
          </w:tcPr>
          <w:p w14:paraId="7CCEB86C" w14:textId="5D90C90A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3.857.518.336,37</w:t>
            </w:r>
          </w:p>
        </w:tc>
        <w:tc>
          <w:tcPr>
            <w:tcW w:w="1761" w:type="dxa"/>
            <w:shd w:val="clear" w:color="000000" w:fill="F2F2F2"/>
          </w:tcPr>
          <w:p w14:paraId="2185F036" w14:textId="638F8EC3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2.819.160.801,84</w:t>
            </w:r>
          </w:p>
        </w:tc>
        <w:tc>
          <w:tcPr>
            <w:tcW w:w="890" w:type="dxa"/>
            <w:shd w:val="clear" w:color="000000" w:fill="F2F2F2"/>
            <w:noWrap/>
          </w:tcPr>
          <w:p w14:paraId="2A5D0D87" w14:textId="1564CDB2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36,83%</w:t>
            </w:r>
          </w:p>
        </w:tc>
      </w:tr>
      <w:tr w:rsidR="0051135B" w:rsidRPr="007B22DC" w14:paraId="3453B396" w14:textId="77777777" w:rsidTr="00593BE4">
        <w:trPr>
          <w:trHeight w:val="305"/>
        </w:trPr>
        <w:tc>
          <w:tcPr>
            <w:tcW w:w="5716" w:type="dxa"/>
            <w:shd w:val="clear" w:color="auto" w:fill="auto"/>
            <w:hideMark/>
          </w:tcPr>
          <w:p w14:paraId="04C82BD3" w14:textId="7E17C97A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(-) Pagamentos Extraorçamentários</w:t>
            </w:r>
          </w:p>
        </w:tc>
        <w:tc>
          <w:tcPr>
            <w:tcW w:w="1614" w:type="dxa"/>
            <w:shd w:val="clear" w:color="auto" w:fill="auto"/>
          </w:tcPr>
          <w:p w14:paraId="0E45F4F4" w14:textId="1E7F9F30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562.025.966,27</w:t>
            </w:r>
          </w:p>
        </w:tc>
        <w:tc>
          <w:tcPr>
            <w:tcW w:w="1761" w:type="dxa"/>
            <w:shd w:val="clear" w:color="auto" w:fill="auto"/>
          </w:tcPr>
          <w:p w14:paraId="2CD2EA11" w14:textId="34B56131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475.341.113,31</w:t>
            </w:r>
          </w:p>
        </w:tc>
        <w:tc>
          <w:tcPr>
            <w:tcW w:w="890" w:type="dxa"/>
            <w:shd w:val="clear" w:color="000000" w:fill="F2F2F2"/>
            <w:noWrap/>
          </w:tcPr>
          <w:p w14:paraId="326A5535" w14:textId="2D5E6FFD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18,24%</w:t>
            </w:r>
          </w:p>
        </w:tc>
      </w:tr>
      <w:tr w:rsidR="0051135B" w:rsidRPr="007B22DC" w14:paraId="197609F2" w14:textId="77777777" w:rsidTr="00593BE4">
        <w:trPr>
          <w:trHeight w:val="305"/>
        </w:trPr>
        <w:tc>
          <w:tcPr>
            <w:tcW w:w="5716" w:type="dxa"/>
            <w:shd w:val="clear" w:color="000000" w:fill="F2F2F2"/>
            <w:noWrap/>
            <w:hideMark/>
          </w:tcPr>
          <w:p w14:paraId="0A1D5976" w14:textId="325A74AE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Financeiro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22FDC0C9" w14:textId="1BFF2875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78.674.050,75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BD9AC58" w14:textId="26BFC33B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19.436.922,19</w:t>
            </w:r>
          </w:p>
        </w:tc>
        <w:tc>
          <w:tcPr>
            <w:tcW w:w="890" w:type="dxa"/>
            <w:shd w:val="clear" w:color="000000" w:fill="F2F2F2"/>
            <w:noWrap/>
          </w:tcPr>
          <w:p w14:paraId="68B59730" w14:textId="25B18727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304,77%</w:t>
            </w:r>
          </w:p>
        </w:tc>
      </w:tr>
      <w:tr w:rsidR="0051135B" w:rsidRPr="007B22DC" w14:paraId="2E04B034" w14:textId="77777777" w:rsidTr="00593BE4">
        <w:trPr>
          <w:trHeight w:val="305"/>
        </w:trPr>
        <w:tc>
          <w:tcPr>
            <w:tcW w:w="5716" w:type="dxa"/>
            <w:shd w:val="clear" w:color="auto" w:fill="auto"/>
            <w:noWrap/>
            <w:hideMark/>
          </w:tcPr>
          <w:p w14:paraId="606845E7" w14:textId="269A990B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14" w:type="dxa"/>
            <w:shd w:val="clear" w:color="auto" w:fill="auto"/>
            <w:noWrap/>
            <w:hideMark/>
          </w:tcPr>
          <w:p w14:paraId="1B4EA994" w14:textId="2D54E1ED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31/12/2024</w:t>
            </w:r>
          </w:p>
        </w:tc>
        <w:tc>
          <w:tcPr>
            <w:tcW w:w="1761" w:type="dxa"/>
            <w:shd w:val="clear" w:color="auto" w:fill="auto"/>
            <w:noWrap/>
            <w:hideMark/>
          </w:tcPr>
          <w:p w14:paraId="33CC5381" w14:textId="4A609A36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31/12/2023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14:paraId="40AC534E" w14:textId="2DA2D34E" w:rsidR="0051135B" w:rsidRPr="0051135B" w:rsidRDefault="0051135B" w:rsidP="008958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AH (%)</w:t>
            </w:r>
          </w:p>
        </w:tc>
      </w:tr>
      <w:tr w:rsidR="0051135B" w:rsidRPr="007B22DC" w14:paraId="1635A1E2" w14:textId="77777777" w:rsidTr="00593BE4">
        <w:trPr>
          <w:trHeight w:val="305"/>
        </w:trPr>
        <w:tc>
          <w:tcPr>
            <w:tcW w:w="5716" w:type="dxa"/>
            <w:shd w:val="clear" w:color="000000" w:fill="F2F2F2"/>
            <w:noWrap/>
            <w:hideMark/>
          </w:tcPr>
          <w:p w14:paraId="04E87EB4" w14:textId="0A5B5399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Saldo em Espécie para o Exercício Seguinte</w:t>
            </w:r>
          </w:p>
        </w:tc>
        <w:tc>
          <w:tcPr>
            <w:tcW w:w="1614" w:type="dxa"/>
            <w:shd w:val="clear" w:color="000000" w:fill="F2F2F2"/>
            <w:hideMark/>
          </w:tcPr>
          <w:p w14:paraId="665181A0" w14:textId="3DB923E9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384.660.882,61</w:t>
            </w:r>
          </w:p>
        </w:tc>
        <w:tc>
          <w:tcPr>
            <w:tcW w:w="1761" w:type="dxa"/>
            <w:shd w:val="clear" w:color="000000" w:fill="F2F2F2"/>
            <w:hideMark/>
          </w:tcPr>
          <w:p w14:paraId="5FE6C6D7" w14:textId="56ECFCE3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305.986.831,86</w:t>
            </w:r>
          </w:p>
        </w:tc>
        <w:tc>
          <w:tcPr>
            <w:tcW w:w="890" w:type="dxa"/>
            <w:shd w:val="clear" w:color="000000" w:fill="F2F2F2"/>
            <w:noWrap/>
          </w:tcPr>
          <w:p w14:paraId="33671FA4" w14:textId="5CAE783E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25,71%</w:t>
            </w:r>
          </w:p>
        </w:tc>
      </w:tr>
      <w:tr w:rsidR="0051135B" w:rsidRPr="007B22DC" w14:paraId="10DA2838" w14:textId="77777777" w:rsidTr="00593BE4">
        <w:trPr>
          <w:trHeight w:val="305"/>
        </w:trPr>
        <w:tc>
          <w:tcPr>
            <w:tcW w:w="5716" w:type="dxa"/>
            <w:shd w:val="clear" w:color="auto" w:fill="auto"/>
            <w:noWrap/>
            <w:hideMark/>
          </w:tcPr>
          <w:p w14:paraId="229023A2" w14:textId="580F0213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(-) Saldo em Espécie do Exercício Anterior</w:t>
            </w:r>
          </w:p>
        </w:tc>
        <w:tc>
          <w:tcPr>
            <w:tcW w:w="1614" w:type="dxa"/>
            <w:shd w:val="clear" w:color="auto" w:fill="auto"/>
          </w:tcPr>
          <w:p w14:paraId="0EB3D11A" w14:textId="7D9F2342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305.986.831,86</w:t>
            </w:r>
          </w:p>
        </w:tc>
        <w:tc>
          <w:tcPr>
            <w:tcW w:w="1761" w:type="dxa"/>
            <w:shd w:val="clear" w:color="auto" w:fill="auto"/>
          </w:tcPr>
          <w:p w14:paraId="23697E5B" w14:textId="1176A2F2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286.549.909,67</w:t>
            </w:r>
          </w:p>
        </w:tc>
        <w:tc>
          <w:tcPr>
            <w:tcW w:w="890" w:type="dxa"/>
            <w:shd w:val="clear" w:color="000000" w:fill="F2F2F2"/>
            <w:noWrap/>
          </w:tcPr>
          <w:p w14:paraId="21212D78" w14:textId="0F55EACB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sz w:val="20"/>
                <w:szCs w:val="20"/>
              </w:rPr>
              <w:t>6,78%</w:t>
            </w:r>
          </w:p>
        </w:tc>
      </w:tr>
      <w:tr w:rsidR="0051135B" w:rsidRPr="007B22DC" w14:paraId="76BCC487" w14:textId="77777777" w:rsidTr="00593BE4">
        <w:trPr>
          <w:trHeight w:val="305"/>
        </w:trPr>
        <w:tc>
          <w:tcPr>
            <w:tcW w:w="5716" w:type="dxa"/>
            <w:shd w:val="clear" w:color="000000" w:fill="F2F2F2"/>
            <w:noWrap/>
            <w:hideMark/>
          </w:tcPr>
          <w:p w14:paraId="1C4594BC" w14:textId="70A70152" w:rsidR="0051135B" w:rsidRPr="0051135B" w:rsidRDefault="0051135B" w:rsidP="008958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Geração Líquida de Caixa e Equivalentes de Caixa</w:t>
            </w:r>
          </w:p>
        </w:tc>
        <w:tc>
          <w:tcPr>
            <w:tcW w:w="1614" w:type="dxa"/>
            <w:shd w:val="clear" w:color="000000" w:fill="F2F2F2"/>
          </w:tcPr>
          <w:p w14:paraId="3467A01A" w14:textId="51BDF27B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78.674.050,75</w:t>
            </w:r>
          </w:p>
        </w:tc>
        <w:tc>
          <w:tcPr>
            <w:tcW w:w="1761" w:type="dxa"/>
            <w:shd w:val="clear" w:color="000000" w:fill="F2F2F2"/>
          </w:tcPr>
          <w:p w14:paraId="0675DAF1" w14:textId="104EC3A0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19.436.922,19</w:t>
            </w:r>
          </w:p>
        </w:tc>
        <w:tc>
          <w:tcPr>
            <w:tcW w:w="890" w:type="dxa"/>
            <w:shd w:val="clear" w:color="000000" w:fill="F2F2F2"/>
            <w:noWrap/>
          </w:tcPr>
          <w:p w14:paraId="725D0CB1" w14:textId="59ED19E0" w:rsidR="0051135B" w:rsidRPr="0051135B" w:rsidRDefault="0051135B" w:rsidP="0089586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304,77%</w:t>
            </w:r>
          </w:p>
        </w:tc>
      </w:tr>
    </w:tbl>
    <w:p w14:paraId="42CC7457" w14:textId="3F2A9167" w:rsidR="007A292C" w:rsidRPr="007A292C" w:rsidRDefault="007A292C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A292C">
        <w:rPr>
          <w:rFonts w:cs="Times New Roman"/>
          <w:sz w:val="16"/>
          <w:szCs w:val="16"/>
        </w:rPr>
        <w:t xml:space="preserve">Fonte: Siafi </w:t>
      </w:r>
      <w:r w:rsidR="0051135B">
        <w:rPr>
          <w:rFonts w:cs="Times New Roman"/>
          <w:sz w:val="16"/>
          <w:szCs w:val="16"/>
        </w:rPr>
        <w:t>dezembro</w:t>
      </w:r>
      <w:r w:rsidRPr="007A292C">
        <w:rPr>
          <w:rFonts w:cs="Times New Roman"/>
          <w:sz w:val="16"/>
          <w:szCs w:val="16"/>
        </w:rPr>
        <w:t>/2024</w:t>
      </w:r>
    </w:p>
    <w:p w14:paraId="38980CD7" w14:textId="77777777" w:rsidR="007A292C" w:rsidRPr="009A5AC9" w:rsidRDefault="007A292C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A292C">
        <w:rPr>
          <w:rFonts w:cs="Times New Roman"/>
          <w:sz w:val="16"/>
          <w:szCs w:val="16"/>
        </w:rPr>
        <w:t>AH – Análise Horizontal</w:t>
      </w:r>
    </w:p>
    <w:p w14:paraId="26A57C1C" w14:textId="216DFD6E" w:rsidR="00A71A22" w:rsidRDefault="00A71A22" w:rsidP="0089586F">
      <w:pPr>
        <w:spacing w:before="100" w:after="0"/>
        <w:jc w:val="both"/>
        <w:rPr>
          <w:rFonts w:cs="Times New Roman"/>
        </w:rPr>
      </w:pPr>
    </w:p>
    <w:p w14:paraId="13A03A02" w14:textId="1AA2072A" w:rsidR="00CE725F" w:rsidRPr="00CE725F" w:rsidRDefault="00CE725F" w:rsidP="0089586F">
      <w:pPr>
        <w:spacing w:before="10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25F">
        <w:rPr>
          <w:rFonts w:ascii="Times New Roman" w:hAnsi="Times New Roman" w:cs="Times New Roman"/>
          <w:sz w:val="24"/>
          <w:szCs w:val="24"/>
        </w:rPr>
        <w:t xml:space="preserve">De acordo com o MCASP 10ª Edição as receitas orçamentárias devem ser apresentadas </w:t>
      </w:r>
      <w:r w:rsidR="00FF0B54">
        <w:rPr>
          <w:rFonts w:ascii="Times New Roman" w:hAnsi="Times New Roman" w:cs="Times New Roman"/>
          <w:sz w:val="24"/>
          <w:szCs w:val="24"/>
        </w:rPr>
        <w:t>por seus valores líquidos de restituições e retificações. Os valores dessas deduções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25F">
        <w:rPr>
          <w:rFonts w:ascii="Times New Roman" w:hAnsi="Times New Roman" w:cs="Times New Roman"/>
          <w:sz w:val="24"/>
          <w:szCs w:val="24"/>
        </w:rPr>
        <w:t xml:space="preserve">estão </w:t>
      </w:r>
      <w:r w:rsidR="00FF0B54" w:rsidRPr="00CE725F">
        <w:rPr>
          <w:rFonts w:ascii="Times New Roman" w:hAnsi="Times New Roman" w:cs="Times New Roman"/>
          <w:sz w:val="24"/>
          <w:szCs w:val="24"/>
        </w:rPr>
        <w:t>detalhados</w:t>
      </w:r>
      <w:r w:rsidRPr="00CE725F">
        <w:rPr>
          <w:rFonts w:ascii="Times New Roman" w:hAnsi="Times New Roman" w:cs="Times New Roman"/>
          <w:sz w:val="24"/>
          <w:szCs w:val="24"/>
        </w:rPr>
        <w:t xml:space="preserve"> na tabela a seguir:</w:t>
      </w:r>
    </w:p>
    <w:p w14:paraId="7D3EDB1E" w14:textId="4B36AD7C" w:rsidR="0000045F" w:rsidRPr="009B4F99" w:rsidRDefault="009B4F99" w:rsidP="0089586F">
      <w:pPr>
        <w:spacing w:before="100" w:after="0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9B4F9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ABELA</w:t>
      </w:r>
      <w:r w:rsidRPr="009B4F99">
        <w:rPr>
          <w:rFonts w:ascii="Times New Roman" w:hAnsi="Times New Roman" w:cs="Times New Roman"/>
          <w:sz w:val="20"/>
          <w:szCs w:val="20"/>
        </w:rPr>
        <w:t xml:space="preserve"> </w:t>
      </w:r>
      <w:r w:rsidR="007E3D47">
        <w:rPr>
          <w:rFonts w:ascii="Times New Roman" w:hAnsi="Times New Roman" w:cs="Times New Roman"/>
          <w:sz w:val="20"/>
          <w:szCs w:val="20"/>
        </w:rPr>
        <w:t>9</w:t>
      </w:r>
      <w:r w:rsidRPr="009B4F99">
        <w:rPr>
          <w:rFonts w:ascii="Times New Roman" w:hAnsi="Times New Roman" w:cs="Times New Roman"/>
          <w:sz w:val="20"/>
          <w:szCs w:val="20"/>
        </w:rPr>
        <w:t xml:space="preserve"> – Composição das deduções da receita orçamentária por fonte</w:t>
      </w:r>
      <w:r>
        <w:rPr>
          <w:rFonts w:ascii="Times New Roman" w:hAnsi="Times New Roman" w:cs="Times New Roman"/>
          <w:sz w:val="20"/>
          <w:szCs w:val="20"/>
        </w:rPr>
        <w:t xml:space="preserve"> em R$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799"/>
        <w:gridCol w:w="1843"/>
        <w:gridCol w:w="1276"/>
      </w:tblGrid>
      <w:tr w:rsidR="00A82527" w:rsidRPr="00A82527" w14:paraId="2B1D74A9" w14:textId="77777777" w:rsidTr="001139B1">
        <w:tc>
          <w:tcPr>
            <w:tcW w:w="6799" w:type="dxa"/>
          </w:tcPr>
          <w:p w14:paraId="0EA04950" w14:textId="77777777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294C8B" w14:textId="40CF91A9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30/12/2024</w:t>
            </w:r>
          </w:p>
        </w:tc>
        <w:tc>
          <w:tcPr>
            <w:tcW w:w="1276" w:type="dxa"/>
          </w:tcPr>
          <w:p w14:paraId="696A3919" w14:textId="6FB1239C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AV%</w:t>
            </w:r>
          </w:p>
        </w:tc>
      </w:tr>
      <w:tr w:rsidR="00A82527" w:rsidRPr="00A82527" w14:paraId="37154FED" w14:textId="77777777" w:rsidTr="001139B1">
        <w:tc>
          <w:tcPr>
            <w:tcW w:w="6799" w:type="dxa"/>
            <w:shd w:val="clear" w:color="auto" w:fill="D9D9D9" w:themeFill="background1" w:themeFillShade="D9"/>
          </w:tcPr>
          <w:p w14:paraId="66A09B93" w14:textId="6FD6690E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527">
              <w:rPr>
                <w:rFonts w:ascii="Times New Roman" w:hAnsi="Times New Roman" w:cs="Times New Roman"/>
                <w:b/>
                <w:bCs/>
              </w:rPr>
              <w:t>Restituições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7D490B" w14:textId="1E35F97F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367.821,18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680163" w14:textId="04BF5BE8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46,29%</w:t>
            </w:r>
          </w:p>
        </w:tc>
      </w:tr>
      <w:tr w:rsidR="00A82527" w:rsidRPr="00A82527" w14:paraId="25C661DE" w14:textId="77777777" w:rsidTr="001139B1">
        <w:tc>
          <w:tcPr>
            <w:tcW w:w="6799" w:type="dxa"/>
          </w:tcPr>
          <w:p w14:paraId="47A81A87" w14:textId="6E87DABD" w:rsidR="00A82527" w:rsidRPr="00A82527" w:rsidRDefault="00A82527" w:rsidP="0089586F">
            <w:pPr>
              <w:tabs>
                <w:tab w:val="left" w:pos="2415"/>
              </w:tabs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1070000000 – Controle e Fiscalização Ambiental</w:t>
            </w:r>
          </w:p>
        </w:tc>
        <w:tc>
          <w:tcPr>
            <w:tcW w:w="1843" w:type="dxa"/>
          </w:tcPr>
          <w:p w14:paraId="170E884F" w14:textId="535B223D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237.135,46</w:t>
            </w:r>
          </w:p>
        </w:tc>
        <w:tc>
          <w:tcPr>
            <w:tcW w:w="1276" w:type="dxa"/>
          </w:tcPr>
          <w:p w14:paraId="238FFB51" w14:textId="50993053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29,84%</w:t>
            </w:r>
          </w:p>
        </w:tc>
      </w:tr>
      <w:tr w:rsidR="00A82527" w:rsidRPr="00A82527" w14:paraId="417356B7" w14:textId="77777777" w:rsidTr="001139B1">
        <w:tc>
          <w:tcPr>
            <w:tcW w:w="6799" w:type="dxa"/>
            <w:shd w:val="clear" w:color="auto" w:fill="F2F2F2" w:themeFill="background1" w:themeFillShade="F2"/>
          </w:tcPr>
          <w:p w14:paraId="46A55737" w14:textId="648D5B57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1050000186 – Recursos Próprios Livres da UO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0FC374" w14:textId="0311A6AC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121.410,98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CA1741" w14:textId="7720CA55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15,28%</w:t>
            </w:r>
          </w:p>
        </w:tc>
      </w:tr>
      <w:tr w:rsidR="00A82527" w:rsidRPr="00A82527" w14:paraId="554BFF0D" w14:textId="77777777" w:rsidTr="00AD6773">
        <w:tc>
          <w:tcPr>
            <w:tcW w:w="6799" w:type="dxa"/>
            <w:shd w:val="clear" w:color="auto" w:fill="auto"/>
          </w:tcPr>
          <w:p w14:paraId="6AAC4991" w14:textId="3A0D524E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1092000000 - Proteção Ambiental em Regiões Impactadas pela Mineração</w:t>
            </w:r>
          </w:p>
        </w:tc>
        <w:tc>
          <w:tcPr>
            <w:tcW w:w="1843" w:type="dxa"/>
            <w:shd w:val="clear" w:color="auto" w:fill="auto"/>
          </w:tcPr>
          <w:p w14:paraId="6E8F2D12" w14:textId="2D14CF91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1276" w:type="dxa"/>
            <w:shd w:val="clear" w:color="auto" w:fill="auto"/>
          </w:tcPr>
          <w:p w14:paraId="05C0ECE0" w14:textId="126BC27F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0,004%</w:t>
            </w:r>
          </w:p>
        </w:tc>
      </w:tr>
      <w:tr w:rsidR="00A82527" w:rsidRPr="00A82527" w14:paraId="093DB907" w14:textId="77777777" w:rsidTr="001139B1">
        <w:tc>
          <w:tcPr>
            <w:tcW w:w="6799" w:type="dxa"/>
            <w:shd w:val="clear" w:color="auto" w:fill="F2F2F2" w:themeFill="background1" w:themeFillShade="F2"/>
          </w:tcPr>
          <w:p w14:paraId="30E485D2" w14:textId="71CEF0D6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1052000186 - Recursos Livres da UO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9EE9125" w14:textId="5DFFEFD0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9.245,49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4319B2" w14:textId="3E9FF759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1,16%</w:t>
            </w:r>
          </w:p>
        </w:tc>
      </w:tr>
      <w:tr w:rsidR="00A82527" w:rsidRPr="00A82527" w14:paraId="4F579C80" w14:textId="77777777" w:rsidTr="001139B1">
        <w:tc>
          <w:tcPr>
            <w:tcW w:w="6799" w:type="dxa"/>
            <w:shd w:val="clear" w:color="auto" w:fill="D9D9D9" w:themeFill="background1" w:themeFillShade="D9"/>
          </w:tcPr>
          <w:p w14:paraId="00D28E37" w14:textId="638B5596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</w:rPr>
              <w:t>Retificações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A67E64" w14:textId="2AC0DF2F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426.752,09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4B94D4" w14:textId="3B3FDA18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53,71%</w:t>
            </w:r>
          </w:p>
        </w:tc>
      </w:tr>
      <w:tr w:rsidR="00A82527" w:rsidRPr="00A82527" w14:paraId="16B78A62" w14:textId="77777777" w:rsidTr="001139B1">
        <w:tc>
          <w:tcPr>
            <w:tcW w:w="6799" w:type="dxa"/>
            <w:shd w:val="clear" w:color="auto" w:fill="FFFFFF" w:themeFill="background1"/>
          </w:tcPr>
          <w:p w14:paraId="6F1BAAE5" w14:textId="31D67FB5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1070000000 – Controle e Fiscalização Ambiental</w:t>
            </w:r>
          </w:p>
        </w:tc>
        <w:tc>
          <w:tcPr>
            <w:tcW w:w="1843" w:type="dxa"/>
            <w:shd w:val="clear" w:color="auto" w:fill="FFFFFF" w:themeFill="background1"/>
          </w:tcPr>
          <w:p w14:paraId="13780F93" w14:textId="229B699F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16.246,03</w:t>
            </w:r>
          </w:p>
        </w:tc>
        <w:tc>
          <w:tcPr>
            <w:tcW w:w="1276" w:type="dxa"/>
            <w:shd w:val="clear" w:color="auto" w:fill="FFFFFF" w:themeFill="background1"/>
          </w:tcPr>
          <w:p w14:paraId="7FFA41F5" w14:textId="25C990FC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2,04%</w:t>
            </w:r>
          </w:p>
        </w:tc>
      </w:tr>
      <w:tr w:rsidR="00A82527" w:rsidRPr="00A82527" w14:paraId="2C53ED12" w14:textId="77777777" w:rsidTr="001139B1">
        <w:trPr>
          <w:trHeight w:val="473"/>
        </w:trPr>
        <w:tc>
          <w:tcPr>
            <w:tcW w:w="6799" w:type="dxa"/>
            <w:shd w:val="clear" w:color="auto" w:fill="F2F2F2" w:themeFill="background1" w:themeFillShade="F2"/>
          </w:tcPr>
          <w:p w14:paraId="1A449F14" w14:textId="68A9D44B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1092000000 - Proteção Ambiental em Regiões Impactadas pela Mineração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97950F" w14:textId="42E797B7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269,57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3E55A3" w14:textId="1C0DB3E1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0,03%</w:t>
            </w:r>
          </w:p>
        </w:tc>
      </w:tr>
      <w:tr w:rsidR="00A82527" w:rsidRPr="00A82527" w14:paraId="4F8A63C1" w14:textId="77777777" w:rsidTr="001139B1">
        <w:tc>
          <w:tcPr>
            <w:tcW w:w="6799" w:type="dxa"/>
            <w:shd w:val="clear" w:color="auto" w:fill="FFFFFF" w:themeFill="background1"/>
          </w:tcPr>
          <w:p w14:paraId="2C8FB772" w14:textId="141D8738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1050000186 – Recursos Próprios Livres da UO</w:t>
            </w:r>
          </w:p>
        </w:tc>
        <w:tc>
          <w:tcPr>
            <w:tcW w:w="1843" w:type="dxa"/>
            <w:shd w:val="clear" w:color="auto" w:fill="FFFFFF" w:themeFill="background1"/>
          </w:tcPr>
          <w:p w14:paraId="207D5174" w14:textId="64A39DC0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117.368,76</w:t>
            </w:r>
          </w:p>
        </w:tc>
        <w:tc>
          <w:tcPr>
            <w:tcW w:w="1276" w:type="dxa"/>
            <w:shd w:val="clear" w:color="auto" w:fill="FFFFFF" w:themeFill="background1"/>
          </w:tcPr>
          <w:p w14:paraId="02AA9C19" w14:textId="1E040370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14,77%</w:t>
            </w:r>
          </w:p>
        </w:tc>
      </w:tr>
      <w:tr w:rsidR="00A82527" w:rsidRPr="00A82527" w14:paraId="699F4C52" w14:textId="77777777" w:rsidTr="001139B1">
        <w:tc>
          <w:tcPr>
            <w:tcW w:w="6799" w:type="dxa"/>
            <w:shd w:val="clear" w:color="auto" w:fill="F2F2F2" w:themeFill="background1" w:themeFillShade="F2"/>
          </w:tcPr>
          <w:p w14:paraId="736C9791" w14:textId="1ADBF4EE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1052000186 - Recursos Livres da UO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FF9C53" w14:textId="326F42F1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117.231,80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41CDF5E" w14:textId="3B8D730A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14,75%</w:t>
            </w:r>
          </w:p>
        </w:tc>
      </w:tr>
      <w:tr w:rsidR="00A82527" w:rsidRPr="00A82527" w14:paraId="11BCF5C7" w14:textId="77777777" w:rsidTr="001139B1">
        <w:tc>
          <w:tcPr>
            <w:tcW w:w="6799" w:type="dxa"/>
            <w:shd w:val="clear" w:color="auto" w:fill="FFFFFF" w:themeFill="background1"/>
          </w:tcPr>
          <w:p w14:paraId="70EF9680" w14:textId="0B486D3D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Fonte 1051000186 - Recursos Próprios da UO para Aplicação Exclusiva em Despesas de Capital</w:t>
            </w:r>
          </w:p>
        </w:tc>
        <w:tc>
          <w:tcPr>
            <w:tcW w:w="1843" w:type="dxa"/>
            <w:shd w:val="clear" w:color="auto" w:fill="FFFFFF" w:themeFill="background1"/>
          </w:tcPr>
          <w:p w14:paraId="326DA955" w14:textId="58D05DD1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175.635,93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5ED08" w14:textId="7AC5E149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sz w:val="20"/>
                <w:szCs w:val="20"/>
              </w:rPr>
              <w:t>22,10%</w:t>
            </w:r>
          </w:p>
        </w:tc>
      </w:tr>
      <w:tr w:rsidR="00A82527" w:rsidRPr="00A82527" w14:paraId="539F7D3F" w14:textId="77777777" w:rsidTr="001139B1">
        <w:tc>
          <w:tcPr>
            <w:tcW w:w="6799" w:type="dxa"/>
            <w:shd w:val="clear" w:color="auto" w:fill="D9D9D9" w:themeFill="background1" w:themeFillShade="D9"/>
          </w:tcPr>
          <w:p w14:paraId="59545289" w14:textId="5DB01009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</w:rPr>
              <w:t>Outras deduções (fonte 1070)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EF47C9" w14:textId="0972D155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A1A0B9" w14:textId="5B53BC3C" w:rsidR="00A82527" w:rsidRPr="00A82527" w:rsidRDefault="00A82527" w:rsidP="0089586F">
            <w:pPr>
              <w:spacing w:before="1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&gt;0,001%</w:t>
            </w:r>
          </w:p>
        </w:tc>
      </w:tr>
      <w:tr w:rsidR="00A82527" w:rsidRPr="00A82527" w14:paraId="329D3CA9" w14:textId="77777777" w:rsidTr="001139B1">
        <w:tc>
          <w:tcPr>
            <w:tcW w:w="6799" w:type="dxa"/>
          </w:tcPr>
          <w:p w14:paraId="127F25FB" w14:textId="7B7D4AE4" w:rsidR="00A82527" w:rsidRPr="00AD6773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32E0C0E9" w14:textId="25C1E72C" w:rsidR="00A82527" w:rsidRPr="00AD6773" w:rsidRDefault="00A82527" w:rsidP="008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794.573,34</w:t>
            </w:r>
          </w:p>
        </w:tc>
        <w:tc>
          <w:tcPr>
            <w:tcW w:w="1276" w:type="dxa"/>
          </w:tcPr>
          <w:p w14:paraId="7355835B" w14:textId="77777777" w:rsidR="00A82527" w:rsidRPr="00A82527" w:rsidRDefault="00A82527" w:rsidP="0089586F">
            <w:pPr>
              <w:spacing w:before="1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5D7EA0" w14:textId="3D3ABEFB" w:rsidR="009B4F99" w:rsidRPr="007A292C" w:rsidRDefault="009B4F99" w:rsidP="0089586F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A292C">
        <w:rPr>
          <w:rFonts w:cs="Times New Roman"/>
          <w:sz w:val="16"/>
          <w:szCs w:val="16"/>
        </w:rPr>
        <w:t xml:space="preserve">Fonte: Siafi </w:t>
      </w:r>
      <w:r w:rsidR="00FF0B54">
        <w:rPr>
          <w:rFonts w:cs="Times New Roman"/>
          <w:sz w:val="16"/>
          <w:szCs w:val="16"/>
        </w:rPr>
        <w:t>deze</w:t>
      </w:r>
      <w:r>
        <w:rPr>
          <w:rFonts w:cs="Times New Roman"/>
          <w:sz w:val="16"/>
          <w:szCs w:val="16"/>
        </w:rPr>
        <w:t>mbro</w:t>
      </w:r>
      <w:r w:rsidRPr="007A292C">
        <w:rPr>
          <w:rFonts w:cs="Times New Roman"/>
          <w:sz w:val="16"/>
          <w:szCs w:val="16"/>
        </w:rPr>
        <w:t>/2024</w:t>
      </w:r>
    </w:p>
    <w:p w14:paraId="6C3F07DD" w14:textId="58C4B4E7" w:rsidR="0000045F" w:rsidRDefault="009B4F99" w:rsidP="0089586F">
      <w:pPr>
        <w:pStyle w:val="Standard"/>
        <w:spacing w:line="276" w:lineRule="auto"/>
        <w:jc w:val="both"/>
        <w:rPr>
          <w:rFonts w:cs="Times New Roman"/>
        </w:rPr>
      </w:pPr>
      <w:r w:rsidRPr="007A292C">
        <w:rPr>
          <w:rFonts w:cs="Times New Roman"/>
          <w:sz w:val="16"/>
          <w:szCs w:val="16"/>
        </w:rPr>
        <w:t>A</w:t>
      </w:r>
      <w:r w:rsidR="00A405F9">
        <w:rPr>
          <w:rFonts w:cs="Times New Roman"/>
          <w:sz w:val="16"/>
          <w:szCs w:val="16"/>
        </w:rPr>
        <w:t>V</w:t>
      </w:r>
      <w:r w:rsidRPr="007A292C">
        <w:rPr>
          <w:rFonts w:cs="Times New Roman"/>
          <w:sz w:val="16"/>
          <w:szCs w:val="16"/>
        </w:rPr>
        <w:t xml:space="preserve"> – Análise </w:t>
      </w:r>
      <w:r w:rsidR="00A405F9">
        <w:rPr>
          <w:rFonts w:cs="Times New Roman"/>
          <w:sz w:val="16"/>
          <w:szCs w:val="16"/>
        </w:rPr>
        <w:t>Vertical</w:t>
      </w:r>
    </w:p>
    <w:p w14:paraId="6C5A7F2D" w14:textId="77777777" w:rsidR="0000045F" w:rsidRPr="009A5AC9" w:rsidRDefault="0000045F" w:rsidP="0089586F">
      <w:pPr>
        <w:spacing w:before="100" w:after="0"/>
        <w:ind w:firstLine="851"/>
        <w:jc w:val="both"/>
        <w:rPr>
          <w:rFonts w:cs="Times New Roman"/>
        </w:rPr>
      </w:pPr>
    </w:p>
    <w:bookmarkStart w:id="129" w:name="_Demonstração_das_Variações_1"/>
    <w:bookmarkStart w:id="130" w:name="_Toc149209575"/>
    <w:bookmarkEnd w:id="129"/>
    <w:p w14:paraId="04C6B9C8" w14:textId="3980C15E" w:rsidR="00B37A44" w:rsidRPr="009A5AC9" w:rsidRDefault="00A71A22" w:rsidP="0089586F">
      <w:pPr>
        <w:pStyle w:val="Ttulo1"/>
        <w:spacing w:line="276" w:lineRule="auto"/>
        <w:rPr>
          <w:rStyle w:val="Hyperlink"/>
          <w:rFonts w:ascii="Times New Roman" w:hAnsi="Times New Roman"/>
          <w:color w:val="auto"/>
        </w:rPr>
      </w:pPr>
      <w:r w:rsidRPr="009A5AC9">
        <w:rPr>
          <w:rStyle w:val="Hyperlink"/>
          <w:rFonts w:ascii="Times New Roman" w:hAnsi="Times New Roman"/>
          <w:color w:val="auto"/>
        </w:rPr>
        <w:fldChar w:fldCharType="begin"/>
      </w:r>
      <w:r w:rsidRPr="009A5AC9">
        <w:rPr>
          <w:rStyle w:val="Hyperlink"/>
          <w:rFonts w:ascii="Times New Roman" w:hAnsi="Times New Roman"/>
          <w:color w:val="auto"/>
        </w:rPr>
        <w:instrText>HYPERLINK  \l "_Demonstração_das_Variações"</w:instrText>
      </w:r>
      <w:r w:rsidRPr="009A5AC9">
        <w:rPr>
          <w:rStyle w:val="Hyperlink"/>
          <w:rFonts w:ascii="Times New Roman" w:hAnsi="Times New Roman"/>
          <w:color w:val="auto"/>
        </w:rPr>
        <w:fldChar w:fldCharType="separate"/>
      </w:r>
      <w:bookmarkStart w:id="131" w:name="_Toc171593980"/>
      <w:bookmarkStart w:id="132" w:name="_Toc189148230"/>
      <w:r w:rsidR="00B37A44" w:rsidRPr="009A5AC9">
        <w:rPr>
          <w:rStyle w:val="Hyperlink"/>
          <w:rFonts w:ascii="Times New Roman" w:hAnsi="Times New Roman"/>
          <w:color w:val="auto"/>
        </w:rPr>
        <w:t>Demonstração das Variações Patrimoniais (DVP)</w:t>
      </w:r>
      <w:bookmarkEnd w:id="130"/>
      <w:bookmarkEnd w:id="131"/>
      <w:bookmarkEnd w:id="132"/>
      <w:r w:rsidRPr="009A5AC9">
        <w:rPr>
          <w:rStyle w:val="Hyperlink"/>
          <w:rFonts w:ascii="Times New Roman" w:hAnsi="Times New Roman"/>
          <w:color w:val="auto"/>
        </w:rPr>
        <w:fldChar w:fldCharType="end"/>
      </w:r>
    </w:p>
    <w:p w14:paraId="0A84C0FD" w14:textId="77777777" w:rsidR="00E32AB4" w:rsidRDefault="00E32AB4" w:rsidP="0089586F">
      <w:pPr>
        <w:spacing w:before="10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D1E33B" w14:textId="169687B9" w:rsidR="00B37A44" w:rsidRPr="009A5AC9" w:rsidRDefault="00B37A44" w:rsidP="0089586F">
      <w:pPr>
        <w:spacing w:before="10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 xml:space="preserve">Para a DVP, os comparativos são em relação ao mesmo trimestre no exercício anterior; dessa forma, para o </w:t>
      </w:r>
      <w:r w:rsidR="004F7428">
        <w:rPr>
          <w:rFonts w:ascii="Times New Roman" w:hAnsi="Times New Roman" w:cs="Times New Roman"/>
          <w:sz w:val="24"/>
          <w:szCs w:val="24"/>
        </w:rPr>
        <w:t>4</w:t>
      </w:r>
      <w:r w:rsidRPr="009A5AC9">
        <w:rPr>
          <w:rFonts w:ascii="Times New Roman" w:hAnsi="Times New Roman" w:cs="Times New Roman"/>
          <w:sz w:val="24"/>
          <w:szCs w:val="24"/>
        </w:rPr>
        <w:t>º trimestre de 202</w:t>
      </w:r>
      <w:r w:rsidR="00E14F41">
        <w:rPr>
          <w:rFonts w:ascii="Times New Roman" w:hAnsi="Times New Roman" w:cs="Times New Roman"/>
          <w:sz w:val="24"/>
          <w:szCs w:val="24"/>
        </w:rPr>
        <w:t>4</w:t>
      </w:r>
      <w:r w:rsidRPr="009A5AC9">
        <w:rPr>
          <w:rFonts w:ascii="Times New Roman" w:hAnsi="Times New Roman" w:cs="Times New Roman"/>
          <w:sz w:val="24"/>
          <w:szCs w:val="24"/>
        </w:rPr>
        <w:t>, serão utilizados os valores extraídos dos Balancet</w:t>
      </w:r>
      <w:r w:rsidR="007A4C57" w:rsidRPr="009A5AC9">
        <w:rPr>
          <w:rFonts w:ascii="Times New Roman" w:hAnsi="Times New Roman" w:cs="Times New Roman"/>
          <w:sz w:val="24"/>
          <w:szCs w:val="24"/>
        </w:rPr>
        <w:t xml:space="preserve">e </w:t>
      </w:r>
      <w:r w:rsidR="004F7428">
        <w:rPr>
          <w:rFonts w:ascii="Times New Roman" w:hAnsi="Times New Roman" w:cs="Times New Roman"/>
          <w:sz w:val="24"/>
          <w:szCs w:val="24"/>
        </w:rPr>
        <w:t>dez</w:t>
      </w:r>
      <w:r w:rsidRPr="009A5AC9">
        <w:rPr>
          <w:rFonts w:ascii="Times New Roman" w:hAnsi="Times New Roman" w:cs="Times New Roman"/>
          <w:sz w:val="24"/>
          <w:szCs w:val="24"/>
        </w:rPr>
        <w:t>/202</w:t>
      </w:r>
      <w:r w:rsidR="00E14F41">
        <w:rPr>
          <w:rFonts w:ascii="Times New Roman" w:hAnsi="Times New Roman" w:cs="Times New Roman"/>
          <w:sz w:val="24"/>
          <w:szCs w:val="24"/>
        </w:rPr>
        <w:t>3</w:t>
      </w:r>
      <w:r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B44890" w:rsidRPr="009A5AC9">
        <w:rPr>
          <w:rFonts w:ascii="Times New Roman" w:hAnsi="Times New Roman" w:cs="Times New Roman"/>
          <w:sz w:val="24"/>
          <w:szCs w:val="24"/>
        </w:rPr>
        <w:t>x</w:t>
      </w:r>
      <w:r w:rsidRPr="009A5AC9">
        <w:rPr>
          <w:rFonts w:ascii="Times New Roman" w:hAnsi="Times New Roman" w:cs="Times New Roman"/>
          <w:sz w:val="24"/>
          <w:szCs w:val="24"/>
        </w:rPr>
        <w:t xml:space="preserve"> Balancete </w:t>
      </w:r>
      <w:r w:rsidR="004F7428">
        <w:rPr>
          <w:rFonts w:ascii="Times New Roman" w:hAnsi="Times New Roman" w:cs="Times New Roman"/>
          <w:sz w:val="24"/>
          <w:szCs w:val="24"/>
        </w:rPr>
        <w:t>dez</w:t>
      </w:r>
      <w:r w:rsidRPr="009A5AC9">
        <w:rPr>
          <w:rFonts w:ascii="Times New Roman" w:hAnsi="Times New Roman" w:cs="Times New Roman"/>
          <w:sz w:val="24"/>
          <w:szCs w:val="24"/>
        </w:rPr>
        <w:t>/202</w:t>
      </w:r>
      <w:r w:rsidR="00E14F41">
        <w:rPr>
          <w:rFonts w:ascii="Times New Roman" w:hAnsi="Times New Roman" w:cs="Times New Roman"/>
          <w:sz w:val="24"/>
          <w:szCs w:val="24"/>
        </w:rPr>
        <w:t>4</w:t>
      </w:r>
      <w:r w:rsidRPr="009A5AC9">
        <w:rPr>
          <w:rFonts w:ascii="Times New Roman" w:hAnsi="Times New Roman" w:cs="Times New Roman"/>
          <w:sz w:val="24"/>
          <w:szCs w:val="24"/>
        </w:rPr>
        <w:t>.</w:t>
      </w:r>
    </w:p>
    <w:p w14:paraId="12A499EA" w14:textId="67ABAAF5" w:rsidR="00D56EB8" w:rsidRDefault="00B37A44" w:rsidP="0089586F">
      <w:pPr>
        <w:spacing w:before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AC9">
        <w:rPr>
          <w:rFonts w:ascii="Times New Roman" w:hAnsi="Times New Roman" w:cs="Times New Roman"/>
          <w:sz w:val="24"/>
          <w:szCs w:val="24"/>
        </w:rPr>
        <w:t>Até este trimestre</w:t>
      </w:r>
      <w:r w:rsidR="00496B26">
        <w:rPr>
          <w:rFonts w:ascii="Times New Roman" w:hAnsi="Times New Roman" w:cs="Times New Roman"/>
          <w:sz w:val="24"/>
          <w:szCs w:val="24"/>
        </w:rPr>
        <w:t xml:space="preserve"> </w:t>
      </w:r>
      <w:r w:rsidRPr="009A5AC9">
        <w:rPr>
          <w:rFonts w:ascii="Times New Roman" w:hAnsi="Times New Roman" w:cs="Times New Roman"/>
          <w:sz w:val="24"/>
          <w:szCs w:val="24"/>
        </w:rPr>
        <w:t>apresenta</w:t>
      </w:r>
      <w:r w:rsidR="00496B26">
        <w:rPr>
          <w:rFonts w:ascii="Times New Roman" w:hAnsi="Times New Roman" w:cs="Times New Roman"/>
          <w:sz w:val="24"/>
          <w:szCs w:val="24"/>
        </w:rPr>
        <w:t>-se</w:t>
      </w:r>
      <w:r w:rsidRPr="009A5AC9">
        <w:rPr>
          <w:rFonts w:ascii="Times New Roman" w:hAnsi="Times New Roman" w:cs="Times New Roman"/>
          <w:sz w:val="24"/>
          <w:szCs w:val="24"/>
        </w:rPr>
        <w:t xml:space="preserve"> um resultado patrimonial </w:t>
      </w:r>
      <w:r w:rsidR="00AC25A4">
        <w:rPr>
          <w:rFonts w:ascii="Times New Roman" w:hAnsi="Times New Roman" w:cs="Times New Roman"/>
          <w:sz w:val="24"/>
          <w:szCs w:val="24"/>
        </w:rPr>
        <w:t>negativo</w:t>
      </w:r>
      <w:r w:rsidRPr="009A5AC9">
        <w:rPr>
          <w:rFonts w:ascii="Times New Roman" w:hAnsi="Times New Roman" w:cs="Times New Roman"/>
          <w:sz w:val="24"/>
          <w:szCs w:val="24"/>
        </w:rPr>
        <w:t xml:space="preserve"> de R$ </w:t>
      </w:r>
      <w:r w:rsidR="004F7428">
        <w:rPr>
          <w:rFonts w:ascii="Times New Roman" w:hAnsi="Times New Roman" w:cs="Times New Roman"/>
          <w:sz w:val="24"/>
          <w:szCs w:val="24"/>
        </w:rPr>
        <w:t>601</w:t>
      </w:r>
      <w:r w:rsidR="00971F86" w:rsidRPr="009A5AC9">
        <w:rPr>
          <w:rFonts w:ascii="Times New Roman" w:hAnsi="Times New Roman" w:cs="Times New Roman"/>
          <w:sz w:val="24"/>
          <w:szCs w:val="24"/>
        </w:rPr>
        <w:t xml:space="preserve"> </w:t>
      </w:r>
      <w:r w:rsidR="00AC25A4">
        <w:rPr>
          <w:rFonts w:ascii="Times New Roman" w:hAnsi="Times New Roman" w:cs="Times New Roman"/>
          <w:sz w:val="24"/>
          <w:szCs w:val="24"/>
        </w:rPr>
        <w:t>milhões</w:t>
      </w:r>
      <w:r w:rsidR="00D56EB8">
        <w:rPr>
          <w:rFonts w:ascii="Times New Roman" w:hAnsi="Times New Roman" w:cs="Times New Roman"/>
          <w:sz w:val="24"/>
          <w:szCs w:val="24"/>
        </w:rPr>
        <w:t>.</w:t>
      </w:r>
    </w:p>
    <w:p w14:paraId="5BDC3F83" w14:textId="77777777" w:rsidR="00D56EB8" w:rsidRPr="00D64F15" w:rsidRDefault="00D56EB8" w:rsidP="0089586F">
      <w:pPr>
        <w:pStyle w:val="Ttulo2"/>
        <w:spacing w:line="276" w:lineRule="auto"/>
        <w:rPr>
          <w:rFonts w:ascii="Times New Roman" w:hAnsi="Times New Roman"/>
          <w:b w:val="0"/>
          <w:bCs w:val="0"/>
          <w:szCs w:val="24"/>
        </w:rPr>
      </w:pPr>
      <w:bookmarkStart w:id="133" w:name="_Toc189148231"/>
      <w:r w:rsidRPr="00D64F15">
        <w:rPr>
          <w:rFonts w:ascii="Times New Roman" w:hAnsi="Times New Roman"/>
          <w:szCs w:val="24"/>
        </w:rPr>
        <w:t>Nota 13 – Outros Ganhos com Incorporação de Ativos</w:t>
      </w:r>
      <w:bookmarkEnd w:id="133"/>
    </w:p>
    <w:p w14:paraId="3C0AECC1" w14:textId="5CA5EFB8" w:rsidR="006E2DF5" w:rsidRDefault="004F7428" w:rsidP="0089586F">
      <w:pPr>
        <w:spacing w:before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26DBC">
        <w:rPr>
          <w:rFonts w:ascii="Times New Roman" w:hAnsi="Times New Roman" w:cs="Times New Roman"/>
          <w:sz w:val="24"/>
          <w:szCs w:val="24"/>
        </w:rPr>
        <w:t xml:space="preserve">xiste distorção causada por lançamentos realizados no SPIUNet de cancelamento de RIPs </w:t>
      </w:r>
      <w:r>
        <w:rPr>
          <w:rFonts w:ascii="Times New Roman" w:hAnsi="Times New Roman" w:cs="Times New Roman"/>
          <w:sz w:val="24"/>
          <w:szCs w:val="24"/>
        </w:rPr>
        <w:t xml:space="preserve">para transferência </w:t>
      </w:r>
      <w:r w:rsidR="00235D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SPU </w:t>
      </w:r>
      <w:r w:rsidR="00626DBC">
        <w:rPr>
          <w:rFonts w:ascii="Times New Roman" w:hAnsi="Times New Roman" w:cs="Times New Roman"/>
          <w:sz w:val="24"/>
          <w:szCs w:val="24"/>
        </w:rPr>
        <w:t xml:space="preserve">que contabilizaram no SIAFI de maneira incorreta, </w:t>
      </w:r>
      <w:r w:rsidR="00FC5CFF">
        <w:rPr>
          <w:rFonts w:ascii="Times New Roman" w:hAnsi="Times New Roman" w:cs="Times New Roman"/>
          <w:sz w:val="24"/>
          <w:szCs w:val="24"/>
        </w:rPr>
        <w:t xml:space="preserve">no montante de R$ </w:t>
      </w:r>
      <w:r w:rsidR="00235D8F" w:rsidRPr="00235D8F">
        <w:rPr>
          <w:rFonts w:ascii="Times New Roman" w:hAnsi="Times New Roman" w:cs="Times New Roman"/>
          <w:sz w:val="24"/>
          <w:szCs w:val="24"/>
        </w:rPr>
        <w:t>6.331.876,85</w:t>
      </w:r>
      <w:r w:rsidR="00FC5CFF">
        <w:rPr>
          <w:rFonts w:ascii="Times New Roman" w:hAnsi="Times New Roman" w:cs="Times New Roman"/>
          <w:sz w:val="24"/>
          <w:szCs w:val="24"/>
        </w:rPr>
        <w:t>, essas distorções</w:t>
      </w:r>
      <w:r w:rsidR="00626DBC">
        <w:rPr>
          <w:rFonts w:ascii="Times New Roman" w:hAnsi="Times New Roman" w:cs="Times New Roman"/>
          <w:sz w:val="24"/>
          <w:szCs w:val="24"/>
        </w:rPr>
        <w:t xml:space="preserve"> não puderam ser sanadas antes do fechamento do </w:t>
      </w:r>
      <w:r>
        <w:rPr>
          <w:rFonts w:ascii="Times New Roman" w:hAnsi="Times New Roman" w:cs="Times New Roman"/>
          <w:sz w:val="24"/>
          <w:szCs w:val="24"/>
        </w:rPr>
        <w:t>ano</w:t>
      </w:r>
      <w:r w:rsidR="00626DBC">
        <w:rPr>
          <w:rFonts w:ascii="Times New Roman" w:hAnsi="Times New Roman" w:cs="Times New Roman"/>
          <w:sz w:val="24"/>
          <w:szCs w:val="24"/>
        </w:rPr>
        <w:t>, impactando negativamente o saldo da conta de ganhos com incorporação de ativos. A resolução do caso está sendo averiguada e existem tratativas junto a SPU para regularização da distorção contábil.</w:t>
      </w:r>
    </w:p>
    <w:p w14:paraId="05E72C91" w14:textId="4BAFC7A5" w:rsidR="00D56EB8" w:rsidRDefault="00D56EB8" w:rsidP="0089586F">
      <w:pPr>
        <w:spacing w:before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 ressalta-se que a contabilização correta resultaria em VPD no mesmo montante por se tratar de desincorporação de ativos</w:t>
      </w:r>
      <w:r w:rsidR="00D64F15">
        <w:rPr>
          <w:rFonts w:ascii="Times New Roman" w:hAnsi="Times New Roman" w:cs="Times New Roman"/>
          <w:sz w:val="24"/>
          <w:szCs w:val="24"/>
        </w:rPr>
        <w:t xml:space="preserve"> sem contrapartida</w:t>
      </w:r>
      <w:r>
        <w:rPr>
          <w:rFonts w:ascii="Times New Roman" w:hAnsi="Times New Roman" w:cs="Times New Roman"/>
          <w:sz w:val="24"/>
          <w:szCs w:val="24"/>
        </w:rPr>
        <w:t>, consequentemente o resultado patrimonial é compatível.</w:t>
      </w:r>
    </w:p>
    <w:bookmarkStart w:id="134" w:name="_Nota_11_–_1"/>
    <w:bookmarkEnd w:id="134"/>
    <w:p w14:paraId="2C13CFAD" w14:textId="3954BC06" w:rsidR="006E2DF5" w:rsidRPr="009A5AC9" w:rsidRDefault="00121285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>
        <w:lastRenderedPageBreak/>
        <w:fldChar w:fldCharType="begin"/>
      </w:r>
      <w:r>
        <w:instrText>HYPERLINK \l "_15"</w:instrText>
      </w:r>
      <w:r>
        <w:fldChar w:fldCharType="separate"/>
      </w:r>
      <w:bookmarkStart w:id="135" w:name="_Toc171593981"/>
      <w:bookmarkStart w:id="136" w:name="_Toc189148232"/>
      <w:r w:rsidR="006E2DF5" w:rsidRPr="009A5AC9">
        <w:rPr>
          <w:rStyle w:val="Hyperlink"/>
          <w:rFonts w:ascii="Times New Roman" w:hAnsi="Times New Roman"/>
          <w:color w:val="auto"/>
          <w:u w:val="none"/>
        </w:rPr>
        <w:t xml:space="preserve">Nota </w:t>
      </w:r>
      <w:r w:rsidR="00682AE5">
        <w:rPr>
          <w:rStyle w:val="Hyperlink"/>
          <w:rFonts w:ascii="Times New Roman" w:hAnsi="Times New Roman"/>
          <w:color w:val="auto"/>
          <w:u w:val="none"/>
        </w:rPr>
        <w:t>1</w:t>
      </w:r>
      <w:r w:rsidR="00D64F15">
        <w:rPr>
          <w:rStyle w:val="Hyperlink"/>
          <w:rFonts w:ascii="Times New Roman" w:hAnsi="Times New Roman"/>
          <w:color w:val="auto"/>
          <w:u w:val="none"/>
        </w:rPr>
        <w:t>4</w:t>
      </w:r>
      <w:r w:rsidR="00682AE5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="006E2DF5" w:rsidRPr="009A5AC9">
        <w:rPr>
          <w:rStyle w:val="Hyperlink"/>
          <w:rFonts w:ascii="Times New Roman" w:hAnsi="Times New Roman"/>
          <w:color w:val="auto"/>
          <w:u w:val="none"/>
        </w:rPr>
        <w:t xml:space="preserve">– </w:t>
      </w:r>
      <w:r>
        <w:rPr>
          <w:rStyle w:val="Hyperlink"/>
          <w:rFonts w:ascii="Times New Roman" w:hAnsi="Times New Roman"/>
          <w:color w:val="auto"/>
          <w:u w:val="none"/>
        </w:rPr>
        <w:fldChar w:fldCharType="end"/>
      </w:r>
      <w:r w:rsidR="00945B4D">
        <w:rPr>
          <w:rStyle w:val="Hyperlink"/>
          <w:rFonts w:ascii="Times New Roman" w:hAnsi="Times New Roman"/>
          <w:color w:val="auto"/>
          <w:u w:val="none"/>
        </w:rPr>
        <w:t xml:space="preserve">Transferências </w:t>
      </w:r>
      <w:r w:rsidR="00785769">
        <w:rPr>
          <w:rStyle w:val="Hyperlink"/>
          <w:rFonts w:ascii="Times New Roman" w:hAnsi="Times New Roman"/>
          <w:color w:val="auto"/>
          <w:u w:val="none"/>
        </w:rPr>
        <w:t>e Delegações Recebidas</w:t>
      </w:r>
      <w:bookmarkEnd w:id="135"/>
      <w:bookmarkEnd w:id="136"/>
    </w:p>
    <w:p w14:paraId="2F420883" w14:textId="6E887354" w:rsidR="00626DBC" w:rsidRDefault="00EA65D5" w:rsidP="0089586F">
      <w:pPr>
        <w:spacing w:before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033F1">
        <w:rPr>
          <w:rFonts w:ascii="Times New Roman" w:hAnsi="Times New Roman" w:cs="Times New Roman"/>
          <w:sz w:val="24"/>
          <w:szCs w:val="24"/>
        </w:rPr>
        <w:t xml:space="preserve">s </w:t>
      </w:r>
      <w:r w:rsidR="00785769">
        <w:rPr>
          <w:rFonts w:ascii="Times New Roman" w:hAnsi="Times New Roman" w:cs="Times New Roman"/>
          <w:sz w:val="24"/>
          <w:szCs w:val="24"/>
        </w:rPr>
        <w:t>T</w:t>
      </w:r>
      <w:r w:rsidR="002033F1">
        <w:rPr>
          <w:rFonts w:ascii="Times New Roman" w:hAnsi="Times New Roman" w:cs="Times New Roman"/>
          <w:sz w:val="24"/>
          <w:szCs w:val="24"/>
        </w:rPr>
        <w:t xml:space="preserve">ransferências </w:t>
      </w:r>
      <w:r w:rsidR="00785769">
        <w:rPr>
          <w:rFonts w:ascii="Times New Roman" w:hAnsi="Times New Roman" w:cs="Times New Roman"/>
          <w:sz w:val="24"/>
          <w:szCs w:val="24"/>
        </w:rPr>
        <w:t>I</w:t>
      </w:r>
      <w:r w:rsidR="002033F1">
        <w:rPr>
          <w:rFonts w:ascii="Times New Roman" w:hAnsi="Times New Roman" w:cs="Times New Roman"/>
          <w:sz w:val="24"/>
          <w:szCs w:val="24"/>
        </w:rPr>
        <w:t>ntragovernamentais</w:t>
      </w:r>
      <w:r>
        <w:rPr>
          <w:rFonts w:ascii="Times New Roman" w:hAnsi="Times New Roman" w:cs="Times New Roman"/>
          <w:sz w:val="24"/>
          <w:szCs w:val="24"/>
        </w:rPr>
        <w:t xml:space="preserve"> representam 65,71% das VPAs</w:t>
      </w:r>
      <w:r w:rsidR="00BB4468" w:rsidRPr="009A5AC9">
        <w:rPr>
          <w:rFonts w:ascii="Times New Roman" w:hAnsi="Times New Roman" w:cs="Times New Roman"/>
          <w:sz w:val="24"/>
          <w:szCs w:val="24"/>
        </w:rPr>
        <w:t xml:space="preserve"> no montante aproximado de R$ </w:t>
      </w:r>
      <w:r w:rsidR="00235D8F">
        <w:rPr>
          <w:rFonts w:ascii="Times New Roman" w:hAnsi="Times New Roman" w:cs="Times New Roman"/>
          <w:sz w:val="24"/>
          <w:szCs w:val="24"/>
        </w:rPr>
        <w:t>4.237</w:t>
      </w:r>
      <w:r w:rsidR="00592BF7">
        <w:rPr>
          <w:rFonts w:ascii="Times New Roman" w:hAnsi="Times New Roman" w:cs="Times New Roman"/>
          <w:sz w:val="24"/>
          <w:szCs w:val="24"/>
        </w:rPr>
        <w:t xml:space="preserve"> bilh</w:t>
      </w:r>
      <w:r w:rsidR="00626DBC">
        <w:rPr>
          <w:rFonts w:ascii="Times New Roman" w:hAnsi="Times New Roman" w:cs="Times New Roman"/>
          <w:sz w:val="24"/>
          <w:szCs w:val="24"/>
        </w:rPr>
        <w:t>ões.</w:t>
      </w:r>
      <w:r w:rsidR="00626DBC" w:rsidRPr="00626DBC">
        <w:rPr>
          <w:rFonts w:ascii="Times New Roman" w:hAnsi="Times New Roman" w:cs="Times New Roman"/>
          <w:sz w:val="24"/>
          <w:szCs w:val="24"/>
        </w:rPr>
        <w:t xml:space="preserve"> </w:t>
      </w:r>
      <w:r w:rsidR="00626DBC">
        <w:rPr>
          <w:rFonts w:ascii="Times New Roman" w:hAnsi="Times New Roman" w:cs="Times New Roman"/>
          <w:sz w:val="24"/>
          <w:szCs w:val="24"/>
        </w:rPr>
        <w:t xml:space="preserve">Se trata de transferências financeiras recebidas para execução do orçamento recebido e transferências recebidas para execução dos restos a pagar. </w:t>
      </w:r>
    </w:p>
    <w:p w14:paraId="03746A57" w14:textId="28BEA499" w:rsidR="00592BF7" w:rsidRDefault="00626DBC" w:rsidP="0089586F">
      <w:pPr>
        <w:spacing w:before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do aumento de </w:t>
      </w:r>
      <w:r w:rsidR="00235D8F">
        <w:rPr>
          <w:rFonts w:ascii="Times New Roman" w:hAnsi="Times New Roman" w:cs="Times New Roman"/>
          <w:sz w:val="24"/>
          <w:szCs w:val="24"/>
        </w:rPr>
        <w:t>13,23</w:t>
      </w:r>
      <w:r>
        <w:rPr>
          <w:rFonts w:ascii="Times New Roman" w:hAnsi="Times New Roman" w:cs="Times New Roman"/>
          <w:sz w:val="24"/>
          <w:szCs w:val="24"/>
        </w:rPr>
        <w:t xml:space="preserve">%, as VPDs de transferências concedidas cresceram em maior grau, </w:t>
      </w:r>
      <w:r w:rsidR="00235D8F">
        <w:rPr>
          <w:rFonts w:ascii="Times New Roman" w:hAnsi="Times New Roman" w:cs="Times New Roman"/>
          <w:sz w:val="24"/>
          <w:szCs w:val="24"/>
        </w:rPr>
        <w:t>35,81</w:t>
      </w:r>
      <w:r>
        <w:rPr>
          <w:rFonts w:ascii="Times New Roman" w:hAnsi="Times New Roman" w:cs="Times New Roman"/>
          <w:sz w:val="24"/>
          <w:szCs w:val="24"/>
        </w:rPr>
        <w:t>%</w:t>
      </w:r>
      <w:r w:rsidR="00CA2605">
        <w:rPr>
          <w:rFonts w:ascii="Times New Roman" w:hAnsi="Times New Roman" w:cs="Times New Roman"/>
          <w:sz w:val="24"/>
          <w:szCs w:val="24"/>
        </w:rPr>
        <w:t>.</w:t>
      </w:r>
      <w:r w:rsidR="002F4B22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137" w:name="_Nota_12_–_1"/>
    <w:bookmarkStart w:id="138" w:name="_Nota_18_–_1"/>
    <w:bookmarkEnd w:id="137"/>
    <w:bookmarkEnd w:id="138"/>
    <w:p w14:paraId="3D1BD243" w14:textId="77777777" w:rsidR="00235D8F" w:rsidRDefault="002A195B" w:rsidP="0089586F">
      <w:pPr>
        <w:pStyle w:val="Ttulo2"/>
        <w:spacing w:after="240" w:line="276" w:lineRule="auto"/>
        <w:rPr>
          <w:rStyle w:val="Hyperlink"/>
          <w:rFonts w:ascii="Times New Roman" w:hAnsi="Times New Roman"/>
          <w:color w:val="auto"/>
          <w:u w:val="none"/>
        </w:rPr>
      </w:pPr>
      <w:r w:rsidRPr="009A5AC9">
        <w:rPr>
          <w:rStyle w:val="Hyperlink"/>
          <w:rFonts w:ascii="Times New Roman" w:hAnsi="Times New Roman"/>
          <w:color w:val="auto"/>
          <w:u w:val="none"/>
        </w:rPr>
        <w:fldChar w:fldCharType="begin"/>
      </w:r>
      <w:r w:rsidR="008D7B98" w:rsidRPr="009A5AC9">
        <w:rPr>
          <w:rStyle w:val="Hyperlink"/>
          <w:rFonts w:ascii="Times New Roman" w:hAnsi="Times New Roman"/>
          <w:color w:val="auto"/>
          <w:u w:val="none"/>
        </w:rPr>
        <w:instrText>HYPERLINK  \l "_18"</w:instrText>
      </w:r>
      <w:r w:rsidRPr="009A5AC9">
        <w:rPr>
          <w:rStyle w:val="Hyperlink"/>
          <w:rFonts w:ascii="Times New Roman" w:hAnsi="Times New Roman"/>
          <w:color w:val="auto"/>
          <w:u w:val="none"/>
        </w:rPr>
        <w:fldChar w:fldCharType="separate"/>
      </w:r>
      <w:bookmarkStart w:id="139" w:name="_Toc149209579"/>
      <w:bookmarkStart w:id="140" w:name="_Toc171593983"/>
      <w:bookmarkStart w:id="141" w:name="_Toc189148233"/>
      <w:r w:rsidR="00FA17F0" w:rsidRPr="009A5AC9">
        <w:rPr>
          <w:rStyle w:val="Hyperlink"/>
          <w:rFonts w:ascii="Times New Roman" w:hAnsi="Times New Roman"/>
          <w:color w:val="auto"/>
          <w:u w:val="none"/>
        </w:rPr>
        <w:t xml:space="preserve">Nota </w:t>
      </w:r>
      <w:r w:rsidR="00694C0A">
        <w:rPr>
          <w:rStyle w:val="Hyperlink"/>
          <w:rFonts w:ascii="Times New Roman" w:hAnsi="Times New Roman"/>
          <w:color w:val="auto"/>
          <w:u w:val="none"/>
        </w:rPr>
        <w:t>1</w:t>
      </w:r>
      <w:r w:rsidR="00D64F15">
        <w:rPr>
          <w:rStyle w:val="Hyperlink"/>
          <w:rFonts w:ascii="Times New Roman" w:hAnsi="Times New Roman"/>
          <w:color w:val="auto"/>
          <w:u w:val="none"/>
        </w:rPr>
        <w:t>5</w:t>
      </w:r>
      <w:r w:rsidR="00694C0A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="00FA17F0" w:rsidRPr="009A5AC9">
        <w:rPr>
          <w:rStyle w:val="Hyperlink"/>
          <w:rFonts w:ascii="Times New Roman" w:hAnsi="Times New Roman"/>
          <w:color w:val="auto"/>
          <w:u w:val="none"/>
        </w:rPr>
        <w:t xml:space="preserve">– </w:t>
      </w:r>
      <w:bookmarkEnd w:id="139"/>
      <w:r w:rsidR="009B1D23">
        <w:rPr>
          <w:rStyle w:val="Hyperlink"/>
          <w:rFonts w:ascii="Times New Roman" w:hAnsi="Times New Roman"/>
          <w:color w:val="auto"/>
          <w:u w:val="none"/>
        </w:rPr>
        <w:t>Transferências</w:t>
      </w:r>
      <w:r w:rsidRPr="009A5AC9">
        <w:rPr>
          <w:rStyle w:val="Hyperlink"/>
          <w:rFonts w:ascii="Times New Roman" w:hAnsi="Times New Roman"/>
          <w:color w:val="auto"/>
          <w:u w:val="none"/>
        </w:rPr>
        <w:fldChar w:fldCharType="end"/>
      </w:r>
      <w:r w:rsidR="009B1D23">
        <w:rPr>
          <w:rStyle w:val="Hyperlink"/>
          <w:rFonts w:ascii="Times New Roman" w:hAnsi="Times New Roman"/>
          <w:color w:val="auto"/>
          <w:u w:val="none"/>
        </w:rPr>
        <w:t xml:space="preserve"> e Delegações Concedidas</w:t>
      </w:r>
      <w:bookmarkEnd w:id="140"/>
      <w:bookmarkEnd w:id="141"/>
    </w:p>
    <w:p w14:paraId="6087636A" w14:textId="6FA60EE1" w:rsidR="00235D8F" w:rsidRDefault="00235D8F" w:rsidP="008958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5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grupo das VPDs, nota-se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 valor</w:t>
      </w:r>
      <w:r w:rsidRPr="009A5AC9">
        <w:rPr>
          <w:rFonts w:ascii="Times New Roman" w:hAnsi="Times New Roman" w:cs="Times New Roman"/>
          <w:sz w:val="24"/>
          <w:szCs w:val="24"/>
        </w:rPr>
        <w:t xml:space="preserve"> significativo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consolidado em R$ 5.151 bilhões em Transferências Intragovernamentais que constitui 55,16% das VPDs. </w:t>
      </w:r>
      <w:r w:rsidR="00B76362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transferências concedidas a nível de sub-repasse concedido para as Unidades Gestoras e movimento de saldos patrimoniais, que em sua maioria são recursos transferidos automaticamente pela parametrização dos códigos de GRU, por exemplo, acordos de cooperação para arrecadação de TCFA os estados. </w:t>
      </w:r>
    </w:p>
    <w:p w14:paraId="0D10AA43" w14:textId="77777777" w:rsidR="00235D8F" w:rsidRDefault="009B1D23" w:rsidP="0089586F">
      <w:pPr>
        <w:pStyle w:val="Ttulo2"/>
        <w:spacing w:line="276" w:lineRule="auto"/>
        <w:rPr>
          <w:rStyle w:val="Hyperlink"/>
          <w:rFonts w:ascii="Times New Roman" w:hAnsi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auto"/>
          <w:u w:val="none"/>
        </w:rPr>
        <w:t xml:space="preserve"> </w:t>
      </w:r>
    </w:p>
    <w:p w14:paraId="3076A712" w14:textId="6E1CA332" w:rsidR="009A5AC9" w:rsidRDefault="00235D8F" w:rsidP="0089586F">
      <w:pPr>
        <w:pStyle w:val="Ttulo2"/>
        <w:spacing w:after="240" w:line="276" w:lineRule="auto"/>
        <w:rPr>
          <w:rFonts w:ascii="Times New Roman" w:hAnsi="Times New Roman"/>
          <w:szCs w:val="24"/>
        </w:rPr>
      </w:pPr>
      <w:bookmarkStart w:id="142" w:name="_Toc189148234"/>
      <w:r>
        <w:rPr>
          <w:rFonts w:ascii="Times New Roman" w:hAnsi="Times New Roman"/>
          <w:szCs w:val="24"/>
        </w:rPr>
        <w:t>Nota 16 – Desvalorização e Perda de Ativos e Incorporação de Passivos</w:t>
      </w:r>
      <w:bookmarkStart w:id="143" w:name="_Nota_22_–"/>
      <w:bookmarkStart w:id="144" w:name="_Nota_22_-"/>
      <w:bookmarkStart w:id="145" w:name="_Nota_18_-"/>
      <w:bookmarkStart w:id="146" w:name="_Nota_19_-"/>
      <w:bookmarkStart w:id="147" w:name="_Nota_23_–_1"/>
      <w:bookmarkStart w:id="148" w:name="_Demonstração_do_Fluxo"/>
      <w:bookmarkEnd w:id="142"/>
      <w:bookmarkEnd w:id="143"/>
      <w:bookmarkEnd w:id="144"/>
      <w:bookmarkEnd w:id="145"/>
      <w:bookmarkEnd w:id="146"/>
      <w:bookmarkEnd w:id="147"/>
      <w:bookmarkEnd w:id="148"/>
    </w:p>
    <w:p w14:paraId="5BADAB79" w14:textId="73547AB2" w:rsidR="00EA65D5" w:rsidRPr="00B76362" w:rsidRDefault="00EA65D5" w:rsidP="00B76362">
      <w:pPr>
        <w:ind w:firstLine="709"/>
        <w:jc w:val="both"/>
        <w:rPr>
          <w:rStyle w:val="nfase"/>
          <w:rFonts w:ascii="Times New Roman" w:hAnsi="Times New Roman"/>
          <w:b/>
          <w:bCs/>
          <w:i w:val="0"/>
          <w:sz w:val="24"/>
          <w:szCs w:val="28"/>
        </w:rPr>
      </w:pPr>
      <w:bookmarkStart w:id="149" w:name="_Toc188972690"/>
      <w:bookmarkStart w:id="150" w:name="_Toc188973228"/>
      <w:r w:rsidRPr="00B76362">
        <w:rPr>
          <w:rStyle w:val="nfase"/>
          <w:rFonts w:ascii="Times New Roman" w:hAnsi="Times New Roman"/>
          <w:i w:val="0"/>
          <w:sz w:val="24"/>
          <w:szCs w:val="28"/>
        </w:rPr>
        <w:t>Outro grupo de destaque é o Desvalorização e Perda de Ativos que teve um crescimento de 140% motivado pela contabilização de ajustes de perda esperada de ativos de longo prazo e pela desincorporação e reavaliação de imóveis no SPIUNet</w:t>
      </w:r>
      <w:r w:rsidR="000A36FE" w:rsidRPr="00B76362">
        <w:rPr>
          <w:rStyle w:val="nfase"/>
          <w:rFonts w:ascii="Times New Roman" w:hAnsi="Times New Roman"/>
          <w:i w:val="0"/>
          <w:sz w:val="24"/>
          <w:szCs w:val="28"/>
        </w:rPr>
        <w:t xml:space="preserve"> que deveriam ter sido transferidos ou desincorporados em exercícios </w:t>
      </w:r>
      <w:r w:rsidR="00B76362" w:rsidRPr="00B76362">
        <w:rPr>
          <w:rStyle w:val="nfase"/>
          <w:rFonts w:ascii="Times New Roman" w:hAnsi="Times New Roman"/>
          <w:i w:val="0"/>
          <w:sz w:val="24"/>
          <w:szCs w:val="28"/>
        </w:rPr>
        <w:t>anteriores</w:t>
      </w:r>
      <w:r w:rsidR="00B76362" w:rsidRPr="00B76362">
        <w:rPr>
          <w:rStyle w:val="nfase"/>
          <w:rFonts w:ascii="Times New Roman" w:hAnsi="Times New Roman"/>
          <w:b/>
          <w:bCs/>
          <w:i w:val="0"/>
          <w:sz w:val="24"/>
          <w:szCs w:val="28"/>
        </w:rPr>
        <w:t>,</w:t>
      </w:r>
      <w:r w:rsidR="000A36FE" w:rsidRPr="00B76362">
        <w:rPr>
          <w:rStyle w:val="nfase"/>
          <w:rFonts w:ascii="Times New Roman" w:hAnsi="Times New Roman"/>
          <w:i w:val="0"/>
          <w:sz w:val="24"/>
          <w:szCs w:val="28"/>
        </w:rPr>
        <w:t xml:space="preserve"> mas a desincorporação somente ocorreu em 2024</w:t>
      </w:r>
      <w:r w:rsidRPr="00B76362">
        <w:rPr>
          <w:rStyle w:val="nfase"/>
          <w:rFonts w:ascii="Times New Roman" w:hAnsi="Times New Roman"/>
          <w:i w:val="0"/>
          <w:sz w:val="24"/>
          <w:szCs w:val="28"/>
        </w:rPr>
        <w:t>.</w:t>
      </w:r>
      <w:bookmarkEnd w:id="149"/>
      <w:bookmarkEnd w:id="150"/>
    </w:p>
    <w:sectPr w:rsidR="00EA65D5" w:rsidRPr="00B76362" w:rsidSect="006951C2">
      <w:pgSz w:w="11906" w:h="16838" w:code="9"/>
      <w:pgMar w:top="851" w:right="1418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BD113" w14:textId="77777777" w:rsidR="00832D93" w:rsidRDefault="00832D93" w:rsidP="00CC24D8">
      <w:pPr>
        <w:spacing w:after="0" w:line="240" w:lineRule="auto"/>
      </w:pPr>
      <w:r>
        <w:separator/>
      </w:r>
    </w:p>
  </w:endnote>
  <w:endnote w:type="continuationSeparator" w:id="0">
    <w:p w14:paraId="4FD5B7B6" w14:textId="77777777" w:rsidR="00832D93" w:rsidRDefault="00832D93" w:rsidP="00CC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wline-Medium">
    <w:altName w:val="Times New Roman"/>
    <w:panose1 w:val="00000000000000000000"/>
    <w:charset w:val="00"/>
    <w:family w:val="roman"/>
    <w:notTrueType/>
    <w:pitch w:val="default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6B0AC" w14:textId="77777777" w:rsidR="00E84E70" w:rsidRDefault="00E84E70">
    <w:pPr>
      <w:pStyle w:val="Rodap"/>
      <w:jc w:val="right"/>
    </w:pPr>
  </w:p>
  <w:p w14:paraId="65F49052" w14:textId="77777777" w:rsidR="00E84E70" w:rsidRDefault="00E84E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4250B" w14:textId="77777777" w:rsidR="00E84E70" w:rsidRPr="00B26B07" w:rsidRDefault="00E84E70">
    <w:pPr>
      <w:pStyle w:val="Rodap"/>
      <w:jc w:val="right"/>
    </w:pPr>
    <w:r w:rsidRPr="00B26B07">
      <w:fldChar w:fldCharType="begin"/>
    </w:r>
    <w:r w:rsidRPr="00B26B07">
      <w:instrText>PAGE   \* MERGEFORMAT</w:instrText>
    </w:r>
    <w:r w:rsidRPr="00B26B07">
      <w:fldChar w:fldCharType="separate"/>
    </w:r>
    <w:r>
      <w:rPr>
        <w:noProof/>
      </w:rPr>
      <w:t>4</w:t>
    </w:r>
    <w:r w:rsidRPr="00B26B07">
      <w:fldChar w:fldCharType="end"/>
    </w:r>
  </w:p>
  <w:p w14:paraId="3D1DE54C" w14:textId="77777777" w:rsidR="00E84E70" w:rsidRPr="00622F9A" w:rsidRDefault="00E84E70" w:rsidP="000A0A0B">
    <w:pPr>
      <w:pStyle w:val="Rodap"/>
      <w:tabs>
        <w:tab w:val="left" w:pos="585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9358" w14:textId="43F460CA" w:rsidR="00E84E70" w:rsidRDefault="00E84E70">
    <w:pPr>
      <w:pStyle w:val="Rodap"/>
      <w:pBdr>
        <w:top w:val="thinThickSmallGap" w:sz="24" w:space="1" w:color="134162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992A5B">
      <w:rPr>
        <w:rFonts w:asciiTheme="majorHAnsi" w:hAnsiTheme="majorHAnsi"/>
        <w:noProof/>
      </w:rPr>
      <w:t>37</w:t>
    </w:r>
    <w:r>
      <w:rPr>
        <w:rFonts w:asciiTheme="majorHAnsi" w:hAnsiTheme="majorHAnsi"/>
        <w:noProof/>
      </w:rPr>
      <w:fldChar w:fldCharType="end"/>
    </w:r>
  </w:p>
  <w:p w14:paraId="70AF8902" w14:textId="77777777" w:rsidR="00E84E70" w:rsidRDefault="00E84E7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8D29" w14:textId="77777777" w:rsidR="00E84E70" w:rsidRDefault="00E84E70">
    <w:pPr>
      <w:pStyle w:val="Rodap"/>
    </w:pPr>
    <w:r>
      <w:t>Brasília, DF, janeiro de 2019.</w:t>
    </w:r>
  </w:p>
  <w:p w14:paraId="71A53901" w14:textId="77777777" w:rsidR="00E84E70" w:rsidRDefault="00E84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39F83" w14:textId="77777777" w:rsidR="00832D93" w:rsidRDefault="00832D93" w:rsidP="00CC24D8">
      <w:pPr>
        <w:spacing w:after="0" w:line="240" w:lineRule="auto"/>
      </w:pPr>
      <w:r>
        <w:separator/>
      </w:r>
    </w:p>
  </w:footnote>
  <w:footnote w:type="continuationSeparator" w:id="0">
    <w:p w14:paraId="423B49BF" w14:textId="77777777" w:rsidR="00832D93" w:rsidRDefault="00832D93" w:rsidP="00CC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9A4A" w14:textId="42479B76" w:rsidR="00321936" w:rsidRDefault="00321936" w:rsidP="00321936">
    <w:pPr>
      <w:pStyle w:val="Ttulo1"/>
      <w:rPr>
        <w:rFonts w:cs="Arial"/>
        <w:b w:val="0"/>
        <w:caps w:val="0"/>
        <w:sz w:val="20"/>
        <w:szCs w:val="24"/>
      </w:rPr>
    </w:pPr>
    <w:r>
      <w:rPr>
        <w:rFonts w:cs="Arial"/>
        <w:b w:val="0"/>
        <w:caps w:val="0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4C959976" wp14:editId="1FCD449B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523875" cy="502285"/>
          <wp:effectExtent l="0" t="0" r="9525" b="0"/>
          <wp:wrapTight wrapText="bothSides">
            <wp:wrapPolygon edited="0">
              <wp:start x="8640" y="0"/>
              <wp:lineTo x="785" y="3277"/>
              <wp:lineTo x="3927" y="20480"/>
              <wp:lineTo x="17280" y="20480"/>
              <wp:lineTo x="18065" y="20480"/>
              <wp:lineTo x="21207" y="12288"/>
              <wp:lineTo x="21207" y="5735"/>
              <wp:lineTo x="14138" y="0"/>
              <wp:lineTo x="8640" y="0"/>
            </wp:wrapPolygon>
          </wp:wrapTight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 w:val="0"/>
        <w:caps w:val="0"/>
        <w:sz w:val="20"/>
        <w:szCs w:val="24"/>
      </w:rPr>
      <w:t>I</w:t>
    </w:r>
    <w:r w:rsidR="007E3394" w:rsidRPr="007E3394">
      <w:rPr>
        <w:rFonts w:cs="Arial"/>
        <w:b w:val="0"/>
        <w:caps w:val="0"/>
        <w:sz w:val="20"/>
        <w:szCs w:val="24"/>
      </w:rPr>
      <w:t>nstituto Brasileiro de Meio Ambiente e Recursos Naturais Renováveis</w:t>
    </w:r>
    <w:r>
      <w:rPr>
        <w:rFonts w:cs="Arial"/>
        <w:b w:val="0"/>
        <w:caps w:val="0"/>
        <w:sz w:val="20"/>
        <w:szCs w:val="24"/>
      </w:rPr>
      <w:t xml:space="preserve"> - Ibama</w:t>
    </w:r>
    <w:r w:rsidR="007E3394" w:rsidRPr="007E3394">
      <w:rPr>
        <w:rFonts w:cs="Arial"/>
        <w:b w:val="0"/>
        <w:caps w:val="0"/>
        <w:sz w:val="20"/>
        <w:szCs w:val="24"/>
      </w:rPr>
      <w:t xml:space="preserve">           </w:t>
    </w:r>
    <w:r w:rsidR="007E79C2" w:rsidRPr="007E3394">
      <w:rPr>
        <w:rFonts w:cs="Arial"/>
        <w:b w:val="0"/>
        <w:caps w:val="0"/>
        <w:sz w:val="20"/>
        <w:szCs w:val="24"/>
      </w:rPr>
      <w:t xml:space="preserve"> </w:t>
    </w:r>
    <w:r w:rsidR="00E84E70" w:rsidRPr="007E3394">
      <w:rPr>
        <w:rFonts w:cs="Arial"/>
        <w:b w:val="0"/>
        <w:caps w:val="0"/>
        <w:sz w:val="20"/>
        <w:szCs w:val="24"/>
      </w:rPr>
      <w:t xml:space="preserve">    </w:t>
    </w:r>
  </w:p>
  <w:p w14:paraId="1E91DBD0" w14:textId="2BAC765D" w:rsidR="00E94F15" w:rsidRPr="00321936" w:rsidRDefault="00E84E70" w:rsidP="00321936">
    <w:pPr>
      <w:pStyle w:val="Ttulo1"/>
      <w:rPr>
        <w:rFonts w:cs="Arial"/>
        <w:b w:val="0"/>
        <w:caps w:val="0"/>
        <w:sz w:val="20"/>
        <w:szCs w:val="24"/>
      </w:rPr>
    </w:pPr>
    <w:r w:rsidRPr="007E3394">
      <w:rPr>
        <w:rFonts w:cs="Arial"/>
        <w:b w:val="0"/>
        <w:caps w:val="0"/>
        <w:sz w:val="20"/>
        <w:szCs w:val="24"/>
      </w:rPr>
      <w:t xml:space="preserve">Relatório Contábil – </w:t>
    </w:r>
    <w:r w:rsidR="00E36295">
      <w:rPr>
        <w:rFonts w:cs="Arial"/>
        <w:b w:val="0"/>
        <w:caps w:val="0"/>
        <w:sz w:val="20"/>
        <w:szCs w:val="24"/>
      </w:rPr>
      <w:t>4</w:t>
    </w:r>
    <w:r w:rsidRPr="007E3394">
      <w:rPr>
        <w:rFonts w:cs="Arial"/>
        <w:b w:val="0"/>
        <w:caps w:val="0"/>
        <w:sz w:val="20"/>
        <w:szCs w:val="24"/>
      </w:rPr>
      <w:t>º Trimestre/202</w:t>
    </w:r>
    <w:r w:rsidR="00E94F15" w:rsidRPr="007E3394">
      <w:rPr>
        <w:rFonts w:cs="Arial"/>
        <w:b w:val="0"/>
        <w:caps w:val="0"/>
        <w:sz w:val="20"/>
        <w:szCs w:val="24"/>
      </w:rPr>
      <w:t>4</w:t>
    </w:r>
  </w:p>
  <w:p w14:paraId="7863E08D" w14:textId="77777777" w:rsidR="00E84E70" w:rsidRDefault="00E84E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46FEF"/>
    <w:multiLevelType w:val="hybridMultilevel"/>
    <w:tmpl w:val="0BECDF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773008"/>
    <w:multiLevelType w:val="hybridMultilevel"/>
    <w:tmpl w:val="C67ACD4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0D0739"/>
    <w:multiLevelType w:val="hybridMultilevel"/>
    <w:tmpl w:val="7EBA07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5DA4"/>
    <w:multiLevelType w:val="hybridMultilevel"/>
    <w:tmpl w:val="8D1E456A"/>
    <w:lvl w:ilvl="0" w:tplc="2C2AD72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C26412"/>
    <w:multiLevelType w:val="hybridMultilevel"/>
    <w:tmpl w:val="97005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6400"/>
    <w:multiLevelType w:val="hybridMultilevel"/>
    <w:tmpl w:val="57967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701D"/>
    <w:multiLevelType w:val="hybridMultilevel"/>
    <w:tmpl w:val="F6EA12D6"/>
    <w:lvl w:ilvl="0" w:tplc="E272E046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0491F02"/>
    <w:multiLevelType w:val="hybridMultilevel"/>
    <w:tmpl w:val="8958983A"/>
    <w:lvl w:ilvl="0" w:tplc="D0B2B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55A4D"/>
    <w:multiLevelType w:val="hybridMultilevel"/>
    <w:tmpl w:val="F7DA2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6F0C"/>
    <w:multiLevelType w:val="hybridMultilevel"/>
    <w:tmpl w:val="A7ECA2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E20AF"/>
    <w:multiLevelType w:val="hybridMultilevel"/>
    <w:tmpl w:val="AAA8A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B3364"/>
    <w:multiLevelType w:val="hybridMultilevel"/>
    <w:tmpl w:val="EE24872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264F2B"/>
    <w:multiLevelType w:val="hybridMultilevel"/>
    <w:tmpl w:val="E5B269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A1CCD"/>
    <w:multiLevelType w:val="hybridMultilevel"/>
    <w:tmpl w:val="4E7A1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17F13"/>
    <w:multiLevelType w:val="hybridMultilevel"/>
    <w:tmpl w:val="9DF69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E21DA"/>
    <w:multiLevelType w:val="hybridMultilevel"/>
    <w:tmpl w:val="8C5E7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F6FAE"/>
    <w:multiLevelType w:val="hybridMultilevel"/>
    <w:tmpl w:val="4A749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33D88"/>
    <w:multiLevelType w:val="hybridMultilevel"/>
    <w:tmpl w:val="1B9A63A2"/>
    <w:lvl w:ilvl="0" w:tplc="0416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66EE1879"/>
    <w:multiLevelType w:val="hybridMultilevel"/>
    <w:tmpl w:val="FF5E3EBE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86372D6"/>
    <w:multiLevelType w:val="hybridMultilevel"/>
    <w:tmpl w:val="3F4E1D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450"/>
    <w:multiLevelType w:val="hybridMultilevel"/>
    <w:tmpl w:val="DDFEFA0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626ED"/>
    <w:multiLevelType w:val="hybridMultilevel"/>
    <w:tmpl w:val="0752271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A70B92"/>
    <w:multiLevelType w:val="multilevel"/>
    <w:tmpl w:val="0AC8F022"/>
    <w:styleLink w:val="WW8Num23"/>
    <w:lvl w:ilvl="0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007" w:hanging="360"/>
      </w:pPr>
      <w:rPr>
        <w:rFonts w:ascii="Symbol" w:hAnsi="Symbol" w:cs="Symbol"/>
      </w:rPr>
    </w:lvl>
    <w:lvl w:ilvl="2">
      <w:start w:val="1"/>
      <w:numFmt w:val="upp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A2024E"/>
    <w:multiLevelType w:val="hybridMultilevel"/>
    <w:tmpl w:val="611E4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20C6A"/>
    <w:multiLevelType w:val="hybridMultilevel"/>
    <w:tmpl w:val="C70EE90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D296278"/>
    <w:multiLevelType w:val="multilevel"/>
    <w:tmpl w:val="9F88A3D6"/>
    <w:styleLink w:val="LFO6"/>
    <w:lvl w:ilvl="0">
      <w:start w:val="1"/>
      <w:numFmt w:val="decimal"/>
      <w:pStyle w:val="Tabela2"/>
      <w:suff w:val="nothing"/>
      <w:lvlText w:val="Tabela %1 –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11"/>
  </w:num>
  <w:num w:numId="5">
    <w:abstractNumId w:val="16"/>
  </w:num>
  <w:num w:numId="6">
    <w:abstractNumId w:val="20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26"/>
  </w:num>
  <w:num w:numId="12">
    <w:abstractNumId w:val="4"/>
  </w:num>
  <w:num w:numId="13">
    <w:abstractNumId w:val="0"/>
  </w:num>
  <w:num w:numId="14">
    <w:abstractNumId w:val="23"/>
  </w:num>
  <w:num w:numId="15">
    <w:abstractNumId w:val="7"/>
  </w:num>
  <w:num w:numId="16">
    <w:abstractNumId w:val="12"/>
  </w:num>
  <w:num w:numId="17">
    <w:abstractNumId w:val="18"/>
  </w:num>
  <w:num w:numId="18">
    <w:abstractNumId w:val="22"/>
  </w:num>
  <w:num w:numId="19">
    <w:abstractNumId w:val="3"/>
  </w:num>
  <w:num w:numId="20">
    <w:abstractNumId w:val="25"/>
  </w:num>
  <w:num w:numId="21">
    <w:abstractNumId w:val="14"/>
  </w:num>
  <w:num w:numId="22">
    <w:abstractNumId w:val="2"/>
  </w:num>
  <w:num w:numId="23">
    <w:abstractNumId w:val="15"/>
  </w:num>
  <w:num w:numId="24">
    <w:abstractNumId w:val="21"/>
  </w:num>
  <w:num w:numId="25">
    <w:abstractNumId w:val="19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505ff,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D2"/>
    <w:rsid w:val="0000045F"/>
    <w:rsid w:val="00000815"/>
    <w:rsid w:val="00000A70"/>
    <w:rsid w:val="00000D35"/>
    <w:rsid w:val="00000FA2"/>
    <w:rsid w:val="0000108A"/>
    <w:rsid w:val="000015E8"/>
    <w:rsid w:val="00001C4C"/>
    <w:rsid w:val="00001E67"/>
    <w:rsid w:val="0000215D"/>
    <w:rsid w:val="0000225C"/>
    <w:rsid w:val="000026A7"/>
    <w:rsid w:val="00002E7E"/>
    <w:rsid w:val="00003A35"/>
    <w:rsid w:val="000049F2"/>
    <w:rsid w:val="00004EE3"/>
    <w:rsid w:val="00004FC5"/>
    <w:rsid w:val="0000506E"/>
    <w:rsid w:val="000053F9"/>
    <w:rsid w:val="000056D8"/>
    <w:rsid w:val="00005818"/>
    <w:rsid w:val="00005972"/>
    <w:rsid w:val="00005E7F"/>
    <w:rsid w:val="000060E6"/>
    <w:rsid w:val="000065C6"/>
    <w:rsid w:val="000066D6"/>
    <w:rsid w:val="000069D1"/>
    <w:rsid w:val="00006A10"/>
    <w:rsid w:val="00006D74"/>
    <w:rsid w:val="00007512"/>
    <w:rsid w:val="00007B0A"/>
    <w:rsid w:val="00007B21"/>
    <w:rsid w:val="00007B6A"/>
    <w:rsid w:val="00007C47"/>
    <w:rsid w:val="00010270"/>
    <w:rsid w:val="0001031B"/>
    <w:rsid w:val="0001034B"/>
    <w:rsid w:val="00010CEF"/>
    <w:rsid w:val="00010E7D"/>
    <w:rsid w:val="000110BE"/>
    <w:rsid w:val="000118B2"/>
    <w:rsid w:val="00011F7C"/>
    <w:rsid w:val="00012A5B"/>
    <w:rsid w:val="00012B73"/>
    <w:rsid w:val="00012C1B"/>
    <w:rsid w:val="00012C2A"/>
    <w:rsid w:val="00012C3D"/>
    <w:rsid w:val="00012CE9"/>
    <w:rsid w:val="000131A5"/>
    <w:rsid w:val="000132C6"/>
    <w:rsid w:val="00013326"/>
    <w:rsid w:val="00013494"/>
    <w:rsid w:val="000134D6"/>
    <w:rsid w:val="00013880"/>
    <w:rsid w:val="00013BE9"/>
    <w:rsid w:val="00013C4D"/>
    <w:rsid w:val="00013E14"/>
    <w:rsid w:val="00013E9E"/>
    <w:rsid w:val="00013F21"/>
    <w:rsid w:val="0001405D"/>
    <w:rsid w:val="000143E8"/>
    <w:rsid w:val="00014D84"/>
    <w:rsid w:val="00014F06"/>
    <w:rsid w:val="00014F56"/>
    <w:rsid w:val="000152C6"/>
    <w:rsid w:val="00015530"/>
    <w:rsid w:val="00015712"/>
    <w:rsid w:val="00015A2B"/>
    <w:rsid w:val="00015AE2"/>
    <w:rsid w:val="00015D19"/>
    <w:rsid w:val="00015D67"/>
    <w:rsid w:val="00015E02"/>
    <w:rsid w:val="00015F3E"/>
    <w:rsid w:val="000161EE"/>
    <w:rsid w:val="000161F9"/>
    <w:rsid w:val="000167E0"/>
    <w:rsid w:val="00016EA2"/>
    <w:rsid w:val="00016FD8"/>
    <w:rsid w:val="000174BE"/>
    <w:rsid w:val="00017618"/>
    <w:rsid w:val="0001762B"/>
    <w:rsid w:val="0001771A"/>
    <w:rsid w:val="00017E84"/>
    <w:rsid w:val="0002012D"/>
    <w:rsid w:val="000201BC"/>
    <w:rsid w:val="00020431"/>
    <w:rsid w:val="000205E0"/>
    <w:rsid w:val="0002064B"/>
    <w:rsid w:val="00020688"/>
    <w:rsid w:val="0002070A"/>
    <w:rsid w:val="00020807"/>
    <w:rsid w:val="00020816"/>
    <w:rsid w:val="000208DD"/>
    <w:rsid w:val="00020D23"/>
    <w:rsid w:val="000215D7"/>
    <w:rsid w:val="00022081"/>
    <w:rsid w:val="00022A49"/>
    <w:rsid w:val="00022B0C"/>
    <w:rsid w:val="00022C50"/>
    <w:rsid w:val="00023361"/>
    <w:rsid w:val="000236C5"/>
    <w:rsid w:val="00023A18"/>
    <w:rsid w:val="00023C43"/>
    <w:rsid w:val="00023E72"/>
    <w:rsid w:val="000242A1"/>
    <w:rsid w:val="00024359"/>
    <w:rsid w:val="00024660"/>
    <w:rsid w:val="000246D9"/>
    <w:rsid w:val="00024C9D"/>
    <w:rsid w:val="00024EB5"/>
    <w:rsid w:val="00025079"/>
    <w:rsid w:val="0002515E"/>
    <w:rsid w:val="00025672"/>
    <w:rsid w:val="000257B5"/>
    <w:rsid w:val="00025ADB"/>
    <w:rsid w:val="000260D8"/>
    <w:rsid w:val="0002626B"/>
    <w:rsid w:val="00026613"/>
    <w:rsid w:val="000266B4"/>
    <w:rsid w:val="0002731E"/>
    <w:rsid w:val="00027517"/>
    <w:rsid w:val="00027AD6"/>
    <w:rsid w:val="00027E73"/>
    <w:rsid w:val="000300D5"/>
    <w:rsid w:val="00030273"/>
    <w:rsid w:val="00030448"/>
    <w:rsid w:val="000304E3"/>
    <w:rsid w:val="00030511"/>
    <w:rsid w:val="000309AA"/>
    <w:rsid w:val="0003103A"/>
    <w:rsid w:val="00031551"/>
    <w:rsid w:val="00031617"/>
    <w:rsid w:val="000316E0"/>
    <w:rsid w:val="000319CB"/>
    <w:rsid w:val="00031AD8"/>
    <w:rsid w:val="00031AE9"/>
    <w:rsid w:val="00031D3D"/>
    <w:rsid w:val="00031DA6"/>
    <w:rsid w:val="00031F79"/>
    <w:rsid w:val="0003230E"/>
    <w:rsid w:val="00032352"/>
    <w:rsid w:val="00032926"/>
    <w:rsid w:val="0003315D"/>
    <w:rsid w:val="00033ACD"/>
    <w:rsid w:val="00033AF8"/>
    <w:rsid w:val="00033BB5"/>
    <w:rsid w:val="0003406F"/>
    <w:rsid w:val="00034264"/>
    <w:rsid w:val="00034331"/>
    <w:rsid w:val="00034717"/>
    <w:rsid w:val="00034774"/>
    <w:rsid w:val="00034840"/>
    <w:rsid w:val="0003513A"/>
    <w:rsid w:val="00035411"/>
    <w:rsid w:val="000354B6"/>
    <w:rsid w:val="00035C06"/>
    <w:rsid w:val="0003610C"/>
    <w:rsid w:val="000363A3"/>
    <w:rsid w:val="00036AC1"/>
    <w:rsid w:val="0003708B"/>
    <w:rsid w:val="000375CD"/>
    <w:rsid w:val="000376AC"/>
    <w:rsid w:val="00037B73"/>
    <w:rsid w:val="000404A5"/>
    <w:rsid w:val="000404EA"/>
    <w:rsid w:val="0004051B"/>
    <w:rsid w:val="0004079C"/>
    <w:rsid w:val="00040B1C"/>
    <w:rsid w:val="00040FCF"/>
    <w:rsid w:val="0004135D"/>
    <w:rsid w:val="00041510"/>
    <w:rsid w:val="00041CE9"/>
    <w:rsid w:val="00041F7D"/>
    <w:rsid w:val="00042057"/>
    <w:rsid w:val="00042064"/>
    <w:rsid w:val="00042253"/>
    <w:rsid w:val="0004235D"/>
    <w:rsid w:val="00042812"/>
    <w:rsid w:val="00042848"/>
    <w:rsid w:val="00042C22"/>
    <w:rsid w:val="00042E33"/>
    <w:rsid w:val="00042ED1"/>
    <w:rsid w:val="00043360"/>
    <w:rsid w:val="00043833"/>
    <w:rsid w:val="00043C93"/>
    <w:rsid w:val="000444B3"/>
    <w:rsid w:val="0004466C"/>
    <w:rsid w:val="00044AC0"/>
    <w:rsid w:val="00044D5B"/>
    <w:rsid w:val="000453FD"/>
    <w:rsid w:val="000458F7"/>
    <w:rsid w:val="00045953"/>
    <w:rsid w:val="00045A3D"/>
    <w:rsid w:val="00046172"/>
    <w:rsid w:val="00046536"/>
    <w:rsid w:val="00046594"/>
    <w:rsid w:val="000465FC"/>
    <w:rsid w:val="00046645"/>
    <w:rsid w:val="000466ED"/>
    <w:rsid w:val="00046735"/>
    <w:rsid w:val="00046D49"/>
    <w:rsid w:val="0004726E"/>
    <w:rsid w:val="00047529"/>
    <w:rsid w:val="0004771A"/>
    <w:rsid w:val="00047873"/>
    <w:rsid w:val="00047991"/>
    <w:rsid w:val="000503DF"/>
    <w:rsid w:val="00050729"/>
    <w:rsid w:val="00050897"/>
    <w:rsid w:val="000509D9"/>
    <w:rsid w:val="00050A51"/>
    <w:rsid w:val="00050B1D"/>
    <w:rsid w:val="00050F4D"/>
    <w:rsid w:val="00050FC4"/>
    <w:rsid w:val="0005103E"/>
    <w:rsid w:val="000512C0"/>
    <w:rsid w:val="000515DA"/>
    <w:rsid w:val="00051681"/>
    <w:rsid w:val="00051C71"/>
    <w:rsid w:val="00052374"/>
    <w:rsid w:val="000523C9"/>
    <w:rsid w:val="000525CF"/>
    <w:rsid w:val="000526CB"/>
    <w:rsid w:val="00052B5B"/>
    <w:rsid w:val="000530CE"/>
    <w:rsid w:val="00053340"/>
    <w:rsid w:val="0005364A"/>
    <w:rsid w:val="000539D6"/>
    <w:rsid w:val="00053B88"/>
    <w:rsid w:val="00053BCD"/>
    <w:rsid w:val="00053D73"/>
    <w:rsid w:val="0005432D"/>
    <w:rsid w:val="0005435A"/>
    <w:rsid w:val="00054499"/>
    <w:rsid w:val="0005483A"/>
    <w:rsid w:val="00054B9A"/>
    <w:rsid w:val="00054E07"/>
    <w:rsid w:val="00054E1B"/>
    <w:rsid w:val="00054FFF"/>
    <w:rsid w:val="00055324"/>
    <w:rsid w:val="0005546C"/>
    <w:rsid w:val="000555B2"/>
    <w:rsid w:val="0005584A"/>
    <w:rsid w:val="00055ABF"/>
    <w:rsid w:val="000562A1"/>
    <w:rsid w:val="0005636F"/>
    <w:rsid w:val="00056C07"/>
    <w:rsid w:val="00056CFE"/>
    <w:rsid w:val="00057474"/>
    <w:rsid w:val="00057660"/>
    <w:rsid w:val="00057731"/>
    <w:rsid w:val="00057C21"/>
    <w:rsid w:val="00057D95"/>
    <w:rsid w:val="00060347"/>
    <w:rsid w:val="000606D0"/>
    <w:rsid w:val="00060AD3"/>
    <w:rsid w:val="00060BBF"/>
    <w:rsid w:val="0006141F"/>
    <w:rsid w:val="00062119"/>
    <w:rsid w:val="00062163"/>
    <w:rsid w:val="00062197"/>
    <w:rsid w:val="00062581"/>
    <w:rsid w:val="00062EB0"/>
    <w:rsid w:val="00062F47"/>
    <w:rsid w:val="00062F66"/>
    <w:rsid w:val="00062FF7"/>
    <w:rsid w:val="00063056"/>
    <w:rsid w:val="000630C4"/>
    <w:rsid w:val="00063680"/>
    <w:rsid w:val="00063766"/>
    <w:rsid w:val="00063AE5"/>
    <w:rsid w:val="00063F0C"/>
    <w:rsid w:val="00063FEA"/>
    <w:rsid w:val="00063FF8"/>
    <w:rsid w:val="00064008"/>
    <w:rsid w:val="000641D2"/>
    <w:rsid w:val="0006432E"/>
    <w:rsid w:val="0006441C"/>
    <w:rsid w:val="00064529"/>
    <w:rsid w:val="0006466F"/>
    <w:rsid w:val="0006480D"/>
    <w:rsid w:val="00064B0A"/>
    <w:rsid w:val="00064B64"/>
    <w:rsid w:val="00064FAE"/>
    <w:rsid w:val="000655BF"/>
    <w:rsid w:val="0006565D"/>
    <w:rsid w:val="0006565E"/>
    <w:rsid w:val="00065824"/>
    <w:rsid w:val="000659EC"/>
    <w:rsid w:val="00065C4D"/>
    <w:rsid w:val="00065F5F"/>
    <w:rsid w:val="00066061"/>
    <w:rsid w:val="00066891"/>
    <w:rsid w:val="00066993"/>
    <w:rsid w:val="00066B05"/>
    <w:rsid w:val="000670C3"/>
    <w:rsid w:val="000671EF"/>
    <w:rsid w:val="00067392"/>
    <w:rsid w:val="00067488"/>
    <w:rsid w:val="000678D3"/>
    <w:rsid w:val="00070116"/>
    <w:rsid w:val="00070724"/>
    <w:rsid w:val="00070827"/>
    <w:rsid w:val="000708A6"/>
    <w:rsid w:val="00070A03"/>
    <w:rsid w:val="0007135D"/>
    <w:rsid w:val="0007188A"/>
    <w:rsid w:val="00071A43"/>
    <w:rsid w:val="000722D3"/>
    <w:rsid w:val="00072A34"/>
    <w:rsid w:val="00072AD7"/>
    <w:rsid w:val="00072ADD"/>
    <w:rsid w:val="00072BE4"/>
    <w:rsid w:val="00072E17"/>
    <w:rsid w:val="0007318F"/>
    <w:rsid w:val="00073266"/>
    <w:rsid w:val="0007365C"/>
    <w:rsid w:val="000737C3"/>
    <w:rsid w:val="000739F2"/>
    <w:rsid w:val="00073ED7"/>
    <w:rsid w:val="000740E4"/>
    <w:rsid w:val="0007434D"/>
    <w:rsid w:val="00074E70"/>
    <w:rsid w:val="000750CA"/>
    <w:rsid w:val="00075320"/>
    <w:rsid w:val="0007553A"/>
    <w:rsid w:val="000755D5"/>
    <w:rsid w:val="000757D5"/>
    <w:rsid w:val="000757F2"/>
    <w:rsid w:val="00075844"/>
    <w:rsid w:val="00075A38"/>
    <w:rsid w:val="0007611B"/>
    <w:rsid w:val="00076256"/>
    <w:rsid w:val="000762C9"/>
    <w:rsid w:val="000764F1"/>
    <w:rsid w:val="0007682E"/>
    <w:rsid w:val="00076A5F"/>
    <w:rsid w:val="00076CDC"/>
    <w:rsid w:val="00076E0E"/>
    <w:rsid w:val="00076E96"/>
    <w:rsid w:val="00076F36"/>
    <w:rsid w:val="00077529"/>
    <w:rsid w:val="00077796"/>
    <w:rsid w:val="00077822"/>
    <w:rsid w:val="00077A33"/>
    <w:rsid w:val="00080163"/>
    <w:rsid w:val="00080172"/>
    <w:rsid w:val="000803C1"/>
    <w:rsid w:val="00080A85"/>
    <w:rsid w:val="00081AEC"/>
    <w:rsid w:val="00081F01"/>
    <w:rsid w:val="0008235E"/>
    <w:rsid w:val="00082DD1"/>
    <w:rsid w:val="0008323B"/>
    <w:rsid w:val="0008334B"/>
    <w:rsid w:val="00083767"/>
    <w:rsid w:val="00083DB4"/>
    <w:rsid w:val="00083E7E"/>
    <w:rsid w:val="000841D6"/>
    <w:rsid w:val="000844C1"/>
    <w:rsid w:val="00084BAD"/>
    <w:rsid w:val="00085269"/>
    <w:rsid w:val="00085DA6"/>
    <w:rsid w:val="00086371"/>
    <w:rsid w:val="000865D7"/>
    <w:rsid w:val="0008666C"/>
    <w:rsid w:val="00086997"/>
    <w:rsid w:val="00086C63"/>
    <w:rsid w:val="00086FF6"/>
    <w:rsid w:val="000871EB"/>
    <w:rsid w:val="00087319"/>
    <w:rsid w:val="00087497"/>
    <w:rsid w:val="0008769F"/>
    <w:rsid w:val="000879ED"/>
    <w:rsid w:val="00087CEA"/>
    <w:rsid w:val="00087E60"/>
    <w:rsid w:val="00087ED2"/>
    <w:rsid w:val="00090126"/>
    <w:rsid w:val="000904D6"/>
    <w:rsid w:val="00090C43"/>
    <w:rsid w:val="00090DCA"/>
    <w:rsid w:val="00090F19"/>
    <w:rsid w:val="000911B9"/>
    <w:rsid w:val="000917B1"/>
    <w:rsid w:val="00091AB5"/>
    <w:rsid w:val="00091BC5"/>
    <w:rsid w:val="00091D2A"/>
    <w:rsid w:val="00092533"/>
    <w:rsid w:val="00092A18"/>
    <w:rsid w:val="00092A3C"/>
    <w:rsid w:val="00092AB6"/>
    <w:rsid w:val="00092D63"/>
    <w:rsid w:val="00093009"/>
    <w:rsid w:val="000931C0"/>
    <w:rsid w:val="000933D8"/>
    <w:rsid w:val="00093562"/>
    <w:rsid w:val="00093C86"/>
    <w:rsid w:val="00093D20"/>
    <w:rsid w:val="00093E03"/>
    <w:rsid w:val="00093F08"/>
    <w:rsid w:val="000943DD"/>
    <w:rsid w:val="00094515"/>
    <w:rsid w:val="00094747"/>
    <w:rsid w:val="00094832"/>
    <w:rsid w:val="00094913"/>
    <w:rsid w:val="00094D67"/>
    <w:rsid w:val="00095052"/>
    <w:rsid w:val="000951F6"/>
    <w:rsid w:val="00095529"/>
    <w:rsid w:val="00095924"/>
    <w:rsid w:val="000959E0"/>
    <w:rsid w:val="000961C4"/>
    <w:rsid w:val="00096487"/>
    <w:rsid w:val="000964E0"/>
    <w:rsid w:val="00096570"/>
    <w:rsid w:val="000966D8"/>
    <w:rsid w:val="00096840"/>
    <w:rsid w:val="0009695C"/>
    <w:rsid w:val="00096AF1"/>
    <w:rsid w:val="000978A7"/>
    <w:rsid w:val="00097CDB"/>
    <w:rsid w:val="000A007A"/>
    <w:rsid w:val="000A04F5"/>
    <w:rsid w:val="000A08DD"/>
    <w:rsid w:val="000A0A0B"/>
    <w:rsid w:val="000A0A1F"/>
    <w:rsid w:val="000A0B2E"/>
    <w:rsid w:val="000A0C12"/>
    <w:rsid w:val="000A119C"/>
    <w:rsid w:val="000A1241"/>
    <w:rsid w:val="000A19B6"/>
    <w:rsid w:val="000A22C8"/>
    <w:rsid w:val="000A2438"/>
    <w:rsid w:val="000A2B6B"/>
    <w:rsid w:val="000A3419"/>
    <w:rsid w:val="000A35AC"/>
    <w:rsid w:val="000A36FE"/>
    <w:rsid w:val="000A3759"/>
    <w:rsid w:val="000A3823"/>
    <w:rsid w:val="000A387A"/>
    <w:rsid w:val="000A39FF"/>
    <w:rsid w:val="000A3B16"/>
    <w:rsid w:val="000A403B"/>
    <w:rsid w:val="000A4071"/>
    <w:rsid w:val="000A40A3"/>
    <w:rsid w:val="000A43AD"/>
    <w:rsid w:val="000A444A"/>
    <w:rsid w:val="000A4609"/>
    <w:rsid w:val="000A4834"/>
    <w:rsid w:val="000A4ABC"/>
    <w:rsid w:val="000A4C64"/>
    <w:rsid w:val="000A50AD"/>
    <w:rsid w:val="000A5278"/>
    <w:rsid w:val="000A5941"/>
    <w:rsid w:val="000A5F61"/>
    <w:rsid w:val="000A632E"/>
    <w:rsid w:val="000A670A"/>
    <w:rsid w:val="000A68C2"/>
    <w:rsid w:val="000A6E99"/>
    <w:rsid w:val="000A722A"/>
    <w:rsid w:val="000A73C7"/>
    <w:rsid w:val="000A7A81"/>
    <w:rsid w:val="000A7D04"/>
    <w:rsid w:val="000B02CB"/>
    <w:rsid w:val="000B0C73"/>
    <w:rsid w:val="000B10E8"/>
    <w:rsid w:val="000B19B9"/>
    <w:rsid w:val="000B1A5E"/>
    <w:rsid w:val="000B1BF3"/>
    <w:rsid w:val="000B1E98"/>
    <w:rsid w:val="000B2092"/>
    <w:rsid w:val="000B2369"/>
    <w:rsid w:val="000B251A"/>
    <w:rsid w:val="000B259B"/>
    <w:rsid w:val="000B25B6"/>
    <w:rsid w:val="000B27F6"/>
    <w:rsid w:val="000B301B"/>
    <w:rsid w:val="000B303C"/>
    <w:rsid w:val="000B3044"/>
    <w:rsid w:val="000B3A56"/>
    <w:rsid w:val="000B3AA9"/>
    <w:rsid w:val="000B3BBE"/>
    <w:rsid w:val="000B3E3F"/>
    <w:rsid w:val="000B3E9F"/>
    <w:rsid w:val="000B3F05"/>
    <w:rsid w:val="000B41C3"/>
    <w:rsid w:val="000B4A44"/>
    <w:rsid w:val="000B4D8A"/>
    <w:rsid w:val="000B5041"/>
    <w:rsid w:val="000B517B"/>
    <w:rsid w:val="000B537C"/>
    <w:rsid w:val="000B53C1"/>
    <w:rsid w:val="000B584B"/>
    <w:rsid w:val="000B5F67"/>
    <w:rsid w:val="000B5F7C"/>
    <w:rsid w:val="000B6439"/>
    <w:rsid w:val="000B67E3"/>
    <w:rsid w:val="000B691C"/>
    <w:rsid w:val="000B6AC7"/>
    <w:rsid w:val="000B6FCA"/>
    <w:rsid w:val="000B714B"/>
    <w:rsid w:val="000B7D3F"/>
    <w:rsid w:val="000B7EFB"/>
    <w:rsid w:val="000B7FB4"/>
    <w:rsid w:val="000C0045"/>
    <w:rsid w:val="000C02EE"/>
    <w:rsid w:val="000C04AD"/>
    <w:rsid w:val="000C0A73"/>
    <w:rsid w:val="000C0D20"/>
    <w:rsid w:val="000C0F68"/>
    <w:rsid w:val="000C1060"/>
    <w:rsid w:val="000C130D"/>
    <w:rsid w:val="000C15F6"/>
    <w:rsid w:val="000C1A33"/>
    <w:rsid w:val="000C1DED"/>
    <w:rsid w:val="000C1E0E"/>
    <w:rsid w:val="000C2077"/>
    <w:rsid w:val="000C27AB"/>
    <w:rsid w:val="000C27B3"/>
    <w:rsid w:val="000C2A50"/>
    <w:rsid w:val="000C2A63"/>
    <w:rsid w:val="000C2B2F"/>
    <w:rsid w:val="000C306D"/>
    <w:rsid w:val="000C328E"/>
    <w:rsid w:val="000C33E5"/>
    <w:rsid w:val="000C36D9"/>
    <w:rsid w:val="000C3775"/>
    <w:rsid w:val="000C380B"/>
    <w:rsid w:val="000C3FD9"/>
    <w:rsid w:val="000C41A4"/>
    <w:rsid w:val="000C41B6"/>
    <w:rsid w:val="000C4469"/>
    <w:rsid w:val="000C484E"/>
    <w:rsid w:val="000C4CAC"/>
    <w:rsid w:val="000C4EC1"/>
    <w:rsid w:val="000C54A8"/>
    <w:rsid w:val="000C570E"/>
    <w:rsid w:val="000C579F"/>
    <w:rsid w:val="000C5871"/>
    <w:rsid w:val="000C5996"/>
    <w:rsid w:val="000C6293"/>
    <w:rsid w:val="000C69FC"/>
    <w:rsid w:val="000C6AEB"/>
    <w:rsid w:val="000C6DC2"/>
    <w:rsid w:val="000C7085"/>
    <w:rsid w:val="000C711F"/>
    <w:rsid w:val="000C75AE"/>
    <w:rsid w:val="000C76DF"/>
    <w:rsid w:val="000C79F9"/>
    <w:rsid w:val="000C7AEB"/>
    <w:rsid w:val="000C7DAF"/>
    <w:rsid w:val="000C7E88"/>
    <w:rsid w:val="000C7ED5"/>
    <w:rsid w:val="000D0200"/>
    <w:rsid w:val="000D077D"/>
    <w:rsid w:val="000D0788"/>
    <w:rsid w:val="000D0924"/>
    <w:rsid w:val="000D0933"/>
    <w:rsid w:val="000D0A13"/>
    <w:rsid w:val="000D0C58"/>
    <w:rsid w:val="000D0FDF"/>
    <w:rsid w:val="000D106E"/>
    <w:rsid w:val="000D124B"/>
    <w:rsid w:val="000D18D9"/>
    <w:rsid w:val="000D1A36"/>
    <w:rsid w:val="000D1BD2"/>
    <w:rsid w:val="000D1BD9"/>
    <w:rsid w:val="000D1C41"/>
    <w:rsid w:val="000D2200"/>
    <w:rsid w:val="000D223A"/>
    <w:rsid w:val="000D2354"/>
    <w:rsid w:val="000D268B"/>
    <w:rsid w:val="000D2F99"/>
    <w:rsid w:val="000D3A8F"/>
    <w:rsid w:val="000D3E1F"/>
    <w:rsid w:val="000D406C"/>
    <w:rsid w:val="000D428E"/>
    <w:rsid w:val="000D429D"/>
    <w:rsid w:val="000D46B3"/>
    <w:rsid w:val="000D4AA2"/>
    <w:rsid w:val="000D4DE4"/>
    <w:rsid w:val="000D4EAA"/>
    <w:rsid w:val="000D4EB1"/>
    <w:rsid w:val="000D55BC"/>
    <w:rsid w:val="000D5A1B"/>
    <w:rsid w:val="000D5D3F"/>
    <w:rsid w:val="000D5ED9"/>
    <w:rsid w:val="000D6615"/>
    <w:rsid w:val="000D67EA"/>
    <w:rsid w:val="000D6896"/>
    <w:rsid w:val="000D6CA2"/>
    <w:rsid w:val="000D718B"/>
    <w:rsid w:val="000D722A"/>
    <w:rsid w:val="000D72E5"/>
    <w:rsid w:val="000D74AB"/>
    <w:rsid w:val="000D753D"/>
    <w:rsid w:val="000D7D27"/>
    <w:rsid w:val="000E0747"/>
    <w:rsid w:val="000E0783"/>
    <w:rsid w:val="000E08C1"/>
    <w:rsid w:val="000E0924"/>
    <w:rsid w:val="000E106F"/>
    <w:rsid w:val="000E1125"/>
    <w:rsid w:val="000E17B5"/>
    <w:rsid w:val="000E17F3"/>
    <w:rsid w:val="000E2230"/>
    <w:rsid w:val="000E270F"/>
    <w:rsid w:val="000E2710"/>
    <w:rsid w:val="000E276C"/>
    <w:rsid w:val="000E29E2"/>
    <w:rsid w:val="000E2AAD"/>
    <w:rsid w:val="000E2B82"/>
    <w:rsid w:val="000E2D1D"/>
    <w:rsid w:val="000E2E95"/>
    <w:rsid w:val="000E2EFC"/>
    <w:rsid w:val="000E359A"/>
    <w:rsid w:val="000E3719"/>
    <w:rsid w:val="000E3950"/>
    <w:rsid w:val="000E4188"/>
    <w:rsid w:val="000E42C4"/>
    <w:rsid w:val="000E4506"/>
    <w:rsid w:val="000E4604"/>
    <w:rsid w:val="000E47A0"/>
    <w:rsid w:val="000E48C6"/>
    <w:rsid w:val="000E4B51"/>
    <w:rsid w:val="000E5356"/>
    <w:rsid w:val="000E5704"/>
    <w:rsid w:val="000E58E0"/>
    <w:rsid w:val="000E5983"/>
    <w:rsid w:val="000E5A74"/>
    <w:rsid w:val="000E5F27"/>
    <w:rsid w:val="000E639E"/>
    <w:rsid w:val="000E6928"/>
    <w:rsid w:val="000E6D3D"/>
    <w:rsid w:val="000E706A"/>
    <w:rsid w:val="000E7203"/>
    <w:rsid w:val="000E73CA"/>
    <w:rsid w:val="000E754D"/>
    <w:rsid w:val="000E7703"/>
    <w:rsid w:val="000E79BF"/>
    <w:rsid w:val="000E7A09"/>
    <w:rsid w:val="000E7A0F"/>
    <w:rsid w:val="000E7BC1"/>
    <w:rsid w:val="000F0035"/>
    <w:rsid w:val="000F0245"/>
    <w:rsid w:val="000F0658"/>
    <w:rsid w:val="000F0CB0"/>
    <w:rsid w:val="000F0CBD"/>
    <w:rsid w:val="000F1019"/>
    <w:rsid w:val="000F1BB4"/>
    <w:rsid w:val="000F264E"/>
    <w:rsid w:val="000F2904"/>
    <w:rsid w:val="000F29F8"/>
    <w:rsid w:val="000F3114"/>
    <w:rsid w:val="000F32EA"/>
    <w:rsid w:val="000F34CB"/>
    <w:rsid w:val="000F3505"/>
    <w:rsid w:val="000F3EE2"/>
    <w:rsid w:val="000F3FA3"/>
    <w:rsid w:val="000F416C"/>
    <w:rsid w:val="000F4538"/>
    <w:rsid w:val="000F453A"/>
    <w:rsid w:val="000F4654"/>
    <w:rsid w:val="000F46AD"/>
    <w:rsid w:val="000F4AE7"/>
    <w:rsid w:val="000F54B9"/>
    <w:rsid w:val="000F550A"/>
    <w:rsid w:val="000F570C"/>
    <w:rsid w:val="000F60A3"/>
    <w:rsid w:val="000F6210"/>
    <w:rsid w:val="000F623B"/>
    <w:rsid w:val="000F74BB"/>
    <w:rsid w:val="000F77E6"/>
    <w:rsid w:val="000F7903"/>
    <w:rsid w:val="000F7B16"/>
    <w:rsid w:val="000F7BAB"/>
    <w:rsid w:val="000F7C2C"/>
    <w:rsid w:val="000F7F8B"/>
    <w:rsid w:val="0010019C"/>
    <w:rsid w:val="001001C0"/>
    <w:rsid w:val="001002F1"/>
    <w:rsid w:val="001006DA"/>
    <w:rsid w:val="00100962"/>
    <w:rsid w:val="00100ED7"/>
    <w:rsid w:val="00100FE2"/>
    <w:rsid w:val="00101739"/>
    <w:rsid w:val="0010194D"/>
    <w:rsid w:val="00101B52"/>
    <w:rsid w:val="00101BAA"/>
    <w:rsid w:val="00102309"/>
    <w:rsid w:val="001023C0"/>
    <w:rsid w:val="00102D76"/>
    <w:rsid w:val="0010306F"/>
    <w:rsid w:val="00103684"/>
    <w:rsid w:val="00103BD5"/>
    <w:rsid w:val="00103BEF"/>
    <w:rsid w:val="00103F1F"/>
    <w:rsid w:val="00103FAD"/>
    <w:rsid w:val="00104047"/>
    <w:rsid w:val="001043DB"/>
    <w:rsid w:val="00104727"/>
    <w:rsid w:val="0010477A"/>
    <w:rsid w:val="001048D0"/>
    <w:rsid w:val="00104C3F"/>
    <w:rsid w:val="00104D0C"/>
    <w:rsid w:val="00104F51"/>
    <w:rsid w:val="00105404"/>
    <w:rsid w:val="001055EC"/>
    <w:rsid w:val="00105B4C"/>
    <w:rsid w:val="00105CCE"/>
    <w:rsid w:val="00106886"/>
    <w:rsid w:val="00106D07"/>
    <w:rsid w:val="00107369"/>
    <w:rsid w:val="001075BA"/>
    <w:rsid w:val="00107693"/>
    <w:rsid w:val="001079E1"/>
    <w:rsid w:val="00107E79"/>
    <w:rsid w:val="00110403"/>
    <w:rsid w:val="001106B0"/>
    <w:rsid w:val="00110A4D"/>
    <w:rsid w:val="00110D5C"/>
    <w:rsid w:val="00110E33"/>
    <w:rsid w:val="0011185D"/>
    <w:rsid w:val="00112045"/>
    <w:rsid w:val="00112224"/>
    <w:rsid w:val="00112EC7"/>
    <w:rsid w:val="00113107"/>
    <w:rsid w:val="00113740"/>
    <w:rsid w:val="0011378D"/>
    <w:rsid w:val="00113C0B"/>
    <w:rsid w:val="00113D45"/>
    <w:rsid w:val="00113ECE"/>
    <w:rsid w:val="00113FF3"/>
    <w:rsid w:val="001145F5"/>
    <w:rsid w:val="00114981"/>
    <w:rsid w:val="00114C6D"/>
    <w:rsid w:val="00115105"/>
    <w:rsid w:val="001153C0"/>
    <w:rsid w:val="001154A1"/>
    <w:rsid w:val="001158C6"/>
    <w:rsid w:val="00115AC4"/>
    <w:rsid w:val="00115E27"/>
    <w:rsid w:val="00115FC4"/>
    <w:rsid w:val="00116BC1"/>
    <w:rsid w:val="00116FBF"/>
    <w:rsid w:val="0011701D"/>
    <w:rsid w:val="00117467"/>
    <w:rsid w:val="00117588"/>
    <w:rsid w:val="00117B63"/>
    <w:rsid w:val="00117C13"/>
    <w:rsid w:val="00120045"/>
    <w:rsid w:val="0012017D"/>
    <w:rsid w:val="00120919"/>
    <w:rsid w:val="001209DF"/>
    <w:rsid w:val="00120E1E"/>
    <w:rsid w:val="00120E89"/>
    <w:rsid w:val="00121285"/>
    <w:rsid w:val="00121623"/>
    <w:rsid w:val="00121711"/>
    <w:rsid w:val="0012176F"/>
    <w:rsid w:val="00121A4D"/>
    <w:rsid w:val="00121B4F"/>
    <w:rsid w:val="00121FC2"/>
    <w:rsid w:val="001220AD"/>
    <w:rsid w:val="00122292"/>
    <w:rsid w:val="001224B9"/>
    <w:rsid w:val="0012255D"/>
    <w:rsid w:val="00122750"/>
    <w:rsid w:val="001227C1"/>
    <w:rsid w:val="00122858"/>
    <w:rsid w:val="00122EA3"/>
    <w:rsid w:val="001231A3"/>
    <w:rsid w:val="0012328D"/>
    <w:rsid w:val="001234DA"/>
    <w:rsid w:val="00123637"/>
    <w:rsid w:val="0012396C"/>
    <w:rsid w:val="00123C3B"/>
    <w:rsid w:val="00123F25"/>
    <w:rsid w:val="00124516"/>
    <w:rsid w:val="00124560"/>
    <w:rsid w:val="0012475C"/>
    <w:rsid w:val="001249D0"/>
    <w:rsid w:val="00125296"/>
    <w:rsid w:val="0012557F"/>
    <w:rsid w:val="00125584"/>
    <w:rsid w:val="001256B3"/>
    <w:rsid w:val="001259CA"/>
    <w:rsid w:val="00125CA0"/>
    <w:rsid w:val="001269CD"/>
    <w:rsid w:val="00126A7F"/>
    <w:rsid w:val="00126AC9"/>
    <w:rsid w:val="00126D52"/>
    <w:rsid w:val="001279D8"/>
    <w:rsid w:val="00127F0E"/>
    <w:rsid w:val="00127FD3"/>
    <w:rsid w:val="00130509"/>
    <w:rsid w:val="0013072E"/>
    <w:rsid w:val="0013084D"/>
    <w:rsid w:val="0013097D"/>
    <w:rsid w:val="00130EB7"/>
    <w:rsid w:val="001310E5"/>
    <w:rsid w:val="001311BC"/>
    <w:rsid w:val="0013143B"/>
    <w:rsid w:val="00131498"/>
    <w:rsid w:val="00131590"/>
    <w:rsid w:val="00131BC4"/>
    <w:rsid w:val="00131EA8"/>
    <w:rsid w:val="001324CC"/>
    <w:rsid w:val="001324D0"/>
    <w:rsid w:val="00132596"/>
    <w:rsid w:val="001329B6"/>
    <w:rsid w:val="00132D1A"/>
    <w:rsid w:val="00132EBB"/>
    <w:rsid w:val="00132F07"/>
    <w:rsid w:val="00132FE7"/>
    <w:rsid w:val="001332C5"/>
    <w:rsid w:val="00133396"/>
    <w:rsid w:val="001333A8"/>
    <w:rsid w:val="00133419"/>
    <w:rsid w:val="0013356E"/>
    <w:rsid w:val="001337D6"/>
    <w:rsid w:val="00133902"/>
    <w:rsid w:val="00133B7B"/>
    <w:rsid w:val="00133E77"/>
    <w:rsid w:val="00133FA2"/>
    <w:rsid w:val="00133FC6"/>
    <w:rsid w:val="001341F6"/>
    <w:rsid w:val="001342BB"/>
    <w:rsid w:val="001347BC"/>
    <w:rsid w:val="00134A27"/>
    <w:rsid w:val="00134B5B"/>
    <w:rsid w:val="00134CC8"/>
    <w:rsid w:val="00134FB0"/>
    <w:rsid w:val="00135078"/>
    <w:rsid w:val="001351FE"/>
    <w:rsid w:val="00135C85"/>
    <w:rsid w:val="00135E70"/>
    <w:rsid w:val="001362F1"/>
    <w:rsid w:val="00136672"/>
    <w:rsid w:val="001369FD"/>
    <w:rsid w:val="00136AB6"/>
    <w:rsid w:val="00136F1F"/>
    <w:rsid w:val="0013703D"/>
    <w:rsid w:val="0013738D"/>
    <w:rsid w:val="00137774"/>
    <w:rsid w:val="00137EAE"/>
    <w:rsid w:val="001400AC"/>
    <w:rsid w:val="001403D5"/>
    <w:rsid w:val="0014060F"/>
    <w:rsid w:val="0014065F"/>
    <w:rsid w:val="00140AC6"/>
    <w:rsid w:val="00141163"/>
    <w:rsid w:val="00141229"/>
    <w:rsid w:val="001414C9"/>
    <w:rsid w:val="001418D0"/>
    <w:rsid w:val="0014198F"/>
    <w:rsid w:val="001419D8"/>
    <w:rsid w:val="00141AB1"/>
    <w:rsid w:val="001420F2"/>
    <w:rsid w:val="001426EE"/>
    <w:rsid w:val="00142F3F"/>
    <w:rsid w:val="0014304B"/>
    <w:rsid w:val="00143160"/>
    <w:rsid w:val="001432C9"/>
    <w:rsid w:val="001434DC"/>
    <w:rsid w:val="00143EF1"/>
    <w:rsid w:val="00144204"/>
    <w:rsid w:val="001444F4"/>
    <w:rsid w:val="00144586"/>
    <w:rsid w:val="001445CE"/>
    <w:rsid w:val="001445EA"/>
    <w:rsid w:val="00144773"/>
    <w:rsid w:val="00144802"/>
    <w:rsid w:val="00144838"/>
    <w:rsid w:val="00144889"/>
    <w:rsid w:val="0014533B"/>
    <w:rsid w:val="001453B9"/>
    <w:rsid w:val="001455C3"/>
    <w:rsid w:val="00145A76"/>
    <w:rsid w:val="00145CEC"/>
    <w:rsid w:val="001461A1"/>
    <w:rsid w:val="0014651A"/>
    <w:rsid w:val="00146AB2"/>
    <w:rsid w:val="00147067"/>
    <w:rsid w:val="00147223"/>
    <w:rsid w:val="00147290"/>
    <w:rsid w:val="001473EE"/>
    <w:rsid w:val="001474A6"/>
    <w:rsid w:val="00147777"/>
    <w:rsid w:val="001477BA"/>
    <w:rsid w:val="00147A53"/>
    <w:rsid w:val="00147F53"/>
    <w:rsid w:val="001500D8"/>
    <w:rsid w:val="001501BE"/>
    <w:rsid w:val="001504E0"/>
    <w:rsid w:val="001505A6"/>
    <w:rsid w:val="00150659"/>
    <w:rsid w:val="0015068F"/>
    <w:rsid w:val="00150B5C"/>
    <w:rsid w:val="00150C8B"/>
    <w:rsid w:val="001510CD"/>
    <w:rsid w:val="0015144D"/>
    <w:rsid w:val="0015163E"/>
    <w:rsid w:val="00151F12"/>
    <w:rsid w:val="00152252"/>
    <w:rsid w:val="001523C3"/>
    <w:rsid w:val="001526D2"/>
    <w:rsid w:val="00152935"/>
    <w:rsid w:val="00152A18"/>
    <w:rsid w:val="00152C7E"/>
    <w:rsid w:val="00152DEC"/>
    <w:rsid w:val="00152EFB"/>
    <w:rsid w:val="00153276"/>
    <w:rsid w:val="001537AA"/>
    <w:rsid w:val="00153888"/>
    <w:rsid w:val="0015397D"/>
    <w:rsid w:val="00153C83"/>
    <w:rsid w:val="001542F7"/>
    <w:rsid w:val="00154408"/>
    <w:rsid w:val="001544E8"/>
    <w:rsid w:val="001549C1"/>
    <w:rsid w:val="00154A66"/>
    <w:rsid w:val="00154DEE"/>
    <w:rsid w:val="00154F4A"/>
    <w:rsid w:val="00154F95"/>
    <w:rsid w:val="001551EB"/>
    <w:rsid w:val="00155236"/>
    <w:rsid w:val="001554EA"/>
    <w:rsid w:val="00155569"/>
    <w:rsid w:val="001558D7"/>
    <w:rsid w:val="00155E19"/>
    <w:rsid w:val="001560BD"/>
    <w:rsid w:val="0015663B"/>
    <w:rsid w:val="00156CB7"/>
    <w:rsid w:val="001570C2"/>
    <w:rsid w:val="0015726A"/>
    <w:rsid w:val="00157270"/>
    <w:rsid w:val="0015741F"/>
    <w:rsid w:val="00157795"/>
    <w:rsid w:val="001602A1"/>
    <w:rsid w:val="00160333"/>
    <w:rsid w:val="001603C6"/>
    <w:rsid w:val="00160797"/>
    <w:rsid w:val="00160952"/>
    <w:rsid w:val="00160A52"/>
    <w:rsid w:val="00160EE0"/>
    <w:rsid w:val="00160F6D"/>
    <w:rsid w:val="00160F7C"/>
    <w:rsid w:val="001611D0"/>
    <w:rsid w:val="00161313"/>
    <w:rsid w:val="0016156E"/>
    <w:rsid w:val="001617E7"/>
    <w:rsid w:val="00161A1F"/>
    <w:rsid w:val="00161F35"/>
    <w:rsid w:val="001621E8"/>
    <w:rsid w:val="001622B0"/>
    <w:rsid w:val="00162493"/>
    <w:rsid w:val="00162B21"/>
    <w:rsid w:val="00162F61"/>
    <w:rsid w:val="0016392C"/>
    <w:rsid w:val="0016489C"/>
    <w:rsid w:val="001655FC"/>
    <w:rsid w:val="00165FAA"/>
    <w:rsid w:val="001660CA"/>
    <w:rsid w:val="001664B5"/>
    <w:rsid w:val="00166808"/>
    <w:rsid w:val="001669FF"/>
    <w:rsid w:val="00166B32"/>
    <w:rsid w:val="00167621"/>
    <w:rsid w:val="00167BC0"/>
    <w:rsid w:val="00170346"/>
    <w:rsid w:val="00170D72"/>
    <w:rsid w:val="00171639"/>
    <w:rsid w:val="00171652"/>
    <w:rsid w:val="0017169B"/>
    <w:rsid w:val="001716B7"/>
    <w:rsid w:val="00171771"/>
    <w:rsid w:val="001717CE"/>
    <w:rsid w:val="00171A47"/>
    <w:rsid w:val="00171BBA"/>
    <w:rsid w:val="00171E23"/>
    <w:rsid w:val="001720A0"/>
    <w:rsid w:val="00172207"/>
    <w:rsid w:val="001722CA"/>
    <w:rsid w:val="0017276F"/>
    <w:rsid w:val="00172B8C"/>
    <w:rsid w:val="00172C88"/>
    <w:rsid w:val="00173297"/>
    <w:rsid w:val="001733AE"/>
    <w:rsid w:val="001735AA"/>
    <w:rsid w:val="0017396A"/>
    <w:rsid w:val="00173E63"/>
    <w:rsid w:val="00173F53"/>
    <w:rsid w:val="00173FD7"/>
    <w:rsid w:val="001741C1"/>
    <w:rsid w:val="00174325"/>
    <w:rsid w:val="00174DB7"/>
    <w:rsid w:val="00174DDB"/>
    <w:rsid w:val="00174E2C"/>
    <w:rsid w:val="00174F45"/>
    <w:rsid w:val="00175202"/>
    <w:rsid w:val="0017529F"/>
    <w:rsid w:val="001753DB"/>
    <w:rsid w:val="0017574D"/>
    <w:rsid w:val="00175CF7"/>
    <w:rsid w:val="001765E0"/>
    <w:rsid w:val="0017668F"/>
    <w:rsid w:val="00176A52"/>
    <w:rsid w:val="00176D14"/>
    <w:rsid w:val="00177055"/>
    <w:rsid w:val="00180227"/>
    <w:rsid w:val="00180266"/>
    <w:rsid w:val="00180ACA"/>
    <w:rsid w:val="00180C15"/>
    <w:rsid w:val="00180F7A"/>
    <w:rsid w:val="00181010"/>
    <w:rsid w:val="00181083"/>
    <w:rsid w:val="00181218"/>
    <w:rsid w:val="001812D7"/>
    <w:rsid w:val="00181854"/>
    <w:rsid w:val="00181CCC"/>
    <w:rsid w:val="00181EA2"/>
    <w:rsid w:val="00181F52"/>
    <w:rsid w:val="001823EB"/>
    <w:rsid w:val="001839FC"/>
    <w:rsid w:val="00183F21"/>
    <w:rsid w:val="00184C0C"/>
    <w:rsid w:val="00184E6B"/>
    <w:rsid w:val="001853CE"/>
    <w:rsid w:val="00185444"/>
    <w:rsid w:val="001857A2"/>
    <w:rsid w:val="00185B7C"/>
    <w:rsid w:val="00185EB1"/>
    <w:rsid w:val="001860A3"/>
    <w:rsid w:val="001865E0"/>
    <w:rsid w:val="00186ECC"/>
    <w:rsid w:val="001870AB"/>
    <w:rsid w:val="00187181"/>
    <w:rsid w:val="00187440"/>
    <w:rsid w:val="00190169"/>
    <w:rsid w:val="001901C4"/>
    <w:rsid w:val="00190568"/>
    <w:rsid w:val="001907D3"/>
    <w:rsid w:val="00190F9C"/>
    <w:rsid w:val="00191226"/>
    <w:rsid w:val="001913B8"/>
    <w:rsid w:val="001913ED"/>
    <w:rsid w:val="001915F8"/>
    <w:rsid w:val="00191661"/>
    <w:rsid w:val="00191AA2"/>
    <w:rsid w:val="00191D66"/>
    <w:rsid w:val="00191DF4"/>
    <w:rsid w:val="00193604"/>
    <w:rsid w:val="00193AB9"/>
    <w:rsid w:val="001949D8"/>
    <w:rsid w:val="00194B33"/>
    <w:rsid w:val="00194C6C"/>
    <w:rsid w:val="00194F76"/>
    <w:rsid w:val="001952C5"/>
    <w:rsid w:val="0019559E"/>
    <w:rsid w:val="00195946"/>
    <w:rsid w:val="001959BE"/>
    <w:rsid w:val="00195FD2"/>
    <w:rsid w:val="001961FF"/>
    <w:rsid w:val="00196584"/>
    <w:rsid w:val="00196725"/>
    <w:rsid w:val="00196D2A"/>
    <w:rsid w:val="00196F35"/>
    <w:rsid w:val="0019718E"/>
    <w:rsid w:val="001974B0"/>
    <w:rsid w:val="0019792D"/>
    <w:rsid w:val="00197C78"/>
    <w:rsid w:val="001A0405"/>
    <w:rsid w:val="001A05D3"/>
    <w:rsid w:val="001A08DB"/>
    <w:rsid w:val="001A0F42"/>
    <w:rsid w:val="001A13A9"/>
    <w:rsid w:val="001A156B"/>
    <w:rsid w:val="001A16FC"/>
    <w:rsid w:val="001A1748"/>
    <w:rsid w:val="001A17F8"/>
    <w:rsid w:val="001A2077"/>
    <w:rsid w:val="001A235D"/>
    <w:rsid w:val="001A2496"/>
    <w:rsid w:val="001A258E"/>
    <w:rsid w:val="001A259F"/>
    <w:rsid w:val="001A271F"/>
    <w:rsid w:val="001A2CAF"/>
    <w:rsid w:val="001A2D91"/>
    <w:rsid w:val="001A31A7"/>
    <w:rsid w:val="001A356F"/>
    <w:rsid w:val="001A3ACF"/>
    <w:rsid w:val="001A3ED0"/>
    <w:rsid w:val="001A3F07"/>
    <w:rsid w:val="001A42B2"/>
    <w:rsid w:val="001A4461"/>
    <w:rsid w:val="001A4665"/>
    <w:rsid w:val="001A4775"/>
    <w:rsid w:val="001A4920"/>
    <w:rsid w:val="001A4BA2"/>
    <w:rsid w:val="001A4E47"/>
    <w:rsid w:val="001A5513"/>
    <w:rsid w:val="001A5569"/>
    <w:rsid w:val="001A58AB"/>
    <w:rsid w:val="001A5943"/>
    <w:rsid w:val="001A5A14"/>
    <w:rsid w:val="001A5A55"/>
    <w:rsid w:val="001A5C6A"/>
    <w:rsid w:val="001A60A2"/>
    <w:rsid w:val="001A6106"/>
    <w:rsid w:val="001A61C3"/>
    <w:rsid w:val="001A6A49"/>
    <w:rsid w:val="001A6AE5"/>
    <w:rsid w:val="001A6B68"/>
    <w:rsid w:val="001A6C0C"/>
    <w:rsid w:val="001A6ECF"/>
    <w:rsid w:val="001A76C2"/>
    <w:rsid w:val="001A7739"/>
    <w:rsid w:val="001A79BB"/>
    <w:rsid w:val="001A7FCA"/>
    <w:rsid w:val="001B02EC"/>
    <w:rsid w:val="001B0782"/>
    <w:rsid w:val="001B07A8"/>
    <w:rsid w:val="001B09D8"/>
    <w:rsid w:val="001B0B4B"/>
    <w:rsid w:val="001B0BC5"/>
    <w:rsid w:val="001B0FC5"/>
    <w:rsid w:val="001B1070"/>
    <w:rsid w:val="001B1288"/>
    <w:rsid w:val="001B15F1"/>
    <w:rsid w:val="001B163F"/>
    <w:rsid w:val="001B19C0"/>
    <w:rsid w:val="001B1B11"/>
    <w:rsid w:val="001B200A"/>
    <w:rsid w:val="001B239B"/>
    <w:rsid w:val="001B2630"/>
    <w:rsid w:val="001B265F"/>
    <w:rsid w:val="001B2911"/>
    <w:rsid w:val="001B2A0F"/>
    <w:rsid w:val="001B2A19"/>
    <w:rsid w:val="001B30DC"/>
    <w:rsid w:val="001B3287"/>
    <w:rsid w:val="001B32BE"/>
    <w:rsid w:val="001B333F"/>
    <w:rsid w:val="001B376A"/>
    <w:rsid w:val="001B3C64"/>
    <w:rsid w:val="001B3CD3"/>
    <w:rsid w:val="001B3EA9"/>
    <w:rsid w:val="001B3F1A"/>
    <w:rsid w:val="001B3F89"/>
    <w:rsid w:val="001B4625"/>
    <w:rsid w:val="001B4751"/>
    <w:rsid w:val="001B48B9"/>
    <w:rsid w:val="001B4AF1"/>
    <w:rsid w:val="001B4AFA"/>
    <w:rsid w:val="001B4BDC"/>
    <w:rsid w:val="001B4DBA"/>
    <w:rsid w:val="001B4EFF"/>
    <w:rsid w:val="001B570F"/>
    <w:rsid w:val="001B5B13"/>
    <w:rsid w:val="001B5B81"/>
    <w:rsid w:val="001B5C41"/>
    <w:rsid w:val="001B5CD9"/>
    <w:rsid w:val="001B5F06"/>
    <w:rsid w:val="001B6707"/>
    <w:rsid w:val="001B6B0C"/>
    <w:rsid w:val="001B7661"/>
    <w:rsid w:val="001B7A8E"/>
    <w:rsid w:val="001B7AC2"/>
    <w:rsid w:val="001B7C64"/>
    <w:rsid w:val="001C0122"/>
    <w:rsid w:val="001C02A0"/>
    <w:rsid w:val="001C0C35"/>
    <w:rsid w:val="001C0F0A"/>
    <w:rsid w:val="001C1065"/>
    <w:rsid w:val="001C11A7"/>
    <w:rsid w:val="001C133A"/>
    <w:rsid w:val="001C14C0"/>
    <w:rsid w:val="001C16BA"/>
    <w:rsid w:val="001C17A3"/>
    <w:rsid w:val="001C198C"/>
    <w:rsid w:val="001C1B3E"/>
    <w:rsid w:val="001C1D06"/>
    <w:rsid w:val="001C1E56"/>
    <w:rsid w:val="001C256C"/>
    <w:rsid w:val="001C275E"/>
    <w:rsid w:val="001C2ABF"/>
    <w:rsid w:val="001C2DAF"/>
    <w:rsid w:val="001C2E5F"/>
    <w:rsid w:val="001C308C"/>
    <w:rsid w:val="001C3279"/>
    <w:rsid w:val="001C3585"/>
    <w:rsid w:val="001C3810"/>
    <w:rsid w:val="001C3BD9"/>
    <w:rsid w:val="001C3D62"/>
    <w:rsid w:val="001C3EC4"/>
    <w:rsid w:val="001C4036"/>
    <w:rsid w:val="001C41E6"/>
    <w:rsid w:val="001C4226"/>
    <w:rsid w:val="001C43B1"/>
    <w:rsid w:val="001C4CBB"/>
    <w:rsid w:val="001C4E4B"/>
    <w:rsid w:val="001C50CF"/>
    <w:rsid w:val="001C558F"/>
    <w:rsid w:val="001C5611"/>
    <w:rsid w:val="001C5A9C"/>
    <w:rsid w:val="001C5B72"/>
    <w:rsid w:val="001C5FB1"/>
    <w:rsid w:val="001C616D"/>
    <w:rsid w:val="001C630C"/>
    <w:rsid w:val="001C6313"/>
    <w:rsid w:val="001C6338"/>
    <w:rsid w:val="001C683A"/>
    <w:rsid w:val="001C687F"/>
    <w:rsid w:val="001C6880"/>
    <w:rsid w:val="001C6983"/>
    <w:rsid w:val="001C6A98"/>
    <w:rsid w:val="001C6BF7"/>
    <w:rsid w:val="001C721D"/>
    <w:rsid w:val="001C72DC"/>
    <w:rsid w:val="001C7310"/>
    <w:rsid w:val="001C77AD"/>
    <w:rsid w:val="001C7A0D"/>
    <w:rsid w:val="001C7DE2"/>
    <w:rsid w:val="001D0B8F"/>
    <w:rsid w:val="001D0BB5"/>
    <w:rsid w:val="001D0EA2"/>
    <w:rsid w:val="001D0F73"/>
    <w:rsid w:val="001D12E9"/>
    <w:rsid w:val="001D1391"/>
    <w:rsid w:val="001D1686"/>
    <w:rsid w:val="001D1B65"/>
    <w:rsid w:val="001D1BF7"/>
    <w:rsid w:val="001D1CCD"/>
    <w:rsid w:val="001D217E"/>
    <w:rsid w:val="001D2650"/>
    <w:rsid w:val="001D29B8"/>
    <w:rsid w:val="001D2CB5"/>
    <w:rsid w:val="001D2D2F"/>
    <w:rsid w:val="001D3999"/>
    <w:rsid w:val="001D3A79"/>
    <w:rsid w:val="001D3AD7"/>
    <w:rsid w:val="001D3F56"/>
    <w:rsid w:val="001D4067"/>
    <w:rsid w:val="001D41E6"/>
    <w:rsid w:val="001D4336"/>
    <w:rsid w:val="001D48E9"/>
    <w:rsid w:val="001D4E4C"/>
    <w:rsid w:val="001D5137"/>
    <w:rsid w:val="001D532E"/>
    <w:rsid w:val="001D534F"/>
    <w:rsid w:val="001D576B"/>
    <w:rsid w:val="001D58F2"/>
    <w:rsid w:val="001D5E2E"/>
    <w:rsid w:val="001D600E"/>
    <w:rsid w:val="001D6950"/>
    <w:rsid w:val="001D69CA"/>
    <w:rsid w:val="001D6C24"/>
    <w:rsid w:val="001D70B2"/>
    <w:rsid w:val="001D72AA"/>
    <w:rsid w:val="001D732F"/>
    <w:rsid w:val="001D74F8"/>
    <w:rsid w:val="001D75F9"/>
    <w:rsid w:val="001E0678"/>
    <w:rsid w:val="001E069F"/>
    <w:rsid w:val="001E06E6"/>
    <w:rsid w:val="001E0AC5"/>
    <w:rsid w:val="001E0BB8"/>
    <w:rsid w:val="001E0F71"/>
    <w:rsid w:val="001E0FFE"/>
    <w:rsid w:val="001E1442"/>
    <w:rsid w:val="001E14D7"/>
    <w:rsid w:val="001E157E"/>
    <w:rsid w:val="001E1BAC"/>
    <w:rsid w:val="001E2035"/>
    <w:rsid w:val="001E21C4"/>
    <w:rsid w:val="001E2812"/>
    <w:rsid w:val="001E2ED1"/>
    <w:rsid w:val="001E309E"/>
    <w:rsid w:val="001E3116"/>
    <w:rsid w:val="001E3128"/>
    <w:rsid w:val="001E3716"/>
    <w:rsid w:val="001E3728"/>
    <w:rsid w:val="001E39A0"/>
    <w:rsid w:val="001E39DA"/>
    <w:rsid w:val="001E43DF"/>
    <w:rsid w:val="001E448E"/>
    <w:rsid w:val="001E4573"/>
    <w:rsid w:val="001E45AC"/>
    <w:rsid w:val="001E45F2"/>
    <w:rsid w:val="001E484B"/>
    <w:rsid w:val="001E48A7"/>
    <w:rsid w:val="001E4907"/>
    <w:rsid w:val="001E491E"/>
    <w:rsid w:val="001E4AD4"/>
    <w:rsid w:val="001E4CC0"/>
    <w:rsid w:val="001E4E0D"/>
    <w:rsid w:val="001E507A"/>
    <w:rsid w:val="001E526D"/>
    <w:rsid w:val="001E535E"/>
    <w:rsid w:val="001E53A4"/>
    <w:rsid w:val="001E5706"/>
    <w:rsid w:val="001E5B89"/>
    <w:rsid w:val="001E5E08"/>
    <w:rsid w:val="001E6303"/>
    <w:rsid w:val="001E653E"/>
    <w:rsid w:val="001E6549"/>
    <w:rsid w:val="001E69D3"/>
    <w:rsid w:val="001E6E2A"/>
    <w:rsid w:val="001E7151"/>
    <w:rsid w:val="001E756F"/>
    <w:rsid w:val="001E7B12"/>
    <w:rsid w:val="001E7CA2"/>
    <w:rsid w:val="001E7EFE"/>
    <w:rsid w:val="001E7F5E"/>
    <w:rsid w:val="001F0012"/>
    <w:rsid w:val="001F0025"/>
    <w:rsid w:val="001F054E"/>
    <w:rsid w:val="001F0870"/>
    <w:rsid w:val="001F0BAB"/>
    <w:rsid w:val="001F0D7B"/>
    <w:rsid w:val="001F12FC"/>
    <w:rsid w:val="001F13A8"/>
    <w:rsid w:val="001F154E"/>
    <w:rsid w:val="001F1DE3"/>
    <w:rsid w:val="001F2592"/>
    <w:rsid w:val="001F2A4F"/>
    <w:rsid w:val="001F2B01"/>
    <w:rsid w:val="001F2C91"/>
    <w:rsid w:val="001F2D58"/>
    <w:rsid w:val="001F2DF9"/>
    <w:rsid w:val="001F32D4"/>
    <w:rsid w:val="001F361E"/>
    <w:rsid w:val="001F3927"/>
    <w:rsid w:val="001F470E"/>
    <w:rsid w:val="001F486B"/>
    <w:rsid w:val="001F4988"/>
    <w:rsid w:val="001F49F5"/>
    <w:rsid w:val="001F5199"/>
    <w:rsid w:val="001F5225"/>
    <w:rsid w:val="001F52FE"/>
    <w:rsid w:val="001F57D1"/>
    <w:rsid w:val="001F58BD"/>
    <w:rsid w:val="001F5D54"/>
    <w:rsid w:val="001F5E4B"/>
    <w:rsid w:val="001F6297"/>
    <w:rsid w:val="001F62EF"/>
    <w:rsid w:val="001F6405"/>
    <w:rsid w:val="001F6481"/>
    <w:rsid w:val="001F6A0C"/>
    <w:rsid w:val="001F6AC5"/>
    <w:rsid w:val="001F6FC1"/>
    <w:rsid w:val="001F71DA"/>
    <w:rsid w:val="001F72E2"/>
    <w:rsid w:val="001F7347"/>
    <w:rsid w:val="001F75AB"/>
    <w:rsid w:val="002001D6"/>
    <w:rsid w:val="00200D51"/>
    <w:rsid w:val="002011D4"/>
    <w:rsid w:val="00201515"/>
    <w:rsid w:val="00201722"/>
    <w:rsid w:val="002018B6"/>
    <w:rsid w:val="00201BA0"/>
    <w:rsid w:val="00201FDB"/>
    <w:rsid w:val="0020202B"/>
    <w:rsid w:val="00202119"/>
    <w:rsid w:val="002022E7"/>
    <w:rsid w:val="002023E8"/>
    <w:rsid w:val="0020260F"/>
    <w:rsid w:val="002028F0"/>
    <w:rsid w:val="00202A13"/>
    <w:rsid w:val="00202DDF"/>
    <w:rsid w:val="00202E2A"/>
    <w:rsid w:val="0020333D"/>
    <w:rsid w:val="00203360"/>
    <w:rsid w:val="002033F1"/>
    <w:rsid w:val="002034F2"/>
    <w:rsid w:val="00203783"/>
    <w:rsid w:val="00204253"/>
    <w:rsid w:val="0020488C"/>
    <w:rsid w:val="00204A82"/>
    <w:rsid w:val="00204CC2"/>
    <w:rsid w:val="00204D47"/>
    <w:rsid w:val="00204DBE"/>
    <w:rsid w:val="00204F4F"/>
    <w:rsid w:val="00204FB5"/>
    <w:rsid w:val="00205223"/>
    <w:rsid w:val="0020566E"/>
    <w:rsid w:val="002057F6"/>
    <w:rsid w:val="00205C46"/>
    <w:rsid w:val="002066BC"/>
    <w:rsid w:val="00206B59"/>
    <w:rsid w:val="00207287"/>
    <w:rsid w:val="0020771E"/>
    <w:rsid w:val="002078D2"/>
    <w:rsid w:val="00207906"/>
    <w:rsid w:val="00207978"/>
    <w:rsid w:val="00207ADD"/>
    <w:rsid w:val="00207B52"/>
    <w:rsid w:val="00207BF0"/>
    <w:rsid w:val="00207C24"/>
    <w:rsid w:val="00207E94"/>
    <w:rsid w:val="00207F41"/>
    <w:rsid w:val="00207F4E"/>
    <w:rsid w:val="002101B1"/>
    <w:rsid w:val="00210241"/>
    <w:rsid w:val="0021027F"/>
    <w:rsid w:val="00210719"/>
    <w:rsid w:val="002108A2"/>
    <w:rsid w:val="00210942"/>
    <w:rsid w:val="002109F4"/>
    <w:rsid w:val="00210E67"/>
    <w:rsid w:val="00211173"/>
    <w:rsid w:val="002113A8"/>
    <w:rsid w:val="00211623"/>
    <w:rsid w:val="002117F0"/>
    <w:rsid w:val="002119C1"/>
    <w:rsid w:val="00211B74"/>
    <w:rsid w:val="00211C63"/>
    <w:rsid w:val="00211C84"/>
    <w:rsid w:val="00212210"/>
    <w:rsid w:val="0021226C"/>
    <w:rsid w:val="00212904"/>
    <w:rsid w:val="002129E1"/>
    <w:rsid w:val="00212FB3"/>
    <w:rsid w:val="00213071"/>
    <w:rsid w:val="00213B8F"/>
    <w:rsid w:val="00213C03"/>
    <w:rsid w:val="00213F73"/>
    <w:rsid w:val="00214103"/>
    <w:rsid w:val="00214436"/>
    <w:rsid w:val="002144B4"/>
    <w:rsid w:val="0021469B"/>
    <w:rsid w:val="00214BC3"/>
    <w:rsid w:val="00214D91"/>
    <w:rsid w:val="00214F0C"/>
    <w:rsid w:val="002154AA"/>
    <w:rsid w:val="00215890"/>
    <w:rsid w:val="002159F0"/>
    <w:rsid w:val="0021600E"/>
    <w:rsid w:val="0021602F"/>
    <w:rsid w:val="00216131"/>
    <w:rsid w:val="0021616B"/>
    <w:rsid w:val="00216CF6"/>
    <w:rsid w:val="002174AA"/>
    <w:rsid w:val="0021777D"/>
    <w:rsid w:val="00217B37"/>
    <w:rsid w:val="0022034A"/>
    <w:rsid w:val="002207E5"/>
    <w:rsid w:val="002208F0"/>
    <w:rsid w:val="00220B7A"/>
    <w:rsid w:val="00220BF7"/>
    <w:rsid w:val="00220CC0"/>
    <w:rsid w:val="00220D2A"/>
    <w:rsid w:val="002212FB"/>
    <w:rsid w:val="0022152A"/>
    <w:rsid w:val="002219F3"/>
    <w:rsid w:val="00221C82"/>
    <w:rsid w:val="00221F72"/>
    <w:rsid w:val="002230AC"/>
    <w:rsid w:val="002231CF"/>
    <w:rsid w:val="00223383"/>
    <w:rsid w:val="00223609"/>
    <w:rsid w:val="00223AEF"/>
    <w:rsid w:val="00223C33"/>
    <w:rsid w:val="00223C95"/>
    <w:rsid w:val="00223F15"/>
    <w:rsid w:val="0022420D"/>
    <w:rsid w:val="00224343"/>
    <w:rsid w:val="00224CBC"/>
    <w:rsid w:val="00224F35"/>
    <w:rsid w:val="00225224"/>
    <w:rsid w:val="00225588"/>
    <w:rsid w:val="00225594"/>
    <w:rsid w:val="00225F81"/>
    <w:rsid w:val="0022602C"/>
    <w:rsid w:val="0022632D"/>
    <w:rsid w:val="00226482"/>
    <w:rsid w:val="0022656C"/>
    <w:rsid w:val="00226670"/>
    <w:rsid w:val="002266F0"/>
    <w:rsid w:val="002268A5"/>
    <w:rsid w:val="00226AE4"/>
    <w:rsid w:val="00226CDC"/>
    <w:rsid w:val="0022750E"/>
    <w:rsid w:val="002276FA"/>
    <w:rsid w:val="00227A05"/>
    <w:rsid w:val="002304D6"/>
    <w:rsid w:val="00230651"/>
    <w:rsid w:val="002307E9"/>
    <w:rsid w:val="00230E8B"/>
    <w:rsid w:val="00230F72"/>
    <w:rsid w:val="00230FE7"/>
    <w:rsid w:val="00231812"/>
    <w:rsid w:val="00231AA0"/>
    <w:rsid w:val="00231D22"/>
    <w:rsid w:val="00231F40"/>
    <w:rsid w:val="00232366"/>
    <w:rsid w:val="002328C6"/>
    <w:rsid w:val="00233219"/>
    <w:rsid w:val="00233408"/>
    <w:rsid w:val="002336F3"/>
    <w:rsid w:val="00233B99"/>
    <w:rsid w:val="00234340"/>
    <w:rsid w:val="00234A3C"/>
    <w:rsid w:val="00235007"/>
    <w:rsid w:val="00235188"/>
    <w:rsid w:val="002351E5"/>
    <w:rsid w:val="00235463"/>
    <w:rsid w:val="002357B1"/>
    <w:rsid w:val="002357BF"/>
    <w:rsid w:val="00235AC8"/>
    <w:rsid w:val="00235B8C"/>
    <w:rsid w:val="00235CAE"/>
    <w:rsid w:val="00235D8F"/>
    <w:rsid w:val="00236715"/>
    <w:rsid w:val="00236728"/>
    <w:rsid w:val="00236A48"/>
    <w:rsid w:val="00236AE0"/>
    <w:rsid w:val="00236CA3"/>
    <w:rsid w:val="002373BD"/>
    <w:rsid w:val="00237999"/>
    <w:rsid w:val="002379F0"/>
    <w:rsid w:val="00237E3F"/>
    <w:rsid w:val="00240023"/>
    <w:rsid w:val="002404AB"/>
    <w:rsid w:val="002405C7"/>
    <w:rsid w:val="00240A17"/>
    <w:rsid w:val="00240CBA"/>
    <w:rsid w:val="00240D26"/>
    <w:rsid w:val="00240F1C"/>
    <w:rsid w:val="002412E4"/>
    <w:rsid w:val="00241344"/>
    <w:rsid w:val="00241560"/>
    <w:rsid w:val="00241886"/>
    <w:rsid w:val="00241AFB"/>
    <w:rsid w:val="00241BA1"/>
    <w:rsid w:val="00241E68"/>
    <w:rsid w:val="00241EB3"/>
    <w:rsid w:val="00241FE2"/>
    <w:rsid w:val="00243270"/>
    <w:rsid w:val="00243744"/>
    <w:rsid w:val="00243F6F"/>
    <w:rsid w:val="002440E4"/>
    <w:rsid w:val="00244702"/>
    <w:rsid w:val="00244732"/>
    <w:rsid w:val="00244ECA"/>
    <w:rsid w:val="002453D9"/>
    <w:rsid w:val="002459A6"/>
    <w:rsid w:val="00245CEC"/>
    <w:rsid w:val="00245DDD"/>
    <w:rsid w:val="00246550"/>
    <w:rsid w:val="002467CF"/>
    <w:rsid w:val="002467D8"/>
    <w:rsid w:val="00246814"/>
    <w:rsid w:val="00246A68"/>
    <w:rsid w:val="00246B75"/>
    <w:rsid w:val="00246B91"/>
    <w:rsid w:val="00246E13"/>
    <w:rsid w:val="00246E50"/>
    <w:rsid w:val="00246FB2"/>
    <w:rsid w:val="0024764D"/>
    <w:rsid w:val="0024789A"/>
    <w:rsid w:val="002478E8"/>
    <w:rsid w:val="002479D2"/>
    <w:rsid w:val="00250173"/>
    <w:rsid w:val="002502CC"/>
    <w:rsid w:val="00250D07"/>
    <w:rsid w:val="00250EC1"/>
    <w:rsid w:val="00250EEB"/>
    <w:rsid w:val="00251C44"/>
    <w:rsid w:val="00251CDE"/>
    <w:rsid w:val="00251F7C"/>
    <w:rsid w:val="00252060"/>
    <w:rsid w:val="002520AF"/>
    <w:rsid w:val="0025217B"/>
    <w:rsid w:val="002522DD"/>
    <w:rsid w:val="002522E4"/>
    <w:rsid w:val="002527D1"/>
    <w:rsid w:val="002528B3"/>
    <w:rsid w:val="00252D51"/>
    <w:rsid w:val="00253B56"/>
    <w:rsid w:val="0025404B"/>
    <w:rsid w:val="002546C8"/>
    <w:rsid w:val="002547F8"/>
    <w:rsid w:val="00254838"/>
    <w:rsid w:val="002549E5"/>
    <w:rsid w:val="00255107"/>
    <w:rsid w:val="00255847"/>
    <w:rsid w:val="00255A0D"/>
    <w:rsid w:val="00255EDD"/>
    <w:rsid w:val="0025738E"/>
    <w:rsid w:val="00260922"/>
    <w:rsid w:val="00260BE7"/>
    <w:rsid w:val="00261AB9"/>
    <w:rsid w:val="00261C3C"/>
    <w:rsid w:val="00261CD0"/>
    <w:rsid w:val="00261E39"/>
    <w:rsid w:val="00261FD1"/>
    <w:rsid w:val="00262182"/>
    <w:rsid w:val="00262235"/>
    <w:rsid w:val="0026224F"/>
    <w:rsid w:val="00262A66"/>
    <w:rsid w:val="00262B29"/>
    <w:rsid w:val="00262F62"/>
    <w:rsid w:val="00263027"/>
    <w:rsid w:val="00263310"/>
    <w:rsid w:val="00263491"/>
    <w:rsid w:val="0026379C"/>
    <w:rsid w:val="00263CCF"/>
    <w:rsid w:val="00263EE2"/>
    <w:rsid w:val="00263FC3"/>
    <w:rsid w:val="00263FEE"/>
    <w:rsid w:val="0026435A"/>
    <w:rsid w:val="00264468"/>
    <w:rsid w:val="00264723"/>
    <w:rsid w:val="0026474D"/>
    <w:rsid w:val="00264D32"/>
    <w:rsid w:val="0026505E"/>
    <w:rsid w:val="00265545"/>
    <w:rsid w:val="002658E8"/>
    <w:rsid w:val="00265C18"/>
    <w:rsid w:val="00265C1D"/>
    <w:rsid w:val="00265D4B"/>
    <w:rsid w:val="00265E07"/>
    <w:rsid w:val="00266529"/>
    <w:rsid w:val="0026665E"/>
    <w:rsid w:val="0026669D"/>
    <w:rsid w:val="00266A98"/>
    <w:rsid w:val="00266ED4"/>
    <w:rsid w:val="00266F1E"/>
    <w:rsid w:val="002676F2"/>
    <w:rsid w:val="00267746"/>
    <w:rsid w:val="002678C5"/>
    <w:rsid w:val="0026797B"/>
    <w:rsid w:val="00267D4E"/>
    <w:rsid w:val="00267D54"/>
    <w:rsid w:val="00267D7A"/>
    <w:rsid w:val="0027007A"/>
    <w:rsid w:val="0027096C"/>
    <w:rsid w:val="002711A2"/>
    <w:rsid w:val="00271501"/>
    <w:rsid w:val="00271EBE"/>
    <w:rsid w:val="00271F77"/>
    <w:rsid w:val="00272210"/>
    <w:rsid w:val="002727EC"/>
    <w:rsid w:val="00272A95"/>
    <w:rsid w:val="00272AAC"/>
    <w:rsid w:val="00272D16"/>
    <w:rsid w:val="00272EAB"/>
    <w:rsid w:val="0027305A"/>
    <w:rsid w:val="00273072"/>
    <w:rsid w:val="0027351B"/>
    <w:rsid w:val="0027352D"/>
    <w:rsid w:val="002738C6"/>
    <w:rsid w:val="00273B64"/>
    <w:rsid w:val="00273C49"/>
    <w:rsid w:val="00273D0F"/>
    <w:rsid w:val="00273FAA"/>
    <w:rsid w:val="0027419A"/>
    <w:rsid w:val="002741FC"/>
    <w:rsid w:val="002742FE"/>
    <w:rsid w:val="00274439"/>
    <w:rsid w:val="0027470B"/>
    <w:rsid w:val="002748F8"/>
    <w:rsid w:val="0027493C"/>
    <w:rsid w:val="00275218"/>
    <w:rsid w:val="00275261"/>
    <w:rsid w:val="002752F3"/>
    <w:rsid w:val="00275929"/>
    <w:rsid w:val="002761D3"/>
    <w:rsid w:val="00276A07"/>
    <w:rsid w:val="00276B2D"/>
    <w:rsid w:val="00276B5F"/>
    <w:rsid w:val="00276DB3"/>
    <w:rsid w:val="00276FBB"/>
    <w:rsid w:val="002771C7"/>
    <w:rsid w:val="002774A7"/>
    <w:rsid w:val="00277544"/>
    <w:rsid w:val="002776A5"/>
    <w:rsid w:val="00277799"/>
    <w:rsid w:val="0027797A"/>
    <w:rsid w:val="00280A13"/>
    <w:rsid w:val="00280F70"/>
    <w:rsid w:val="00281186"/>
    <w:rsid w:val="00281209"/>
    <w:rsid w:val="00281397"/>
    <w:rsid w:val="00281434"/>
    <w:rsid w:val="002814E5"/>
    <w:rsid w:val="00281AB0"/>
    <w:rsid w:val="00281CC4"/>
    <w:rsid w:val="00282015"/>
    <w:rsid w:val="002825F0"/>
    <w:rsid w:val="00282ABD"/>
    <w:rsid w:val="00282AD3"/>
    <w:rsid w:val="00282CB8"/>
    <w:rsid w:val="00282CBD"/>
    <w:rsid w:val="00282E42"/>
    <w:rsid w:val="00282F72"/>
    <w:rsid w:val="00283075"/>
    <w:rsid w:val="002834FF"/>
    <w:rsid w:val="0028374D"/>
    <w:rsid w:val="002838F3"/>
    <w:rsid w:val="00283A2C"/>
    <w:rsid w:val="00283CEA"/>
    <w:rsid w:val="00283DEE"/>
    <w:rsid w:val="00283EBF"/>
    <w:rsid w:val="00283F76"/>
    <w:rsid w:val="00284097"/>
    <w:rsid w:val="002842E9"/>
    <w:rsid w:val="002846A6"/>
    <w:rsid w:val="00284D6B"/>
    <w:rsid w:val="00285189"/>
    <w:rsid w:val="002853F1"/>
    <w:rsid w:val="00285F59"/>
    <w:rsid w:val="00286644"/>
    <w:rsid w:val="00286F4D"/>
    <w:rsid w:val="00287255"/>
    <w:rsid w:val="00287283"/>
    <w:rsid w:val="002873B1"/>
    <w:rsid w:val="00287854"/>
    <w:rsid w:val="002902EC"/>
    <w:rsid w:val="002907C4"/>
    <w:rsid w:val="00290864"/>
    <w:rsid w:val="002909B6"/>
    <w:rsid w:val="00290A07"/>
    <w:rsid w:val="00290B05"/>
    <w:rsid w:val="00290CC2"/>
    <w:rsid w:val="00290FDD"/>
    <w:rsid w:val="00291044"/>
    <w:rsid w:val="002914E2"/>
    <w:rsid w:val="002920C9"/>
    <w:rsid w:val="00292EA4"/>
    <w:rsid w:val="00293082"/>
    <w:rsid w:val="00293E9D"/>
    <w:rsid w:val="002947B2"/>
    <w:rsid w:val="0029484A"/>
    <w:rsid w:val="002948C3"/>
    <w:rsid w:val="00294FC1"/>
    <w:rsid w:val="002955B0"/>
    <w:rsid w:val="002955F6"/>
    <w:rsid w:val="00295C88"/>
    <w:rsid w:val="00295E42"/>
    <w:rsid w:val="00295EB6"/>
    <w:rsid w:val="00296D83"/>
    <w:rsid w:val="00297245"/>
    <w:rsid w:val="00297E56"/>
    <w:rsid w:val="00297E76"/>
    <w:rsid w:val="002A009E"/>
    <w:rsid w:val="002A02FE"/>
    <w:rsid w:val="002A038D"/>
    <w:rsid w:val="002A043B"/>
    <w:rsid w:val="002A061B"/>
    <w:rsid w:val="002A0967"/>
    <w:rsid w:val="002A0AD4"/>
    <w:rsid w:val="002A0D8E"/>
    <w:rsid w:val="002A0F5A"/>
    <w:rsid w:val="002A1762"/>
    <w:rsid w:val="002A1905"/>
    <w:rsid w:val="002A192E"/>
    <w:rsid w:val="002A195B"/>
    <w:rsid w:val="002A19C4"/>
    <w:rsid w:val="002A1DD0"/>
    <w:rsid w:val="002A2142"/>
    <w:rsid w:val="002A2485"/>
    <w:rsid w:val="002A2554"/>
    <w:rsid w:val="002A2881"/>
    <w:rsid w:val="002A28A0"/>
    <w:rsid w:val="002A28E6"/>
    <w:rsid w:val="002A2B83"/>
    <w:rsid w:val="002A2BD1"/>
    <w:rsid w:val="002A3B84"/>
    <w:rsid w:val="002A3DE2"/>
    <w:rsid w:val="002A439C"/>
    <w:rsid w:val="002A43C1"/>
    <w:rsid w:val="002A4679"/>
    <w:rsid w:val="002A4AC2"/>
    <w:rsid w:val="002A4B6B"/>
    <w:rsid w:val="002A4B6E"/>
    <w:rsid w:val="002A4D38"/>
    <w:rsid w:val="002A4DD3"/>
    <w:rsid w:val="002A533F"/>
    <w:rsid w:val="002A550D"/>
    <w:rsid w:val="002A58F1"/>
    <w:rsid w:val="002A5AFA"/>
    <w:rsid w:val="002A6118"/>
    <w:rsid w:val="002A72D6"/>
    <w:rsid w:val="002A7613"/>
    <w:rsid w:val="002A7621"/>
    <w:rsid w:val="002A78C4"/>
    <w:rsid w:val="002B04D5"/>
    <w:rsid w:val="002B0606"/>
    <w:rsid w:val="002B0883"/>
    <w:rsid w:val="002B0BA8"/>
    <w:rsid w:val="002B0D1C"/>
    <w:rsid w:val="002B0DA4"/>
    <w:rsid w:val="002B0DFF"/>
    <w:rsid w:val="002B10FA"/>
    <w:rsid w:val="002B1153"/>
    <w:rsid w:val="002B12EE"/>
    <w:rsid w:val="002B13DE"/>
    <w:rsid w:val="002B1567"/>
    <w:rsid w:val="002B1761"/>
    <w:rsid w:val="002B18D8"/>
    <w:rsid w:val="002B205B"/>
    <w:rsid w:val="002B2149"/>
    <w:rsid w:val="002B24B1"/>
    <w:rsid w:val="002B25D5"/>
    <w:rsid w:val="002B2DEB"/>
    <w:rsid w:val="002B31DC"/>
    <w:rsid w:val="002B39AD"/>
    <w:rsid w:val="002B3A22"/>
    <w:rsid w:val="002B3E72"/>
    <w:rsid w:val="002B3F0E"/>
    <w:rsid w:val="002B4029"/>
    <w:rsid w:val="002B4A4A"/>
    <w:rsid w:val="002B4DCF"/>
    <w:rsid w:val="002B4FB4"/>
    <w:rsid w:val="002B5C25"/>
    <w:rsid w:val="002B5C53"/>
    <w:rsid w:val="002B6012"/>
    <w:rsid w:val="002B60AC"/>
    <w:rsid w:val="002B65D3"/>
    <w:rsid w:val="002B6841"/>
    <w:rsid w:val="002B6E2B"/>
    <w:rsid w:val="002B70D1"/>
    <w:rsid w:val="002B753B"/>
    <w:rsid w:val="002B7844"/>
    <w:rsid w:val="002B7A25"/>
    <w:rsid w:val="002B7C6A"/>
    <w:rsid w:val="002B7DEF"/>
    <w:rsid w:val="002B7E16"/>
    <w:rsid w:val="002C0338"/>
    <w:rsid w:val="002C071D"/>
    <w:rsid w:val="002C08E7"/>
    <w:rsid w:val="002C0C08"/>
    <w:rsid w:val="002C0EE6"/>
    <w:rsid w:val="002C0FAF"/>
    <w:rsid w:val="002C1003"/>
    <w:rsid w:val="002C1012"/>
    <w:rsid w:val="002C107A"/>
    <w:rsid w:val="002C15E3"/>
    <w:rsid w:val="002C1ACA"/>
    <w:rsid w:val="002C1BEA"/>
    <w:rsid w:val="002C2469"/>
    <w:rsid w:val="002C26C6"/>
    <w:rsid w:val="002C29D0"/>
    <w:rsid w:val="002C2A23"/>
    <w:rsid w:val="002C2A2B"/>
    <w:rsid w:val="002C2A45"/>
    <w:rsid w:val="002C2AED"/>
    <w:rsid w:val="002C2B98"/>
    <w:rsid w:val="002C31FD"/>
    <w:rsid w:val="002C3DA7"/>
    <w:rsid w:val="002C478B"/>
    <w:rsid w:val="002C487C"/>
    <w:rsid w:val="002C49A8"/>
    <w:rsid w:val="002C4DF5"/>
    <w:rsid w:val="002C4FCD"/>
    <w:rsid w:val="002C52ED"/>
    <w:rsid w:val="002C5602"/>
    <w:rsid w:val="002C5B17"/>
    <w:rsid w:val="002C6241"/>
    <w:rsid w:val="002C6478"/>
    <w:rsid w:val="002C67B8"/>
    <w:rsid w:val="002C6D26"/>
    <w:rsid w:val="002C6E10"/>
    <w:rsid w:val="002C6E5E"/>
    <w:rsid w:val="002C6ED2"/>
    <w:rsid w:val="002C6ED4"/>
    <w:rsid w:val="002C721D"/>
    <w:rsid w:val="002C7342"/>
    <w:rsid w:val="002C7961"/>
    <w:rsid w:val="002C7E4F"/>
    <w:rsid w:val="002C7F03"/>
    <w:rsid w:val="002D020C"/>
    <w:rsid w:val="002D073B"/>
    <w:rsid w:val="002D0865"/>
    <w:rsid w:val="002D08E5"/>
    <w:rsid w:val="002D128A"/>
    <w:rsid w:val="002D16DA"/>
    <w:rsid w:val="002D17DA"/>
    <w:rsid w:val="002D2441"/>
    <w:rsid w:val="002D25BA"/>
    <w:rsid w:val="002D2790"/>
    <w:rsid w:val="002D2A28"/>
    <w:rsid w:val="002D2C9A"/>
    <w:rsid w:val="002D2E2E"/>
    <w:rsid w:val="002D2F50"/>
    <w:rsid w:val="002D2FBC"/>
    <w:rsid w:val="002D32A8"/>
    <w:rsid w:val="002D3352"/>
    <w:rsid w:val="002D3C41"/>
    <w:rsid w:val="002D3E95"/>
    <w:rsid w:val="002D49C5"/>
    <w:rsid w:val="002D4D0D"/>
    <w:rsid w:val="002D4F6F"/>
    <w:rsid w:val="002D5A3B"/>
    <w:rsid w:val="002D5AA2"/>
    <w:rsid w:val="002D5AD0"/>
    <w:rsid w:val="002D5BE2"/>
    <w:rsid w:val="002D5DCA"/>
    <w:rsid w:val="002D610B"/>
    <w:rsid w:val="002D6537"/>
    <w:rsid w:val="002D6D39"/>
    <w:rsid w:val="002D7472"/>
    <w:rsid w:val="002D7499"/>
    <w:rsid w:val="002D78D0"/>
    <w:rsid w:val="002D7A7C"/>
    <w:rsid w:val="002D7F54"/>
    <w:rsid w:val="002E02C1"/>
    <w:rsid w:val="002E0641"/>
    <w:rsid w:val="002E0AA4"/>
    <w:rsid w:val="002E0D56"/>
    <w:rsid w:val="002E1376"/>
    <w:rsid w:val="002E1A90"/>
    <w:rsid w:val="002E1B2E"/>
    <w:rsid w:val="002E1C46"/>
    <w:rsid w:val="002E1F81"/>
    <w:rsid w:val="002E1FB4"/>
    <w:rsid w:val="002E1FC6"/>
    <w:rsid w:val="002E2B30"/>
    <w:rsid w:val="002E2D79"/>
    <w:rsid w:val="002E2DD0"/>
    <w:rsid w:val="002E2FFE"/>
    <w:rsid w:val="002E3232"/>
    <w:rsid w:val="002E3432"/>
    <w:rsid w:val="002E34A4"/>
    <w:rsid w:val="002E3981"/>
    <w:rsid w:val="002E3AA9"/>
    <w:rsid w:val="002E3AC0"/>
    <w:rsid w:val="002E3BE7"/>
    <w:rsid w:val="002E3CA8"/>
    <w:rsid w:val="002E3E4B"/>
    <w:rsid w:val="002E412B"/>
    <w:rsid w:val="002E4370"/>
    <w:rsid w:val="002E461C"/>
    <w:rsid w:val="002E4B64"/>
    <w:rsid w:val="002E4F5C"/>
    <w:rsid w:val="002E4F80"/>
    <w:rsid w:val="002E552A"/>
    <w:rsid w:val="002E5C42"/>
    <w:rsid w:val="002E5D32"/>
    <w:rsid w:val="002E6060"/>
    <w:rsid w:val="002E6262"/>
    <w:rsid w:val="002E6B59"/>
    <w:rsid w:val="002E70B3"/>
    <w:rsid w:val="002E746F"/>
    <w:rsid w:val="002E779C"/>
    <w:rsid w:val="002E77DC"/>
    <w:rsid w:val="002E7FB8"/>
    <w:rsid w:val="002F05CF"/>
    <w:rsid w:val="002F0834"/>
    <w:rsid w:val="002F0A0E"/>
    <w:rsid w:val="002F0A38"/>
    <w:rsid w:val="002F10BF"/>
    <w:rsid w:val="002F1121"/>
    <w:rsid w:val="002F1692"/>
    <w:rsid w:val="002F2206"/>
    <w:rsid w:val="002F24F4"/>
    <w:rsid w:val="002F2535"/>
    <w:rsid w:val="002F2578"/>
    <w:rsid w:val="002F25AB"/>
    <w:rsid w:val="002F25B9"/>
    <w:rsid w:val="002F2649"/>
    <w:rsid w:val="002F2F2B"/>
    <w:rsid w:val="002F2F2F"/>
    <w:rsid w:val="002F2F62"/>
    <w:rsid w:val="002F30C2"/>
    <w:rsid w:val="002F3331"/>
    <w:rsid w:val="002F34C0"/>
    <w:rsid w:val="002F3C79"/>
    <w:rsid w:val="002F4350"/>
    <w:rsid w:val="002F43C4"/>
    <w:rsid w:val="002F4A76"/>
    <w:rsid w:val="002F4B22"/>
    <w:rsid w:val="002F4DAF"/>
    <w:rsid w:val="002F4DEB"/>
    <w:rsid w:val="002F51C9"/>
    <w:rsid w:val="002F5694"/>
    <w:rsid w:val="002F5C2B"/>
    <w:rsid w:val="002F5ECA"/>
    <w:rsid w:val="002F6088"/>
    <w:rsid w:val="002F6276"/>
    <w:rsid w:val="002F6451"/>
    <w:rsid w:val="002F6478"/>
    <w:rsid w:val="002F667C"/>
    <w:rsid w:val="002F68E1"/>
    <w:rsid w:val="002F6C13"/>
    <w:rsid w:val="002F6D0B"/>
    <w:rsid w:val="002F6D21"/>
    <w:rsid w:val="002F6D38"/>
    <w:rsid w:val="002F6FDE"/>
    <w:rsid w:val="002F72AE"/>
    <w:rsid w:val="002F75D8"/>
    <w:rsid w:val="002F7D6D"/>
    <w:rsid w:val="002F7FFE"/>
    <w:rsid w:val="00300525"/>
    <w:rsid w:val="00300D41"/>
    <w:rsid w:val="00301043"/>
    <w:rsid w:val="003011D2"/>
    <w:rsid w:val="003011F7"/>
    <w:rsid w:val="00301699"/>
    <w:rsid w:val="00301CC2"/>
    <w:rsid w:val="00301D78"/>
    <w:rsid w:val="0030230E"/>
    <w:rsid w:val="00302507"/>
    <w:rsid w:val="00302651"/>
    <w:rsid w:val="0030272D"/>
    <w:rsid w:val="00302916"/>
    <w:rsid w:val="00302DC1"/>
    <w:rsid w:val="00302E1E"/>
    <w:rsid w:val="00302FF4"/>
    <w:rsid w:val="00303190"/>
    <w:rsid w:val="003033C7"/>
    <w:rsid w:val="00303725"/>
    <w:rsid w:val="00303B19"/>
    <w:rsid w:val="00303C6E"/>
    <w:rsid w:val="00304365"/>
    <w:rsid w:val="00304465"/>
    <w:rsid w:val="0030446A"/>
    <w:rsid w:val="00304621"/>
    <w:rsid w:val="00304682"/>
    <w:rsid w:val="00304711"/>
    <w:rsid w:val="00304C10"/>
    <w:rsid w:val="003055C9"/>
    <w:rsid w:val="003056F8"/>
    <w:rsid w:val="0030599A"/>
    <w:rsid w:val="00305BA7"/>
    <w:rsid w:val="00305C61"/>
    <w:rsid w:val="00305D45"/>
    <w:rsid w:val="00305DFA"/>
    <w:rsid w:val="0030647E"/>
    <w:rsid w:val="00306BD7"/>
    <w:rsid w:val="00306DED"/>
    <w:rsid w:val="0030722F"/>
    <w:rsid w:val="00307532"/>
    <w:rsid w:val="003075C4"/>
    <w:rsid w:val="0030787F"/>
    <w:rsid w:val="00307CE3"/>
    <w:rsid w:val="003101A6"/>
    <w:rsid w:val="003101DA"/>
    <w:rsid w:val="00310238"/>
    <w:rsid w:val="003105E9"/>
    <w:rsid w:val="003107AB"/>
    <w:rsid w:val="00310AC1"/>
    <w:rsid w:val="00310B25"/>
    <w:rsid w:val="00310F01"/>
    <w:rsid w:val="00310F68"/>
    <w:rsid w:val="003110B8"/>
    <w:rsid w:val="0031164F"/>
    <w:rsid w:val="00311676"/>
    <w:rsid w:val="0031180F"/>
    <w:rsid w:val="0031190A"/>
    <w:rsid w:val="00312062"/>
    <w:rsid w:val="0031230D"/>
    <w:rsid w:val="0031232B"/>
    <w:rsid w:val="00312544"/>
    <w:rsid w:val="0031298A"/>
    <w:rsid w:val="00312AB6"/>
    <w:rsid w:val="00312EC9"/>
    <w:rsid w:val="003130A1"/>
    <w:rsid w:val="003130B4"/>
    <w:rsid w:val="003131D6"/>
    <w:rsid w:val="00313816"/>
    <w:rsid w:val="003138B7"/>
    <w:rsid w:val="00313F77"/>
    <w:rsid w:val="003140D5"/>
    <w:rsid w:val="0031440F"/>
    <w:rsid w:val="003144F4"/>
    <w:rsid w:val="003148C3"/>
    <w:rsid w:val="00314911"/>
    <w:rsid w:val="00314A33"/>
    <w:rsid w:val="00315187"/>
    <w:rsid w:val="00315287"/>
    <w:rsid w:val="003158C9"/>
    <w:rsid w:val="00315931"/>
    <w:rsid w:val="00315975"/>
    <w:rsid w:val="00315B49"/>
    <w:rsid w:val="00316094"/>
    <w:rsid w:val="00316243"/>
    <w:rsid w:val="00316301"/>
    <w:rsid w:val="00316738"/>
    <w:rsid w:val="003174DE"/>
    <w:rsid w:val="00317555"/>
    <w:rsid w:val="00317D69"/>
    <w:rsid w:val="00317E1C"/>
    <w:rsid w:val="00320096"/>
    <w:rsid w:val="00320660"/>
    <w:rsid w:val="00320E86"/>
    <w:rsid w:val="00321155"/>
    <w:rsid w:val="0032122B"/>
    <w:rsid w:val="0032156B"/>
    <w:rsid w:val="0032165B"/>
    <w:rsid w:val="00321936"/>
    <w:rsid w:val="00321DB3"/>
    <w:rsid w:val="00322070"/>
    <w:rsid w:val="0032255F"/>
    <w:rsid w:val="003228B4"/>
    <w:rsid w:val="0032293B"/>
    <w:rsid w:val="0032297C"/>
    <w:rsid w:val="003229E5"/>
    <w:rsid w:val="00322D51"/>
    <w:rsid w:val="00323354"/>
    <w:rsid w:val="003236F0"/>
    <w:rsid w:val="00323966"/>
    <w:rsid w:val="00323EA6"/>
    <w:rsid w:val="00323EF0"/>
    <w:rsid w:val="00323F61"/>
    <w:rsid w:val="00324452"/>
    <w:rsid w:val="003245FD"/>
    <w:rsid w:val="0032475E"/>
    <w:rsid w:val="00324A2A"/>
    <w:rsid w:val="00324D58"/>
    <w:rsid w:val="0032504F"/>
    <w:rsid w:val="00325218"/>
    <w:rsid w:val="003252CF"/>
    <w:rsid w:val="00325509"/>
    <w:rsid w:val="003257A9"/>
    <w:rsid w:val="003257F7"/>
    <w:rsid w:val="00325B62"/>
    <w:rsid w:val="00325C00"/>
    <w:rsid w:val="00325E3C"/>
    <w:rsid w:val="00325F59"/>
    <w:rsid w:val="003265B8"/>
    <w:rsid w:val="003273AE"/>
    <w:rsid w:val="003278F3"/>
    <w:rsid w:val="0032793A"/>
    <w:rsid w:val="00327B03"/>
    <w:rsid w:val="00327C0A"/>
    <w:rsid w:val="00327DAC"/>
    <w:rsid w:val="003301A8"/>
    <w:rsid w:val="00330AC0"/>
    <w:rsid w:val="003310B8"/>
    <w:rsid w:val="0033132A"/>
    <w:rsid w:val="003314BE"/>
    <w:rsid w:val="003315BF"/>
    <w:rsid w:val="00331CAF"/>
    <w:rsid w:val="003320B7"/>
    <w:rsid w:val="00332388"/>
    <w:rsid w:val="003324E5"/>
    <w:rsid w:val="003329AB"/>
    <w:rsid w:val="00332D9F"/>
    <w:rsid w:val="003333B4"/>
    <w:rsid w:val="0033345D"/>
    <w:rsid w:val="00333CFC"/>
    <w:rsid w:val="003340A7"/>
    <w:rsid w:val="0033411F"/>
    <w:rsid w:val="003343E9"/>
    <w:rsid w:val="00334B9A"/>
    <w:rsid w:val="00334BBD"/>
    <w:rsid w:val="00334DFB"/>
    <w:rsid w:val="0033506A"/>
    <w:rsid w:val="0033529D"/>
    <w:rsid w:val="003353A7"/>
    <w:rsid w:val="003354A3"/>
    <w:rsid w:val="0033561F"/>
    <w:rsid w:val="003357EF"/>
    <w:rsid w:val="003358B3"/>
    <w:rsid w:val="00336258"/>
    <w:rsid w:val="00336292"/>
    <w:rsid w:val="00336362"/>
    <w:rsid w:val="00336461"/>
    <w:rsid w:val="003365B1"/>
    <w:rsid w:val="0033683F"/>
    <w:rsid w:val="0033685F"/>
    <w:rsid w:val="00336A9F"/>
    <w:rsid w:val="00336FDC"/>
    <w:rsid w:val="00336FE4"/>
    <w:rsid w:val="0033762C"/>
    <w:rsid w:val="00337B32"/>
    <w:rsid w:val="00337D05"/>
    <w:rsid w:val="003400C9"/>
    <w:rsid w:val="0034030B"/>
    <w:rsid w:val="00341282"/>
    <w:rsid w:val="00341522"/>
    <w:rsid w:val="0034160B"/>
    <w:rsid w:val="00341B47"/>
    <w:rsid w:val="00341B76"/>
    <w:rsid w:val="00341D07"/>
    <w:rsid w:val="0034239D"/>
    <w:rsid w:val="00342914"/>
    <w:rsid w:val="00342A84"/>
    <w:rsid w:val="00342C03"/>
    <w:rsid w:val="00342C51"/>
    <w:rsid w:val="00342F33"/>
    <w:rsid w:val="00342F40"/>
    <w:rsid w:val="0034303E"/>
    <w:rsid w:val="00343081"/>
    <w:rsid w:val="003430DD"/>
    <w:rsid w:val="00343296"/>
    <w:rsid w:val="00343321"/>
    <w:rsid w:val="003433A4"/>
    <w:rsid w:val="00343642"/>
    <w:rsid w:val="00343862"/>
    <w:rsid w:val="00343C22"/>
    <w:rsid w:val="0034409C"/>
    <w:rsid w:val="00344134"/>
    <w:rsid w:val="00344186"/>
    <w:rsid w:val="003441EF"/>
    <w:rsid w:val="0034430F"/>
    <w:rsid w:val="003444A7"/>
    <w:rsid w:val="003444BB"/>
    <w:rsid w:val="00344540"/>
    <w:rsid w:val="00344857"/>
    <w:rsid w:val="00344AA3"/>
    <w:rsid w:val="00344E06"/>
    <w:rsid w:val="0034504A"/>
    <w:rsid w:val="00345360"/>
    <w:rsid w:val="00345583"/>
    <w:rsid w:val="00345750"/>
    <w:rsid w:val="0034598D"/>
    <w:rsid w:val="0034642C"/>
    <w:rsid w:val="003464B5"/>
    <w:rsid w:val="003468ED"/>
    <w:rsid w:val="00346E09"/>
    <w:rsid w:val="00347203"/>
    <w:rsid w:val="00347610"/>
    <w:rsid w:val="00347715"/>
    <w:rsid w:val="00347C80"/>
    <w:rsid w:val="00347D38"/>
    <w:rsid w:val="003503FD"/>
    <w:rsid w:val="00350A57"/>
    <w:rsid w:val="0035120D"/>
    <w:rsid w:val="0035157A"/>
    <w:rsid w:val="00351787"/>
    <w:rsid w:val="003517F5"/>
    <w:rsid w:val="0035183C"/>
    <w:rsid w:val="003518FE"/>
    <w:rsid w:val="00351DB0"/>
    <w:rsid w:val="003527A5"/>
    <w:rsid w:val="003527F5"/>
    <w:rsid w:val="00352C9A"/>
    <w:rsid w:val="00352CBC"/>
    <w:rsid w:val="00353058"/>
    <w:rsid w:val="0035339F"/>
    <w:rsid w:val="003533EA"/>
    <w:rsid w:val="00353477"/>
    <w:rsid w:val="003537B8"/>
    <w:rsid w:val="0035381F"/>
    <w:rsid w:val="00353BF0"/>
    <w:rsid w:val="00354288"/>
    <w:rsid w:val="0035429C"/>
    <w:rsid w:val="003542B2"/>
    <w:rsid w:val="003543BC"/>
    <w:rsid w:val="00354682"/>
    <w:rsid w:val="003546A3"/>
    <w:rsid w:val="003549F9"/>
    <w:rsid w:val="00354D7D"/>
    <w:rsid w:val="00354EE4"/>
    <w:rsid w:val="003551C4"/>
    <w:rsid w:val="0035563C"/>
    <w:rsid w:val="0035568B"/>
    <w:rsid w:val="003556E1"/>
    <w:rsid w:val="003557FA"/>
    <w:rsid w:val="0035599E"/>
    <w:rsid w:val="00355B11"/>
    <w:rsid w:val="00355E7B"/>
    <w:rsid w:val="003560FA"/>
    <w:rsid w:val="00356299"/>
    <w:rsid w:val="003563A6"/>
    <w:rsid w:val="003566D2"/>
    <w:rsid w:val="00356AF9"/>
    <w:rsid w:val="0035718E"/>
    <w:rsid w:val="00357453"/>
    <w:rsid w:val="00357491"/>
    <w:rsid w:val="0035781A"/>
    <w:rsid w:val="00357CC1"/>
    <w:rsid w:val="00360308"/>
    <w:rsid w:val="00360332"/>
    <w:rsid w:val="00360DF5"/>
    <w:rsid w:val="0036117E"/>
    <w:rsid w:val="003614F7"/>
    <w:rsid w:val="00361774"/>
    <w:rsid w:val="00361BA7"/>
    <w:rsid w:val="003627F7"/>
    <w:rsid w:val="00362837"/>
    <w:rsid w:val="00362B89"/>
    <w:rsid w:val="00362D7E"/>
    <w:rsid w:val="00362E0C"/>
    <w:rsid w:val="00362E7F"/>
    <w:rsid w:val="003630C9"/>
    <w:rsid w:val="00363252"/>
    <w:rsid w:val="003635D0"/>
    <w:rsid w:val="0036377A"/>
    <w:rsid w:val="00363F7F"/>
    <w:rsid w:val="00363FDF"/>
    <w:rsid w:val="00364377"/>
    <w:rsid w:val="0036455B"/>
    <w:rsid w:val="003647A4"/>
    <w:rsid w:val="00364A07"/>
    <w:rsid w:val="00364C92"/>
    <w:rsid w:val="003655AB"/>
    <w:rsid w:val="0036564A"/>
    <w:rsid w:val="0036598A"/>
    <w:rsid w:val="00365FDC"/>
    <w:rsid w:val="0036603B"/>
    <w:rsid w:val="00366A7F"/>
    <w:rsid w:val="00366B98"/>
    <w:rsid w:val="00366E0A"/>
    <w:rsid w:val="003675B7"/>
    <w:rsid w:val="00367632"/>
    <w:rsid w:val="003676D8"/>
    <w:rsid w:val="00367B40"/>
    <w:rsid w:val="00370808"/>
    <w:rsid w:val="00370955"/>
    <w:rsid w:val="00370A6C"/>
    <w:rsid w:val="00371194"/>
    <w:rsid w:val="00371372"/>
    <w:rsid w:val="00371A24"/>
    <w:rsid w:val="003722A9"/>
    <w:rsid w:val="00372307"/>
    <w:rsid w:val="003729DB"/>
    <w:rsid w:val="00372A59"/>
    <w:rsid w:val="00372B9B"/>
    <w:rsid w:val="00372E47"/>
    <w:rsid w:val="00372EB1"/>
    <w:rsid w:val="00372FFA"/>
    <w:rsid w:val="00373121"/>
    <w:rsid w:val="003731EC"/>
    <w:rsid w:val="00373290"/>
    <w:rsid w:val="003734BF"/>
    <w:rsid w:val="003737BE"/>
    <w:rsid w:val="00373AF7"/>
    <w:rsid w:val="00374574"/>
    <w:rsid w:val="003745D7"/>
    <w:rsid w:val="00374B87"/>
    <w:rsid w:val="00374ED3"/>
    <w:rsid w:val="0037510C"/>
    <w:rsid w:val="00375948"/>
    <w:rsid w:val="00375E22"/>
    <w:rsid w:val="0037614D"/>
    <w:rsid w:val="00376868"/>
    <w:rsid w:val="003769A9"/>
    <w:rsid w:val="00376F42"/>
    <w:rsid w:val="0037715D"/>
    <w:rsid w:val="003771A5"/>
    <w:rsid w:val="003772D1"/>
    <w:rsid w:val="00377463"/>
    <w:rsid w:val="00377A59"/>
    <w:rsid w:val="003802E6"/>
    <w:rsid w:val="00380474"/>
    <w:rsid w:val="0038060B"/>
    <w:rsid w:val="00380769"/>
    <w:rsid w:val="0038089B"/>
    <w:rsid w:val="00380ABD"/>
    <w:rsid w:val="00380CC4"/>
    <w:rsid w:val="00380D26"/>
    <w:rsid w:val="003819C9"/>
    <w:rsid w:val="00381B4D"/>
    <w:rsid w:val="00381CAF"/>
    <w:rsid w:val="00382162"/>
    <w:rsid w:val="00382CF1"/>
    <w:rsid w:val="00382EE5"/>
    <w:rsid w:val="00383271"/>
    <w:rsid w:val="003832C7"/>
    <w:rsid w:val="0038340E"/>
    <w:rsid w:val="0038345D"/>
    <w:rsid w:val="00383503"/>
    <w:rsid w:val="0038355E"/>
    <w:rsid w:val="00383C17"/>
    <w:rsid w:val="00383F35"/>
    <w:rsid w:val="003846F2"/>
    <w:rsid w:val="00384FBD"/>
    <w:rsid w:val="003854BD"/>
    <w:rsid w:val="003858F4"/>
    <w:rsid w:val="00385976"/>
    <w:rsid w:val="00385B4A"/>
    <w:rsid w:val="00385D88"/>
    <w:rsid w:val="00385DF9"/>
    <w:rsid w:val="00386897"/>
    <w:rsid w:val="003868E9"/>
    <w:rsid w:val="0038691F"/>
    <w:rsid w:val="00386C1D"/>
    <w:rsid w:val="00386E30"/>
    <w:rsid w:val="00386FF3"/>
    <w:rsid w:val="00387396"/>
    <w:rsid w:val="003874AF"/>
    <w:rsid w:val="00387943"/>
    <w:rsid w:val="003902E2"/>
    <w:rsid w:val="003907A3"/>
    <w:rsid w:val="00390A24"/>
    <w:rsid w:val="00390B25"/>
    <w:rsid w:val="00390D12"/>
    <w:rsid w:val="003911CF"/>
    <w:rsid w:val="00391704"/>
    <w:rsid w:val="003918FB"/>
    <w:rsid w:val="003919E2"/>
    <w:rsid w:val="00391DD6"/>
    <w:rsid w:val="0039200F"/>
    <w:rsid w:val="003921D4"/>
    <w:rsid w:val="00392281"/>
    <w:rsid w:val="003926E1"/>
    <w:rsid w:val="003928E9"/>
    <w:rsid w:val="00392EB9"/>
    <w:rsid w:val="00392F7F"/>
    <w:rsid w:val="003931A1"/>
    <w:rsid w:val="003933B4"/>
    <w:rsid w:val="00393733"/>
    <w:rsid w:val="00393829"/>
    <w:rsid w:val="003938B0"/>
    <w:rsid w:val="00393946"/>
    <w:rsid w:val="003939A1"/>
    <w:rsid w:val="003941F3"/>
    <w:rsid w:val="00394224"/>
    <w:rsid w:val="00394359"/>
    <w:rsid w:val="00394367"/>
    <w:rsid w:val="00394372"/>
    <w:rsid w:val="0039451A"/>
    <w:rsid w:val="00394521"/>
    <w:rsid w:val="00394B44"/>
    <w:rsid w:val="00394F27"/>
    <w:rsid w:val="00395041"/>
    <w:rsid w:val="00395136"/>
    <w:rsid w:val="003952AF"/>
    <w:rsid w:val="0039589F"/>
    <w:rsid w:val="00395F20"/>
    <w:rsid w:val="003963FF"/>
    <w:rsid w:val="00396619"/>
    <w:rsid w:val="003969B4"/>
    <w:rsid w:val="00396AD0"/>
    <w:rsid w:val="00397441"/>
    <w:rsid w:val="00397464"/>
    <w:rsid w:val="00397723"/>
    <w:rsid w:val="00397890"/>
    <w:rsid w:val="00397A7E"/>
    <w:rsid w:val="00397AEE"/>
    <w:rsid w:val="00397B0A"/>
    <w:rsid w:val="003A0092"/>
    <w:rsid w:val="003A040B"/>
    <w:rsid w:val="003A06B4"/>
    <w:rsid w:val="003A08BA"/>
    <w:rsid w:val="003A0903"/>
    <w:rsid w:val="003A0EB8"/>
    <w:rsid w:val="003A126F"/>
    <w:rsid w:val="003A1523"/>
    <w:rsid w:val="003A17BB"/>
    <w:rsid w:val="003A18B3"/>
    <w:rsid w:val="003A1C33"/>
    <w:rsid w:val="003A1C7B"/>
    <w:rsid w:val="003A29B8"/>
    <w:rsid w:val="003A2A2C"/>
    <w:rsid w:val="003A2FE7"/>
    <w:rsid w:val="003A3400"/>
    <w:rsid w:val="003A3838"/>
    <w:rsid w:val="003A393B"/>
    <w:rsid w:val="003A3A05"/>
    <w:rsid w:val="003A3A82"/>
    <w:rsid w:val="003A3AB9"/>
    <w:rsid w:val="003A3B93"/>
    <w:rsid w:val="003A3E46"/>
    <w:rsid w:val="003A42CF"/>
    <w:rsid w:val="003A4581"/>
    <w:rsid w:val="003A4839"/>
    <w:rsid w:val="003A4AD8"/>
    <w:rsid w:val="003A4B5A"/>
    <w:rsid w:val="003A5739"/>
    <w:rsid w:val="003A5F42"/>
    <w:rsid w:val="003A5F95"/>
    <w:rsid w:val="003A6253"/>
    <w:rsid w:val="003A64A7"/>
    <w:rsid w:val="003A6683"/>
    <w:rsid w:val="003A707D"/>
    <w:rsid w:val="003A70B4"/>
    <w:rsid w:val="003A755C"/>
    <w:rsid w:val="003A776B"/>
    <w:rsid w:val="003A7790"/>
    <w:rsid w:val="003A7A40"/>
    <w:rsid w:val="003A7F70"/>
    <w:rsid w:val="003B0096"/>
    <w:rsid w:val="003B0268"/>
    <w:rsid w:val="003B0CA6"/>
    <w:rsid w:val="003B0DB5"/>
    <w:rsid w:val="003B0DF9"/>
    <w:rsid w:val="003B1314"/>
    <w:rsid w:val="003B14E6"/>
    <w:rsid w:val="003B18FB"/>
    <w:rsid w:val="003B1B63"/>
    <w:rsid w:val="003B1EF5"/>
    <w:rsid w:val="003B2033"/>
    <w:rsid w:val="003B209D"/>
    <w:rsid w:val="003B22A5"/>
    <w:rsid w:val="003B2372"/>
    <w:rsid w:val="003B2C38"/>
    <w:rsid w:val="003B2CE8"/>
    <w:rsid w:val="003B3169"/>
    <w:rsid w:val="003B3670"/>
    <w:rsid w:val="003B3BCF"/>
    <w:rsid w:val="003B3CEE"/>
    <w:rsid w:val="003B3F29"/>
    <w:rsid w:val="003B44E0"/>
    <w:rsid w:val="003B4544"/>
    <w:rsid w:val="003B47E3"/>
    <w:rsid w:val="003B4BA5"/>
    <w:rsid w:val="003B4FFC"/>
    <w:rsid w:val="003B5304"/>
    <w:rsid w:val="003B5316"/>
    <w:rsid w:val="003B55FD"/>
    <w:rsid w:val="003B59F8"/>
    <w:rsid w:val="003B5DCD"/>
    <w:rsid w:val="003B637E"/>
    <w:rsid w:val="003B6588"/>
    <w:rsid w:val="003B6D20"/>
    <w:rsid w:val="003B6ED5"/>
    <w:rsid w:val="003B73EF"/>
    <w:rsid w:val="003B76D8"/>
    <w:rsid w:val="003B7AC9"/>
    <w:rsid w:val="003B7DB3"/>
    <w:rsid w:val="003B7E53"/>
    <w:rsid w:val="003C0056"/>
    <w:rsid w:val="003C01F1"/>
    <w:rsid w:val="003C04C0"/>
    <w:rsid w:val="003C111C"/>
    <w:rsid w:val="003C13DB"/>
    <w:rsid w:val="003C1484"/>
    <w:rsid w:val="003C15B0"/>
    <w:rsid w:val="003C17E5"/>
    <w:rsid w:val="003C1BDD"/>
    <w:rsid w:val="003C1DE5"/>
    <w:rsid w:val="003C2734"/>
    <w:rsid w:val="003C34BA"/>
    <w:rsid w:val="003C36B3"/>
    <w:rsid w:val="003C3D0E"/>
    <w:rsid w:val="003C3DA4"/>
    <w:rsid w:val="003C3FDA"/>
    <w:rsid w:val="003C4137"/>
    <w:rsid w:val="003C43AA"/>
    <w:rsid w:val="003C4558"/>
    <w:rsid w:val="003C456F"/>
    <w:rsid w:val="003C479A"/>
    <w:rsid w:val="003C4D6E"/>
    <w:rsid w:val="003C52E2"/>
    <w:rsid w:val="003C5603"/>
    <w:rsid w:val="003C5ADD"/>
    <w:rsid w:val="003C5E8E"/>
    <w:rsid w:val="003C5FA1"/>
    <w:rsid w:val="003C6071"/>
    <w:rsid w:val="003C62DA"/>
    <w:rsid w:val="003C669B"/>
    <w:rsid w:val="003C68A1"/>
    <w:rsid w:val="003C6A11"/>
    <w:rsid w:val="003C7006"/>
    <w:rsid w:val="003C747F"/>
    <w:rsid w:val="003C7561"/>
    <w:rsid w:val="003C7FCF"/>
    <w:rsid w:val="003D07B1"/>
    <w:rsid w:val="003D0937"/>
    <w:rsid w:val="003D0C0A"/>
    <w:rsid w:val="003D179A"/>
    <w:rsid w:val="003D1CB8"/>
    <w:rsid w:val="003D1F2D"/>
    <w:rsid w:val="003D210A"/>
    <w:rsid w:val="003D2173"/>
    <w:rsid w:val="003D28E0"/>
    <w:rsid w:val="003D2986"/>
    <w:rsid w:val="003D2BFB"/>
    <w:rsid w:val="003D2C88"/>
    <w:rsid w:val="003D2DCE"/>
    <w:rsid w:val="003D30F6"/>
    <w:rsid w:val="003D3140"/>
    <w:rsid w:val="003D3517"/>
    <w:rsid w:val="003D3649"/>
    <w:rsid w:val="003D36DB"/>
    <w:rsid w:val="003D3A19"/>
    <w:rsid w:val="003D3CE9"/>
    <w:rsid w:val="003D3DE7"/>
    <w:rsid w:val="003D3FF0"/>
    <w:rsid w:val="003D471A"/>
    <w:rsid w:val="003D4864"/>
    <w:rsid w:val="003D490B"/>
    <w:rsid w:val="003D49FD"/>
    <w:rsid w:val="003D5250"/>
    <w:rsid w:val="003D5367"/>
    <w:rsid w:val="003D5754"/>
    <w:rsid w:val="003D578E"/>
    <w:rsid w:val="003D5C5A"/>
    <w:rsid w:val="003D5D2A"/>
    <w:rsid w:val="003D5E3B"/>
    <w:rsid w:val="003D5F35"/>
    <w:rsid w:val="003D600B"/>
    <w:rsid w:val="003D6417"/>
    <w:rsid w:val="003D6473"/>
    <w:rsid w:val="003D6649"/>
    <w:rsid w:val="003D68B7"/>
    <w:rsid w:val="003D6DF2"/>
    <w:rsid w:val="003D743D"/>
    <w:rsid w:val="003D763F"/>
    <w:rsid w:val="003D7C16"/>
    <w:rsid w:val="003D7DB4"/>
    <w:rsid w:val="003D7E14"/>
    <w:rsid w:val="003E039B"/>
    <w:rsid w:val="003E06FD"/>
    <w:rsid w:val="003E08C1"/>
    <w:rsid w:val="003E0AB9"/>
    <w:rsid w:val="003E0D6E"/>
    <w:rsid w:val="003E148E"/>
    <w:rsid w:val="003E14C1"/>
    <w:rsid w:val="003E18FC"/>
    <w:rsid w:val="003E191C"/>
    <w:rsid w:val="003E1BCF"/>
    <w:rsid w:val="003E1C38"/>
    <w:rsid w:val="003E1F08"/>
    <w:rsid w:val="003E1F91"/>
    <w:rsid w:val="003E23E9"/>
    <w:rsid w:val="003E2806"/>
    <w:rsid w:val="003E2C71"/>
    <w:rsid w:val="003E2DFD"/>
    <w:rsid w:val="003E3056"/>
    <w:rsid w:val="003E31EA"/>
    <w:rsid w:val="003E38B6"/>
    <w:rsid w:val="003E3C31"/>
    <w:rsid w:val="003E3F47"/>
    <w:rsid w:val="003E436C"/>
    <w:rsid w:val="003E4B13"/>
    <w:rsid w:val="003E4DC6"/>
    <w:rsid w:val="003E512C"/>
    <w:rsid w:val="003E535A"/>
    <w:rsid w:val="003E54B0"/>
    <w:rsid w:val="003E5A88"/>
    <w:rsid w:val="003E5AB3"/>
    <w:rsid w:val="003E5D47"/>
    <w:rsid w:val="003E6185"/>
    <w:rsid w:val="003E61EF"/>
    <w:rsid w:val="003E6231"/>
    <w:rsid w:val="003E70B2"/>
    <w:rsid w:val="003F0088"/>
    <w:rsid w:val="003F0734"/>
    <w:rsid w:val="003F07FE"/>
    <w:rsid w:val="003F0A4A"/>
    <w:rsid w:val="003F1228"/>
    <w:rsid w:val="003F1577"/>
    <w:rsid w:val="003F15F4"/>
    <w:rsid w:val="003F1A4C"/>
    <w:rsid w:val="003F1E72"/>
    <w:rsid w:val="003F1FC8"/>
    <w:rsid w:val="003F2403"/>
    <w:rsid w:val="003F286C"/>
    <w:rsid w:val="003F2E08"/>
    <w:rsid w:val="003F3253"/>
    <w:rsid w:val="003F36CB"/>
    <w:rsid w:val="003F4062"/>
    <w:rsid w:val="003F4123"/>
    <w:rsid w:val="003F42F6"/>
    <w:rsid w:val="003F4AC7"/>
    <w:rsid w:val="003F4BC3"/>
    <w:rsid w:val="003F5874"/>
    <w:rsid w:val="003F5911"/>
    <w:rsid w:val="003F617B"/>
    <w:rsid w:val="003F62CB"/>
    <w:rsid w:val="003F67A2"/>
    <w:rsid w:val="003F6947"/>
    <w:rsid w:val="003F6A3E"/>
    <w:rsid w:val="003F6E2F"/>
    <w:rsid w:val="003F6FAD"/>
    <w:rsid w:val="003F74E3"/>
    <w:rsid w:val="003F773F"/>
    <w:rsid w:val="003F7E2A"/>
    <w:rsid w:val="003F7F0A"/>
    <w:rsid w:val="003F7FE9"/>
    <w:rsid w:val="00400035"/>
    <w:rsid w:val="004001A0"/>
    <w:rsid w:val="004003FF"/>
    <w:rsid w:val="004005BF"/>
    <w:rsid w:val="004006B7"/>
    <w:rsid w:val="004006C7"/>
    <w:rsid w:val="004007C0"/>
    <w:rsid w:val="00401404"/>
    <w:rsid w:val="00401689"/>
    <w:rsid w:val="00401733"/>
    <w:rsid w:val="0040179A"/>
    <w:rsid w:val="00401916"/>
    <w:rsid w:val="00401B51"/>
    <w:rsid w:val="00402077"/>
    <w:rsid w:val="00402953"/>
    <w:rsid w:val="0040299F"/>
    <w:rsid w:val="004036E0"/>
    <w:rsid w:val="00403A1C"/>
    <w:rsid w:val="00403DA9"/>
    <w:rsid w:val="00404321"/>
    <w:rsid w:val="00404490"/>
    <w:rsid w:val="00404599"/>
    <w:rsid w:val="0040492D"/>
    <w:rsid w:val="00404F16"/>
    <w:rsid w:val="00404FC4"/>
    <w:rsid w:val="00404FFD"/>
    <w:rsid w:val="0040508E"/>
    <w:rsid w:val="00405251"/>
    <w:rsid w:val="0040534F"/>
    <w:rsid w:val="00405425"/>
    <w:rsid w:val="0040570B"/>
    <w:rsid w:val="004057C4"/>
    <w:rsid w:val="00405847"/>
    <w:rsid w:val="00405D70"/>
    <w:rsid w:val="004065D6"/>
    <w:rsid w:val="0040664A"/>
    <w:rsid w:val="00406712"/>
    <w:rsid w:val="00406F6F"/>
    <w:rsid w:val="00406F7A"/>
    <w:rsid w:val="00407305"/>
    <w:rsid w:val="004074B8"/>
    <w:rsid w:val="004074C5"/>
    <w:rsid w:val="004074D9"/>
    <w:rsid w:val="00407774"/>
    <w:rsid w:val="0041008E"/>
    <w:rsid w:val="00410D41"/>
    <w:rsid w:val="00410EBB"/>
    <w:rsid w:val="00410FCF"/>
    <w:rsid w:val="0041165C"/>
    <w:rsid w:val="00411B90"/>
    <w:rsid w:val="004120F1"/>
    <w:rsid w:val="00412390"/>
    <w:rsid w:val="00412427"/>
    <w:rsid w:val="0041252F"/>
    <w:rsid w:val="0041270C"/>
    <w:rsid w:val="0041289D"/>
    <w:rsid w:val="00412ABB"/>
    <w:rsid w:val="00412D21"/>
    <w:rsid w:val="00412EAF"/>
    <w:rsid w:val="004132F0"/>
    <w:rsid w:val="0041335D"/>
    <w:rsid w:val="00413382"/>
    <w:rsid w:val="004133B5"/>
    <w:rsid w:val="004135DE"/>
    <w:rsid w:val="00413C67"/>
    <w:rsid w:val="0041451D"/>
    <w:rsid w:val="00414529"/>
    <w:rsid w:val="004145FF"/>
    <w:rsid w:val="00414721"/>
    <w:rsid w:val="00414A2F"/>
    <w:rsid w:val="00414A52"/>
    <w:rsid w:val="00414C7E"/>
    <w:rsid w:val="00414F44"/>
    <w:rsid w:val="00415072"/>
    <w:rsid w:val="00415532"/>
    <w:rsid w:val="0041577B"/>
    <w:rsid w:val="00415E73"/>
    <w:rsid w:val="00415EB1"/>
    <w:rsid w:val="004160E8"/>
    <w:rsid w:val="004161E0"/>
    <w:rsid w:val="004162BE"/>
    <w:rsid w:val="00416344"/>
    <w:rsid w:val="0041639A"/>
    <w:rsid w:val="0041677B"/>
    <w:rsid w:val="00416851"/>
    <w:rsid w:val="00416864"/>
    <w:rsid w:val="004168C5"/>
    <w:rsid w:val="00416E3B"/>
    <w:rsid w:val="00416FB1"/>
    <w:rsid w:val="00417054"/>
    <w:rsid w:val="004170E4"/>
    <w:rsid w:val="00417198"/>
    <w:rsid w:val="00417C27"/>
    <w:rsid w:val="00420089"/>
    <w:rsid w:val="004203DE"/>
    <w:rsid w:val="00420696"/>
    <w:rsid w:val="004206C5"/>
    <w:rsid w:val="00420702"/>
    <w:rsid w:val="00420A6C"/>
    <w:rsid w:val="00420C39"/>
    <w:rsid w:val="00420C74"/>
    <w:rsid w:val="00420E4F"/>
    <w:rsid w:val="00420FC2"/>
    <w:rsid w:val="0042132D"/>
    <w:rsid w:val="00421446"/>
    <w:rsid w:val="004217DB"/>
    <w:rsid w:val="0042184B"/>
    <w:rsid w:val="0042190B"/>
    <w:rsid w:val="00421A2F"/>
    <w:rsid w:val="00421CBE"/>
    <w:rsid w:val="004223A2"/>
    <w:rsid w:val="00422421"/>
    <w:rsid w:val="00422469"/>
    <w:rsid w:val="004228A0"/>
    <w:rsid w:val="00422A78"/>
    <w:rsid w:val="00422C6A"/>
    <w:rsid w:val="00422E2C"/>
    <w:rsid w:val="00423735"/>
    <w:rsid w:val="00423756"/>
    <w:rsid w:val="004238FA"/>
    <w:rsid w:val="00423A3F"/>
    <w:rsid w:val="00423E13"/>
    <w:rsid w:val="00423F83"/>
    <w:rsid w:val="00424186"/>
    <w:rsid w:val="00424799"/>
    <w:rsid w:val="00424FC7"/>
    <w:rsid w:val="00425E4E"/>
    <w:rsid w:val="0042611B"/>
    <w:rsid w:val="004262E1"/>
    <w:rsid w:val="00426391"/>
    <w:rsid w:val="00426A9A"/>
    <w:rsid w:val="00426B76"/>
    <w:rsid w:val="00426D3F"/>
    <w:rsid w:val="00426E96"/>
    <w:rsid w:val="004271DC"/>
    <w:rsid w:val="00427206"/>
    <w:rsid w:val="00427645"/>
    <w:rsid w:val="004276BF"/>
    <w:rsid w:val="00427772"/>
    <w:rsid w:val="00427946"/>
    <w:rsid w:val="00427D3A"/>
    <w:rsid w:val="004300EA"/>
    <w:rsid w:val="004306D2"/>
    <w:rsid w:val="00430C50"/>
    <w:rsid w:val="00430DEC"/>
    <w:rsid w:val="004310A7"/>
    <w:rsid w:val="00431110"/>
    <w:rsid w:val="004315C2"/>
    <w:rsid w:val="00431DA6"/>
    <w:rsid w:val="00431EAB"/>
    <w:rsid w:val="0043211F"/>
    <w:rsid w:val="0043229A"/>
    <w:rsid w:val="004322A6"/>
    <w:rsid w:val="00432D0B"/>
    <w:rsid w:val="00432F04"/>
    <w:rsid w:val="00433349"/>
    <w:rsid w:val="00433D07"/>
    <w:rsid w:val="00433D5F"/>
    <w:rsid w:val="00433F6C"/>
    <w:rsid w:val="00434366"/>
    <w:rsid w:val="0043451C"/>
    <w:rsid w:val="00434536"/>
    <w:rsid w:val="00434629"/>
    <w:rsid w:val="004348DA"/>
    <w:rsid w:val="00434CC3"/>
    <w:rsid w:val="00435599"/>
    <w:rsid w:val="00435641"/>
    <w:rsid w:val="00435ADA"/>
    <w:rsid w:val="00435E4A"/>
    <w:rsid w:val="004361DA"/>
    <w:rsid w:val="00436282"/>
    <w:rsid w:val="0043690C"/>
    <w:rsid w:val="00436AD8"/>
    <w:rsid w:val="00436BB3"/>
    <w:rsid w:val="00436DBE"/>
    <w:rsid w:val="00437744"/>
    <w:rsid w:val="00437C0A"/>
    <w:rsid w:val="00437E6E"/>
    <w:rsid w:val="0044014D"/>
    <w:rsid w:val="00440157"/>
    <w:rsid w:val="004404CB"/>
    <w:rsid w:val="004407D1"/>
    <w:rsid w:val="004409D3"/>
    <w:rsid w:val="00440BDE"/>
    <w:rsid w:val="00440EEA"/>
    <w:rsid w:val="004420C9"/>
    <w:rsid w:val="0044237F"/>
    <w:rsid w:val="00442550"/>
    <w:rsid w:val="00442594"/>
    <w:rsid w:val="00442809"/>
    <w:rsid w:val="00442CF6"/>
    <w:rsid w:val="00442FE9"/>
    <w:rsid w:val="00443188"/>
    <w:rsid w:val="00443967"/>
    <w:rsid w:val="0044400B"/>
    <w:rsid w:val="0044459B"/>
    <w:rsid w:val="004446D0"/>
    <w:rsid w:val="00444CB1"/>
    <w:rsid w:val="00444CFE"/>
    <w:rsid w:val="00444D2C"/>
    <w:rsid w:val="00444F9E"/>
    <w:rsid w:val="004458B0"/>
    <w:rsid w:val="00445D3E"/>
    <w:rsid w:val="00446718"/>
    <w:rsid w:val="00446EB0"/>
    <w:rsid w:val="00447800"/>
    <w:rsid w:val="00447A2D"/>
    <w:rsid w:val="00447B5A"/>
    <w:rsid w:val="00447BCF"/>
    <w:rsid w:val="00447F38"/>
    <w:rsid w:val="00450529"/>
    <w:rsid w:val="00450DD1"/>
    <w:rsid w:val="004511CE"/>
    <w:rsid w:val="004513D4"/>
    <w:rsid w:val="00451426"/>
    <w:rsid w:val="00451681"/>
    <w:rsid w:val="004518CB"/>
    <w:rsid w:val="004518D2"/>
    <w:rsid w:val="004518EC"/>
    <w:rsid w:val="00451C27"/>
    <w:rsid w:val="00451E47"/>
    <w:rsid w:val="004524AC"/>
    <w:rsid w:val="00452616"/>
    <w:rsid w:val="00452689"/>
    <w:rsid w:val="004527A8"/>
    <w:rsid w:val="00452B44"/>
    <w:rsid w:val="00452F01"/>
    <w:rsid w:val="00453231"/>
    <w:rsid w:val="0045333B"/>
    <w:rsid w:val="00453725"/>
    <w:rsid w:val="00453DDB"/>
    <w:rsid w:val="00453F6F"/>
    <w:rsid w:val="00454155"/>
    <w:rsid w:val="004549EB"/>
    <w:rsid w:val="00454A64"/>
    <w:rsid w:val="00454C82"/>
    <w:rsid w:val="00454E43"/>
    <w:rsid w:val="00455098"/>
    <w:rsid w:val="00455329"/>
    <w:rsid w:val="004556E2"/>
    <w:rsid w:val="00455993"/>
    <w:rsid w:val="00455E9C"/>
    <w:rsid w:val="0045616E"/>
    <w:rsid w:val="00456761"/>
    <w:rsid w:val="00456769"/>
    <w:rsid w:val="0045688C"/>
    <w:rsid w:val="00457052"/>
    <w:rsid w:val="00457D44"/>
    <w:rsid w:val="00460393"/>
    <w:rsid w:val="00460573"/>
    <w:rsid w:val="0046068D"/>
    <w:rsid w:val="00460774"/>
    <w:rsid w:val="004607AF"/>
    <w:rsid w:val="00460B22"/>
    <w:rsid w:val="00460CF8"/>
    <w:rsid w:val="00461065"/>
    <w:rsid w:val="004611AE"/>
    <w:rsid w:val="004613DA"/>
    <w:rsid w:val="00461518"/>
    <w:rsid w:val="0046157A"/>
    <w:rsid w:val="004616F6"/>
    <w:rsid w:val="00461F62"/>
    <w:rsid w:val="00461FAE"/>
    <w:rsid w:val="00462379"/>
    <w:rsid w:val="00462524"/>
    <w:rsid w:val="00462634"/>
    <w:rsid w:val="0046267E"/>
    <w:rsid w:val="0046288C"/>
    <w:rsid w:val="0046293E"/>
    <w:rsid w:val="00462962"/>
    <w:rsid w:val="00462E5A"/>
    <w:rsid w:val="00463246"/>
    <w:rsid w:val="004632AC"/>
    <w:rsid w:val="0046367C"/>
    <w:rsid w:val="00463909"/>
    <w:rsid w:val="00463B37"/>
    <w:rsid w:val="00464150"/>
    <w:rsid w:val="004646F0"/>
    <w:rsid w:val="004647C1"/>
    <w:rsid w:val="00464834"/>
    <w:rsid w:val="004649D8"/>
    <w:rsid w:val="00464C89"/>
    <w:rsid w:val="0046502B"/>
    <w:rsid w:val="004655C8"/>
    <w:rsid w:val="004657E0"/>
    <w:rsid w:val="0046597D"/>
    <w:rsid w:val="00465A8E"/>
    <w:rsid w:val="00465C13"/>
    <w:rsid w:val="00466430"/>
    <w:rsid w:val="00466545"/>
    <w:rsid w:val="00466811"/>
    <w:rsid w:val="0046699B"/>
    <w:rsid w:val="00466CD9"/>
    <w:rsid w:val="00466F2C"/>
    <w:rsid w:val="0046700A"/>
    <w:rsid w:val="004675E3"/>
    <w:rsid w:val="00467925"/>
    <w:rsid w:val="00467CD6"/>
    <w:rsid w:val="00467EA8"/>
    <w:rsid w:val="0047000F"/>
    <w:rsid w:val="004700B4"/>
    <w:rsid w:val="004702BE"/>
    <w:rsid w:val="00470955"/>
    <w:rsid w:val="0047095F"/>
    <w:rsid w:val="00470D30"/>
    <w:rsid w:val="0047138E"/>
    <w:rsid w:val="00471BAD"/>
    <w:rsid w:val="00471CD3"/>
    <w:rsid w:val="00472027"/>
    <w:rsid w:val="004723E7"/>
    <w:rsid w:val="004725ED"/>
    <w:rsid w:val="00472DB0"/>
    <w:rsid w:val="00472DC1"/>
    <w:rsid w:val="00472FC4"/>
    <w:rsid w:val="004734E4"/>
    <w:rsid w:val="004734EB"/>
    <w:rsid w:val="00474287"/>
    <w:rsid w:val="00474455"/>
    <w:rsid w:val="00474786"/>
    <w:rsid w:val="00474D50"/>
    <w:rsid w:val="00475153"/>
    <w:rsid w:val="0047532F"/>
    <w:rsid w:val="004755A8"/>
    <w:rsid w:val="00475931"/>
    <w:rsid w:val="00475BD8"/>
    <w:rsid w:val="00475D2D"/>
    <w:rsid w:val="004760C9"/>
    <w:rsid w:val="0047638B"/>
    <w:rsid w:val="0047688E"/>
    <w:rsid w:val="00476A88"/>
    <w:rsid w:val="00476EEC"/>
    <w:rsid w:val="00476F7D"/>
    <w:rsid w:val="004771FB"/>
    <w:rsid w:val="0047752B"/>
    <w:rsid w:val="00477706"/>
    <w:rsid w:val="004777DE"/>
    <w:rsid w:val="0047784F"/>
    <w:rsid w:val="00477E02"/>
    <w:rsid w:val="004800F5"/>
    <w:rsid w:val="00480446"/>
    <w:rsid w:val="004806B8"/>
    <w:rsid w:val="004806F3"/>
    <w:rsid w:val="0048078F"/>
    <w:rsid w:val="00480A0D"/>
    <w:rsid w:val="00480A63"/>
    <w:rsid w:val="00480D36"/>
    <w:rsid w:val="004812BC"/>
    <w:rsid w:val="004816B2"/>
    <w:rsid w:val="00481D81"/>
    <w:rsid w:val="00481FA5"/>
    <w:rsid w:val="0048205D"/>
    <w:rsid w:val="00482897"/>
    <w:rsid w:val="00482979"/>
    <w:rsid w:val="00482A15"/>
    <w:rsid w:val="00482D61"/>
    <w:rsid w:val="00482E93"/>
    <w:rsid w:val="004838E0"/>
    <w:rsid w:val="00483A67"/>
    <w:rsid w:val="00483AF4"/>
    <w:rsid w:val="00483B76"/>
    <w:rsid w:val="00483B9B"/>
    <w:rsid w:val="004845EE"/>
    <w:rsid w:val="00484A43"/>
    <w:rsid w:val="00484DFB"/>
    <w:rsid w:val="00484F08"/>
    <w:rsid w:val="00484FB0"/>
    <w:rsid w:val="00485039"/>
    <w:rsid w:val="004851BA"/>
    <w:rsid w:val="004851CE"/>
    <w:rsid w:val="0048556E"/>
    <w:rsid w:val="004855F4"/>
    <w:rsid w:val="00485827"/>
    <w:rsid w:val="00485878"/>
    <w:rsid w:val="00485E71"/>
    <w:rsid w:val="00485E82"/>
    <w:rsid w:val="0048607A"/>
    <w:rsid w:val="00486230"/>
    <w:rsid w:val="00486961"/>
    <w:rsid w:val="00486BA4"/>
    <w:rsid w:val="004874BE"/>
    <w:rsid w:val="00487709"/>
    <w:rsid w:val="00487BE6"/>
    <w:rsid w:val="00487F5D"/>
    <w:rsid w:val="004901B4"/>
    <w:rsid w:val="00490F83"/>
    <w:rsid w:val="004910D3"/>
    <w:rsid w:val="004911C3"/>
    <w:rsid w:val="00491339"/>
    <w:rsid w:val="00491B41"/>
    <w:rsid w:val="00491BFB"/>
    <w:rsid w:val="00491CC0"/>
    <w:rsid w:val="00491CC6"/>
    <w:rsid w:val="0049212F"/>
    <w:rsid w:val="00492311"/>
    <w:rsid w:val="004924E4"/>
    <w:rsid w:val="004924F0"/>
    <w:rsid w:val="004931C7"/>
    <w:rsid w:val="004937A2"/>
    <w:rsid w:val="00493E0D"/>
    <w:rsid w:val="00493E71"/>
    <w:rsid w:val="0049407C"/>
    <w:rsid w:val="00494155"/>
    <w:rsid w:val="00494366"/>
    <w:rsid w:val="004945C3"/>
    <w:rsid w:val="00494E1E"/>
    <w:rsid w:val="00495156"/>
    <w:rsid w:val="004952A2"/>
    <w:rsid w:val="00495545"/>
    <w:rsid w:val="00495933"/>
    <w:rsid w:val="00495941"/>
    <w:rsid w:val="0049594B"/>
    <w:rsid w:val="00495C55"/>
    <w:rsid w:val="00495FF3"/>
    <w:rsid w:val="00496022"/>
    <w:rsid w:val="0049635F"/>
    <w:rsid w:val="004967AF"/>
    <w:rsid w:val="0049687C"/>
    <w:rsid w:val="00496B26"/>
    <w:rsid w:val="00496D88"/>
    <w:rsid w:val="00497778"/>
    <w:rsid w:val="0049797E"/>
    <w:rsid w:val="00497F18"/>
    <w:rsid w:val="004A01BB"/>
    <w:rsid w:val="004A02DF"/>
    <w:rsid w:val="004A04F7"/>
    <w:rsid w:val="004A058D"/>
    <w:rsid w:val="004A0858"/>
    <w:rsid w:val="004A097B"/>
    <w:rsid w:val="004A123D"/>
    <w:rsid w:val="004A13BF"/>
    <w:rsid w:val="004A1B42"/>
    <w:rsid w:val="004A1ED0"/>
    <w:rsid w:val="004A2295"/>
    <w:rsid w:val="004A2BAE"/>
    <w:rsid w:val="004A2C84"/>
    <w:rsid w:val="004A319C"/>
    <w:rsid w:val="004A3369"/>
    <w:rsid w:val="004A33B6"/>
    <w:rsid w:val="004A33DA"/>
    <w:rsid w:val="004A34E4"/>
    <w:rsid w:val="004A35DE"/>
    <w:rsid w:val="004A3929"/>
    <w:rsid w:val="004A3987"/>
    <w:rsid w:val="004A3CDD"/>
    <w:rsid w:val="004A3CE6"/>
    <w:rsid w:val="004A3D99"/>
    <w:rsid w:val="004A3FA5"/>
    <w:rsid w:val="004A4C15"/>
    <w:rsid w:val="004A4C52"/>
    <w:rsid w:val="004A4CA8"/>
    <w:rsid w:val="004A4CFA"/>
    <w:rsid w:val="004A4ECE"/>
    <w:rsid w:val="004A5411"/>
    <w:rsid w:val="004A60F9"/>
    <w:rsid w:val="004A6364"/>
    <w:rsid w:val="004A6EAC"/>
    <w:rsid w:val="004A6EB3"/>
    <w:rsid w:val="004A6FE2"/>
    <w:rsid w:val="004A726E"/>
    <w:rsid w:val="004A7320"/>
    <w:rsid w:val="004A7A28"/>
    <w:rsid w:val="004B09C5"/>
    <w:rsid w:val="004B0E46"/>
    <w:rsid w:val="004B0ED4"/>
    <w:rsid w:val="004B1023"/>
    <w:rsid w:val="004B1227"/>
    <w:rsid w:val="004B123F"/>
    <w:rsid w:val="004B13DB"/>
    <w:rsid w:val="004B17A4"/>
    <w:rsid w:val="004B1932"/>
    <w:rsid w:val="004B1E8E"/>
    <w:rsid w:val="004B1F5D"/>
    <w:rsid w:val="004B22E2"/>
    <w:rsid w:val="004B23A4"/>
    <w:rsid w:val="004B291A"/>
    <w:rsid w:val="004B2C39"/>
    <w:rsid w:val="004B3094"/>
    <w:rsid w:val="004B331D"/>
    <w:rsid w:val="004B33CC"/>
    <w:rsid w:val="004B364E"/>
    <w:rsid w:val="004B3CDC"/>
    <w:rsid w:val="004B3FBE"/>
    <w:rsid w:val="004B404C"/>
    <w:rsid w:val="004B4219"/>
    <w:rsid w:val="004B45FC"/>
    <w:rsid w:val="004B47A1"/>
    <w:rsid w:val="004B4C68"/>
    <w:rsid w:val="004B4D66"/>
    <w:rsid w:val="004B4D91"/>
    <w:rsid w:val="004B4EDE"/>
    <w:rsid w:val="004B5214"/>
    <w:rsid w:val="004B5511"/>
    <w:rsid w:val="004B5A3A"/>
    <w:rsid w:val="004B5DEE"/>
    <w:rsid w:val="004B6887"/>
    <w:rsid w:val="004B6916"/>
    <w:rsid w:val="004B6A81"/>
    <w:rsid w:val="004B6CDD"/>
    <w:rsid w:val="004B6EC2"/>
    <w:rsid w:val="004B6FA2"/>
    <w:rsid w:val="004B71A2"/>
    <w:rsid w:val="004B730A"/>
    <w:rsid w:val="004B7331"/>
    <w:rsid w:val="004B7909"/>
    <w:rsid w:val="004B7DFD"/>
    <w:rsid w:val="004B7E7A"/>
    <w:rsid w:val="004C035F"/>
    <w:rsid w:val="004C0822"/>
    <w:rsid w:val="004C09F0"/>
    <w:rsid w:val="004C0C2F"/>
    <w:rsid w:val="004C0C37"/>
    <w:rsid w:val="004C0ED4"/>
    <w:rsid w:val="004C1288"/>
    <w:rsid w:val="004C13F3"/>
    <w:rsid w:val="004C153A"/>
    <w:rsid w:val="004C19AB"/>
    <w:rsid w:val="004C1AAD"/>
    <w:rsid w:val="004C1E9A"/>
    <w:rsid w:val="004C2105"/>
    <w:rsid w:val="004C23BB"/>
    <w:rsid w:val="004C2410"/>
    <w:rsid w:val="004C24E7"/>
    <w:rsid w:val="004C2528"/>
    <w:rsid w:val="004C2594"/>
    <w:rsid w:val="004C2737"/>
    <w:rsid w:val="004C2CE9"/>
    <w:rsid w:val="004C2CED"/>
    <w:rsid w:val="004C2F45"/>
    <w:rsid w:val="004C3045"/>
    <w:rsid w:val="004C331E"/>
    <w:rsid w:val="004C3338"/>
    <w:rsid w:val="004C3709"/>
    <w:rsid w:val="004C3781"/>
    <w:rsid w:val="004C3833"/>
    <w:rsid w:val="004C39AD"/>
    <w:rsid w:val="004C3A29"/>
    <w:rsid w:val="004C3EF4"/>
    <w:rsid w:val="004C40C0"/>
    <w:rsid w:val="004C4230"/>
    <w:rsid w:val="004C42B8"/>
    <w:rsid w:val="004C46D2"/>
    <w:rsid w:val="004C4A08"/>
    <w:rsid w:val="004C5033"/>
    <w:rsid w:val="004C5079"/>
    <w:rsid w:val="004C50E9"/>
    <w:rsid w:val="004C518D"/>
    <w:rsid w:val="004C5667"/>
    <w:rsid w:val="004C590E"/>
    <w:rsid w:val="004C593E"/>
    <w:rsid w:val="004C66B5"/>
    <w:rsid w:val="004C6AED"/>
    <w:rsid w:val="004C6C8B"/>
    <w:rsid w:val="004C6CDA"/>
    <w:rsid w:val="004C6D70"/>
    <w:rsid w:val="004C6EEA"/>
    <w:rsid w:val="004C7216"/>
    <w:rsid w:val="004C7297"/>
    <w:rsid w:val="004C753B"/>
    <w:rsid w:val="004C785B"/>
    <w:rsid w:val="004C787D"/>
    <w:rsid w:val="004C7A50"/>
    <w:rsid w:val="004C7C6E"/>
    <w:rsid w:val="004C7F5F"/>
    <w:rsid w:val="004D003A"/>
    <w:rsid w:val="004D03AE"/>
    <w:rsid w:val="004D08AB"/>
    <w:rsid w:val="004D0CF2"/>
    <w:rsid w:val="004D0D69"/>
    <w:rsid w:val="004D0E41"/>
    <w:rsid w:val="004D1036"/>
    <w:rsid w:val="004D1203"/>
    <w:rsid w:val="004D1963"/>
    <w:rsid w:val="004D1DF9"/>
    <w:rsid w:val="004D2253"/>
    <w:rsid w:val="004D229D"/>
    <w:rsid w:val="004D292D"/>
    <w:rsid w:val="004D2D32"/>
    <w:rsid w:val="004D30E5"/>
    <w:rsid w:val="004D32F5"/>
    <w:rsid w:val="004D34D9"/>
    <w:rsid w:val="004D37A5"/>
    <w:rsid w:val="004D39B5"/>
    <w:rsid w:val="004D3C46"/>
    <w:rsid w:val="004D406F"/>
    <w:rsid w:val="004D4466"/>
    <w:rsid w:val="004D468C"/>
    <w:rsid w:val="004D48A1"/>
    <w:rsid w:val="004D4C67"/>
    <w:rsid w:val="004D5159"/>
    <w:rsid w:val="004D52BE"/>
    <w:rsid w:val="004D56BC"/>
    <w:rsid w:val="004D56D2"/>
    <w:rsid w:val="004D57AD"/>
    <w:rsid w:val="004D5AA8"/>
    <w:rsid w:val="004D5CE6"/>
    <w:rsid w:val="004D5E34"/>
    <w:rsid w:val="004D6066"/>
    <w:rsid w:val="004D631A"/>
    <w:rsid w:val="004D671D"/>
    <w:rsid w:val="004D6A9E"/>
    <w:rsid w:val="004D6B03"/>
    <w:rsid w:val="004D6B2B"/>
    <w:rsid w:val="004D6E9B"/>
    <w:rsid w:val="004D6F19"/>
    <w:rsid w:val="004D710E"/>
    <w:rsid w:val="004D72DE"/>
    <w:rsid w:val="004D750C"/>
    <w:rsid w:val="004D7723"/>
    <w:rsid w:val="004D7737"/>
    <w:rsid w:val="004D7A15"/>
    <w:rsid w:val="004D7E68"/>
    <w:rsid w:val="004D7F1E"/>
    <w:rsid w:val="004D7F90"/>
    <w:rsid w:val="004E0336"/>
    <w:rsid w:val="004E09C8"/>
    <w:rsid w:val="004E0B3F"/>
    <w:rsid w:val="004E0B7A"/>
    <w:rsid w:val="004E0DA9"/>
    <w:rsid w:val="004E0EAC"/>
    <w:rsid w:val="004E14A2"/>
    <w:rsid w:val="004E183E"/>
    <w:rsid w:val="004E2649"/>
    <w:rsid w:val="004E272D"/>
    <w:rsid w:val="004E295A"/>
    <w:rsid w:val="004E2B07"/>
    <w:rsid w:val="004E3468"/>
    <w:rsid w:val="004E3585"/>
    <w:rsid w:val="004E36EA"/>
    <w:rsid w:val="004E3956"/>
    <w:rsid w:val="004E3B70"/>
    <w:rsid w:val="004E3BF3"/>
    <w:rsid w:val="004E3F53"/>
    <w:rsid w:val="004E44C8"/>
    <w:rsid w:val="004E4DB8"/>
    <w:rsid w:val="004E525B"/>
    <w:rsid w:val="004E5597"/>
    <w:rsid w:val="004E57E5"/>
    <w:rsid w:val="004E5815"/>
    <w:rsid w:val="004E58B3"/>
    <w:rsid w:val="004E58F5"/>
    <w:rsid w:val="004E5E40"/>
    <w:rsid w:val="004E6548"/>
    <w:rsid w:val="004E659D"/>
    <w:rsid w:val="004E67C5"/>
    <w:rsid w:val="004E6820"/>
    <w:rsid w:val="004E6D89"/>
    <w:rsid w:val="004E74D4"/>
    <w:rsid w:val="004E76A9"/>
    <w:rsid w:val="004E7844"/>
    <w:rsid w:val="004E79E4"/>
    <w:rsid w:val="004E7B30"/>
    <w:rsid w:val="004E7BAB"/>
    <w:rsid w:val="004E7C0F"/>
    <w:rsid w:val="004E7DEE"/>
    <w:rsid w:val="004E7F87"/>
    <w:rsid w:val="004F04D0"/>
    <w:rsid w:val="004F0517"/>
    <w:rsid w:val="004F0823"/>
    <w:rsid w:val="004F0963"/>
    <w:rsid w:val="004F0990"/>
    <w:rsid w:val="004F0E1F"/>
    <w:rsid w:val="004F0F30"/>
    <w:rsid w:val="004F1161"/>
    <w:rsid w:val="004F14DB"/>
    <w:rsid w:val="004F1B5A"/>
    <w:rsid w:val="004F1E47"/>
    <w:rsid w:val="004F1FB5"/>
    <w:rsid w:val="004F2410"/>
    <w:rsid w:val="004F24EA"/>
    <w:rsid w:val="004F266D"/>
    <w:rsid w:val="004F272B"/>
    <w:rsid w:val="004F2A58"/>
    <w:rsid w:val="004F2F72"/>
    <w:rsid w:val="004F38BB"/>
    <w:rsid w:val="004F39A7"/>
    <w:rsid w:val="004F3D61"/>
    <w:rsid w:val="004F408D"/>
    <w:rsid w:val="004F4328"/>
    <w:rsid w:val="004F44FC"/>
    <w:rsid w:val="004F4522"/>
    <w:rsid w:val="004F457C"/>
    <w:rsid w:val="004F4B9B"/>
    <w:rsid w:val="004F4D18"/>
    <w:rsid w:val="004F4D36"/>
    <w:rsid w:val="004F4ECF"/>
    <w:rsid w:val="004F516B"/>
    <w:rsid w:val="004F54A7"/>
    <w:rsid w:val="004F5686"/>
    <w:rsid w:val="004F570F"/>
    <w:rsid w:val="004F578C"/>
    <w:rsid w:val="004F57EE"/>
    <w:rsid w:val="004F5BB8"/>
    <w:rsid w:val="004F5E45"/>
    <w:rsid w:val="004F6485"/>
    <w:rsid w:val="004F66D1"/>
    <w:rsid w:val="004F6A50"/>
    <w:rsid w:val="004F6ECC"/>
    <w:rsid w:val="004F708B"/>
    <w:rsid w:val="004F7428"/>
    <w:rsid w:val="004F7641"/>
    <w:rsid w:val="004F7D7D"/>
    <w:rsid w:val="004F7F4F"/>
    <w:rsid w:val="005000EF"/>
    <w:rsid w:val="00500B33"/>
    <w:rsid w:val="00500D19"/>
    <w:rsid w:val="00500EC3"/>
    <w:rsid w:val="00500F6B"/>
    <w:rsid w:val="005010B1"/>
    <w:rsid w:val="005019B3"/>
    <w:rsid w:val="005019F3"/>
    <w:rsid w:val="00502104"/>
    <w:rsid w:val="005022F7"/>
    <w:rsid w:val="00502569"/>
    <w:rsid w:val="00502679"/>
    <w:rsid w:val="00502BCC"/>
    <w:rsid w:val="00502F56"/>
    <w:rsid w:val="0050307A"/>
    <w:rsid w:val="0050314E"/>
    <w:rsid w:val="00503565"/>
    <w:rsid w:val="00503903"/>
    <w:rsid w:val="00503FE8"/>
    <w:rsid w:val="00504039"/>
    <w:rsid w:val="00504933"/>
    <w:rsid w:val="00504A0F"/>
    <w:rsid w:val="00504D41"/>
    <w:rsid w:val="00504FFA"/>
    <w:rsid w:val="0050532F"/>
    <w:rsid w:val="00505343"/>
    <w:rsid w:val="0050538F"/>
    <w:rsid w:val="00505793"/>
    <w:rsid w:val="005058B0"/>
    <w:rsid w:val="00505CE0"/>
    <w:rsid w:val="00505F00"/>
    <w:rsid w:val="00506580"/>
    <w:rsid w:val="0050699E"/>
    <w:rsid w:val="00506B76"/>
    <w:rsid w:val="00506FF0"/>
    <w:rsid w:val="005071CA"/>
    <w:rsid w:val="00507605"/>
    <w:rsid w:val="00507797"/>
    <w:rsid w:val="00507851"/>
    <w:rsid w:val="005078C0"/>
    <w:rsid w:val="00507C65"/>
    <w:rsid w:val="00507C8A"/>
    <w:rsid w:val="00507CA8"/>
    <w:rsid w:val="00510038"/>
    <w:rsid w:val="0051042D"/>
    <w:rsid w:val="00510988"/>
    <w:rsid w:val="00510A84"/>
    <w:rsid w:val="00510F43"/>
    <w:rsid w:val="00511147"/>
    <w:rsid w:val="00511273"/>
    <w:rsid w:val="005112D6"/>
    <w:rsid w:val="0051135B"/>
    <w:rsid w:val="005114B1"/>
    <w:rsid w:val="005119C3"/>
    <w:rsid w:val="00511B16"/>
    <w:rsid w:val="005122E0"/>
    <w:rsid w:val="00512482"/>
    <w:rsid w:val="005127DC"/>
    <w:rsid w:val="00512B60"/>
    <w:rsid w:val="0051305F"/>
    <w:rsid w:val="005130D9"/>
    <w:rsid w:val="00513297"/>
    <w:rsid w:val="0051345F"/>
    <w:rsid w:val="0051388F"/>
    <w:rsid w:val="00513A6A"/>
    <w:rsid w:val="00513E56"/>
    <w:rsid w:val="00513F94"/>
    <w:rsid w:val="005145A2"/>
    <w:rsid w:val="00514612"/>
    <w:rsid w:val="00514711"/>
    <w:rsid w:val="00514718"/>
    <w:rsid w:val="005147E6"/>
    <w:rsid w:val="00514A3E"/>
    <w:rsid w:val="00514BB8"/>
    <w:rsid w:val="00514EAB"/>
    <w:rsid w:val="00514F0A"/>
    <w:rsid w:val="00515537"/>
    <w:rsid w:val="00515998"/>
    <w:rsid w:val="00515A7D"/>
    <w:rsid w:val="00515C0A"/>
    <w:rsid w:val="00515E6F"/>
    <w:rsid w:val="00515EDB"/>
    <w:rsid w:val="00516010"/>
    <w:rsid w:val="00516296"/>
    <w:rsid w:val="00516941"/>
    <w:rsid w:val="00516B5F"/>
    <w:rsid w:val="00516CA7"/>
    <w:rsid w:val="00517503"/>
    <w:rsid w:val="00517520"/>
    <w:rsid w:val="005177AC"/>
    <w:rsid w:val="00517B79"/>
    <w:rsid w:val="0052024F"/>
    <w:rsid w:val="0052025C"/>
    <w:rsid w:val="00520634"/>
    <w:rsid w:val="005207BB"/>
    <w:rsid w:val="00520D9C"/>
    <w:rsid w:val="00520DC0"/>
    <w:rsid w:val="00520E74"/>
    <w:rsid w:val="00520EF9"/>
    <w:rsid w:val="0052101D"/>
    <w:rsid w:val="005212F0"/>
    <w:rsid w:val="005215A3"/>
    <w:rsid w:val="005216D6"/>
    <w:rsid w:val="00521719"/>
    <w:rsid w:val="00521C5A"/>
    <w:rsid w:val="00522184"/>
    <w:rsid w:val="00522ADB"/>
    <w:rsid w:val="00522CFC"/>
    <w:rsid w:val="005230F2"/>
    <w:rsid w:val="005234C1"/>
    <w:rsid w:val="005234E6"/>
    <w:rsid w:val="0052372C"/>
    <w:rsid w:val="005237F5"/>
    <w:rsid w:val="005239EF"/>
    <w:rsid w:val="00523A1A"/>
    <w:rsid w:val="00523CEF"/>
    <w:rsid w:val="00523F48"/>
    <w:rsid w:val="00524124"/>
    <w:rsid w:val="00524133"/>
    <w:rsid w:val="0052425B"/>
    <w:rsid w:val="00524BF7"/>
    <w:rsid w:val="00524CAE"/>
    <w:rsid w:val="00524FD1"/>
    <w:rsid w:val="00525437"/>
    <w:rsid w:val="00525448"/>
    <w:rsid w:val="00525AE2"/>
    <w:rsid w:val="00525F30"/>
    <w:rsid w:val="00526132"/>
    <w:rsid w:val="005261C8"/>
    <w:rsid w:val="005261D4"/>
    <w:rsid w:val="0052636C"/>
    <w:rsid w:val="005263B2"/>
    <w:rsid w:val="00526940"/>
    <w:rsid w:val="00526E11"/>
    <w:rsid w:val="00526F42"/>
    <w:rsid w:val="0052721C"/>
    <w:rsid w:val="00527318"/>
    <w:rsid w:val="00527799"/>
    <w:rsid w:val="00527888"/>
    <w:rsid w:val="00527911"/>
    <w:rsid w:val="00527C16"/>
    <w:rsid w:val="00527FE5"/>
    <w:rsid w:val="005300AC"/>
    <w:rsid w:val="00530460"/>
    <w:rsid w:val="005305CF"/>
    <w:rsid w:val="005305E7"/>
    <w:rsid w:val="00530C30"/>
    <w:rsid w:val="00530F58"/>
    <w:rsid w:val="00530F9F"/>
    <w:rsid w:val="00530FAD"/>
    <w:rsid w:val="0053103E"/>
    <w:rsid w:val="005313CB"/>
    <w:rsid w:val="0053167D"/>
    <w:rsid w:val="005317F9"/>
    <w:rsid w:val="00531857"/>
    <w:rsid w:val="00531859"/>
    <w:rsid w:val="00531A3D"/>
    <w:rsid w:val="00531F30"/>
    <w:rsid w:val="005322AD"/>
    <w:rsid w:val="00532801"/>
    <w:rsid w:val="00532BDE"/>
    <w:rsid w:val="00532C30"/>
    <w:rsid w:val="0053306C"/>
    <w:rsid w:val="0053398E"/>
    <w:rsid w:val="005339AD"/>
    <w:rsid w:val="00534605"/>
    <w:rsid w:val="00534A07"/>
    <w:rsid w:val="00534ED6"/>
    <w:rsid w:val="005355F7"/>
    <w:rsid w:val="0053565C"/>
    <w:rsid w:val="00535D42"/>
    <w:rsid w:val="00535ED3"/>
    <w:rsid w:val="00535F5B"/>
    <w:rsid w:val="00535FD2"/>
    <w:rsid w:val="005360E7"/>
    <w:rsid w:val="005361CB"/>
    <w:rsid w:val="0053623E"/>
    <w:rsid w:val="0053625C"/>
    <w:rsid w:val="0053688E"/>
    <w:rsid w:val="00536E7C"/>
    <w:rsid w:val="00536F3E"/>
    <w:rsid w:val="005373F5"/>
    <w:rsid w:val="00537523"/>
    <w:rsid w:val="005375E5"/>
    <w:rsid w:val="005377AF"/>
    <w:rsid w:val="005377B3"/>
    <w:rsid w:val="00537C91"/>
    <w:rsid w:val="00537D5D"/>
    <w:rsid w:val="00537E76"/>
    <w:rsid w:val="005401B8"/>
    <w:rsid w:val="00540C0C"/>
    <w:rsid w:val="00540DBE"/>
    <w:rsid w:val="00540E40"/>
    <w:rsid w:val="00541CE2"/>
    <w:rsid w:val="00541FDD"/>
    <w:rsid w:val="005424B1"/>
    <w:rsid w:val="00542710"/>
    <w:rsid w:val="00542877"/>
    <w:rsid w:val="005428E6"/>
    <w:rsid w:val="00542AED"/>
    <w:rsid w:val="00542AF2"/>
    <w:rsid w:val="00542E79"/>
    <w:rsid w:val="00543444"/>
    <w:rsid w:val="00543A25"/>
    <w:rsid w:val="00543CFE"/>
    <w:rsid w:val="00543D24"/>
    <w:rsid w:val="00543DE2"/>
    <w:rsid w:val="00544764"/>
    <w:rsid w:val="00544856"/>
    <w:rsid w:val="00544E43"/>
    <w:rsid w:val="00544F5D"/>
    <w:rsid w:val="00545633"/>
    <w:rsid w:val="00545862"/>
    <w:rsid w:val="00545A3F"/>
    <w:rsid w:val="00545A6A"/>
    <w:rsid w:val="00545E26"/>
    <w:rsid w:val="00546091"/>
    <w:rsid w:val="0054612E"/>
    <w:rsid w:val="005467CB"/>
    <w:rsid w:val="005468DE"/>
    <w:rsid w:val="00546E2E"/>
    <w:rsid w:val="00546FFD"/>
    <w:rsid w:val="0054768E"/>
    <w:rsid w:val="0054775E"/>
    <w:rsid w:val="005477DE"/>
    <w:rsid w:val="00547818"/>
    <w:rsid w:val="00547B6A"/>
    <w:rsid w:val="0055037A"/>
    <w:rsid w:val="00550409"/>
    <w:rsid w:val="005504CC"/>
    <w:rsid w:val="00550589"/>
    <w:rsid w:val="00550791"/>
    <w:rsid w:val="005507AC"/>
    <w:rsid w:val="005508BD"/>
    <w:rsid w:val="00550C14"/>
    <w:rsid w:val="00550D34"/>
    <w:rsid w:val="0055234D"/>
    <w:rsid w:val="005524D9"/>
    <w:rsid w:val="0055286F"/>
    <w:rsid w:val="00552A46"/>
    <w:rsid w:val="00552B4B"/>
    <w:rsid w:val="00552CC6"/>
    <w:rsid w:val="00552E28"/>
    <w:rsid w:val="00552E73"/>
    <w:rsid w:val="00553412"/>
    <w:rsid w:val="0055344D"/>
    <w:rsid w:val="00553BE0"/>
    <w:rsid w:val="00553D87"/>
    <w:rsid w:val="00553DB0"/>
    <w:rsid w:val="0055417B"/>
    <w:rsid w:val="00554660"/>
    <w:rsid w:val="005547EA"/>
    <w:rsid w:val="00554EFC"/>
    <w:rsid w:val="00555012"/>
    <w:rsid w:val="005552DF"/>
    <w:rsid w:val="0055552C"/>
    <w:rsid w:val="005555E6"/>
    <w:rsid w:val="0055593F"/>
    <w:rsid w:val="005561B1"/>
    <w:rsid w:val="005562E0"/>
    <w:rsid w:val="005565A0"/>
    <w:rsid w:val="005565F1"/>
    <w:rsid w:val="0055685F"/>
    <w:rsid w:val="00556BE3"/>
    <w:rsid w:val="00556F77"/>
    <w:rsid w:val="00557104"/>
    <w:rsid w:val="0055717F"/>
    <w:rsid w:val="0055772E"/>
    <w:rsid w:val="0055784F"/>
    <w:rsid w:val="00557A0A"/>
    <w:rsid w:val="00557C8E"/>
    <w:rsid w:val="00557EF4"/>
    <w:rsid w:val="00560093"/>
    <w:rsid w:val="005604B0"/>
    <w:rsid w:val="00560539"/>
    <w:rsid w:val="005605ED"/>
    <w:rsid w:val="005606B9"/>
    <w:rsid w:val="005607BC"/>
    <w:rsid w:val="0056087B"/>
    <w:rsid w:val="00560A7E"/>
    <w:rsid w:val="00560E44"/>
    <w:rsid w:val="00561056"/>
    <w:rsid w:val="005611D6"/>
    <w:rsid w:val="0056125A"/>
    <w:rsid w:val="005612D7"/>
    <w:rsid w:val="005612EF"/>
    <w:rsid w:val="0056142E"/>
    <w:rsid w:val="00561756"/>
    <w:rsid w:val="00561913"/>
    <w:rsid w:val="00561F62"/>
    <w:rsid w:val="00562729"/>
    <w:rsid w:val="0056275B"/>
    <w:rsid w:val="00562846"/>
    <w:rsid w:val="005629C3"/>
    <w:rsid w:val="00563073"/>
    <w:rsid w:val="00563592"/>
    <w:rsid w:val="00563717"/>
    <w:rsid w:val="00563A02"/>
    <w:rsid w:val="0056489F"/>
    <w:rsid w:val="00564E96"/>
    <w:rsid w:val="005653CF"/>
    <w:rsid w:val="005653FD"/>
    <w:rsid w:val="00565BD7"/>
    <w:rsid w:val="005664A3"/>
    <w:rsid w:val="005664D1"/>
    <w:rsid w:val="00566CB6"/>
    <w:rsid w:val="00567284"/>
    <w:rsid w:val="00567F02"/>
    <w:rsid w:val="00570061"/>
    <w:rsid w:val="005702A0"/>
    <w:rsid w:val="00570436"/>
    <w:rsid w:val="005706FB"/>
    <w:rsid w:val="00570705"/>
    <w:rsid w:val="005707CB"/>
    <w:rsid w:val="00570CA2"/>
    <w:rsid w:val="00570EAF"/>
    <w:rsid w:val="00571255"/>
    <w:rsid w:val="005715E1"/>
    <w:rsid w:val="005717B6"/>
    <w:rsid w:val="00571861"/>
    <w:rsid w:val="00571ABB"/>
    <w:rsid w:val="00571AE4"/>
    <w:rsid w:val="00571C5E"/>
    <w:rsid w:val="0057202B"/>
    <w:rsid w:val="00572A49"/>
    <w:rsid w:val="00572A4D"/>
    <w:rsid w:val="00573328"/>
    <w:rsid w:val="005733DD"/>
    <w:rsid w:val="0057368D"/>
    <w:rsid w:val="00573BAF"/>
    <w:rsid w:val="00573CFE"/>
    <w:rsid w:val="0057405D"/>
    <w:rsid w:val="005741E0"/>
    <w:rsid w:val="0057428E"/>
    <w:rsid w:val="005744D1"/>
    <w:rsid w:val="00574B8E"/>
    <w:rsid w:val="00574EE0"/>
    <w:rsid w:val="00574FD4"/>
    <w:rsid w:val="005751AB"/>
    <w:rsid w:val="005753E0"/>
    <w:rsid w:val="0057573F"/>
    <w:rsid w:val="00575BD6"/>
    <w:rsid w:val="00575DCA"/>
    <w:rsid w:val="00575E0A"/>
    <w:rsid w:val="00575F8A"/>
    <w:rsid w:val="00575FD4"/>
    <w:rsid w:val="00576229"/>
    <w:rsid w:val="00576347"/>
    <w:rsid w:val="00576798"/>
    <w:rsid w:val="00576A89"/>
    <w:rsid w:val="00576A8D"/>
    <w:rsid w:val="00576C31"/>
    <w:rsid w:val="00576EC8"/>
    <w:rsid w:val="00577093"/>
    <w:rsid w:val="005777B9"/>
    <w:rsid w:val="005779DA"/>
    <w:rsid w:val="00577A37"/>
    <w:rsid w:val="00577A85"/>
    <w:rsid w:val="00577B48"/>
    <w:rsid w:val="00577C93"/>
    <w:rsid w:val="00580C89"/>
    <w:rsid w:val="00580F75"/>
    <w:rsid w:val="00581034"/>
    <w:rsid w:val="00581135"/>
    <w:rsid w:val="00581C17"/>
    <w:rsid w:val="00581CA6"/>
    <w:rsid w:val="00581D0E"/>
    <w:rsid w:val="00581EA5"/>
    <w:rsid w:val="00582470"/>
    <w:rsid w:val="00582A49"/>
    <w:rsid w:val="00583328"/>
    <w:rsid w:val="00583364"/>
    <w:rsid w:val="00583405"/>
    <w:rsid w:val="005835CE"/>
    <w:rsid w:val="0058367D"/>
    <w:rsid w:val="0058380B"/>
    <w:rsid w:val="00583B1B"/>
    <w:rsid w:val="00583B46"/>
    <w:rsid w:val="00583C9B"/>
    <w:rsid w:val="00584075"/>
    <w:rsid w:val="00584077"/>
    <w:rsid w:val="00584495"/>
    <w:rsid w:val="00584509"/>
    <w:rsid w:val="0058483D"/>
    <w:rsid w:val="0058487F"/>
    <w:rsid w:val="00584AB8"/>
    <w:rsid w:val="00584C55"/>
    <w:rsid w:val="00584F83"/>
    <w:rsid w:val="0058525C"/>
    <w:rsid w:val="005858B5"/>
    <w:rsid w:val="0058590C"/>
    <w:rsid w:val="00585CB6"/>
    <w:rsid w:val="00585DCC"/>
    <w:rsid w:val="0058616B"/>
    <w:rsid w:val="005862E8"/>
    <w:rsid w:val="00586384"/>
    <w:rsid w:val="00586979"/>
    <w:rsid w:val="0058699F"/>
    <w:rsid w:val="00586D52"/>
    <w:rsid w:val="00587A8A"/>
    <w:rsid w:val="00587D39"/>
    <w:rsid w:val="00587E4E"/>
    <w:rsid w:val="00587FF0"/>
    <w:rsid w:val="005900BB"/>
    <w:rsid w:val="00590108"/>
    <w:rsid w:val="005902AD"/>
    <w:rsid w:val="00590360"/>
    <w:rsid w:val="0059042C"/>
    <w:rsid w:val="005904C9"/>
    <w:rsid w:val="005906AD"/>
    <w:rsid w:val="005907F2"/>
    <w:rsid w:val="005908AE"/>
    <w:rsid w:val="005908F6"/>
    <w:rsid w:val="00590A47"/>
    <w:rsid w:val="00590B53"/>
    <w:rsid w:val="00590B91"/>
    <w:rsid w:val="00590CA9"/>
    <w:rsid w:val="00590D7F"/>
    <w:rsid w:val="00591062"/>
    <w:rsid w:val="00591218"/>
    <w:rsid w:val="0059149F"/>
    <w:rsid w:val="00591C90"/>
    <w:rsid w:val="005924E2"/>
    <w:rsid w:val="0059281B"/>
    <w:rsid w:val="00592BF7"/>
    <w:rsid w:val="00592EFC"/>
    <w:rsid w:val="00592F15"/>
    <w:rsid w:val="00592FC7"/>
    <w:rsid w:val="0059314F"/>
    <w:rsid w:val="0059355E"/>
    <w:rsid w:val="0059368C"/>
    <w:rsid w:val="005937C8"/>
    <w:rsid w:val="005937D0"/>
    <w:rsid w:val="00593901"/>
    <w:rsid w:val="0059399B"/>
    <w:rsid w:val="00593A04"/>
    <w:rsid w:val="00593BE4"/>
    <w:rsid w:val="00593C39"/>
    <w:rsid w:val="00593E8E"/>
    <w:rsid w:val="0059434C"/>
    <w:rsid w:val="005944EB"/>
    <w:rsid w:val="00594AEC"/>
    <w:rsid w:val="00594D83"/>
    <w:rsid w:val="00594DB4"/>
    <w:rsid w:val="00594F71"/>
    <w:rsid w:val="00595134"/>
    <w:rsid w:val="00595220"/>
    <w:rsid w:val="00595366"/>
    <w:rsid w:val="0059547F"/>
    <w:rsid w:val="00595B15"/>
    <w:rsid w:val="00595B91"/>
    <w:rsid w:val="00596093"/>
    <w:rsid w:val="00596386"/>
    <w:rsid w:val="00596544"/>
    <w:rsid w:val="005967DD"/>
    <w:rsid w:val="00596828"/>
    <w:rsid w:val="0059690D"/>
    <w:rsid w:val="00596B2E"/>
    <w:rsid w:val="00596BA5"/>
    <w:rsid w:val="00596EF9"/>
    <w:rsid w:val="0059706E"/>
    <w:rsid w:val="005970E8"/>
    <w:rsid w:val="00597392"/>
    <w:rsid w:val="005976BD"/>
    <w:rsid w:val="00597985"/>
    <w:rsid w:val="00597B83"/>
    <w:rsid w:val="00597FD2"/>
    <w:rsid w:val="005A00A4"/>
    <w:rsid w:val="005A06A1"/>
    <w:rsid w:val="005A0ED2"/>
    <w:rsid w:val="005A1244"/>
    <w:rsid w:val="005A1AC8"/>
    <w:rsid w:val="005A1C14"/>
    <w:rsid w:val="005A1C1D"/>
    <w:rsid w:val="005A2389"/>
    <w:rsid w:val="005A23F2"/>
    <w:rsid w:val="005A2CE5"/>
    <w:rsid w:val="005A31CE"/>
    <w:rsid w:val="005A327E"/>
    <w:rsid w:val="005A32F7"/>
    <w:rsid w:val="005A3677"/>
    <w:rsid w:val="005A36B1"/>
    <w:rsid w:val="005A38B0"/>
    <w:rsid w:val="005A3CBB"/>
    <w:rsid w:val="005A3E18"/>
    <w:rsid w:val="005A4430"/>
    <w:rsid w:val="005A46FD"/>
    <w:rsid w:val="005A4852"/>
    <w:rsid w:val="005A4E16"/>
    <w:rsid w:val="005A4F59"/>
    <w:rsid w:val="005A4FB8"/>
    <w:rsid w:val="005A576E"/>
    <w:rsid w:val="005A66D0"/>
    <w:rsid w:val="005A671B"/>
    <w:rsid w:val="005A673D"/>
    <w:rsid w:val="005A6759"/>
    <w:rsid w:val="005A6E7E"/>
    <w:rsid w:val="005A701A"/>
    <w:rsid w:val="005A70ED"/>
    <w:rsid w:val="005A7259"/>
    <w:rsid w:val="005A73E6"/>
    <w:rsid w:val="005A743F"/>
    <w:rsid w:val="005A77AF"/>
    <w:rsid w:val="005A7813"/>
    <w:rsid w:val="005A7A15"/>
    <w:rsid w:val="005A7C63"/>
    <w:rsid w:val="005A7E53"/>
    <w:rsid w:val="005A7F00"/>
    <w:rsid w:val="005B0176"/>
    <w:rsid w:val="005B0182"/>
    <w:rsid w:val="005B0271"/>
    <w:rsid w:val="005B074D"/>
    <w:rsid w:val="005B07AA"/>
    <w:rsid w:val="005B07E3"/>
    <w:rsid w:val="005B08C1"/>
    <w:rsid w:val="005B0B05"/>
    <w:rsid w:val="005B1011"/>
    <w:rsid w:val="005B10B7"/>
    <w:rsid w:val="005B18E6"/>
    <w:rsid w:val="005B1D30"/>
    <w:rsid w:val="005B1F56"/>
    <w:rsid w:val="005B2858"/>
    <w:rsid w:val="005B2C12"/>
    <w:rsid w:val="005B30B8"/>
    <w:rsid w:val="005B3155"/>
    <w:rsid w:val="005B35B5"/>
    <w:rsid w:val="005B37B8"/>
    <w:rsid w:val="005B38FC"/>
    <w:rsid w:val="005B4A12"/>
    <w:rsid w:val="005B4AC0"/>
    <w:rsid w:val="005B4B5A"/>
    <w:rsid w:val="005B4D7B"/>
    <w:rsid w:val="005B4E39"/>
    <w:rsid w:val="005B4E4C"/>
    <w:rsid w:val="005B5552"/>
    <w:rsid w:val="005B57E5"/>
    <w:rsid w:val="005B59FA"/>
    <w:rsid w:val="005B5B69"/>
    <w:rsid w:val="005B61BB"/>
    <w:rsid w:val="005B7078"/>
    <w:rsid w:val="005B707D"/>
    <w:rsid w:val="005B78AF"/>
    <w:rsid w:val="005B7AA5"/>
    <w:rsid w:val="005B7C5B"/>
    <w:rsid w:val="005B7E5B"/>
    <w:rsid w:val="005C0775"/>
    <w:rsid w:val="005C08FC"/>
    <w:rsid w:val="005C093D"/>
    <w:rsid w:val="005C09AA"/>
    <w:rsid w:val="005C0A7C"/>
    <w:rsid w:val="005C0E22"/>
    <w:rsid w:val="005C0E6E"/>
    <w:rsid w:val="005C1275"/>
    <w:rsid w:val="005C1439"/>
    <w:rsid w:val="005C146A"/>
    <w:rsid w:val="005C162C"/>
    <w:rsid w:val="005C1667"/>
    <w:rsid w:val="005C1855"/>
    <w:rsid w:val="005C1A80"/>
    <w:rsid w:val="005C1BE7"/>
    <w:rsid w:val="005C1CB0"/>
    <w:rsid w:val="005C1D06"/>
    <w:rsid w:val="005C1F56"/>
    <w:rsid w:val="005C2254"/>
    <w:rsid w:val="005C25D2"/>
    <w:rsid w:val="005C2966"/>
    <w:rsid w:val="005C2D29"/>
    <w:rsid w:val="005C3092"/>
    <w:rsid w:val="005C3652"/>
    <w:rsid w:val="005C37D0"/>
    <w:rsid w:val="005C3947"/>
    <w:rsid w:val="005C3F9A"/>
    <w:rsid w:val="005C40FA"/>
    <w:rsid w:val="005C4174"/>
    <w:rsid w:val="005C4232"/>
    <w:rsid w:val="005C43EE"/>
    <w:rsid w:val="005C469D"/>
    <w:rsid w:val="005C4830"/>
    <w:rsid w:val="005C4F19"/>
    <w:rsid w:val="005C4F23"/>
    <w:rsid w:val="005C5213"/>
    <w:rsid w:val="005C52EF"/>
    <w:rsid w:val="005C5388"/>
    <w:rsid w:val="005C578E"/>
    <w:rsid w:val="005C5A3A"/>
    <w:rsid w:val="005C5D55"/>
    <w:rsid w:val="005C6086"/>
    <w:rsid w:val="005C6185"/>
    <w:rsid w:val="005C6463"/>
    <w:rsid w:val="005C64B8"/>
    <w:rsid w:val="005C6605"/>
    <w:rsid w:val="005C6C01"/>
    <w:rsid w:val="005C7178"/>
    <w:rsid w:val="005C71A5"/>
    <w:rsid w:val="005C7591"/>
    <w:rsid w:val="005C7C5A"/>
    <w:rsid w:val="005D004B"/>
    <w:rsid w:val="005D0101"/>
    <w:rsid w:val="005D0490"/>
    <w:rsid w:val="005D05AA"/>
    <w:rsid w:val="005D0963"/>
    <w:rsid w:val="005D0BAE"/>
    <w:rsid w:val="005D0CAD"/>
    <w:rsid w:val="005D0CC9"/>
    <w:rsid w:val="005D0D45"/>
    <w:rsid w:val="005D0EF3"/>
    <w:rsid w:val="005D1097"/>
    <w:rsid w:val="005D1188"/>
    <w:rsid w:val="005D1662"/>
    <w:rsid w:val="005D1A3F"/>
    <w:rsid w:val="005D1C63"/>
    <w:rsid w:val="005D1C7F"/>
    <w:rsid w:val="005D1E4A"/>
    <w:rsid w:val="005D1F4E"/>
    <w:rsid w:val="005D23D4"/>
    <w:rsid w:val="005D25F7"/>
    <w:rsid w:val="005D37C2"/>
    <w:rsid w:val="005D382B"/>
    <w:rsid w:val="005D3935"/>
    <w:rsid w:val="005D3B6A"/>
    <w:rsid w:val="005D4401"/>
    <w:rsid w:val="005D470D"/>
    <w:rsid w:val="005D4829"/>
    <w:rsid w:val="005D5024"/>
    <w:rsid w:val="005D50AA"/>
    <w:rsid w:val="005D517C"/>
    <w:rsid w:val="005D5620"/>
    <w:rsid w:val="005D56BE"/>
    <w:rsid w:val="005D602C"/>
    <w:rsid w:val="005D642E"/>
    <w:rsid w:val="005D66B7"/>
    <w:rsid w:val="005D6F89"/>
    <w:rsid w:val="005D7697"/>
    <w:rsid w:val="005D7A66"/>
    <w:rsid w:val="005D7DF6"/>
    <w:rsid w:val="005E0255"/>
    <w:rsid w:val="005E0289"/>
    <w:rsid w:val="005E0455"/>
    <w:rsid w:val="005E0A7D"/>
    <w:rsid w:val="005E0CF5"/>
    <w:rsid w:val="005E12A2"/>
    <w:rsid w:val="005E15A2"/>
    <w:rsid w:val="005E20B3"/>
    <w:rsid w:val="005E2745"/>
    <w:rsid w:val="005E2A10"/>
    <w:rsid w:val="005E2B2A"/>
    <w:rsid w:val="005E2E02"/>
    <w:rsid w:val="005E300C"/>
    <w:rsid w:val="005E30E3"/>
    <w:rsid w:val="005E317C"/>
    <w:rsid w:val="005E3870"/>
    <w:rsid w:val="005E38F8"/>
    <w:rsid w:val="005E39ED"/>
    <w:rsid w:val="005E3A97"/>
    <w:rsid w:val="005E3D17"/>
    <w:rsid w:val="005E3DFE"/>
    <w:rsid w:val="005E4040"/>
    <w:rsid w:val="005E4885"/>
    <w:rsid w:val="005E4B36"/>
    <w:rsid w:val="005E4F0A"/>
    <w:rsid w:val="005E4FE2"/>
    <w:rsid w:val="005E51C5"/>
    <w:rsid w:val="005E56A2"/>
    <w:rsid w:val="005E5BEF"/>
    <w:rsid w:val="005E5EA7"/>
    <w:rsid w:val="005E67A3"/>
    <w:rsid w:val="005E6EBA"/>
    <w:rsid w:val="005E73C7"/>
    <w:rsid w:val="005E7C82"/>
    <w:rsid w:val="005E7DAE"/>
    <w:rsid w:val="005E7F5C"/>
    <w:rsid w:val="005F0355"/>
    <w:rsid w:val="005F0424"/>
    <w:rsid w:val="005F04F4"/>
    <w:rsid w:val="005F0A61"/>
    <w:rsid w:val="005F0D82"/>
    <w:rsid w:val="005F17B5"/>
    <w:rsid w:val="005F19F7"/>
    <w:rsid w:val="005F1E04"/>
    <w:rsid w:val="005F1E9E"/>
    <w:rsid w:val="005F1F60"/>
    <w:rsid w:val="005F21FD"/>
    <w:rsid w:val="005F223A"/>
    <w:rsid w:val="005F249C"/>
    <w:rsid w:val="005F2547"/>
    <w:rsid w:val="005F289C"/>
    <w:rsid w:val="005F2A3E"/>
    <w:rsid w:val="005F2EB9"/>
    <w:rsid w:val="005F3244"/>
    <w:rsid w:val="005F359E"/>
    <w:rsid w:val="005F378F"/>
    <w:rsid w:val="005F38A3"/>
    <w:rsid w:val="005F3954"/>
    <w:rsid w:val="005F439E"/>
    <w:rsid w:val="005F49A1"/>
    <w:rsid w:val="005F4DD6"/>
    <w:rsid w:val="005F4E27"/>
    <w:rsid w:val="005F4E82"/>
    <w:rsid w:val="005F543B"/>
    <w:rsid w:val="005F5505"/>
    <w:rsid w:val="005F559C"/>
    <w:rsid w:val="005F55CA"/>
    <w:rsid w:val="005F5D0F"/>
    <w:rsid w:val="005F6033"/>
    <w:rsid w:val="005F6266"/>
    <w:rsid w:val="005F6860"/>
    <w:rsid w:val="005F698C"/>
    <w:rsid w:val="005F69C7"/>
    <w:rsid w:val="005F6E01"/>
    <w:rsid w:val="005F6E7F"/>
    <w:rsid w:val="005F70CA"/>
    <w:rsid w:val="005F72A5"/>
    <w:rsid w:val="005F76D9"/>
    <w:rsid w:val="005F786F"/>
    <w:rsid w:val="005F793C"/>
    <w:rsid w:val="005F7945"/>
    <w:rsid w:val="005F7B04"/>
    <w:rsid w:val="005F7D0F"/>
    <w:rsid w:val="005F7D96"/>
    <w:rsid w:val="0060086A"/>
    <w:rsid w:val="00600AB7"/>
    <w:rsid w:val="00600D04"/>
    <w:rsid w:val="00600D40"/>
    <w:rsid w:val="0060115F"/>
    <w:rsid w:val="00601419"/>
    <w:rsid w:val="00601797"/>
    <w:rsid w:val="00602076"/>
    <w:rsid w:val="00602136"/>
    <w:rsid w:val="00602348"/>
    <w:rsid w:val="00602811"/>
    <w:rsid w:val="00602A8B"/>
    <w:rsid w:val="00602E03"/>
    <w:rsid w:val="0060394D"/>
    <w:rsid w:val="006040C5"/>
    <w:rsid w:val="0060413F"/>
    <w:rsid w:val="00604634"/>
    <w:rsid w:val="00604916"/>
    <w:rsid w:val="00604A79"/>
    <w:rsid w:val="00604D3A"/>
    <w:rsid w:val="00604E1A"/>
    <w:rsid w:val="00604EF7"/>
    <w:rsid w:val="00605111"/>
    <w:rsid w:val="006052D3"/>
    <w:rsid w:val="00605ADF"/>
    <w:rsid w:val="00605F13"/>
    <w:rsid w:val="006062ED"/>
    <w:rsid w:val="00606550"/>
    <w:rsid w:val="00606555"/>
    <w:rsid w:val="0060663F"/>
    <w:rsid w:val="00606AE0"/>
    <w:rsid w:val="00606B52"/>
    <w:rsid w:val="00606CFC"/>
    <w:rsid w:val="00606D2C"/>
    <w:rsid w:val="00607393"/>
    <w:rsid w:val="00607F85"/>
    <w:rsid w:val="006103C2"/>
    <w:rsid w:val="006105F9"/>
    <w:rsid w:val="00610D9C"/>
    <w:rsid w:val="00610FAA"/>
    <w:rsid w:val="006111D3"/>
    <w:rsid w:val="006112FD"/>
    <w:rsid w:val="00611361"/>
    <w:rsid w:val="006118D3"/>
    <w:rsid w:val="00611B90"/>
    <w:rsid w:val="00611DE4"/>
    <w:rsid w:val="006124C4"/>
    <w:rsid w:val="006125F1"/>
    <w:rsid w:val="006134B9"/>
    <w:rsid w:val="00613A0C"/>
    <w:rsid w:val="00613A5C"/>
    <w:rsid w:val="00613B19"/>
    <w:rsid w:val="00613C98"/>
    <w:rsid w:val="006141C4"/>
    <w:rsid w:val="006143A4"/>
    <w:rsid w:val="00614483"/>
    <w:rsid w:val="006148EB"/>
    <w:rsid w:val="00614911"/>
    <w:rsid w:val="00614EAB"/>
    <w:rsid w:val="0061538A"/>
    <w:rsid w:val="006153B3"/>
    <w:rsid w:val="00615AFF"/>
    <w:rsid w:val="00615DB6"/>
    <w:rsid w:val="00615FCD"/>
    <w:rsid w:val="00616337"/>
    <w:rsid w:val="00616481"/>
    <w:rsid w:val="006164E7"/>
    <w:rsid w:val="00616F38"/>
    <w:rsid w:val="0061793A"/>
    <w:rsid w:val="00617950"/>
    <w:rsid w:val="00617D97"/>
    <w:rsid w:val="00617F3A"/>
    <w:rsid w:val="00620472"/>
    <w:rsid w:val="00620E62"/>
    <w:rsid w:val="00621262"/>
    <w:rsid w:val="0062158D"/>
    <w:rsid w:val="00621616"/>
    <w:rsid w:val="00621A29"/>
    <w:rsid w:val="00621BCE"/>
    <w:rsid w:val="00621E15"/>
    <w:rsid w:val="00621E2C"/>
    <w:rsid w:val="0062202E"/>
    <w:rsid w:val="006221B9"/>
    <w:rsid w:val="006222C0"/>
    <w:rsid w:val="00622B2E"/>
    <w:rsid w:val="00622B94"/>
    <w:rsid w:val="00622C87"/>
    <w:rsid w:val="00622FD6"/>
    <w:rsid w:val="0062341A"/>
    <w:rsid w:val="0062345F"/>
    <w:rsid w:val="00623619"/>
    <w:rsid w:val="006238D5"/>
    <w:rsid w:val="006239E7"/>
    <w:rsid w:val="00623BE3"/>
    <w:rsid w:val="00623F1F"/>
    <w:rsid w:val="00623F40"/>
    <w:rsid w:val="0062420D"/>
    <w:rsid w:val="00624978"/>
    <w:rsid w:val="00624C8C"/>
    <w:rsid w:val="00624EE7"/>
    <w:rsid w:val="00625096"/>
    <w:rsid w:val="006250D4"/>
    <w:rsid w:val="006252C7"/>
    <w:rsid w:val="0062549B"/>
    <w:rsid w:val="00625544"/>
    <w:rsid w:val="006256C7"/>
    <w:rsid w:val="006258CA"/>
    <w:rsid w:val="00625A6B"/>
    <w:rsid w:val="00626694"/>
    <w:rsid w:val="00626722"/>
    <w:rsid w:val="00626AFE"/>
    <w:rsid w:val="00626BCF"/>
    <w:rsid w:val="00626DBC"/>
    <w:rsid w:val="00626E73"/>
    <w:rsid w:val="00626F60"/>
    <w:rsid w:val="006270EA"/>
    <w:rsid w:val="006270ED"/>
    <w:rsid w:val="0062718F"/>
    <w:rsid w:val="00627245"/>
    <w:rsid w:val="0062724A"/>
    <w:rsid w:val="006275B0"/>
    <w:rsid w:val="00627FE0"/>
    <w:rsid w:val="00630057"/>
    <w:rsid w:val="0063024B"/>
    <w:rsid w:val="006303AE"/>
    <w:rsid w:val="006309AD"/>
    <w:rsid w:val="00631141"/>
    <w:rsid w:val="00631256"/>
    <w:rsid w:val="006312E8"/>
    <w:rsid w:val="00631522"/>
    <w:rsid w:val="006319C0"/>
    <w:rsid w:val="00631B07"/>
    <w:rsid w:val="00631CEE"/>
    <w:rsid w:val="006321A4"/>
    <w:rsid w:val="00632985"/>
    <w:rsid w:val="00632B32"/>
    <w:rsid w:val="006331C0"/>
    <w:rsid w:val="00633200"/>
    <w:rsid w:val="00633251"/>
    <w:rsid w:val="00633418"/>
    <w:rsid w:val="0063391F"/>
    <w:rsid w:val="00633C52"/>
    <w:rsid w:val="00633C82"/>
    <w:rsid w:val="00633D0A"/>
    <w:rsid w:val="00633DF9"/>
    <w:rsid w:val="0063408F"/>
    <w:rsid w:val="00634485"/>
    <w:rsid w:val="006345B8"/>
    <w:rsid w:val="00634E72"/>
    <w:rsid w:val="00634F33"/>
    <w:rsid w:val="0063518D"/>
    <w:rsid w:val="00635490"/>
    <w:rsid w:val="006358EB"/>
    <w:rsid w:val="00635C22"/>
    <w:rsid w:val="00635DA9"/>
    <w:rsid w:val="00635DE6"/>
    <w:rsid w:val="006360DC"/>
    <w:rsid w:val="006361DD"/>
    <w:rsid w:val="0063620B"/>
    <w:rsid w:val="006363DD"/>
    <w:rsid w:val="006365D5"/>
    <w:rsid w:val="00636699"/>
    <w:rsid w:val="006367B7"/>
    <w:rsid w:val="00636932"/>
    <w:rsid w:val="00636AEE"/>
    <w:rsid w:val="00637100"/>
    <w:rsid w:val="00637302"/>
    <w:rsid w:val="00637577"/>
    <w:rsid w:val="006379D2"/>
    <w:rsid w:val="00637A1B"/>
    <w:rsid w:val="00637DF5"/>
    <w:rsid w:val="00640060"/>
    <w:rsid w:val="00640084"/>
    <w:rsid w:val="006400DC"/>
    <w:rsid w:val="00640394"/>
    <w:rsid w:val="00640C2F"/>
    <w:rsid w:val="00641078"/>
    <w:rsid w:val="0064126E"/>
    <w:rsid w:val="0064199A"/>
    <w:rsid w:val="00641B44"/>
    <w:rsid w:val="006423A3"/>
    <w:rsid w:val="0064260C"/>
    <w:rsid w:val="00642A6F"/>
    <w:rsid w:val="0064351D"/>
    <w:rsid w:val="006438E4"/>
    <w:rsid w:val="00643967"/>
    <w:rsid w:val="00643AC6"/>
    <w:rsid w:val="00643B4B"/>
    <w:rsid w:val="00643D20"/>
    <w:rsid w:val="0064435E"/>
    <w:rsid w:val="00644663"/>
    <w:rsid w:val="00644DC1"/>
    <w:rsid w:val="006451C1"/>
    <w:rsid w:val="00645FA3"/>
    <w:rsid w:val="00646465"/>
    <w:rsid w:val="0064698E"/>
    <w:rsid w:val="00646A84"/>
    <w:rsid w:val="00647203"/>
    <w:rsid w:val="006473F3"/>
    <w:rsid w:val="00647698"/>
    <w:rsid w:val="00647758"/>
    <w:rsid w:val="00647792"/>
    <w:rsid w:val="006477C8"/>
    <w:rsid w:val="006478E5"/>
    <w:rsid w:val="00647965"/>
    <w:rsid w:val="00647B49"/>
    <w:rsid w:val="00647E00"/>
    <w:rsid w:val="006500D1"/>
    <w:rsid w:val="00650314"/>
    <w:rsid w:val="0065095A"/>
    <w:rsid w:val="00652197"/>
    <w:rsid w:val="006528B7"/>
    <w:rsid w:val="00652B87"/>
    <w:rsid w:val="0065307E"/>
    <w:rsid w:val="006531BC"/>
    <w:rsid w:val="006533AB"/>
    <w:rsid w:val="0065383D"/>
    <w:rsid w:val="0065387A"/>
    <w:rsid w:val="006538C6"/>
    <w:rsid w:val="00653B81"/>
    <w:rsid w:val="00653EBD"/>
    <w:rsid w:val="0065440C"/>
    <w:rsid w:val="00654790"/>
    <w:rsid w:val="0065498E"/>
    <w:rsid w:val="00654A98"/>
    <w:rsid w:val="00654D55"/>
    <w:rsid w:val="00654F9E"/>
    <w:rsid w:val="00655088"/>
    <w:rsid w:val="006554A9"/>
    <w:rsid w:val="00655665"/>
    <w:rsid w:val="006557EC"/>
    <w:rsid w:val="006557F0"/>
    <w:rsid w:val="00655842"/>
    <w:rsid w:val="00655A2F"/>
    <w:rsid w:val="00655EE2"/>
    <w:rsid w:val="0065645B"/>
    <w:rsid w:val="00656572"/>
    <w:rsid w:val="00656CD3"/>
    <w:rsid w:val="0065754E"/>
    <w:rsid w:val="006575B1"/>
    <w:rsid w:val="00657976"/>
    <w:rsid w:val="00657A08"/>
    <w:rsid w:val="00657A64"/>
    <w:rsid w:val="00657CB8"/>
    <w:rsid w:val="00657F61"/>
    <w:rsid w:val="0066029A"/>
    <w:rsid w:val="00660343"/>
    <w:rsid w:val="0066069F"/>
    <w:rsid w:val="0066076C"/>
    <w:rsid w:val="0066079A"/>
    <w:rsid w:val="00660B02"/>
    <w:rsid w:val="00660CA7"/>
    <w:rsid w:val="00660DC1"/>
    <w:rsid w:val="00660F14"/>
    <w:rsid w:val="006613DF"/>
    <w:rsid w:val="00661403"/>
    <w:rsid w:val="0066153A"/>
    <w:rsid w:val="006615AE"/>
    <w:rsid w:val="006618C9"/>
    <w:rsid w:val="006618F0"/>
    <w:rsid w:val="00661AA7"/>
    <w:rsid w:val="00661EDE"/>
    <w:rsid w:val="00661F88"/>
    <w:rsid w:val="00661F96"/>
    <w:rsid w:val="00662203"/>
    <w:rsid w:val="0066222E"/>
    <w:rsid w:val="006622E8"/>
    <w:rsid w:val="006623C0"/>
    <w:rsid w:val="006625EF"/>
    <w:rsid w:val="006626B7"/>
    <w:rsid w:val="006627AF"/>
    <w:rsid w:val="00662B89"/>
    <w:rsid w:val="00662CEE"/>
    <w:rsid w:val="00663192"/>
    <w:rsid w:val="00663371"/>
    <w:rsid w:val="006635C1"/>
    <w:rsid w:val="006637CB"/>
    <w:rsid w:val="0066387E"/>
    <w:rsid w:val="00663AAA"/>
    <w:rsid w:val="00663D71"/>
    <w:rsid w:val="00663E0C"/>
    <w:rsid w:val="006640BE"/>
    <w:rsid w:val="0066430E"/>
    <w:rsid w:val="0066451C"/>
    <w:rsid w:val="00664ED0"/>
    <w:rsid w:val="006652C6"/>
    <w:rsid w:val="006654A9"/>
    <w:rsid w:val="006654E9"/>
    <w:rsid w:val="006655EB"/>
    <w:rsid w:val="00665835"/>
    <w:rsid w:val="00665D37"/>
    <w:rsid w:val="00666593"/>
    <w:rsid w:val="00666670"/>
    <w:rsid w:val="00666ACB"/>
    <w:rsid w:val="00666B1A"/>
    <w:rsid w:val="00666EE5"/>
    <w:rsid w:val="0066705B"/>
    <w:rsid w:val="00667745"/>
    <w:rsid w:val="006678FC"/>
    <w:rsid w:val="00670419"/>
    <w:rsid w:val="0067094E"/>
    <w:rsid w:val="00670AED"/>
    <w:rsid w:val="00670D7C"/>
    <w:rsid w:val="00670F59"/>
    <w:rsid w:val="006713C5"/>
    <w:rsid w:val="00671C9E"/>
    <w:rsid w:val="00671D59"/>
    <w:rsid w:val="00671D6E"/>
    <w:rsid w:val="00671F58"/>
    <w:rsid w:val="00671F5C"/>
    <w:rsid w:val="00672398"/>
    <w:rsid w:val="00672882"/>
    <w:rsid w:val="00672B21"/>
    <w:rsid w:val="00672CF3"/>
    <w:rsid w:val="00672EB8"/>
    <w:rsid w:val="00672F73"/>
    <w:rsid w:val="006732F2"/>
    <w:rsid w:val="00673345"/>
    <w:rsid w:val="006736DA"/>
    <w:rsid w:val="00673755"/>
    <w:rsid w:val="00673B07"/>
    <w:rsid w:val="00673D1A"/>
    <w:rsid w:val="00673F58"/>
    <w:rsid w:val="006740B3"/>
    <w:rsid w:val="00674710"/>
    <w:rsid w:val="00674975"/>
    <w:rsid w:val="00674D78"/>
    <w:rsid w:val="00674D95"/>
    <w:rsid w:val="00675023"/>
    <w:rsid w:val="006751C3"/>
    <w:rsid w:val="006754F4"/>
    <w:rsid w:val="006759A3"/>
    <w:rsid w:val="006759C3"/>
    <w:rsid w:val="00675B12"/>
    <w:rsid w:val="0067613F"/>
    <w:rsid w:val="0067633C"/>
    <w:rsid w:val="00676453"/>
    <w:rsid w:val="006768A3"/>
    <w:rsid w:val="00676BC9"/>
    <w:rsid w:val="00676D2C"/>
    <w:rsid w:val="0067763B"/>
    <w:rsid w:val="00677CBB"/>
    <w:rsid w:val="006805A8"/>
    <w:rsid w:val="00680665"/>
    <w:rsid w:val="00680744"/>
    <w:rsid w:val="00680A5C"/>
    <w:rsid w:val="00681316"/>
    <w:rsid w:val="006816E1"/>
    <w:rsid w:val="006819D5"/>
    <w:rsid w:val="00681BCA"/>
    <w:rsid w:val="0068210A"/>
    <w:rsid w:val="006821A0"/>
    <w:rsid w:val="0068259D"/>
    <w:rsid w:val="006825E2"/>
    <w:rsid w:val="00682888"/>
    <w:rsid w:val="00682933"/>
    <w:rsid w:val="00682A31"/>
    <w:rsid w:val="00682AE5"/>
    <w:rsid w:val="00682B13"/>
    <w:rsid w:val="00682E1A"/>
    <w:rsid w:val="00682F6C"/>
    <w:rsid w:val="00683209"/>
    <w:rsid w:val="006832CD"/>
    <w:rsid w:val="00683CF7"/>
    <w:rsid w:val="00684226"/>
    <w:rsid w:val="006844B3"/>
    <w:rsid w:val="00684CC0"/>
    <w:rsid w:val="006855C5"/>
    <w:rsid w:val="0068581C"/>
    <w:rsid w:val="006858F6"/>
    <w:rsid w:val="00685BB0"/>
    <w:rsid w:val="006866DB"/>
    <w:rsid w:val="00686AB9"/>
    <w:rsid w:val="00686B39"/>
    <w:rsid w:val="00687099"/>
    <w:rsid w:val="00687548"/>
    <w:rsid w:val="006878B1"/>
    <w:rsid w:val="00687E71"/>
    <w:rsid w:val="00687F28"/>
    <w:rsid w:val="00687F64"/>
    <w:rsid w:val="006906CB"/>
    <w:rsid w:val="00690EC4"/>
    <w:rsid w:val="00690F36"/>
    <w:rsid w:val="00691503"/>
    <w:rsid w:val="006917C3"/>
    <w:rsid w:val="00691975"/>
    <w:rsid w:val="00691C13"/>
    <w:rsid w:val="00692498"/>
    <w:rsid w:val="00692593"/>
    <w:rsid w:val="0069272E"/>
    <w:rsid w:val="00692885"/>
    <w:rsid w:val="006928ED"/>
    <w:rsid w:val="00692E88"/>
    <w:rsid w:val="0069363E"/>
    <w:rsid w:val="006939E3"/>
    <w:rsid w:val="00693A67"/>
    <w:rsid w:val="00693F81"/>
    <w:rsid w:val="006940E3"/>
    <w:rsid w:val="006942C6"/>
    <w:rsid w:val="00694370"/>
    <w:rsid w:val="006944C2"/>
    <w:rsid w:val="00694866"/>
    <w:rsid w:val="0069488D"/>
    <w:rsid w:val="006949D7"/>
    <w:rsid w:val="00694C0A"/>
    <w:rsid w:val="00694DF4"/>
    <w:rsid w:val="00695150"/>
    <w:rsid w:val="00695185"/>
    <w:rsid w:val="00695198"/>
    <w:rsid w:val="006951C2"/>
    <w:rsid w:val="00695272"/>
    <w:rsid w:val="006952A1"/>
    <w:rsid w:val="00695503"/>
    <w:rsid w:val="006955AA"/>
    <w:rsid w:val="00695762"/>
    <w:rsid w:val="00695B1C"/>
    <w:rsid w:val="00695E72"/>
    <w:rsid w:val="00695F8C"/>
    <w:rsid w:val="006962FA"/>
    <w:rsid w:val="006963AA"/>
    <w:rsid w:val="006967BC"/>
    <w:rsid w:val="00696B50"/>
    <w:rsid w:val="00697679"/>
    <w:rsid w:val="0069768B"/>
    <w:rsid w:val="00697F60"/>
    <w:rsid w:val="006A036C"/>
    <w:rsid w:val="006A04EF"/>
    <w:rsid w:val="006A0561"/>
    <w:rsid w:val="006A0A67"/>
    <w:rsid w:val="006A0D87"/>
    <w:rsid w:val="006A1008"/>
    <w:rsid w:val="006A1252"/>
    <w:rsid w:val="006A169D"/>
    <w:rsid w:val="006A1850"/>
    <w:rsid w:val="006A1A5D"/>
    <w:rsid w:val="006A2078"/>
    <w:rsid w:val="006A2289"/>
    <w:rsid w:val="006A239B"/>
    <w:rsid w:val="006A241D"/>
    <w:rsid w:val="006A24B0"/>
    <w:rsid w:val="006A2503"/>
    <w:rsid w:val="006A331F"/>
    <w:rsid w:val="006A345D"/>
    <w:rsid w:val="006A36E3"/>
    <w:rsid w:val="006A44D5"/>
    <w:rsid w:val="006A4B5F"/>
    <w:rsid w:val="006A4E39"/>
    <w:rsid w:val="006A5004"/>
    <w:rsid w:val="006A57CB"/>
    <w:rsid w:val="006A5B07"/>
    <w:rsid w:val="006A5FF0"/>
    <w:rsid w:val="006A6831"/>
    <w:rsid w:val="006A683F"/>
    <w:rsid w:val="006A6B19"/>
    <w:rsid w:val="006A7795"/>
    <w:rsid w:val="006A79E5"/>
    <w:rsid w:val="006A79E8"/>
    <w:rsid w:val="006A7BC3"/>
    <w:rsid w:val="006A7BE7"/>
    <w:rsid w:val="006A7C1A"/>
    <w:rsid w:val="006A7C8A"/>
    <w:rsid w:val="006A7E18"/>
    <w:rsid w:val="006A7E74"/>
    <w:rsid w:val="006B01EE"/>
    <w:rsid w:val="006B0DBE"/>
    <w:rsid w:val="006B1448"/>
    <w:rsid w:val="006B1563"/>
    <w:rsid w:val="006B1601"/>
    <w:rsid w:val="006B16B7"/>
    <w:rsid w:val="006B2019"/>
    <w:rsid w:val="006B205A"/>
    <w:rsid w:val="006B2297"/>
    <w:rsid w:val="006B2464"/>
    <w:rsid w:val="006B256B"/>
    <w:rsid w:val="006B2860"/>
    <w:rsid w:val="006B2B02"/>
    <w:rsid w:val="006B2B50"/>
    <w:rsid w:val="006B339B"/>
    <w:rsid w:val="006B3449"/>
    <w:rsid w:val="006B34C3"/>
    <w:rsid w:val="006B368F"/>
    <w:rsid w:val="006B37E3"/>
    <w:rsid w:val="006B3940"/>
    <w:rsid w:val="006B3A3D"/>
    <w:rsid w:val="006B3D28"/>
    <w:rsid w:val="006B3DB7"/>
    <w:rsid w:val="006B405F"/>
    <w:rsid w:val="006B415A"/>
    <w:rsid w:val="006B45F4"/>
    <w:rsid w:val="006B4903"/>
    <w:rsid w:val="006B4F0D"/>
    <w:rsid w:val="006B5427"/>
    <w:rsid w:val="006B567C"/>
    <w:rsid w:val="006B5A99"/>
    <w:rsid w:val="006B5AA0"/>
    <w:rsid w:val="006B5CA3"/>
    <w:rsid w:val="006B5E24"/>
    <w:rsid w:val="006B5F59"/>
    <w:rsid w:val="006B65EE"/>
    <w:rsid w:val="006B6744"/>
    <w:rsid w:val="006B683E"/>
    <w:rsid w:val="006B6A4C"/>
    <w:rsid w:val="006B6C2A"/>
    <w:rsid w:val="006B6C4E"/>
    <w:rsid w:val="006B7413"/>
    <w:rsid w:val="006B787F"/>
    <w:rsid w:val="006B7F50"/>
    <w:rsid w:val="006C027B"/>
    <w:rsid w:val="006C03B6"/>
    <w:rsid w:val="006C0466"/>
    <w:rsid w:val="006C07D9"/>
    <w:rsid w:val="006C0887"/>
    <w:rsid w:val="006C09A0"/>
    <w:rsid w:val="006C0F8C"/>
    <w:rsid w:val="006C0FB0"/>
    <w:rsid w:val="006C0FF0"/>
    <w:rsid w:val="006C0FF1"/>
    <w:rsid w:val="006C10BD"/>
    <w:rsid w:val="006C1242"/>
    <w:rsid w:val="006C187F"/>
    <w:rsid w:val="006C18BE"/>
    <w:rsid w:val="006C1F26"/>
    <w:rsid w:val="006C1FFB"/>
    <w:rsid w:val="006C245D"/>
    <w:rsid w:val="006C272B"/>
    <w:rsid w:val="006C2801"/>
    <w:rsid w:val="006C2A5C"/>
    <w:rsid w:val="006C2CF3"/>
    <w:rsid w:val="006C2FEB"/>
    <w:rsid w:val="006C343B"/>
    <w:rsid w:val="006C3440"/>
    <w:rsid w:val="006C4996"/>
    <w:rsid w:val="006C4A17"/>
    <w:rsid w:val="006C4ACC"/>
    <w:rsid w:val="006C4E70"/>
    <w:rsid w:val="006C518F"/>
    <w:rsid w:val="006C51ED"/>
    <w:rsid w:val="006C520B"/>
    <w:rsid w:val="006C5236"/>
    <w:rsid w:val="006C5303"/>
    <w:rsid w:val="006C535F"/>
    <w:rsid w:val="006C56A9"/>
    <w:rsid w:val="006C58CD"/>
    <w:rsid w:val="006C5ABB"/>
    <w:rsid w:val="006C5B4B"/>
    <w:rsid w:val="006C5C5F"/>
    <w:rsid w:val="006C5CAE"/>
    <w:rsid w:val="006C5CD3"/>
    <w:rsid w:val="006C5E49"/>
    <w:rsid w:val="006C60E2"/>
    <w:rsid w:val="006C621F"/>
    <w:rsid w:val="006C6224"/>
    <w:rsid w:val="006C661B"/>
    <w:rsid w:val="006C674D"/>
    <w:rsid w:val="006C6EDB"/>
    <w:rsid w:val="006C717E"/>
    <w:rsid w:val="006C7568"/>
    <w:rsid w:val="006C7673"/>
    <w:rsid w:val="006C7983"/>
    <w:rsid w:val="006C7FB4"/>
    <w:rsid w:val="006D0207"/>
    <w:rsid w:val="006D05C7"/>
    <w:rsid w:val="006D0A5D"/>
    <w:rsid w:val="006D0EAC"/>
    <w:rsid w:val="006D1001"/>
    <w:rsid w:val="006D12C8"/>
    <w:rsid w:val="006D13E9"/>
    <w:rsid w:val="006D156D"/>
    <w:rsid w:val="006D15CD"/>
    <w:rsid w:val="006D179C"/>
    <w:rsid w:val="006D2205"/>
    <w:rsid w:val="006D22AD"/>
    <w:rsid w:val="006D24F7"/>
    <w:rsid w:val="006D27B7"/>
    <w:rsid w:val="006D2A7F"/>
    <w:rsid w:val="006D2B12"/>
    <w:rsid w:val="006D3B31"/>
    <w:rsid w:val="006D3D3E"/>
    <w:rsid w:val="006D403F"/>
    <w:rsid w:val="006D413A"/>
    <w:rsid w:val="006D4285"/>
    <w:rsid w:val="006D4318"/>
    <w:rsid w:val="006D4336"/>
    <w:rsid w:val="006D43D9"/>
    <w:rsid w:val="006D4D0B"/>
    <w:rsid w:val="006D4DF3"/>
    <w:rsid w:val="006D4E00"/>
    <w:rsid w:val="006D53FF"/>
    <w:rsid w:val="006D540A"/>
    <w:rsid w:val="006D5707"/>
    <w:rsid w:val="006D5854"/>
    <w:rsid w:val="006D585F"/>
    <w:rsid w:val="006D5939"/>
    <w:rsid w:val="006D5985"/>
    <w:rsid w:val="006D59D9"/>
    <w:rsid w:val="006D5E94"/>
    <w:rsid w:val="006D621F"/>
    <w:rsid w:val="006D63BE"/>
    <w:rsid w:val="006D66D5"/>
    <w:rsid w:val="006D68AB"/>
    <w:rsid w:val="006D6B34"/>
    <w:rsid w:val="006D6B5C"/>
    <w:rsid w:val="006D7110"/>
    <w:rsid w:val="006D7264"/>
    <w:rsid w:val="006D76EC"/>
    <w:rsid w:val="006D7783"/>
    <w:rsid w:val="006D7E2F"/>
    <w:rsid w:val="006E0193"/>
    <w:rsid w:val="006E04CB"/>
    <w:rsid w:val="006E08C9"/>
    <w:rsid w:val="006E0A17"/>
    <w:rsid w:val="006E0D07"/>
    <w:rsid w:val="006E0DB6"/>
    <w:rsid w:val="006E0E00"/>
    <w:rsid w:val="006E0E91"/>
    <w:rsid w:val="006E1004"/>
    <w:rsid w:val="006E105C"/>
    <w:rsid w:val="006E10C3"/>
    <w:rsid w:val="006E124D"/>
    <w:rsid w:val="006E15D6"/>
    <w:rsid w:val="006E1857"/>
    <w:rsid w:val="006E185D"/>
    <w:rsid w:val="006E1AAA"/>
    <w:rsid w:val="006E1AE8"/>
    <w:rsid w:val="006E1B30"/>
    <w:rsid w:val="006E26CF"/>
    <w:rsid w:val="006E2925"/>
    <w:rsid w:val="006E2CB0"/>
    <w:rsid w:val="006E2DF5"/>
    <w:rsid w:val="006E2E61"/>
    <w:rsid w:val="006E3036"/>
    <w:rsid w:val="006E35E9"/>
    <w:rsid w:val="006E3C5E"/>
    <w:rsid w:val="006E4322"/>
    <w:rsid w:val="006E4454"/>
    <w:rsid w:val="006E457E"/>
    <w:rsid w:val="006E4AB2"/>
    <w:rsid w:val="006E50E9"/>
    <w:rsid w:val="006E50EB"/>
    <w:rsid w:val="006E52C2"/>
    <w:rsid w:val="006E5C2B"/>
    <w:rsid w:val="006E5DAD"/>
    <w:rsid w:val="006E68BF"/>
    <w:rsid w:val="006E699E"/>
    <w:rsid w:val="006E6B19"/>
    <w:rsid w:val="006E6BD1"/>
    <w:rsid w:val="006E6D81"/>
    <w:rsid w:val="006E6EA5"/>
    <w:rsid w:val="006E726B"/>
    <w:rsid w:val="006E7410"/>
    <w:rsid w:val="006E746C"/>
    <w:rsid w:val="006E77B2"/>
    <w:rsid w:val="006E79AF"/>
    <w:rsid w:val="006E7E2F"/>
    <w:rsid w:val="006F0296"/>
    <w:rsid w:val="006F0837"/>
    <w:rsid w:val="006F0F0D"/>
    <w:rsid w:val="006F12B2"/>
    <w:rsid w:val="006F14CB"/>
    <w:rsid w:val="006F1DA2"/>
    <w:rsid w:val="006F2317"/>
    <w:rsid w:val="006F2650"/>
    <w:rsid w:val="006F2B20"/>
    <w:rsid w:val="006F2E9C"/>
    <w:rsid w:val="006F31E9"/>
    <w:rsid w:val="006F3B4C"/>
    <w:rsid w:val="006F3DD6"/>
    <w:rsid w:val="006F3FF0"/>
    <w:rsid w:val="006F400D"/>
    <w:rsid w:val="006F450D"/>
    <w:rsid w:val="006F4715"/>
    <w:rsid w:val="006F4A11"/>
    <w:rsid w:val="006F4A95"/>
    <w:rsid w:val="006F4B8A"/>
    <w:rsid w:val="006F511B"/>
    <w:rsid w:val="006F5192"/>
    <w:rsid w:val="006F573C"/>
    <w:rsid w:val="006F57B8"/>
    <w:rsid w:val="006F5A1A"/>
    <w:rsid w:val="006F5E6B"/>
    <w:rsid w:val="006F5FE4"/>
    <w:rsid w:val="006F6080"/>
    <w:rsid w:val="006F635C"/>
    <w:rsid w:val="006F6472"/>
    <w:rsid w:val="006F6474"/>
    <w:rsid w:val="006F64C9"/>
    <w:rsid w:val="006F667F"/>
    <w:rsid w:val="006F6742"/>
    <w:rsid w:val="006F6FD4"/>
    <w:rsid w:val="006F7278"/>
    <w:rsid w:val="006F7696"/>
    <w:rsid w:val="006F77D7"/>
    <w:rsid w:val="006F7B69"/>
    <w:rsid w:val="006F7BD4"/>
    <w:rsid w:val="0070021B"/>
    <w:rsid w:val="00700370"/>
    <w:rsid w:val="00700837"/>
    <w:rsid w:val="00700AD4"/>
    <w:rsid w:val="00701303"/>
    <w:rsid w:val="007015C0"/>
    <w:rsid w:val="007018B8"/>
    <w:rsid w:val="00701B16"/>
    <w:rsid w:val="0070222E"/>
    <w:rsid w:val="00702B87"/>
    <w:rsid w:val="00702D8F"/>
    <w:rsid w:val="007030AD"/>
    <w:rsid w:val="0070379E"/>
    <w:rsid w:val="00703861"/>
    <w:rsid w:val="00703A58"/>
    <w:rsid w:val="00703B79"/>
    <w:rsid w:val="00703DEB"/>
    <w:rsid w:val="00704233"/>
    <w:rsid w:val="00704554"/>
    <w:rsid w:val="00704631"/>
    <w:rsid w:val="00704D43"/>
    <w:rsid w:val="007050F1"/>
    <w:rsid w:val="0070514C"/>
    <w:rsid w:val="0070543B"/>
    <w:rsid w:val="00705C28"/>
    <w:rsid w:val="00705E50"/>
    <w:rsid w:val="0070610B"/>
    <w:rsid w:val="007061F8"/>
    <w:rsid w:val="0070668F"/>
    <w:rsid w:val="0070681A"/>
    <w:rsid w:val="00706EF1"/>
    <w:rsid w:val="007070BF"/>
    <w:rsid w:val="0070772A"/>
    <w:rsid w:val="007079E5"/>
    <w:rsid w:val="007105B9"/>
    <w:rsid w:val="00711128"/>
    <w:rsid w:val="00711331"/>
    <w:rsid w:val="0071161F"/>
    <w:rsid w:val="00711624"/>
    <w:rsid w:val="00711763"/>
    <w:rsid w:val="00711766"/>
    <w:rsid w:val="007117F7"/>
    <w:rsid w:val="007118F5"/>
    <w:rsid w:val="00712677"/>
    <w:rsid w:val="00712E1D"/>
    <w:rsid w:val="00713023"/>
    <w:rsid w:val="0071317E"/>
    <w:rsid w:val="0071326E"/>
    <w:rsid w:val="007136DC"/>
    <w:rsid w:val="00713D73"/>
    <w:rsid w:val="00714823"/>
    <w:rsid w:val="00714CEF"/>
    <w:rsid w:val="0071545A"/>
    <w:rsid w:val="0071562D"/>
    <w:rsid w:val="00715929"/>
    <w:rsid w:val="007159ED"/>
    <w:rsid w:val="00715E4C"/>
    <w:rsid w:val="00715EA1"/>
    <w:rsid w:val="00715FAB"/>
    <w:rsid w:val="00716432"/>
    <w:rsid w:val="00717919"/>
    <w:rsid w:val="00717C98"/>
    <w:rsid w:val="00717FBD"/>
    <w:rsid w:val="007200E4"/>
    <w:rsid w:val="0072016E"/>
    <w:rsid w:val="007203F1"/>
    <w:rsid w:val="0072091B"/>
    <w:rsid w:val="00720A53"/>
    <w:rsid w:val="00720CB9"/>
    <w:rsid w:val="00721218"/>
    <w:rsid w:val="0072165C"/>
    <w:rsid w:val="0072170E"/>
    <w:rsid w:val="00721928"/>
    <w:rsid w:val="00721D81"/>
    <w:rsid w:val="00721E47"/>
    <w:rsid w:val="007226CA"/>
    <w:rsid w:val="007226DF"/>
    <w:rsid w:val="00722B6D"/>
    <w:rsid w:val="007238A6"/>
    <w:rsid w:val="007239E4"/>
    <w:rsid w:val="00723C17"/>
    <w:rsid w:val="00723EDE"/>
    <w:rsid w:val="00724954"/>
    <w:rsid w:val="00724F1A"/>
    <w:rsid w:val="007250A9"/>
    <w:rsid w:val="007250D8"/>
    <w:rsid w:val="0072525D"/>
    <w:rsid w:val="007252DA"/>
    <w:rsid w:val="00725A32"/>
    <w:rsid w:val="00725C03"/>
    <w:rsid w:val="00726A5F"/>
    <w:rsid w:val="00727080"/>
    <w:rsid w:val="00727535"/>
    <w:rsid w:val="00727694"/>
    <w:rsid w:val="00727785"/>
    <w:rsid w:val="00727A03"/>
    <w:rsid w:val="00727C69"/>
    <w:rsid w:val="00727EB7"/>
    <w:rsid w:val="00727F2F"/>
    <w:rsid w:val="007301AB"/>
    <w:rsid w:val="007303DA"/>
    <w:rsid w:val="00730BEB"/>
    <w:rsid w:val="007310B3"/>
    <w:rsid w:val="0073122A"/>
    <w:rsid w:val="00731EB3"/>
    <w:rsid w:val="007322BF"/>
    <w:rsid w:val="007322CB"/>
    <w:rsid w:val="007322E5"/>
    <w:rsid w:val="0073238F"/>
    <w:rsid w:val="007326B8"/>
    <w:rsid w:val="00732C12"/>
    <w:rsid w:val="00732D4F"/>
    <w:rsid w:val="007330DF"/>
    <w:rsid w:val="0073317A"/>
    <w:rsid w:val="0073345C"/>
    <w:rsid w:val="007334B5"/>
    <w:rsid w:val="0073379A"/>
    <w:rsid w:val="00733C71"/>
    <w:rsid w:val="00733D64"/>
    <w:rsid w:val="00734726"/>
    <w:rsid w:val="00734B23"/>
    <w:rsid w:val="00735016"/>
    <w:rsid w:val="0073551A"/>
    <w:rsid w:val="00735E1C"/>
    <w:rsid w:val="00735FEE"/>
    <w:rsid w:val="007361C6"/>
    <w:rsid w:val="007363AF"/>
    <w:rsid w:val="00736644"/>
    <w:rsid w:val="00736682"/>
    <w:rsid w:val="007369EA"/>
    <w:rsid w:val="00736B9A"/>
    <w:rsid w:val="007372CF"/>
    <w:rsid w:val="00737670"/>
    <w:rsid w:val="007377CC"/>
    <w:rsid w:val="00737B25"/>
    <w:rsid w:val="00737B62"/>
    <w:rsid w:val="00740038"/>
    <w:rsid w:val="00740466"/>
    <w:rsid w:val="00740634"/>
    <w:rsid w:val="00740765"/>
    <w:rsid w:val="00740929"/>
    <w:rsid w:val="00740FE8"/>
    <w:rsid w:val="00741445"/>
    <w:rsid w:val="0074150C"/>
    <w:rsid w:val="00741527"/>
    <w:rsid w:val="00741716"/>
    <w:rsid w:val="00741C40"/>
    <w:rsid w:val="00741F22"/>
    <w:rsid w:val="007424EF"/>
    <w:rsid w:val="0074284F"/>
    <w:rsid w:val="007434F5"/>
    <w:rsid w:val="00743658"/>
    <w:rsid w:val="007438F0"/>
    <w:rsid w:val="00743A2F"/>
    <w:rsid w:val="00743AFB"/>
    <w:rsid w:val="00743BC1"/>
    <w:rsid w:val="00743C0E"/>
    <w:rsid w:val="00744184"/>
    <w:rsid w:val="00744354"/>
    <w:rsid w:val="007443D7"/>
    <w:rsid w:val="00744602"/>
    <w:rsid w:val="007449E4"/>
    <w:rsid w:val="00744D53"/>
    <w:rsid w:val="00745364"/>
    <w:rsid w:val="00745399"/>
    <w:rsid w:val="007458B9"/>
    <w:rsid w:val="007466D2"/>
    <w:rsid w:val="007469DD"/>
    <w:rsid w:val="00746B8D"/>
    <w:rsid w:val="00746F91"/>
    <w:rsid w:val="007475F5"/>
    <w:rsid w:val="00747B38"/>
    <w:rsid w:val="0075025D"/>
    <w:rsid w:val="007504F4"/>
    <w:rsid w:val="00750F7B"/>
    <w:rsid w:val="0075126E"/>
    <w:rsid w:val="007515B9"/>
    <w:rsid w:val="00751618"/>
    <w:rsid w:val="007518D0"/>
    <w:rsid w:val="00751CE5"/>
    <w:rsid w:val="0075223C"/>
    <w:rsid w:val="007529C9"/>
    <w:rsid w:val="00752C13"/>
    <w:rsid w:val="00752D52"/>
    <w:rsid w:val="00752F62"/>
    <w:rsid w:val="00753219"/>
    <w:rsid w:val="007532DE"/>
    <w:rsid w:val="00753757"/>
    <w:rsid w:val="00753769"/>
    <w:rsid w:val="00753DEB"/>
    <w:rsid w:val="00753E81"/>
    <w:rsid w:val="00754288"/>
    <w:rsid w:val="007543B1"/>
    <w:rsid w:val="007543F4"/>
    <w:rsid w:val="00754433"/>
    <w:rsid w:val="00754546"/>
    <w:rsid w:val="007545F2"/>
    <w:rsid w:val="007549D6"/>
    <w:rsid w:val="00754AEA"/>
    <w:rsid w:val="0075507C"/>
    <w:rsid w:val="00755507"/>
    <w:rsid w:val="007557DF"/>
    <w:rsid w:val="00755B24"/>
    <w:rsid w:val="00755B67"/>
    <w:rsid w:val="00755D4B"/>
    <w:rsid w:val="00755DDE"/>
    <w:rsid w:val="0075647C"/>
    <w:rsid w:val="0075656F"/>
    <w:rsid w:val="00756755"/>
    <w:rsid w:val="007568A8"/>
    <w:rsid w:val="00756A00"/>
    <w:rsid w:val="00756A72"/>
    <w:rsid w:val="00756EB8"/>
    <w:rsid w:val="00757025"/>
    <w:rsid w:val="007571EF"/>
    <w:rsid w:val="00757286"/>
    <w:rsid w:val="007572BA"/>
    <w:rsid w:val="007577B7"/>
    <w:rsid w:val="007577CD"/>
    <w:rsid w:val="007601C9"/>
    <w:rsid w:val="00760289"/>
    <w:rsid w:val="007607F3"/>
    <w:rsid w:val="00760C5D"/>
    <w:rsid w:val="00760DEE"/>
    <w:rsid w:val="00760FE6"/>
    <w:rsid w:val="00761233"/>
    <w:rsid w:val="007615BD"/>
    <w:rsid w:val="0076170A"/>
    <w:rsid w:val="00761B26"/>
    <w:rsid w:val="00761C64"/>
    <w:rsid w:val="00761F74"/>
    <w:rsid w:val="00761FB9"/>
    <w:rsid w:val="00762023"/>
    <w:rsid w:val="0076237C"/>
    <w:rsid w:val="00762DC0"/>
    <w:rsid w:val="00762E9D"/>
    <w:rsid w:val="00763500"/>
    <w:rsid w:val="00763B2C"/>
    <w:rsid w:val="00763CD9"/>
    <w:rsid w:val="0076410A"/>
    <w:rsid w:val="0076414A"/>
    <w:rsid w:val="007643B4"/>
    <w:rsid w:val="00764720"/>
    <w:rsid w:val="00765172"/>
    <w:rsid w:val="00765238"/>
    <w:rsid w:val="0076523D"/>
    <w:rsid w:val="0076542C"/>
    <w:rsid w:val="0076582D"/>
    <w:rsid w:val="00765F99"/>
    <w:rsid w:val="007660A8"/>
    <w:rsid w:val="00766531"/>
    <w:rsid w:val="007665E9"/>
    <w:rsid w:val="007668D5"/>
    <w:rsid w:val="00766982"/>
    <w:rsid w:val="007669C2"/>
    <w:rsid w:val="00766A49"/>
    <w:rsid w:val="00766AB3"/>
    <w:rsid w:val="00766C79"/>
    <w:rsid w:val="00767000"/>
    <w:rsid w:val="00767440"/>
    <w:rsid w:val="00767562"/>
    <w:rsid w:val="007676B8"/>
    <w:rsid w:val="00767CC1"/>
    <w:rsid w:val="00767F7A"/>
    <w:rsid w:val="00770053"/>
    <w:rsid w:val="00770834"/>
    <w:rsid w:val="0077098A"/>
    <w:rsid w:val="007713AC"/>
    <w:rsid w:val="0077147D"/>
    <w:rsid w:val="007714D2"/>
    <w:rsid w:val="00771843"/>
    <w:rsid w:val="00771C76"/>
    <w:rsid w:val="00772783"/>
    <w:rsid w:val="00772AC3"/>
    <w:rsid w:val="00772C7D"/>
    <w:rsid w:val="007736CC"/>
    <w:rsid w:val="007737CF"/>
    <w:rsid w:val="00773B88"/>
    <w:rsid w:val="00773D8F"/>
    <w:rsid w:val="00773FD1"/>
    <w:rsid w:val="00774041"/>
    <w:rsid w:val="007744D4"/>
    <w:rsid w:val="00774649"/>
    <w:rsid w:val="007747A5"/>
    <w:rsid w:val="00774C35"/>
    <w:rsid w:val="00774FFF"/>
    <w:rsid w:val="0077507F"/>
    <w:rsid w:val="0077551D"/>
    <w:rsid w:val="007757BC"/>
    <w:rsid w:val="00775906"/>
    <w:rsid w:val="0077626D"/>
    <w:rsid w:val="007763B1"/>
    <w:rsid w:val="007763FB"/>
    <w:rsid w:val="0077643C"/>
    <w:rsid w:val="00776561"/>
    <w:rsid w:val="007765BB"/>
    <w:rsid w:val="00776858"/>
    <w:rsid w:val="00776D39"/>
    <w:rsid w:val="00776FC5"/>
    <w:rsid w:val="0077707D"/>
    <w:rsid w:val="00777E12"/>
    <w:rsid w:val="00780A5B"/>
    <w:rsid w:val="00780D95"/>
    <w:rsid w:val="007810CD"/>
    <w:rsid w:val="007812C3"/>
    <w:rsid w:val="00781475"/>
    <w:rsid w:val="0078149B"/>
    <w:rsid w:val="007814B9"/>
    <w:rsid w:val="00781E7F"/>
    <w:rsid w:val="00781F1D"/>
    <w:rsid w:val="0078250B"/>
    <w:rsid w:val="0078265E"/>
    <w:rsid w:val="00783F5D"/>
    <w:rsid w:val="007840D6"/>
    <w:rsid w:val="007841E2"/>
    <w:rsid w:val="0078445A"/>
    <w:rsid w:val="007844B4"/>
    <w:rsid w:val="0078458E"/>
    <w:rsid w:val="00784B49"/>
    <w:rsid w:val="00784BB1"/>
    <w:rsid w:val="00785179"/>
    <w:rsid w:val="00785238"/>
    <w:rsid w:val="00785769"/>
    <w:rsid w:val="00785A2E"/>
    <w:rsid w:val="00785DCC"/>
    <w:rsid w:val="007865EA"/>
    <w:rsid w:val="00786683"/>
    <w:rsid w:val="00786688"/>
    <w:rsid w:val="00786895"/>
    <w:rsid w:val="007868B0"/>
    <w:rsid w:val="007868D2"/>
    <w:rsid w:val="00786AF3"/>
    <w:rsid w:val="00786C4C"/>
    <w:rsid w:val="00786CE7"/>
    <w:rsid w:val="00786E71"/>
    <w:rsid w:val="007870F5"/>
    <w:rsid w:val="00787567"/>
    <w:rsid w:val="00787766"/>
    <w:rsid w:val="007878D9"/>
    <w:rsid w:val="00787ED6"/>
    <w:rsid w:val="00790271"/>
    <w:rsid w:val="00790573"/>
    <w:rsid w:val="00790811"/>
    <w:rsid w:val="007908B4"/>
    <w:rsid w:val="00790935"/>
    <w:rsid w:val="00790D29"/>
    <w:rsid w:val="0079190E"/>
    <w:rsid w:val="0079191A"/>
    <w:rsid w:val="00791DAC"/>
    <w:rsid w:val="007920C0"/>
    <w:rsid w:val="007921EC"/>
    <w:rsid w:val="00792304"/>
    <w:rsid w:val="0079250D"/>
    <w:rsid w:val="00792A89"/>
    <w:rsid w:val="00792B4A"/>
    <w:rsid w:val="00792D22"/>
    <w:rsid w:val="00792DF5"/>
    <w:rsid w:val="007934AD"/>
    <w:rsid w:val="007934D9"/>
    <w:rsid w:val="0079362C"/>
    <w:rsid w:val="0079424B"/>
    <w:rsid w:val="00794281"/>
    <w:rsid w:val="007943D9"/>
    <w:rsid w:val="0079441E"/>
    <w:rsid w:val="00794550"/>
    <w:rsid w:val="00794769"/>
    <w:rsid w:val="0079492F"/>
    <w:rsid w:val="00794AB3"/>
    <w:rsid w:val="00794FD5"/>
    <w:rsid w:val="00795379"/>
    <w:rsid w:val="007953BA"/>
    <w:rsid w:val="0079567C"/>
    <w:rsid w:val="00795AA7"/>
    <w:rsid w:val="00795AB0"/>
    <w:rsid w:val="00795C16"/>
    <w:rsid w:val="00795F68"/>
    <w:rsid w:val="0079639F"/>
    <w:rsid w:val="00796A6B"/>
    <w:rsid w:val="00796B4A"/>
    <w:rsid w:val="00796D1B"/>
    <w:rsid w:val="00797500"/>
    <w:rsid w:val="007975C7"/>
    <w:rsid w:val="00797649"/>
    <w:rsid w:val="00797659"/>
    <w:rsid w:val="007977CD"/>
    <w:rsid w:val="00797E99"/>
    <w:rsid w:val="007A0393"/>
    <w:rsid w:val="007A062F"/>
    <w:rsid w:val="007A0D8F"/>
    <w:rsid w:val="007A0F25"/>
    <w:rsid w:val="007A1276"/>
    <w:rsid w:val="007A18FA"/>
    <w:rsid w:val="007A1DDA"/>
    <w:rsid w:val="007A1EA9"/>
    <w:rsid w:val="007A1F93"/>
    <w:rsid w:val="007A22DE"/>
    <w:rsid w:val="007A23ED"/>
    <w:rsid w:val="007A2913"/>
    <w:rsid w:val="007A292C"/>
    <w:rsid w:val="007A2A76"/>
    <w:rsid w:val="007A2E61"/>
    <w:rsid w:val="007A309D"/>
    <w:rsid w:val="007A30C7"/>
    <w:rsid w:val="007A3158"/>
    <w:rsid w:val="007A3208"/>
    <w:rsid w:val="007A3727"/>
    <w:rsid w:val="007A3941"/>
    <w:rsid w:val="007A3981"/>
    <w:rsid w:val="007A3B4B"/>
    <w:rsid w:val="007A3D54"/>
    <w:rsid w:val="007A3F17"/>
    <w:rsid w:val="007A428A"/>
    <w:rsid w:val="007A4547"/>
    <w:rsid w:val="007A464F"/>
    <w:rsid w:val="007A4C57"/>
    <w:rsid w:val="007A4D96"/>
    <w:rsid w:val="007A4E9F"/>
    <w:rsid w:val="007A4FC3"/>
    <w:rsid w:val="007A50B3"/>
    <w:rsid w:val="007A51C1"/>
    <w:rsid w:val="007A51E4"/>
    <w:rsid w:val="007A52E4"/>
    <w:rsid w:val="007A55F2"/>
    <w:rsid w:val="007A560F"/>
    <w:rsid w:val="007A577E"/>
    <w:rsid w:val="007A57B1"/>
    <w:rsid w:val="007A57F7"/>
    <w:rsid w:val="007A58C4"/>
    <w:rsid w:val="007A5A93"/>
    <w:rsid w:val="007A5C4C"/>
    <w:rsid w:val="007A60F2"/>
    <w:rsid w:val="007A62F3"/>
    <w:rsid w:val="007A63E6"/>
    <w:rsid w:val="007A65DC"/>
    <w:rsid w:val="007A6781"/>
    <w:rsid w:val="007A6C1E"/>
    <w:rsid w:val="007A6CEC"/>
    <w:rsid w:val="007A716C"/>
    <w:rsid w:val="007A732F"/>
    <w:rsid w:val="007A79CD"/>
    <w:rsid w:val="007A7B80"/>
    <w:rsid w:val="007A7BAE"/>
    <w:rsid w:val="007A7E70"/>
    <w:rsid w:val="007A7EBA"/>
    <w:rsid w:val="007B02AD"/>
    <w:rsid w:val="007B0557"/>
    <w:rsid w:val="007B05D8"/>
    <w:rsid w:val="007B0647"/>
    <w:rsid w:val="007B0800"/>
    <w:rsid w:val="007B0BE1"/>
    <w:rsid w:val="007B0D7D"/>
    <w:rsid w:val="007B0E07"/>
    <w:rsid w:val="007B11F4"/>
    <w:rsid w:val="007B1542"/>
    <w:rsid w:val="007B1590"/>
    <w:rsid w:val="007B1963"/>
    <w:rsid w:val="007B1B57"/>
    <w:rsid w:val="007B1E85"/>
    <w:rsid w:val="007B1FF7"/>
    <w:rsid w:val="007B22DC"/>
    <w:rsid w:val="007B2300"/>
    <w:rsid w:val="007B28CE"/>
    <w:rsid w:val="007B2AAA"/>
    <w:rsid w:val="007B2EB3"/>
    <w:rsid w:val="007B304D"/>
    <w:rsid w:val="007B35C2"/>
    <w:rsid w:val="007B3DBA"/>
    <w:rsid w:val="007B42DE"/>
    <w:rsid w:val="007B43BF"/>
    <w:rsid w:val="007B44B2"/>
    <w:rsid w:val="007B45F7"/>
    <w:rsid w:val="007B477B"/>
    <w:rsid w:val="007B4930"/>
    <w:rsid w:val="007B4B3A"/>
    <w:rsid w:val="007B4BA3"/>
    <w:rsid w:val="007B502B"/>
    <w:rsid w:val="007B5142"/>
    <w:rsid w:val="007B52E8"/>
    <w:rsid w:val="007B534F"/>
    <w:rsid w:val="007B542C"/>
    <w:rsid w:val="007B5A63"/>
    <w:rsid w:val="007B62C9"/>
    <w:rsid w:val="007B65F6"/>
    <w:rsid w:val="007B6A4E"/>
    <w:rsid w:val="007B6A86"/>
    <w:rsid w:val="007B6E22"/>
    <w:rsid w:val="007B6F57"/>
    <w:rsid w:val="007B72CB"/>
    <w:rsid w:val="007B7641"/>
    <w:rsid w:val="007B780B"/>
    <w:rsid w:val="007B7AD2"/>
    <w:rsid w:val="007B7BE2"/>
    <w:rsid w:val="007B7C46"/>
    <w:rsid w:val="007B7E36"/>
    <w:rsid w:val="007C0154"/>
    <w:rsid w:val="007C03AB"/>
    <w:rsid w:val="007C0913"/>
    <w:rsid w:val="007C0CA8"/>
    <w:rsid w:val="007C0DD8"/>
    <w:rsid w:val="007C0EEE"/>
    <w:rsid w:val="007C0F7B"/>
    <w:rsid w:val="007C1108"/>
    <w:rsid w:val="007C117F"/>
    <w:rsid w:val="007C1424"/>
    <w:rsid w:val="007C1525"/>
    <w:rsid w:val="007C2181"/>
    <w:rsid w:val="007C292A"/>
    <w:rsid w:val="007C2BEC"/>
    <w:rsid w:val="007C2CD0"/>
    <w:rsid w:val="007C337B"/>
    <w:rsid w:val="007C338C"/>
    <w:rsid w:val="007C37F2"/>
    <w:rsid w:val="007C3802"/>
    <w:rsid w:val="007C40A7"/>
    <w:rsid w:val="007C445F"/>
    <w:rsid w:val="007C4513"/>
    <w:rsid w:val="007C4C03"/>
    <w:rsid w:val="007C4F52"/>
    <w:rsid w:val="007C54F3"/>
    <w:rsid w:val="007C55A0"/>
    <w:rsid w:val="007C56D1"/>
    <w:rsid w:val="007C59B9"/>
    <w:rsid w:val="007C5A55"/>
    <w:rsid w:val="007C5B59"/>
    <w:rsid w:val="007C5BC8"/>
    <w:rsid w:val="007C5C27"/>
    <w:rsid w:val="007C5C94"/>
    <w:rsid w:val="007C5CE9"/>
    <w:rsid w:val="007C5CF2"/>
    <w:rsid w:val="007C604B"/>
    <w:rsid w:val="007C710D"/>
    <w:rsid w:val="007C72C8"/>
    <w:rsid w:val="007C73D2"/>
    <w:rsid w:val="007C76DA"/>
    <w:rsid w:val="007C78B0"/>
    <w:rsid w:val="007C7BA6"/>
    <w:rsid w:val="007D13EA"/>
    <w:rsid w:val="007D144F"/>
    <w:rsid w:val="007D172B"/>
    <w:rsid w:val="007D1889"/>
    <w:rsid w:val="007D1A10"/>
    <w:rsid w:val="007D1AFC"/>
    <w:rsid w:val="007D1FA5"/>
    <w:rsid w:val="007D2141"/>
    <w:rsid w:val="007D2197"/>
    <w:rsid w:val="007D21B7"/>
    <w:rsid w:val="007D2260"/>
    <w:rsid w:val="007D2275"/>
    <w:rsid w:val="007D240D"/>
    <w:rsid w:val="007D2682"/>
    <w:rsid w:val="007D34B6"/>
    <w:rsid w:val="007D34C2"/>
    <w:rsid w:val="007D356D"/>
    <w:rsid w:val="007D3A14"/>
    <w:rsid w:val="007D3A5F"/>
    <w:rsid w:val="007D40E0"/>
    <w:rsid w:val="007D43F2"/>
    <w:rsid w:val="007D45B6"/>
    <w:rsid w:val="007D55A6"/>
    <w:rsid w:val="007D5AE0"/>
    <w:rsid w:val="007D5B3E"/>
    <w:rsid w:val="007D5C0F"/>
    <w:rsid w:val="007D5F35"/>
    <w:rsid w:val="007D6162"/>
    <w:rsid w:val="007D6166"/>
    <w:rsid w:val="007D646F"/>
    <w:rsid w:val="007D6627"/>
    <w:rsid w:val="007D67A7"/>
    <w:rsid w:val="007D6D81"/>
    <w:rsid w:val="007D6D87"/>
    <w:rsid w:val="007D7082"/>
    <w:rsid w:val="007D7280"/>
    <w:rsid w:val="007D7603"/>
    <w:rsid w:val="007D79E9"/>
    <w:rsid w:val="007D7B0E"/>
    <w:rsid w:val="007D7DEB"/>
    <w:rsid w:val="007E0492"/>
    <w:rsid w:val="007E07C0"/>
    <w:rsid w:val="007E0A7B"/>
    <w:rsid w:val="007E0CE1"/>
    <w:rsid w:val="007E1346"/>
    <w:rsid w:val="007E1B6F"/>
    <w:rsid w:val="007E2055"/>
    <w:rsid w:val="007E20DD"/>
    <w:rsid w:val="007E2442"/>
    <w:rsid w:val="007E25A8"/>
    <w:rsid w:val="007E2640"/>
    <w:rsid w:val="007E26FC"/>
    <w:rsid w:val="007E29C4"/>
    <w:rsid w:val="007E29C6"/>
    <w:rsid w:val="007E2E03"/>
    <w:rsid w:val="007E2E7F"/>
    <w:rsid w:val="007E322D"/>
    <w:rsid w:val="007E3394"/>
    <w:rsid w:val="007E3480"/>
    <w:rsid w:val="007E3521"/>
    <w:rsid w:val="007E359C"/>
    <w:rsid w:val="007E393A"/>
    <w:rsid w:val="007E3C2F"/>
    <w:rsid w:val="007E3D47"/>
    <w:rsid w:val="007E40D8"/>
    <w:rsid w:val="007E42F7"/>
    <w:rsid w:val="007E4BDC"/>
    <w:rsid w:val="007E4FB9"/>
    <w:rsid w:val="007E5068"/>
    <w:rsid w:val="007E52FD"/>
    <w:rsid w:val="007E554E"/>
    <w:rsid w:val="007E557F"/>
    <w:rsid w:val="007E55B5"/>
    <w:rsid w:val="007E56EB"/>
    <w:rsid w:val="007E593B"/>
    <w:rsid w:val="007E5B89"/>
    <w:rsid w:val="007E5CC2"/>
    <w:rsid w:val="007E620C"/>
    <w:rsid w:val="007E6448"/>
    <w:rsid w:val="007E65C7"/>
    <w:rsid w:val="007E6939"/>
    <w:rsid w:val="007E6A2B"/>
    <w:rsid w:val="007E6E6A"/>
    <w:rsid w:val="007E6F02"/>
    <w:rsid w:val="007E71C9"/>
    <w:rsid w:val="007E79C2"/>
    <w:rsid w:val="007E7BF3"/>
    <w:rsid w:val="007E7C5C"/>
    <w:rsid w:val="007E7DA2"/>
    <w:rsid w:val="007E7F37"/>
    <w:rsid w:val="007F0347"/>
    <w:rsid w:val="007F039D"/>
    <w:rsid w:val="007F03CB"/>
    <w:rsid w:val="007F04B0"/>
    <w:rsid w:val="007F0656"/>
    <w:rsid w:val="007F0D93"/>
    <w:rsid w:val="007F136C"/>
    <w:rsid w:val="007F19B5"/>
    <w:rsid w:val="007F1A06"/>
    <w:rsid w:val="007F1A14"/>
    <w:rsid w:val="007F1A70"/>
    <w:rsid w:val="007F1E43"/>
    <w:rsid w:val="007F1E7D"/>
    <w:rsid w:val="007F1EBA"/>
    <w:rsid w:val="007F20A2"/>
    <w:rsid w:val="007F2325"/>
    <w:rsid w:val="007F2A6F"/>
    <w:rsid w:val="007F2F28"/>
    <w:rsid w:val="007F3052"/>
    <w:rsid w:val="007F30A1"/>
    <w:rsid w:val="007F30C2"/>
    <w:rsid w:val="007F30D9"/>
    <w:rsid w:val="007F325E"/>
    <w:rsid w:val="007F3B16"/>
    <w:rsid w:val="007F3BD5"/>
    <w:rsid w:val="007F3BEB"/>
    <w:rsid w:val="007F3C32"/>
    <w:rsid w:val="007F3CB9"/>
    <w:rsid w:val="007F3CE7"/>
    <w:rsid w:val="007F4353"/>
    <w:rsid w:val="007F46D0"/>
    <w:rsid w:val="007F49F9"/>
    <w:rsid w:val="007F5409"/>
    <w:rsid w:val="007F6171"/>
    <w:rsid w:val="007F6318"/>
    <w:rsid w:val="007F63F9"/>
    <w:rsid w:val="007F6900"/>
    <w:rsid w:val="007F6A83"/>
    <w:rsid w:val="007F6B8F"/>
    <w:rsid w:val="007F6CEE"/>
    <w:rsid w:val="007F708A"/>
    <w:rsid w:val="007F7107"/>
    <w:rsid w:val="007F711B"/>
    <w:rsid w:val="007F7204"/>
    <w:rsid w:val="007F72A3"/>
    <w:rsid w:val="007F746F"/>
    <w:rsid w:val="007F75D9"/>
    <w:rsid w:val="007F7936"/>
    <w:rsid w:val="007F7939"/>
    <w:rsid w:val="007F7DBF"/>
    <w:rsid w:val="00800B23"/>
    <w:rsid w:val="00801697"/>
    <w:rsid w:val="00801705"/>
    <w:rsid w:val="00801927"/>
    <w:rsid w:val="00801D91"/>
    <w:rsid w:val="00801E19"/>
    <w:rsid w:val="0080214D"/>
    <w:rsid w:val="0080220E"/>
    <w:rsid w:val="00802844"/>
    <w:rsid w:val="0080292C"/>
    <w:rsid w:val="008029D0"/>
    <w:rsid w:val="00802D67"/>
    <w:rsid w:val="00802EC4"/>
    <w:rsid w:val="00802F54"/>
    <w:rsid w:val="00802FC4"/>
    <w:rsid w:val="00803146"/>
    <w:rsid w:val="00803294"/>
    <w:rsid w:val="00803302"/>
    <w:rsid w:val="008033C6"/>
    <w:rsid w:val="008036A8"/>
    <w:rsid w:val="00803A56"/>
    <w:rsid w:val="008041A3"/>
    <w:rsid w:val="0080437A"/>
    <w:rsid w:val="008045E4"/>
    <w:rsid w:val="00804920"/>
    <w:rsid w:val="00804A40"/>
    <w:rsid w:val="00804A8F"/>
    <w:rsid w:val="00804CD7"/>
    <w:rsid w:val="00804D2D"/>
    <w:rsid w:val="00805155"/>
    <w:rsid w:val="008054F9"/>
    <w:rsid w:val="008055E2"/>
    <w:rsid w:val="00805B77"/>
    <w:rsid w:val="00806319"/>
    <w:rsid w:val="008063CF"/>
    <w:rsid w:val="00806760"/>
    <w:rsid w:val="008069EB"/>
    <w:rsid w:val="00806E4B"/>
    <w:rsid w:val="0080752D"/>
    <w:rsid w:val="008075B5"/>
    <w:rsid w:val="008077C0"/>
    <w:rsid w:val="008102D6"/>
    <w:rsid w:val="008109FB"/>
    <w:rsid w:val="00810A9E"/>
    <w:rsid w:val="00810BD4"/>
    <w:rsid w:val="00810F81"/>
    <w:rsid w:val="00811163"/>
    <w:rsid w:val="00811204"/>
    <w:rsid w:val="008112D8"/>
    <w:rsid w:val="008112EB"/>
    <w:rsid w:val="008113CC"/>
    <w:rsid w:val="00811998"/>
    <w:rsid w:val="00811A5C"/>
    <w:rsid w:val="00811BD7"/>
    <w:rsid w:val="00811C07"/>
    <w:rsid w:val="00811C62"/>
    <w:rsid w:val="00811CF0"/>
    <w:rsid w:val="008121F7"/>
    <w:rsid w:val="0081273B"/>
    <w:rsid w:val="00812858"/>
    <w:rsid w:val="008128C3"/>
    <w:rsid w:val="008129E0"/>
    <w:rsid w:val="00812B92"/>
    <w:rsid w:val="00812D3A"/>
    <w:rsid w:val="00813240"/>
    <w:rsid w:val="0081328C"/>
    <w:rsid w:val="00813334"/>
    <w:rsid w:val="00813380"/>
    <w:rsid w:val="008137AB"/>
    <w:rsid w:val="008138D3"/>
    <w:rsid w:val="008138E7"/>
    <w:rsid w:val="00813BA4"/>
    <w:rsid w:val="00813EAD"/>
    <w:rsid w:val="00814813"/>
    <w:rsid w:val="00814BEC"/>
    <w:rsid w:val="00814C79"/>
    <w:rsid w:val="00814FAF"/>
    <w:rsid w:val="0081511D"/>
    <w:rsid w:val="00815446"/>
    <w:rsid w:val="00815910"/>
    <w:rsid w:val="00815960"/>
    <w:rsid w:val="00816059"/>
    <w:rsid w:val="008160CB"/>
    <w:rsid w:val="0081613C"/>
    <w:rsid w:val="0081676E"/>
    <w:rsid w:val="00816901"/>
    <w:rsid w:val="008169E5"/>
    <w:rsid w:val="00816DB7"/>
    <w:rsid w:val="00816DBD"/>
    <w:rsid w:val="0081703E"/>
    <w:rsid w:val="00817067"/>
    <w:rsid w:val="00817435"/>
    <w:rsid w:val="008200BF"/>
    <w:rsid w:val="0082021C"/>
    <w:rsid w:val="00820269"/>
    <w:rsid w:val="0082047F"/>
    <w:rsid w:val="00820652"/>
    <w:rsid w:val="00820758"/>
    <w:rsid w:val="00820A51"/>
    <w:rsid w:val="00820D40"/>
    <w:rsid w:val="00821346"/>
    <w:rsid w:val="00821B96"/>
    <w:rsid w:val="00821DAD"/>
    <w:rsid w:val="00821E2F"/>
    <w:rsid w:val="00822236"/>
    <w:rsid w:val="008224A3"/>
    <w:rsid w:val="0082265C"/>
    <w:rsid w:val="008228AF"/>
    <w:rsid w:val="00823063"/>
    <w:rsid w:val="00823230"/>
    <w:rsid w:val="008232CE"/>
    <w:rsid w:val="00823522"/>
    <w:rsid w:val="00823A9F"/>
    <w:rsid w:val="00823AD2"/>
    <w:rsid w:val="00823BD0"/>
    <w:rsid w:val="00823C5A"/>
    <w:rsid w:val="00823CDF"/>
    <w:rsid w:val="00824526"/>
    <w:rsid w:val="00824C45"/>
    <w:rsid w:val="008255D0"/>
    <w:rsid w:val="008256D6"/>
    <w:rsid w:val="00825A6A"/>
    <w:rsid w:val="00825CBA"/>
    <w:rsid w:val="00825DA9"/>
    <w:rsid w:val="008261A2"/>
    <w:rsid w:val="0082644F"/>
    <w:rsid w:val="008264E4"/>
    <w:rsid w:val="0082677C"/>
    <w:rsid w:val="008269C6"/>
    <w:rsid w:val="00826C5C"/>
    <w:rsid w:val="00826F1C"/>
    <w:rsid w:val="00826F80"/>
    <w:rsid w:val="00826F97"/>
    <w:rsid w:val="00826FF5"/>
    <w:rsid w:val="008274EB"/>
    <w:rsid w:val="008275DE"/>
    <w:rsid w:val="00827AAF"/>
    <w:rsid w:val="008302CB"/>
    <w:rsid w:val="008305BA"/>
    <w:rsid w:val="00830663"/>
    <w:rsid w:val="00830717"/>
    <w:rsid w:val="00830A2D"/>
    <w:rsid w:val="00830DF9"/>
    <w:rsid w:val="008310A6"/>
    <w:rsid w:val="008312D6"/>
    <w:rsid w:val="008313AA"/>
    <w:rsid w:val="008313E7"/>
    <w:rsid w:val="00831E30"/>
    <w:rsid w:val="00831E46"/>
    <w:rsid w:val="0083227B"/>
    <w:rsid w:val="0083243A"/>
    <w:rsid w:val="0083259F"/>
    <w:rsid w:val="008329B3"/>
    <w:rsid w:val="00832A12"/>
    <w:rsid w:val="00832AAC"/>
    <w:rsid w:val="00832D93"/>
    <w:rsid w:val="00832F42"/>
    <w:rsid w:val="008335AF"/>
    <w:rsid w:val="00833617"/>
    <w:rsid w:val="0083396A"/>
    <w:rsid w:val="00833AAA"/>
    <w:rsid w:val="00833BDB"/>
    <w:rsid w:val="00833BF5"/>
    <w:rsid w:val="00833C61"/>
    <w:rsid w:val="0083440B"/>
    <w:rsid w:val="00834597"/>
    <w:rsid w:val="00834953"/>
    <w:rsid w:val="00834A6D"/>
    <w:rsid w:val="00835080"/>
    <w:rsid w:val="008352AD"/>
    <w:rsid w:val="008352FD"/>
    <w:rsid w:val="00835859"/>
    <w:rsid w:val="00835D4C"/>
    <w:rsid w:val="00836239"/>
    <w:rsid w:val="0083634B"/>
    <w:rsid w:val="008369C1"/>
    <w:rsid w:val="008371D2"/>
    <w:rsid w:val="008376A1"/>
    <w:rsid w:val="00837C16"/>
    <w:rsid w:val="00840439"/>
    <w:rsid w:val="00840477"/>
    <w:rsid w:val="00840C2A"/>
    <w:rsid w:val="00840C49"/>
    <w:rsid w:val="00840D6B"/>
    <w:rsid w:val="00840DD3"/>
    <w:rsid w:val="00840EB3"/>
    <w:rsid w:val="008415A6"/>
    <w:rsid w:val="00841DA3"/>
    <w:rsid w:val="00841DD1"/>
    <w:rsid w:val="008423A8"/>
    <w:rsid w:val="0084242A"/>
    <w:rsid w:val="008429BA"/>
    <w:rsid w:val="00842DFC"/>
    <w:rsid w:val="00842EAA"/>
    <w:rsid w:val="00842F56"/>
    <w:rsid w:val="00843420"/>
    <w:rsid w:val="00843653"/>
    <w:rsid w:val="0084393E"/>
    <w:rsid w:val="008442AC"/>
    <w:rsid w:val="00844729"/>
    <w:rsid w:val="0084488F"/>
    <w:rsid w:val="00844E79"/>
    <w:rsid w:val="00844FFC"/>
    <w:rsid w:val="0084501A"/>
    <w:rsid w:val="00845021"/>
    <w:rsid w:val="0084518A"/>
    <w:rsid w:val="008455B2"/>
    <w:rsid w:val="00845851"/>
    <w:rsid w:val="00845873"/>
    <w:rsid w:val="00845D08"/>
    <w:rsid w:val="00845E3C"/>
    <w:rsid w:val="00845F18"/>
    <w:rsid w:val="008465B6"/>
    <w:rsid w:val="00846A45"/>
    <w:rsid w:val="00846B7C"/>
    <w:rsid w:val="00847242"/>
    <w:rsid w:val="008478AE"/>
    <w:rsid w:val="00847DCC"/>
    <w:rsid w:val="00847F54"/>
    <w:rsid w:val="00850055"/>
    <w:rsid w:val="00850171"/>
    <w:rsid w:val="008503E6"/>
    <w:rsid w:val="0085043D"/>
    <w:rsid w:val="00850CDF"/>
    <w:rsid w:val="00850FBB"/>
    <w:rsid w:val="0085104B"/>
    <w:rsid w:val="00851B62"/>
    <w:rsid w:val="00851DA2"/>
    <w:rsid w:val="00852032"/>
    <w:rsid w:val="00852217"/>
    <w:rsid w:val="008523AD"/>
    <w:rsid w:val="00852723"/>
    <w:rsid w:val="008527D6"/>
    <w:rsid w:val="00852E35"/>
    <w:rsid w:val="008531EE"/>
    <w:rsid w:val="00853321"/>
    <w:rsid w:val="00853477"/>
    <w:rsid w:val="00853B5D"/>
    <w:rsid w:val="00853CD1"/>
    <w:rsid w:val="00853E79"/>
    <w:rsid w:val="008540C1"/>
    <w:rsid w:val="00854855"/>
    <w:rsid w:val="008550C5"/>
    <w:rsid w:val="0085545B"/>
    <w:rsid w:val="00855C2B"/>
    <w:rsid w:val="00855EF7"/>
    <w:rsid w:val="00856081"/>
    <w:rsid w:val="0085625D"/>
    <w:rsid w:val="0085649B"/>
    <w:rsid w:val="00856502"/>
    <w:rsid w:val="0085650E"/>
    <w:rsid w:val="008568F9"/>
    <w:rsid w:val="00856AB2"/>
    <w:rsid w:val="00856EF0"/>
    <w:rsid w:val="0085719C"/>
    <w:rsid w:val="008573C4"/>
    <w:rsid w:val="00857A5E"/>
    <w:rsid w:val="00857B3D"/>
    <w:rsid w:val="00857F65"/>
    <w:rsid w:val="008602B8"/>
    <w:rsid w:val="008606A1"/>
    <w:rsid w:val="00860700"/>
    <w:rsid w:val="00860EEA"/>
    <w:rsid w:val="00861024"/>
    <w:rsid w:val="008610BC"/>
    <w:rsid w:val="00861AA3"/>
    <w:rsid w:val="00861C56"/>
    <w:rsid w:val="00861DBF"/>
    <w:rsid w:val="00861FAF"/>
    <w:rsid w:val="00862A7A"/>
    <w:rsid w:val="00862A7B"/>
    <w:rsid w:val="00862C15"/>
    <w:rsid w:val="00862C1D"/>
    <w:rsid w:val="0086364F"/>
    <w:rsid w:val="008636F8"/>
    <w:rsid w:val="0086377A"/>
    <w:rsid w:val="00863894"/>
    <w:rsid w:val="008639F2"/>
    <w:rsid w:val="00864046"/>
    <w:rsid w:val="008641F6"/>
    <w:rsid w:val="00864222"/>
    <w:rsid w:val="0086484C"/>
    <w:rsid w:val="0086495B"/>
    <w:rsid w:val="0086551F"/>
    <w:rsid w:val="0086559E"/>
    <w:rsid w:val="00865946"/>
    <w:rsid w:val="00865A21"/>
    <w:rsid w:val="00865AFC"/>
    <w:rsid w:val="00865EC9"/>
    <w:rsid w:val="00866D70"/>
    <w:rsid w:val="00866EC0"/>
    <w:rsid w:val="00866F36"/>
    <w:rsid w:val="00867092"/>
    <w:rsid w:val="00867763"/>
    <w:rsid w:val="00867905"/>
    <w:rsid w:val="0087062D"/>
    <w:rsid w:val="008707C8"/>
    <w:rsid w:val="0087089F"/>
    <w:rsid w:val="00870D89"/>
    <w:rsid w:val="00870DB8"/>
    <w:rsid w:val="00870EEE"/>
    <w:rsid w:val="00871068"/>
    <w:rsid w:val="00871342"/>
    <w:rsid w:val="00871362"/>
    <w:rsid w:val="0087144A"/>
    <w:rsid w:val="008717A8"/>
    <w:rsid w:val="008719C2"/>
    <w:rsid w:val="00871C2C"/>
    <w:rsid w:val="00871CCE"/>
    <w:rsid w:val="008727F8"/>
    <w:rsid w:val="0087305B"/>
    <w:rsid w:val="008731AD"/>
    <w:rsid w:val="00873339"/>
    <w:rsid w:val="008734FD"/>
    <w:rsid w:val="00873575"/>
    <w:rsid w:val="008738A9"/>
    <w:rsid w:val="00873B45"/>
    <w:rsid w:val="00873D33"/>
    <w:rsid w:val="00874193"/>
    <w:rsid w:val="0087420D"/>
    <w:rsid w:val="00874B2F"/>
    <w:rsid w:val="00874D38"/>
    <w:rsid w:val="008752D7"/>
    <w:rsid w:val="0087534D"/>
    <w:rsid w:val="008753F6"/>
    <w:rsid w:val="008758F0"/>
    <w:rsid w:val="00875ACE"/>
    <w:rsid w:val="00875CC6"/>
    <w:rsid w:val="00875EDD"/>
    <w:rsid w:val="0087622E"/>
    <w:rsid w:val="00876860"/>
    <w:rsid w:val="00876865"/>
    <w:rsid w:val="008769FA"/>
    <w:rsid w:val="00877348"/>
    <w:rsid w:val="00877E6F"/>
    <w:rsid w:val="00877F5D"/>
    <w:rsid w:val="008801F0"/>
    <w:rsid w:val="00880379"/>
    <w:rsid w:val="008803C8"/>
    <w:rsid w:val="00880703"/>
    <w:rsid w:val="008807D3"/>
    <w:rsid w:val="00880B54"/>
    <w:rsid w:val="00881091"/>
    <w:rsid w:val="008813F2"/>
    <w:rsid w:val="00881753"/>
    <w:rsid w:val="008817D7"/>
    <w:rsid w:val="00882386"/>
    <w:rsid w:val="00882491"/>
    <w:rsid w:val="00882563"/>
    <w:rsid w:val="00882568"/>
    <w:rsid w:val="00882593"/>
    <w:rsid w:val="00882A96"/>
    <w:rsid w:val="00882B7D"/>
    <w:rsid w:val="00882B87"/>
    <w:rsid w:val="008831C6"/>
    <w:rsid w:val="00883600"/>
    <w:rsid w:val="00883A83"/>
    <w:rsid w:val="00883C44"/>
    <w:rsid w:val="00883D0E"/>
    <w:rsid w:val="00883D1F"/>
    <w:rsid w:val="008840B2"/>
    <w:rsid w:val="0088417E"/>
    <w:rsid w:val="00884455"/>
    <w:rsid w:val="00884496"/>
    <w:rsid w:val="008844F4"/>
    <w:rsid w:val="008850E9"/>
    <w:rsid w:val="00885C89"/>
    <w:rsid w:val="0088620A"/>
    <w:rsid w:val="008867DE"/>
    <w:rsid w:val="0088684E"/>
    <w:rsid w:val="00886A84"/>
    <w:rsid w:val="00887304"/>
    <w:rsid w:val="00887B2B"/>
    <w:rsid w:val="00890100"/>
    <w:rsid w:val="00890183"/>
    <w:rsid w:val="008905A0"/>
    <w:rsid w:val="0089063B"/>
    <w:rsid w:val="008912E3"/>
    <w:rsid w:val="0089169A"/>
    <w:rsid w:val="00891886"/>
    <w:rsid w:val="008919A8"/>
    <w:rsid w:val="008921F5"/>
    <w:rsid w:val="00892A3B"/>
    <w:rsid w:val="0089314B"/>
    <w:rsid w:val="00893597"/>
    <w:rsid w:val="00893B8F"/>
    <w:rsid w:val="00893EB1"/>
    <w:rsid w:val="00893FA1"/>
    <w:rsid w:val="0089404C"/>
    <w:rsid w:val="008941BE"/>
    <w:rsid w:val="00894218"/>
    <w:rsid w:val="008943D8"/>
    <w:rsid w:val="0089466A"/>
    <w:rsid w:val="00894958"/>
    <w:rsid w:val="008952D4"/>
    <w:rsid w:val="008953E0"/>
    <w:rsid w:val="0089586F"/>
    <w:rsid w:val="00895FBB"/>
    <w:rsid w:val="0089654F"/>
    <w:rsid w:val="00896A3E"/>
    <w:rsid w:val="00896AB9"/>
    <w:rsid w:val="00896D2F"/>
    <w:rsid w:val="00897033"/>
    <w:rsid w:val="008971C7"/>
    <w:rsid w:val="008971F0"/>
    <w:rsid w:val="0089737C"/>
    <w:rsid w:val="00897700"/>
    <w:rsid w:val="00897715"/>
    <w:rsid w:val="008978D0"/>
    <w:rsid w:val="00897EB9"/>
    <w:rsid w:val="008A12C3"/>
    <w:rsid w:val="008A1450"/>
    <w:rsid w:val="008A17E7"/>
    <w:rsid w:val="008A1B29"/>
    <w:rsid w:val="008A1BFA"/>
    <w:rsid w:val="008A1F16"/>
    <w:rsid w:val="008A1F23"/>
    <w:rsid w:val="008A2090"/>
    <w:rsid w:val="008A22A5"/>
    <w:rsid w:val="008A2335"/>
    <w:rsid w:val="008A239F"/>
    <w:rsid w:val="008A25D5"/>
    <w:rsid w:val="008A26DC"/>
    <w:rsid w:val="008A2E68"/>
    <w:rsid w:val="008A3528"/>
    <w:rsid w:val="008A367D"/>
    <w:rsid w:val="008A3762"/>
    <w:rsid w:val="008A382B"/>
    <w:rsid w:val="008A3850"/>
    <w:rsid w:val="008A3918"/>
    <w:rsid w:val="008A3FFD"/>
    <w:rsid w:val="008A47B0"/>
    <w:rsid w:val="008A4870"/>
    <w:rsid w:val="008A4D04"/>
    <w:rsid w:val="008A4D95"/>
    <w:rsid w:val="008A50BA"/>
    <w:rsid w:val="008A52D6"/>
    <w:rsid w:val="008A5A27"/>
    <w:rsid w:val="008A5CAE"/>
    <w:rsid w:val="008A5EC1"/>
    <w:rsid w:val="008A6113"/>
    <w:rsid w:val="008A6358"/>
    <w:rsid w:val="008A6688"/>
    <w:rsid w:val="008A68EB"/>
    <w:rsid w:val="008A6987"/>
    <w:rsid w:val="008A6C98"/>
    <w:rsid w:val="008A713C"/>
    <w:rsid w:val="008A7151"/>
    <w:rsid w:val="008A7567"/>
    <w:rsid w:val="008A7D5E"/>
    <w:rsid w:val="008A7E6A"/>
    <w:rsid w:val="008A7FA4"/>
    <w:rsid w:val="008B0074"/>
    <w:rsid w:val="008B05AC"/>
    <w:rsid w:val="008B0738"/>
    <w:rsid w:val="008B0751"/>
    <w:rsid w:val="008B0BE6"/>
    <w:rsid w:val="008B0BFB"/>
    <w:rsid w:val="008B0EA6"/>
    <w:rsid w:val="008B0F7D"/>
    <w:rsid w:val="008B11E9"/>
    <w:rsid w:val="008B1454"/>
    <w:rsid w:val="008B1652"/>
    <w:rsid w:val="008B1A5F"/>
    <w:rsid w:val="008B1C0D"/>
    <w:rsid w:val="008B1D7F"/>
    <w:rsid w:val="008B1F66"/>
    <w:rsid w:val="008B2030"/>
    <w:rsid w:val="008B2205"/>
    <w:rsid w:val="008B2369"/>
    <w:rsid w:val="008B2B0B"/>
    <w:rsid w:val="008B2EED"/>
    <w:rsid w:val="008B300C"/>
    <w:rsid w:val="008B3118"/>
    <w:rsid w:val="008B3717"/>
    <w:rsid w:val="008B3840"/>
    <w:rsid w:val="008B3B91"/>
    <w:rsid w:val="008B3B94"/>
    <w:rsid w:val="008B3F20"/>
    <w:rsid w:val="008B3FF3"/>
    <w:rsid w:val="008B4592"/>
    <w:rsid w:val="008B4B07"/>
    <w:rsid w:val="008B4BB6"/>
    <w:rsid w:val="008B4F6C"/>
    <w:rsid w:val="008B4F95"/>
    <w:rsid w:val="008B53F5"/>
    <w:rsid w:val="008B572C"/>
    <w:rsid w:val="008B58D3"/>
    <w:rsid w:val="008B5963"/>
    <w:rsid w:val="008B5AFD"/>
    <w:rsid w:val="008B5B4D"/>
    <w:rsid w:val="008B5CD2"/>
    <w:rsid w:val="008B6055"/>
    <w:rsid w:val="008B68EA"/>
    <w:rsid w:val="008B71B0"/>
    <w:rsid w:val="008B7315"/>
    <w:rsid w:val="008B7665"/>
    <w:rsid w:val="008B7863"/>
    <w:rsid w:val="008B7D4E"/>
    <w:rsid w:val="008B7F46"/>
    <w:rsid w:val="008C0550"/>
    <w:rsid w:val="008C0855"/>
    <w:rsid w:val="008C0C3F"/>
    <w:rsid w:val="008C0E93"/>
    <w:rsid w:val="008C0F7B"/>
    <w:rsid w:val="008C0FAB"/>
    <w:rsid w:val="008C1235"/>
    <w:rsid w:val="008C134B"/>
    <w:rsid w:val="008C157D"/>
    <w:rsid w:val="008C173D"/>
    <w:rsid w:val="008C1780"/>
    <w:rsid w:val="008C1E55"/>
    <w:rsid w:val="008C231D"/>
    <w:rsid w:val="008C2538"/>
    <w:rsid w:val="008C2790"/>
    <w:rsid w:val="008C30E9"/>
    <w:rsid w:val="008C341F"/>
    <w:rsid w:val="008C366C"/>
    <w:rsid w:val="008C380F"/>
    <w:rsid w:val="008C3993"/>
    <w:rsid w:val="008C39A0"/>
    <w:rsid w:val="008C3CE0"/>
    <w:rsid w:val="008C4254"/>
    <w:rsid w:val="008C47C9"/>
    <w:rsid w:val="008C486B"/>
    <w:rsid w:val="008C4FA9"/>
    <w:rsid w:val="008C5664"/>
    <w:rsid w:val="008C5708"/>
    <w:rsid w:val="008C5716"/>
    <w:rsid w:val="008C586A"/>
    <w:rsid w:val="008C5B6D"/>
    <w:rsid w:val="008C5D8E"/>
    <w:rsid w:val="008C62D0"/>
    <w:rsid w:val="008C651B"/>
    <w:rsid w:val="008C65A6"/>
    <w:rsid w:val="008C666B"/>
    <w:rsid w:val="008C68FC"/>
    <w:rsid w:val="008C6AD6"/>
    <w:rsid w:val="008C6DD1"/>
    <w:rsid w:val="008C6EF0"/>
    <w:rsid w:val="008C74A3"/>
    <w:rsid w:val="008C756C"/>
    <w:rsid w:val="008C7577"/>
    <w:rsid w:val="008C785B"/>
    <w:rsid w:val="008C7902"/>
    <w:rsid w:val="008C7C24"/>
    <w:rsid w:val="008C7FF9"/>
    <w:rsid w:val="008D047B"/>
    <w:rsid w:val="008D0553"/>
    <w:rsid w:val="008D06FE"/>
    <w:rsid w:val="008D0C33"/>
    <w:rsid w:val="008D150C"/>
    <w:rsid w:val="008D1650"/>
    <w:rsid w:val="008D1D5D"/>
    <w:rsid w:val="008D213F"/>
    <w:rsid w:val="008D26A3"/>
    <w:rsid w:val="008D26FC"/>
    <w:rsid w:val="008D30CE"/>
    <w:rsid w:val="008D3D79"/>
    <w:rsid w:val="008D43F7"/>
    <w:rsid w:val="008D4512"/>
    <w:rsid w:val="008D47A0"/>
    <w:rsid w:val="008D48AA"/>
    <w:rsid w:val="008D4C2C"/>
    <w:rsid w:val="008D4CBD"/>
    <w:rsid w:val="008D4CD6"/>
    <w:rsid w:val="008D4D9F"/>
    <w:rsid w:val="008D4F3A"/>
    <w:rsid w:val="008D52AE"/>
    <w:rsid w:val="008D534E"/>
    <w:rsid w:val="008D540B"/>
    <w:rsid w:val="008D54A5"/>
    <w:rsid w:val="008D5AA9"/>
    <w:rsid w:val="008D5B86"/>
    <w:rsid w:val="008D5D95"/>
    <w:rsid w:val="008D619B"/>
    <w:rsid w:val="008D6614"/>
    <w:rsid w:val="008D6697"/>
    <w:rsid w:val="008D6771"/>
    <w:rsid w:val="008D6787"/>
    <w:rsid w:val="008D6E56"/>
    <w:rsid w:val="008D6F85"/>
    <w:rsid w:val="008D700B"/>
    <w:rsid w:val="008D71A1"/>
    <w:rsid w:val="008D7434"/>
    <w:rsid w:val="008D76AE"/>
    <w:rsid w:val="008D7B98"/>
    <w:rsid w:val="008E01D1"/>
    <w:rsid w:val="008E0274"/>
    <w:rsid w:val="008E0381"/>
    <w:rsid w:val="008E078C"/>
    <w:rsid w:val="008E07D7"/>
    <w:rsid w:val="008E08DA"/>
    <w:rsid w:val="008E0A22"/>
    <w:rsid w:val="008E0D3E"/>
    <w:rsid w:val="008E0FCC"/>
    <w:rsid w:val="008E134F"/>
    <w:rsid w:val="008E1A9A"/>
    <w:rsid w:val="008E1EA2"/>
    <w:rsid w:val="008E208A"/>
    <w:rsid w:val="008E223F"/>
    <w:rsid w:val="008E27F7"/>
    <w:rsid w:val="008E282D"/>
    <w:rsid w:val="008E2992"/>
    <w:rsid w:val="008E2A86"/>
    <w:rsid w:val="008E328A"/>
    <w:rsid w:val="008E3581"/>
    <w:rsid w:val="008E3638"/>
    <w:rsid w:val="008E394D"/>
    <w:rsid w:val="008E399D"/>
    <w:rsid w:val="008E3B12"/>
    <w:rsid w:val="008E3D27"/>
    <w:rsid w:val="008E3EBC"/>
    <w:rsid w:val="008E3FD2"/>
    <w:rsid w:val="008E43C3"/>
    <w:rsid w:val="008E4774"/>
    <w:rsid w:val="008E4E57"/>
    <w:rsid w:val="008E5168"/>
    <w:rsid w:val="008E531B"/>
    <w:rsid w:val="008E5836"/>
    <w:rsid w:val="008E5866"/>
    <w:rsid w:val="008E5C68"/>
    <w:rsid w:val="008E6321"/>
    <w:rsid w:val="008E63EB"/>
    <w:rsid w:val="008E67D8"/>
    <w:rsid w:val="008E6ABD"/>
    <w:rsid w:val="008E6E99"/>
    <w:rsid w:val="008E7519"/>
    <w:rsid w:val="008E7636"/>
    <w:rsid w:val="008E77FC"/>
    <w:rsid w:val="008E78C4"/>
    <w:rsid w:val="008E7A16"/>
    <w:rsid w:val="008E7C4C"/>
    <w:rsid w:val="008E7F67"/>
    <w:rsid w:val="008F02B6"/>
    <w:rsid w:val="008F03CB"/>
    <w:rsid w:val="008F082B"/>
    <w:rsid w:val="008F0D7C"/>
    <w:rsid w:val="008F0DDF"/>
    <w:rsid w:val="008F16CB"/>
    <w:rsid w:val="008F18E4"/>
    <w:rsid w:val="008F1EEB"/>
    <w:rsid w:val="008F23DC"/>
    <w:rsid w:val="008F2556"/>
    <w:rsid w:val="008F2873"/>
    <w:rsid w:val="008F35C3"/>
    <w:rsid w:val="008F396C"/>
    <w:rsid w:val="008F39BC"/>
    <w:rsid w:val="008F3AB6"/>
    <w:rsid w:val="008F3DAA"/>
    <w:rsid w:val="008F3DF6"/>
    <w:rsid w:val="008F42DE"/>
    <w:rsid w:val="008F47AC"/>
    <w:rsid w:val="008F4ABA"/>
    <w:rsid w:val="008F4DFD"/>
    <w:rsid w:val="008F5318"/>
    <w:rsid w:val="008F56D3"/>
    <w:rsid w:val="008F5853"/>
    <w:rsid w:val="008F5933"/>
    <w:rsid w:val="008F5FE4"/>
    <w:rsid w:val="008F6350"/>
    <w:rsid w:val="008F63F7"/>
    <w:rsid w:val="008F646A"/>
    <w:rsid w:val="008F6E66"/>
    <w:rsid w:val="008F6EA8"/>
    <w:rsid w:val="008F6FE2"/>
    <w:rsid w:val="008F7021"/>
    <w:rsid w:val="008F7034"/>
    <w:rsid w:val="008F75DF"/>
    <w:rsid w:val="008F7ABA"/>
    <w:rsid w:val="008F7D16"/>
    <w:rsid w:val="00900568"/>
    <w:rsid w:val="009008D6"/>
    <w:rsid w:val="00900C96"/>
    <w:rsid w:val="00900E9D"/>
    <w:rsid w:val="009015EA"/>
    <w:rsid w:val="009015EC"/>
    <w:rsid w:val="00901606"/>
    <w:rsid w:val="00901E04"/>
    <w:rsid w:val="0090235F"/>
    <w:rsid w:val="009025A4"/>
    <w:rsid w:val="00902860"/>
    <w:rsid w:val="009035C9"/>
    <w:rsid w:val="00903642"/>
    <w:rsid w:val="00903FAC"/>
    <w:rsid w:val="009041F8"/>
    <w:rsid w:val="0090436A"/>
    <w:rsid w:val="0090536F"/>
    <w:rsid w:val="00905604"/>
    <w:rsid w:val="009056FE"/>
    <w:rsid w:val="0090591C"/>
    <w:rsid w:val="009059D3"/>
    <w:rsid w:val="0090635E"/>
    <w:rsid w:val="009066EC"/>
    <w:rsid w:val="00906742"/>
    <w:rsid w:val="00906B5E"/>
    <w:rsid w:val="00906E5B"/>
    <w:rsid w:val="00906FDE"/>
    <w:rsid w:val="009071CC"/>
    <w:rsid w:val="009071E1"/>
    <w:rsid w:val="00907223"/>
    <w:rsid w:val="00907875"/>
    <w:rsid w:val="00907FBD"/>
    <w:rsid w:val="00907FF4"/>
    <w:rsid w:val="00910329"/>
    <w:rsid w:val="00910861"/>
    <w:rsid w:val="00910A21"/>
    <w:rsid w:val="00910D7D"/>
    <w:rsid w:val="009110C3"/>
    <w:rsid w:val="009111E7"/>
    <w:rsid w:val="00911365"/>
    <w:rsid w:val="00911562"/>
    <w:rsid w:val="00912394"/>
    <w:rsid w:val="00912987"/>
    <w:rsid w:val="00912C72"/>
    <w:rsid w:val="009131C3"/>
    <w:rsid w:val="00913234"/>
    <w:rsid w:val="009132AC"/>
    <w:rsid w:val="009135FD"/>
    <w:rsid w:val="009136BA"/>
    <w:rsid w:val="00913814"/>
    <w:rsid w:val="009139D3"/>
    <w:rsid w:val="00913A11"/>
    <w:rsid w:val="00913AD3"/>
    <w:rsid w:val="00913D3F"/>
    <w:rsid w:val="0091408E"/>
    <w:rsid w:val="00914301"/>
    <w:rsid w:val="00914A00"/>
    <w:rsid w:val="00914A42"/>
    <w:rsid w:val="00914AD9"/>
    <w:rsid w:val="00914C85"/>
    <w:rsid w:val="00914E2A"/>
    <w:rsid w:val="00914F58"/>
    <w:rsid w:val="009152C6"/>
    <w:rsid w:val="00915301"/>
    <w:rsid w:val="00915446"/>
    <w:rsid w:val="009154DE"/>
    <w:rsid w:val="00915794"/>
    <w:rsid w:val="009157C9"/>
    <w:rsid w:val="0091588B"/>
    <w:rsid w:val="00915A96"/>
    <w:rsid w:val="00915E5F"/>
    <w:rsid w:val="0091601E"/>
    <w:rsid w:val="0091605A"/>
    <w:rsid w:val="00916652"/>
    <w:rsid w:val="00916CD4"/>
    <w:rsid w:val="00916F12"/>
    <w:rsid w:val="0091706A"/>
    <w:rsid w:val="00917124"/>
    <w:rsid w:val="00917271"/>
    <w:rsid w:val="00917E08"/>
    <w:rsid w:val="009203D7"/>
    <w:rsid w:val="0092088B"/>
    <w:rsid w:val="009208C6"/>
    <w:rsid w:val="009209A5"/>
    <w:rsid w:val="00920CA9"/>
    <w:rsid w:val="00920D84"/>
    <w:rsid w:val="00921782"/>
    <w:rsid w:val="00921DF4"/>
    <w:rsid w:val="0092220F"/>
    <w:rsid w:val="00922236"/>
    <w:rsid w:val="00922689"/>
    <w:rsid w:val="00922817"/>
    <w:rsid w:val="00922824"/>
    <w:rsid w:val="00922D56"/>
    <w:rsid w:val="009231B0"/>
    <w:rsid w:val="009231E4"/>
    <w:rsid w:val="00923207"/>
    <w:rsid w:val="0092352F"/>
    <w:rsid w:val="009236EB"/>
    <w:rsid w:val="009239A8"/>
    <w:rsid w:val="00923D08"/>
    <w:rsid w:val="0092405B"/>
    <w:rsid w:val="0092442C"/>
    <w:rsid w:val="00924525"/>
    <w:rsid w:val="00924F17"/>
    <w:rsid w:val="00924F1F"/>
    <w:rsid w:val="00925612"/>
    <w:rsid w:val="00925908"/>
    <w:rsid w:val="00925D7D"/>
    <w:rsid w:val="00925EDE"/>
    <w:rsid w:val="00926F2A"/>
    <w:rsid w:val="009275C5"/>
    <w:rsid w:val="00927608"/>
    <w:rsid w:val="0092760E"/>
    <w:rsid w:val="0092793F"/>
    <w:rsid w:val="009304C0"/>
    <w:rsid w:val="00930580"/>
    <w:rsid w:val="00930B72"/>
    <w:rsid w:val="00930CEA"/>
    <w:rsid w:val="00930EB0"/>
    <w:rsid w:val="00931052"/>
    <w:rsid w:val="0093150F"/>
    <w:rsid w:val="00931635"/>
    <w:rsid w:val="009317E8"/>
    <w:rsid w:val="00931905"/>
    <w:rsid w:val="00931BD0"/>
    <w:rsid w:val="00931C33"/>
    <w:rsid w:val="00931C8D"/>
    <w:rsid w:val="00931F7B"/>
    <w:rsid w:val="00932256"/>
    <w:rsid w:val="009327A7"/>
    <w:rsid w:val="00932DB6"/>
    <w:rsid w:val="009331CE"/>
    <w:rsid w:val="00933217"/>
    <w:rsid w:val="00933797"/>
    <w:rsid w:val="00933888"/>
    <w:rsid w:val="00933915"/>
    <w:rsid w:val="00933A4A"/>
    <w:rsid w:val="00933C5F"/>
    <w:rsid w:val="00933E36"/>
    <w:rsid w:val="0093499C"/>
    <w:rsid w:val="00934D0E"/>
    <w:rsid w:val="00934F34"/>
    <w:rsid w:val="00935036"/>
    <w:rsid w:val="0093518D"/>
    <w:rsid w:val="00935597"/>
    <w:rsid w:val="00935652"/>
    <w:rsid w:val="009357A9"/>
    <w:rsid w:val="00935851"/>
    <w:rsid w:val="00935B12"/>
    <w:rsid w:val="00935B7A"/>
    <w:rsid w:val="00935E80"/>
    <w:rsid w:val="009360B2"/>
    <w:rsid w:val="009360FE"/>
    <w:rsid w:val="0093623B"/>
    <w:rsid w:val="0093636E"/>
    <w:rsid w:val="00936389"/>
    <w:rsid w:val="009365DE"/>
    <w:rsid w:val="009366AE"/>
    <w:rsid w:val="00936860"/>
    <w:rsid w:val="00936F9B"/>
    <w:rsid w:val="00937400"/>
    <w:rsid w:val="00937AF5"/>
    <w:rsid w:val="00937E0F"/>
    <w:rsid w:val="00937E8F"/>
    <w:rsid w:val="00937FA3"/>
    <w:rsid w:val="00940156"/>
    <w:rsid w:val="009405EE"/>
    <w:rsid w:val="009406C6"/>
    <w:rsid w:val="0094073E"/>
    <w:rsid w:val="00940741"/>
    <w:rsid w:val="00940A21"/>
    <w:rsid w:val="00940FB1"/>
    <w:rsid w:val="00941627"/>
    <w:rsid w:val="009416DC"/>
    <w:rsid w:val="0094179D"/>
    <w:rsid w:val="00942854"/>
    <w:rsid w:val="009428CC"/>
    <w:rsid w:val="00942A8D"/>
    <w:rsid w:val="00942B1F"/>
    <w:rsid w:val="00942CFB"/>
    <w:rsid w:val="00943448"/>
    <w:rsid w:val="00943552"/>
    <w:rsid w:val="009435CA"/>
    <w:rsid w:val="00943723"/>
    <w:rsid w:val="00943747"/>
    <w:rsid w:val="00943797"/>
    <w:rsid w:val="00943927"/>
    <w:rsid w:val="00943C02"/>
    <w:rsid w:val="00944069"/>
    <w:rsid w:val="0094433A"/>
    <w:rsid w:val="00944468"/>
    <w:rsid w:val="009444EA"/>
    <w:rsid w:val="00944500"/>
    <w:rsid w:val="00944649"/>
    <w:rsid w:val="00944852"/>
    <w:rsid w:val="00944BF7"/>
    <w:rsid w:val="00944F7B"/>
    <w:rsid w:val="0094502B"/>
    <w:rsid w:val="009451EA"/>
    <w:rsid w:val="0094525F"/>
    <w:rsid w:val="0094551E"/>
    <w:rsid w:val="00945779"/>
    <w:rsid w:val="009459D3"/>
    <w:rsid w:val="00945AD6"/>
    <w:rsid w:val="00945B4D"/>
    <w:rsid w:val="00946E62"/>
    <w:rsid w:val="00947104"/>
    <w:rsid w:val="00947452"/>
    <w:rsid w:val="009475FC"/>
    <w:rsid w:val="00947AEE"/>
    <w:rsid w:val="00947C74"/>
    <w:rsid w:val="00947DF2"/>
    <w:rsid w:val="00947FEE"/>
    <w:rsid w:val="009501AB"/>
    <w:rsid w:val="00950B3B"/>
    <w:rsid w:val="00950E80"/>
    <w:rsid w:val="00950F1B"/>
    <w:rsid w:val="00950F76"/>
    <w:rsid w:val="0095161E"/>
    <w:rsid w:val="0095162F"/>
    <w:rsid w:val="00951715"/>
    <w:rsid w:val="009517A2"/>
    <w:rsid w:val="0095265B"/>
    <w:rsid w:val="00952962"/>
    <w:rsid w:val="00952B7A"/>
    <w:rsid w:val="00952D51"/>
    <w:rsid w:val="009530EC"/>
    <w:rsid w:val="009532BC"/>
    <w:rsid w:val="009536C2"/>
    <w:rsid w:val="00953836"/>
    <w:rsid w:val="009538B4"/>
    <w:rsid w:val="009539AC"/>
    <w:rsid w:val="00953D48"/>
    <w:rsid w:val="00953D5E"/>
    <w:rsid w:val="00953DB1"/>
    <w:rsid w:val="00953F56"/>
    <w:rsid w:val="00954328"/>
    <w:rsid w:val="009544C9"/>
    <w:rsid w:val="0095474F"/>
    <w:rsid w:val="009548DF"/>
    <w:rsid w:val="00954D0F"/>
    <w:rsid w:val="00954D37"/>
    <w:rsid w:val="00955281"/>
    <w:rsid w:val="00955422"/>
    <w:rsid w:val="009557AB"/>
    <w:rsid w:val="00955864"/>
    <w:rsid w:val="00955BCA"/>
    <w:rsid w:val="009562F6"/>
    <w:rsid w:val="009565A0"/>
    <w:rsid w:val="0095660B"/>
    <w:rsid w:val="00956B03"/>
    <w:rsid w:val="00956D0C"/>
    <w:rsid w:val="00956EA3"/>
    <w:rsid w:val="0095758A"/>
    <w:rsid w:val="009575D0"/>
    <w:rsid w:val="00957C76"/>
    <w:rsid w:val="00957D60"/>
    <w:rsid w:val="00957E69"/>
    <w:rsid w:val="00957F2B"/>
    <w:rsid w:val="0096023E"/>
    <w:rsid w:val="00960CB5"/>
    <w:rsid w:val="00960E1F"/>
    <w:rsid w:val="009612BB"/>
    <w:rsid w:val="009615DE"/>
    <w:rsid w:val="0096182C"/>
    <w:rsid w:val="00961AF6"/>
    <w:rsid w:val="00961C7A"/>
    <w:rsid w:val="009625A7"/>
    <w:rsid w:val="009626E1"/>
    <w:rsid w:val="00962E7E"/>
    <w:rsid w:val="009632C3"/>
    <w:rsid w:val="00963347"/>
    <w:rsid w:val="009633C6"/>
    <w:rsid w:val="00963864"/>
    <w:rsid w:val="00963A14"/>
    <w:rsid w:val="00963E6D"/>
    <w:rsid w:val="00963FF3"/>
    <w:rsid w:val="009640C5"/>
    <w:rsid w:val="00964535"/>
    <w:rsid w:val="009648DC"/>
    <w:rsid w:val="00964DAE"/>
    <w:rsid w:val="0096589E"/>
    <w:rsid w:val="009658C4"/>
    <w:rsid w:val="00965A32"/>
    <w:rsid w:val="00966007"/>
    <w:rsid w:val="00966053"/>
    <w:rsid w:val="00966439"/>
    <w:rsid w:val="00966650"/>
    <w:rsid w:val="009667A2"/>
    <w:rsid w:val="0096688B"/>
    <w:rsid w:val="009669AD"/>
    <w:rsid w:val="00966CFA"/>
    <w:rsid w:val="009672FA"/>
    <w:rsid w:val="009679D7"/>
    <w:rsid w:val="0097002A"/>
    <w:rsid w:val="00970088"/>
    <w:rsid w:val="009701D1"/>
    <w:rsid w:val="009704A3"/>
    <w:rsid w:val="0097069C"/>
    <w:rsid w:val="00970994"/>
    <w:rsid w:val="0097140D"/>
    <w:rsid w:val="00971AE1"/>
    <w:rsid w:val="00971C64"/>
    <w:rsid w:val="00971E9A"/>
    <w:rsid w:val="00971F00"/>
    <w:rsid w:val="00971F86"/>
    <w:rsid w:val="00972355"/>
    <w:rsid w:val="009724D2"/>
    <w:rsid w:val="009724DA"/>
    <w:rsid w:val="00972546"/>
    <w:rsid w:val="00972AB8"/>
    <w:rsid w:val="00972AF3"/>
    <w:rsid w:val="00972C46"/>
    <w:rsid w:val="00972D37"/>
    <w:rsid w:val="00972FCF"/>
    <w:rsid w:val="0097307B"/>
    <w:rsid w:val="009734B1"/>
    <w:rsid w:val="00973818"/>
    <w:rsid w:val="00973A49"/>
    <w:rsid w:val="009740F0"/>
    <w:rsid w:val="00974416"/>
    <w:rsid w:val="009744A4"/>
    <w:rsid w:val="00974554"/>
    <w:rsid w:val="00974AA2"/>
    <w:rsid w:val="00974CCD"/>
    <w:rsid w:val="00975057"/>
    <w:rsid w:val="009750DA"/>
    <w:rsid w:val="00975608"/>
    <w:rsid w:val="00975C31"/>
    <w:rsid w:val="00976AC6"/>
    <w:rsid w:val="00976B08"/>
    <w:rsid w:val="00976B85"/>
    <w:rsid w:val="00977619"/>
    <w:rsid w:val="00977638"/>
    <w:rsid w:val="0097773D"/>
    <w:rsid w:val="00977B0E"/>
    <w:rsid w:val="00977CCF"/>
    <w:rsid w:val="009801F9"/>
    <w:rsid w:val="0098024C"/>
    <w:rsid w:val="009803CE"/>
    <w:rsid w:val="00980461"/>
    <w:rsid w:val="0098075D"/>
    <w:rsid w:val="0098098D"/>
    <w:rsid w:val="0098104F"/>
    <w:rsid w:val="009810FF"/>
    <w:rsid w:val="00981391"/>
    <w:rsid w:val="009826D8"/>
    <w:rsid w:val="009829DC"/>
    <w:rsid w:val="009829E2"/>
    <w:rsid w:val="00982E95"/>
    <w:rsid w:val="009833F3"/>
    <w:rsid w:val="009834BE"/>
    <w:rsid w:val="009834ED"/>
    <w:rsid w:val="00983580"/>
    <w:rsid w:val="009837DA"/>
    <w:rsid w:val="00983949"/>
    <w:rsid w:val="00983E0C"/>
    <w:rsid w:val="00984130"/>
    <w:rsid w:val="00984321"/>
    <w:rsid w:val="00984399"/>
    <w:rsid w:val="0098495D"/>
    <w:rsid w:val="00984968"/>
    <w:rsid w:val="00984F92"/>
    <w:rsid w:val="0098521D"/>
    <w:rsid w:val="009855B2"/>
    <w:rsid w:val="009855BF"/>
    <w:rsid w:val="00985A3F"/>
    <w:rsid w:val="00985AD9"/>
    <w:rsid w:val="00985B9C"/>
    <w:rsid w:val="00985D50"/>
    <w:rsid w:val="0098613D"/>
    <w:rsid w:val="009866A6"/>
    <w:rsid w:val="00986ED5"/>
    <w:rsid w:val="00987786"/>
    <w:rsid w:val="009904FE"/>
    <w:rsid w:val="0099095F"/>
    <w:rsid w:val="00991BDC"/>
    <w:rsid w:val="00991C63"/>
    <w:rsid w:val="00991C6C"/>
    <w:rsid w:val="00991E8E"/>
    <w:rsid w:val="0099250C"/>
    <w:rsid w:val="00992667"/>
    <w:rsid w:val="00992772"/>
    <w:rsid w:val="0099292E"/>
    <w:rsid w:val="009929C8"/>
    <w:rsid w:val="00992A5B"/>
    <w:rsid w:val="00992AE7"/>
    <w:rsid w:val="00992E00"/>
    <w:rsid w:val="00992F07"/>
    <w:rsid w:val="00993169"/>
    <w:rsid w:val="009931BE"/>
    <w:rsid w:val="009932AD"/>
    <w:rsid w:val="00993319"/>
    <w:rsid w:val="00993345"/>
    <w:rsid w:val="009933EA"/>
    <w:rsid w:val="00993520"/>
    <w:rsid w:val="0099356B"/>
    <w:rsid w:val="00993900"/>
    <w:rsid w:val="00993AD7"/>
    <w:rsid w:val="00993B64"/>
    <w:rsid w:val="00993DED"/>
    <w:rsid w:val="00993EAC"/>
    <w:rsid w:val="00993F7A"/>
    <w:rsid w:val="00994911"/>
    <w:rsid w:val="00994989"/>
    <w:rsid w:val="00994AAD"/>
    <w:rsid w:val="00994C47"/>
    <w:rsid w:val="00994C9A"/>
    <w:rsid w:val="00994DE2"/>
    <w:rsid w:val="0099571F"/>
    <w:rsid w:val="00995E8E"/>
    <w:rsid w:val="0099601C"/>
    <w:rsid w:val="009968B6"/>
    <w:rsid w:val="00996B8F"/>
    <w:rsid w:val="00996D94"/>
    <w:rsid w:val="009970CD"/>
    <w:rsid w:val="00997441"/>
    <w:rsid w:val="00997712"/>
    <w:rsid w:val="00997778"/>
    <w:rsid w:val="009977FF"/>
    <w:rsid w:val="00997971"/>
    <w:rsid w:val="00997BDD"/>
    <w:rsid w:val="00997D9F"/>
    <w:rsid w:val="00997DAC"/>
    <w:rsid w:val="00997F29"/>
    <w:rsid w:val="009A0221"/>
    <w:rsid w:val="009A06F3"/>
    <w:rsid w:val="009A078F"/>
    <w:rsid w:val="009A0842"/>
    <w:rsid w:val="009A0C32"/>
    <w:rsid w:val="009A0F5B"/>
    <w:rsid w:val="009A1085"/>
    <w:rsid w:val="009A1143"/>
    <w:rsid w:val="009A1220"/>
    <w:rsid w:val="009A1387"/>
    <w:rsid w:val="009A190D"/>
    <w:rsid w:val="009A205A"/>
    <w:rsid w:val="009A216A"/>
    <w:rsid w:val="009A235C"/>
    <w:rsid w:val="009A26E8"/>
    <w:rsid w:val="009A2860"/>
    <w:rsid w:val="009A28B1"/>
    <w:rsid w:val="009A2D1C"/>
    <w:rsid w:val="009A313B"/>
    <w:rsid w:val="009A3DD9"/>
    <w:rsid w:val="009A3E69"/>
    <w:rsid w:val="009A3F3F"/>
    <w:rsid w:val="009A4040"/>
    <w:rsid w:val="009A4125"/>
    <w:rsid w:val="009A41B5"/>
    <w:rsid w:val="009A4655"/>
    <w:rsid w:val="009A4722"/>
    <w:rsid w:val="009A4C31"/>
    <w:rsid w:val="009A4E30"/>
    <w:rsid w:val="009A52FD"/>
    <w:rsid w:val="009A56B3"/>
    <w:rsid w:val="009A5A7D"/>
    <w:rsid w:val="009A5AC9"/>
    <w:rsid w:val="009A5BB1"/>
    <w:rsid w:val="009A5E8D"/>
    <w:rsid w:val="009A611C"/>
    <w:rsid w:val="009A64F6"/>
    <w:rsid w:val="009A65E7"/>
    <w:rsid w:val="009A6733"/>
    <w:rsid w:val="009A67FC"/>
    <w:rsid w:val="009A6980"/>
    <w:rsid w:val="009A6C5D"/>
    <w:rsid w:val="009A6EF9"/>
    <w:rsid w:val="009A7669"/>
    <w:rsid w:val="009A76DB"/>
    <w:rsid w:val="009A788E"/>
    <w:rsid w:val="009A7AB4"/>
    <w:rsid w:val="009B05A9"/>
    <w:rsid w:val="009B07A2"/>
    <w:rsid w:val="009B0A39"/>
    <w:rsid w:val="009B0F57"/>
    <w:rsid w:val="009B11B9"/>
    <w:rsid w:val="009B12E5"/>
    <w:rsid w:val="009B1334"/>
    <w:rsid w:val="009B16C8"/>
    <w:rsid w:val="009B182E"/>
    <w:rsid w:val="009B1ADD"/>
    <w:rsid w:val="009B1D23"/>
    <w:rsid w:val="009B20AF"/>
    <w:rsid w:val="009B2269"/>
    <w:rsid w:val="009B22FE"/>
    <w:rsid w:val="009B2390"/>
    <w:rsid w:val="009B2C48"/>
    <w:rsid w:val="009B2E04"/>
    <w:rsid w:val="009B2E7D"/>
    <w:rsid w:val="009B3B6A"/>
    <w:rsid w:val="009B4261"/>
    <w:rsid w:val="009B444A"/>
    <w:rsid w:val="009B46E6"/>
    <w:rsid w:val="009B4823"/>
    <w:rsid w:val="009B48C0"/>
    <w:rsid w:val="009B4C88"/>
    <w:rsid w:val="009B4C8B"/>
    <w:rsid w:val="009B4EB1"/>
    <w:rsid w:val="009B4F99"/>
    <w:rsid w:val="009B52E6"/>
    <w:rsid w:val="009B5633"/>
    <w:rsid w:val="009B5698"/>
    <w:rsid w:val="009B5CE3"/>
    <w:rsid w:val="009B61AD"/>
    <w:rsid w:val="009B6429"/>
    <w:rsid w:val="009B659C"/>
    <w:rsid w:val="009B686A"/>
    <w:rsid w:val="009B69F5"/>
    <w:rsid w:val="009B6F51"/>
    <w:rsid w:val="009B708D"/>
    <w:rsid w:val="009B777C"/>
    <w:rsid w:val="009B77A4"/>
    <w:rsid w:val="009B7A49"/>
    <w:rsid w:val="009B7D91"/>
    <w:rsid w:val="009B7EF1"/>
    <w:rsid w:val="009B7F5E"/>
    <w:rsid w:val="009B7F84"/>
    <w:rsid w:val="009C02BD"/>
    <w:rsid w:val="009C05E2"/>
    <w:rsid w:val="009C0B93"/>
    <w:rsid w:val="009C0D1D"/>
    <w:rsid w:val="009C1631"/>
    <w:rsid w:val="009C1A43"/>
    <w:rsid w:val="009C1B49"/>
    <w:rsid w:val="009C1C53"/>
    <w:rsid w:val="009C1F5F"/>
    <w:rsid w:val="009C1F6C"/>
    <w:rsid w:val="009C20ED"/>
    <w:rsid w:val="009C24A1"/>
    <w:rsid w:val="009C2662"/>
    <w:rsid w:val="009C276C"/>
    <w:rsid w:val="009C3185"/>
    <w:rsid w:val="009C3257"/>
    <w:rsid w:val="009C3799"/>
    <w:rsid w:val="009C3B04"/>
    <w:rsid w:val="009C3CCF"/>
    <w:rsid w:val="009C3ECE"/>
    <w:rsid w:val="009C3F58"/>
    <w:rsid w:val="009C46D5"/>
    <w:rsid w:val="009C5554"/>
    <w:rsid w:val="009C56C9"/>
    <w:rsid w:val="009C57A9"/>
    <w:rsid w:val="009C5C00"/>
    <w:rsid w:val="009C5DE5"/>
    <w:rsid w:val="009C608D"/>
    <w:rsid w:val="009C6367"/>
    <w:rsid w:val="009C63C6"/>
    <w:rsid w:val="009C6604"/>
    <w:rsid w:val="009C6D03"/>
    <w:rsid w:val="009C6FAB"/>
    <w:rsid w:val="009C72B5"/>
    <w:rsid w:val="009C75E3"/>
    <w:rsid w:val="009C779D"/>
    <w:rsid w:val="009C7B2A"/>
    <w:rsid w:val="009C7BA7"/>
    <w:rsid w:val="009C7C03"/>
    <w:rsid w:val="009C7C2E"/>
    <w:rsid w:val="009C7C3E"/>
    <w:rsid w:val="009C7CAA"/>
    <w:rsid w:val="009C7E9E"/>
    <w:rsid w:val="009D0351"/>
    <w:rsid w:val="009D072B"/>
    <w:rsid w:val="009D0732"/>
    <w:rsid w:val="009D0BBD"/>
    <w:rsid w:val="009D0CBC"/>
    <w:rsid w:val="009D0E12"/>
    <w:rsid w:val="009D0EBA"/>
    <w:rsid w:val="009D0FB0"/>
    <w:rsid w:val="009D1539"/>
    <w:rsid w:val="009D156E"/>
    <w:rsid w:val="009D180A"/>
    <w:rsid w:val="009D1CBD"/>
    <w:rsid w:val="009D1D1E"/>
    <w:rsid w:val="009D1E05"/>
    <w:rsid w:val="009D202F"/>
    <w:rsid w:val="009D205D"/>
    <w:rsid w:val="009D2383"/>
    <w:rsid w:val="009D2683"/>
    <w:rsid w:val="009D2734"/>
    <w:rsid w:val="009D2A98"/>
    <w:rsid w:val="009D2E35"/>
    <w:rsid w:val="009D2F86"/>
    <w:rsid w:val="009D3842"/>
    <w:rsid w:val="009D38CD"/>
    <w:rsid w:val="009D3BFF"/>
    <w:rsid w:val="009D3E2B"/>
    <w:rsid w:val="009D3FE5"/>
    <w:rsid w:val="009D42C4"/>
    <w:rsid w:val="009D49B3"/>
    <w:rsid w:val="009D4B38"/>
    <w:rsid w:val="009D4B42"/>
    <w:rsid w:val="009D4D95"/>
    <w:rsid w:val="009D4E53"/>
    <w:rsid w:val="009D4F11"/>
    <w:rsid w:val="009D530C"/>
    <w:rsid w:val="009D560D"/>
    <w:rsid w:val="009D561C"/>
    <w:rsid w:val="009D597C"/>
    <w:rsid w:val="009D5DD2"/>
    <w:rsid w:val="009D61D4"/>
    <w:rsid w:val="009D6331"/>
    <w:rsid w:val="009D6474"/>
    <w:rsid w:val="009D6520"/>
    <w:rsid w:val="009D6776"/>
    <w:rsid w:val="009D69D4"/>
    <w:rsid w:val="009D6D30"/>
    <w:rsid w:val="009D6E4F"/>
    <w:rsid w:val="009D6FDB"/>
    <w:rsid w:val="009D70F5"/>
    <w:rsid w:val="009D7505"/>
    <w:rsid w:val="009D7988"/>
    <w:rsid w:val="009D7CEA"/>
    <w:rsid w:val="009D7F29"/>
    <w:rsid w:val="009D7FE2"/>
    <w:rsid w:val="009E0091"/>
    <w:rsid w:val="009E0208"/>
    <w:rsid w:val="009E0973"/>
    <w:rsid w:val="009E0D06"/>
    <w:rsid w:val="009E133A"/>
    <w:rsid w:val="009E1481"/>
    <w:rsid w:val="009E158B"/>
    <w:rsid w:val="009E189B"/>
    <w:rsid w:val="009E18F7"/>
    <w:rsid w:val="009E1DB8"/>
    <w:rsid w:val="009E2493"/>
    <w:rsid w:val="009E2D57"/>
    <w:rsid w:val="009E2EAA"/>
    <w:rsid w:val="009E31B8"/>
    <w:rsid w:val="009E34CB"/>
    <w:rsid w:val="009E35A3"/>
    <w:rsid w:val="009E389A"/>
    <w:rsid w:val="009E3BD8"/>
    <w:rsid w:val="009E40CE"/>
    <w:rsid w:val="009E4234"/>
    <w:rsid w:val="009E4368"/>
    <w:rsid w:val="009E44B4"/>
    <w:rsid w:val="009E47C4"/>
    <w:rsid w:val="009E4B21"/>
    <w:rsid w:val="009E4C11"/>
    <w:rsid w:val="009E4FD6"/>
    <w:rsid w:val="009E567D"/>
    <w:rsid w:val="009E5B0D"/>
    <w:rsid w:val="009E5CEA"/>
    <w:rsid w:val="009E5D27"/>
    <w:rsid w:val="009E5DC4"/>
    <w:rsid w:val="009E5F95"/>
    <w:rsid w:val="009E5FAB"/>
    <w:rsid w:val="009E6463"/>
    <w:rsid w:val="009E666B"/>
    <w:rsid w:val="009E6733"/>
    <w:rsid w:val="009E72B9"/>
    <w:rsid w:val="009E77F1"/>
    <w:rsid w:val="009E7B6E"/>
    <w:rsid w:val="009F0305"/>
    <w:rsid w:val="009F044E"/>
    <w:rsid w:val="009F093F"/>
    <w:rsid w:val="009F0DF3"/>
    <w:rsid w:val="009F11F3"/>
    <w:rsid w:val="009F13E9"/>
    <w:rsid w:val="009F14BF"/>
    <w:rsid w:val="009F15BF"/>
    <w:rsid w:val="009F1919"/>
    <w:rsid w:val="009F1B28"/>
    <w:rsid w:val="009F1BE3"/>
    <w:rsid w:val="009F1BE4"/>
    <w:rsid w:val="009F1F25"/>
    <w:rsid w:val="009F1FF5"/>
    <w:rsid w:val="009F21CC"/>
    <w:rsid w:val="009F21EB"/>
    <w:rsid w:val="009F241D"/>
    <w:rsid w:val="009F248D"/>
    <w:rsid w:val="009F2C1D"/>
    <w:rsid w:val="009F34C5"/>
    <w:rsid w:val="009F34D0"/>
    <w:rsid w:val="009F3550"/>
    <w:rsid w:val="009F378D"/>
    <w:rsid w:val="009F38FD"/>
    <w:rsid w:val="009F3C4A"/>
    <w:rsid w:val="009F3FF6"/>
    <w:rsid w:val="009F438F"/>
    <w:rsid w:val="009F44BF"/>
    <w:rsid w:val="009F46EB"/>
    <w:rsid w:val="009F4B99"/>
    <w:rsid w:val="009F4F79"/>
    <w:rsid w:val="009F500F"/>
    <w:rsid w:val="009F5422"/>
    <w:rsid w:val="009F5B64"/>
    <w:rsid w:val="009F5DB8"/>
    <w:rsid w:val="009F5EB8"/>
    <w:rsid w:val="009F62DE"/>
    <w:rsid w:val="009F66CA"/>
    <w:rsid w:val="009F694C"/>
    <w:rsid w:val="009F6B58"/>
    <w:rsid w:val="009F6B9B"/>
    <w:rsid w:val="009F6E23"/>
    <w:rsid w:val="009F711C"/>
    <w:rsid w:val="009F71F1"/>
    <w:rsid w:val="009F7288"/>
    <w:rsid w:val="009F72D5"/>
    <w:rsid w:val="009F79AC"/>
    <w:rsid w:val="009F7A6F"/>
    <w:rsid w:val="009F7B8E"/>
    <w:rsid w:val="00A00682"/>
    <w:rsid w:val="00A006AD"/>
    <w:rsid w:val="00A008F5"/>
    <w:rsid w:val="00A00B03"/>
    <w:rsid w:val="00A00B78"/>
    <w:rsid w:val="00A00D37"/>
    <w:rsid w:val="00A00FCC"/>
    <w:rsid w:val="00A014BD"/>
    <w:rsid w:val="00A014DE"/>
    <w:rsid w:val="00A0159B"/>
    <w:rsid w:val="00A0185B"/>
    <w:rsid w:val="00A01AED"/>
    <w:rsid w:val="00A01D49"/>
    <w:rsid w:val="00A020DC"/>
    <w:rsid w:val="00A02175"/>
    <w:rsid w:val="00A023D5"/>
    <w:rsid w:val="00A0256C"/>
    <w:rsid w:val="00A025A9"/>
    <w:rsid w:val="00A029AF"/>
    <w:rsid w:val="00A02A3C"/>
    <w:rsid w:val="00A02AA2"/>
    <w:rsid w:val="00A02ED6"/>
    <w:rsid w:val="00A0308C"/>
    <w:rsid w:val="00A0348A"/>
    <w:rsid w:val="00A036FE"/>
    <w:rsid w:val="00A04012"/>
    <w:rsid w:val="00A0401F"/>
    <w:rsid w:val="00A0449B"/>
    <w:rsid w:val="00A04525"/>
    <w:rsid w:val="00A04AD8"/>
    <w:rsid w:val="00A04BA2"/>
    <w:rsid w:val="00A04E7A"/>
    <w:rsid w:val="00A05155"/>
    <w:rsid w:val="00A0569C"/>
    <w:rsid w:val="00A05EED"/>
    <w:rsid w:val="00A06374"/>
    <w:rsid w:val="00A0643C"/>
    <w:rsid w:val="00A06580"/>
    <w:rsid w:val="00A07321"/>
    <w:rsid w:val="00A0781A"/>
    <w:rsid w:val="00A079FC"/>
    <w:rsid w:val="00A07A57"/>
    <w:rsid w:val="00A11018"/>
    <w:rsid w:val="00A11919"/>
    <w:rsid w:val="00A11AB2"/>
    <w:rsid w:val="00A11ACB"/>
    <w:rsid w:val="00A11F38"/>
    <w:rsid w:val="00A12232"/>
    <w:rsid w:val="00A128C2"/>
    <w:rsid w:val="00A128EE"/>
    <w:rsid w:val="00A12BE9"/>
    <w:rsid w:val="00A12F1D"/>
    <w:rsid w:val="00A1333A"/>
    <w:rsid w:val="00A1368A"/>
    <w:rsid w:val="00A1369A"/>
    <w:rsid w:val="00A139EB"/>
    <w:rsid w:val="00A13BEB"/>
    <w:rsid w:val="00A13EB2"/>
    <w:rsid w:val="00A13EC9"/>
    <w:rsid w:val="00A13EE5"/>
    <w:rsid w:val="00A13FA0"/>
    <w:rsid w:val="00A14056"/>
    <w:rsid w:val="00A141CF"/>
    <w:rsid w:val="00A142A4"/>
    <w:rsid w:val="00A14BF8"/>
    <w:rsid w:val="00A14D42"/>
    <w:rsid w:val="00A152FE"/>
    <w:rsid w:val="00A15541"/>
    <w:rsid w:val="00A160B8"/>
    <w:rsid w:val="00A161F0"/>
    <w:rsid w:val="00A16229"/>
    <w:rsid w:val="00A165B4"/>
    <w:rsid w:val="00A16BD9"/>
    <w:rsid w:val="00A1744B"/>
    <w:rsid w:val="00A17C3B"/>
    <w:rsid w:val="00A204DC"/>
    <w:rsid w:val="00A206CD"/>
    <w:rsid w:val="00A20F13"/>
    <w:rsid w:val="00A210BD"/>
    <w:rsid w:val="00A21339"/>
    <w:rsid w:val="00A21341"/>
    <w:rsid w:val="00A21887"/>
    <w:rsid w:val="00A2188A"/>
    <w:rsid w:val="00A21892"/>
    <w:rsid w:val="00A21A37"/>
    <w:rsid w:val="00A21F3A"/>
    <w:rsid w:val="00A225B9"/>
    <w:rsid w:val="00A2292F"/>
    <w:rsid w:val="00A22CEE"/>
    <w:rsid w:val="00A22EAB"/>
    <w:rsid w:val="00A22EC0"/>
    <w:rsid w:val="00A22EC5"/>
    <w:rsid w:val="00A23260"/>
    <w:rsid w:val="00A232EE"/>
    <w:rsid w:val="00A23450"/>
    <w:rsid w:val="00A235E4"/>
    <w:rsid w:val="00A23725"/>
    <w:rsid w:val="00A238A6"/>
    <w:rsid w:val="00A23CD9"/>
    <w:rsid w:val="00A23D41"/>
    <w:rsid w:val="00A24496"/>
    <w:rsid w:val="00A2451E"/>
    <w:rsid w:val="00A245C0"/>
    <w:rsid w:val="00A24889"/>
    <w:rsid w:val="00A24966"/>
    <w:rsid w:val="00A249AB"/>
    <w:rsid w:val="00A24A42"/>
    <w:rsid w:val="00A24FBA"/>
    <w:rsid w:val="00A25074"/>
    <w:rsid w:val="00A258E4"/>
    <w:rsid w:val="00A25A8D"/>
    <w:rsid w:val="00A25E3D"/>
    <w:rsid w:val="00A2612B"/>
    <w:rsid w:val="00A2621C"/>
    <w:rsid w:val="00A263CD"/>
    <w:rsid w:val="00A2647F"/>
    <w:rsid w:val="00A26776"/>
    <w:rsid w:val="00A268F4"/>
    <w:rsid w:val="00A26A4D"/>
    <w:rsid w:val="00A270ED"/>
    <w:rsid w:val="00A272FE"/>
    <w:rsid w:val="00A27566"/>
    <w:rsid w:val="00A27766"/>
    <w:rsid w:val="00A30288"/>
    <w:rsid w:val="00A30BDA"/>
    <w:rsid w:val="00A30EB8"/>
    <w:rsid w:val="00A3140E"/>
    <w:rsid w:val="00A317F6"/>
    <w:rsid w:val="00A31C02"/>
    <w:rsid w:val="00A31C27"/>
    <w:rsid w:val="00A31C69"/>
    <w:rsid w:val="00A3245C"/>
    <w:rsid w:val="00A326C0"/>
    <w:rsid w:val="00A32872"/>
    <w:rsid w:val="00A32AA4"/>
    <w:rsid w:val="00A33013"/>
    <w:rsid w:val="00A3321C"/>
    <w:rsid w:val="00A3347F"/>
    <w:rsid w:val="00A33600"/>
    <w:rsid w:val="00A33BB3"/>
    <w:rsid w:val="00A33E08"/>
    <w:rsid w:val="00A33E0D"/>
    <w:rsid w:val="00A33FA0"/>
    <w:rsid w:val="00A33FE6"/>
    <w:rsid w:val="00A3402D"/>
    <w:rsid w:val="00A34256"/>
    <w:rsid w:val="00A342C9"/>
    <w:rsid w:val="00A3437C"/>
    <w:rsid w:val="00A3449A"/>
    <w:rsid w:val="00A349D8"/>
    <w:rsid w:val="00A34B08"/>
    <w:rsid w:val="00A351A5"/>
    <w:rsid w:val="00A35422"/>
    <w:rsid w:val="00A355B9"/>
    <w:rsid w:val="00A35624"/>
    <w:rsid w:val="00A35851"/>
    <w:rsid w:val="00A35AEF"/>
    <w:rsid w:val="00A3662A"/>
    <w:rsid w:val="00A3666A"/>
    <w:rsid w:val="00A36F45"/>
    <w:rsid w:val="00A37DF3"/>
    <w:rsid w:val="00A4021E"/>
    <w:rsid w:val="00A4029E"/>
    <w:rsid w:val="00A405F9"/>
    <w:rsid w:val="00A4079C"/>
    <w:rsid w:val="00A40A86"/>
    <w:rsid w:val="00A40C95"/>
    <w:rsid w:val="00A41482"/>
    <w:rsid w:val="00A41898"/>
    <w:rsid w:val="00A41AC3"/>
    <w:rsid w:val="00A41C3A"/>
    <w:rsid w:val="00A420D2"/>
    <w:rsid w:val="00A420D3"/>
    <w:rsid w:val="00A4250B"/>
    <w:rsid w:val="00A428D7"/>
    <w:rsid w:val="00A4295C"/>
    <w:rsid w:val="00A42C08"/>
    <w:rsid w:val="00A436B2"/>
    <w:rsid w:val="00A43A44"/>
    <w:rsid w:val="00A440D5"/>
    <w:rsid w:val="00A44238"/>
    <w:rsid w:val="00A4428E"/>
    <w:rsid w:val="00A446ED"/>
    <w:rsid w:val="00A44926"/>
    <w:rsid w:val="00A44A9B"/>
    <w:rsid w:val="00A44AF3"/>
    <w:rsid w:val="00A44C76"/>
    <w:rsid w:val="00A44E59"/>
    <w:rsid w:val="00A4574C"/>
    <w:rsid w:val="00A457D6"/>
    <w:rsid w:val="00A45C67"/>
    <w:rsid w:val="00A45CB2"/>
    <w:rsid w:val="00A461E5"/>
    <w:rsid w:val="00A46252"/>
    <w:rsid w:val="00A46529"/>
    <w:rsid w:val="00A4668C"/>
    <w:rsid w:val="00A46977"/>
    <w:rsid w:val="00A46A1C"/>
    <w:rsid w:val="00A46AA0"/>
    <w:rsid w:val="00A46BC7"/>
    <w:rsid w:val="00A4710A"/>
    <w:rsid w:val="00A4715F"/>
    <w:rsid w:val="00A47217"/>
    <w:rsid w:val="00A4746E"/>
    <w:rsid w:val="00A476F9"/>
    <w:rsid w:val="00A4780E"/>
    <w:rsid w:val="00A47D7E"/>
    <w:rsid w:val="00A47E29"/>
    <w:rsid w:val="00A47EC0"/>
    <w:rsid w:val="00A500B7"/>
    <w:rsid w:val="00A507A5"/>
    <w:rsid w:val="00A50A63"/>
    <w:rsid w:val="00A50C6E"/>
    <w:rsid w:val="00A50D70"/>
    <w:rsid w:val="00A511DA"/>
    <w:rsid w:val="00A5149E"/>
    <w:rsid w:val="00A51646"/>
    <w:rsid w:val="00A51971"/>
    <w:rsid w:val="00A51CED"/>
    <w:rsid w:val="00A5228C"/>
    <w:rsid w:val="00A525FD"/>
    <w:rsid w:val="00A5278B"/>
    <w:rsid w:val="00A5289E"/>
    <w:rsid w:val="00A528EB"/>
    <w:rsid w:val="00A52933"/>
    <w:rsid w:val="00A52985"/>
    <w:rsid w:val="00A52B9D"/>
    <w:rsid w:val="00A53855"/>
    <w:rsid w:val="00A538DC"/>
    <w:rsid w:val="00A53990"/>
    <w:rsid w:val="00A53A8F"/>
    <w:rsid w:val="00A54431"/>
    <w:rsid w:val="00A54514"/>
    <w:rsid w:val="00A54841"/>
    <w:rsid w:val="00A54970"/>
    <w:rsid w:val="00A54FBC"/>
    <w:rsid w:val="00A55088"/>
    <w:rsid w:val="00A5527D"/>
    <w:rsid w:val="00A552A6"/>
    <w:rsid w:val="00A5537B"/>
    <w:rsid w:val="00A55397"/>
    <w:rsid w:val="00A55C23"/>
    <w:rsid w:val="00A566B4"/>
    <w:rsid w:val="00A5686E"/>
    <w:rsid w:val="00A56A43"/>
    <w:rsid w:val="00A56D01"/>
    <w:rsid w:val="00A56F60"/>
    <w:rsid w:val="00A570C3"/>
    <w:rsid w:val="00A57470"/>
    <w:rsid w:val="00A57835"/>
    <w:rsid w:val="00A57C12"/>
    <w:rsid w:val="00A57F09"/>
    <w:rsid w:val="00A60001"/>
    <w:rsid w:val="00A60028"/>
    <w:rsid w:val="00A60147"/>
    <w:rsid w:val="00A602D1"/>
    <w:rsid w:val="00A60334"/>
    <w:rsid w:val="00A606CC"/>
    <w:rsid w:val="00A60DFD"/>
    <w:rsid w:val="00A61242"/>
    <w:rsid w:val="00A61C1E"/>
    <w:rsid w:val="00A61E7C"/>
    <w:rsid w:val="00A621F3"/>
    <w:rsid w:val="00A62B58"/>
    <w:rsid w:val="00A62E19"/>
    <w:rsid w:val="00A63041"/>
    <w:rsid w:val="00A635BF"/>
    <w:rsid w:val="00A63AE0"/>
    <w:rsid w:val="00A63DA7"/>
    <w:rsid w:val="00A63F07"/>
    <w:rsid w:val="00A64261"/>
    <w:rsid w:val="00A644E7"/>
    <w:rsid w:val="00A6477B"/>
    <w:rsid w:val="00A648B0"/>
    <w:rsid w:val="00A64A1F"/>
    <w:rsid w:val="00A64AF6"/>
    <w:rsid w:val="00A650AF"/>
    <w:rsid w:val="00A654C6"/>
    <w:rsid w:val="00A65536"/>
    <w:rsid w:val="00A65BB7"/>
    <w:rsid w:val="00A65D2B"/>
    <w:rsid w:val="00A65EEE"/>
    <w:rsid w:val="00A65F3A"/>
    <w:rsid w:val="00A66013"/>
    <w:rsid w:val="00A6654A"/>
    <w:rsid w:val="00A668FC"/>
    <w:rsid w:val="00A66AD1"/>
    <w:rsid w:val="00A66BCE"/>
    <w:rsid w:val="00A671EC"/>
    <w:rsid w:val="00A672E1"/>
    <w:rsid w:val="00A67816"/>
    <w:rsid w:val="00A67926"/>
    <w:rsid w:val="00A67F63"/>
    <w:rsid w:val="00A7067E"/>
    <w:rsid w:val="00A70806"/>
    <w:rsid w:val="00A709EB"/>
    <w:rsid w:val="00A70EBE"/>
    <w:rsid w:val="00A710F5"/>
    <w:rsid w:val="00A7192D"/>
    <w:rsid w:val="00A71A22"/>
    <w:rsid w:val="00A71E45"/>
    <w:rsid w:val="00A723E0"/>
    <w:rsid w:val="00A733E4"/>
    <w:rsid w:val="00A73438"/>
    <w:rsid w:val="00A734F3"/>
    <w:rsid w:val="00A73784"/>
    <w:rsid w:val="00A7380D"/>
    <w:rsid w:val="00A73CAE"/>
    <w:rsid w:val="00A740DD"/>
    <w:rsid w:val="00A74189"/>
    <w:rsid w:val="00A74280"/>
    <w:rsid w:val="00A745E5"/>
    <w:rsid w:val="00A74716"/>
    <w:rsid w:val="00A748CE"/>
    <w:rsid w:val="00A7496C"/>
    <w:rsid w:val="00A75041"/>
    <w:rsid w:val="00A751C0"/>
    <w:rsid w:val="00A75293"/>
    <w:rsid w:val="00A758F1"/>
    <w:rsid w:val="00A75983"/>
    <w:rsid w:val="00A759A6"/>
    <w:rsid w:val="00A75B06"/>
    <w:rsid w:val="00A75BC1"/>
    <w:rsid w:val="00A75D0E"/>
    <w:rsid w:val="00A75F63"/>
    <w:rsid w:val="00A7600C"/>
    <w:rsid w:val="00A76249"/>
    <w:rsid w:val="00A76325"/>
    <w:rsid w:val="00A764B7"/>
    <w:rsid w:val="00A76561"/>
    <w:rsid w:val="00A7666C"/>
    <w:rsid w:val="00A77005"/>
    <w:rsid w:val="00A770A9"/>
    <w:rsid w:val="00A772EB"/>
    <w:rsid w:val="00A7731E"/>
    <w:rsid w:val="00A774F0"/>
    <w:rsid w:val="00A77576"/>
    <w:rsid w:val="00A77661"/>
    <w:rsid w:val="00A77ECE"/>
    <w:rsid w:val="00A80588"/>
    <w:rsid w:val="00A80EC8"/>
    <w:rsid w:val="00A8104A"/>
    <w:rsid w:val="00A81599"/>
    <w:rsid w:val="00A81938"/>
    <w:rsid w:val="00A81C38"/>
    <w:rsid w:val="00A81CD7"/>
    <w:rsid w:val="00A82334"/>
    <w:rsid w:val="00A82527"/>
    <w:rsid w:val="00A825A3"/>
    <w:rsid w:val="00A825AC"/>
    <w:rsid w:val="00A8273B"/>
    <w:rsid w:val="00A827C5"/>
    <w:rsid w:val="00A82ED3"/>
    <w:rsid w:val="00A82F1A"/>
    <w:rsid w:val="00A84136"/>
    <w:rsid w:val="00A846C8"/>
    <w:rsid w:val="00A846F9"/>
    <w:rsid w:val="00A84D9D"/>
    <w:rsid w:val="00A84EEC"/>
    <w:rsid w:val="00A84FFF"/>
    <w:rsid w:val="00A8506B"/>
    <w:rsid w:val="00A85590"/>
    <w:rsid w:val="00A859BC"/>
    <w:rsid w:val="00A85B9F"/>
    <w:rsid w:val="00A85BFD"/>
    <w:rsid w:val="00A85C4C"/>
    <w:rsid w:val="00A85FA5"/>
    <w:rsid w:val="00A864D5"/>
    <w:rsid w:val="00A86615"/>
    <w:rsid w:val="00A867BE"/>
    <w:rsid w:val="00A86870"/>
    <w:rsid w:val="00A86D51"/>
    <w:rsid w:val="00A8729E"/>
    <w:rsid w:val="00A87748"/>
    <w:rsid w:val="00A87770"/>
    <w:rsid w:val="00A87835"/>
    <w:rsid w:val="00A87985"/>
    <w:rsid w:val="00A87F87"/>
    <w:rsid w:val="00A90309"/>
    <w:rsid w:val="00A903A9"/>
    <w:rsid w:val="00A9060E"/>
    <w:rsid w:val="00A90683"/>
    <w:rsid w:val="00A90C17"/>
    <w:rsid w:val="00A90C8C"/>
    <w:rsid w:val="00A90CDC"/>
    <w:rsid w:val="00A9144D"/>
    <w:rsid w:val="00A915FE"/>
    <w:rsid w:val="00A916A2"/>
    <w:rsid w:val="00A91AA1"/>
    <w:rsid w:val="00A91BE3"/>
    <w:rsid w:val="00A91EFD"/>
    <w:rsid w:val="00A91F49"/>
    <w:rsid w:val="00A91FAA"/>
    <w:rsid w:val="00A92448"/>
    <w:rsid w:val="00A92676"/>
    <w:rsid w:val="00A92991"/>
    <w:rsid w:val="00A92AA1"/>
    <w:rsid w:val="00A92B08"/>
    <w:rsid w:val="00A92D5F"/>
    <w:rsid w:val="00A92DBF"/>
    <w:rsid w:val="00A930D9"/>
    <w:rsid w:val="00A93181"/>
    <w:rsid w:val="00A9364A"/>
    <w:rsid w:val="00A9377B"/>
    <w:rsid w:val="00A9383A"/>
    <w:rsid w:val="00A93908"/>
    <w:rsid w:val="00A93AD4"/>
    <w:rsid w:val="00A93BDA"/>
    <w:rsid w:val="00A93C41"/>
    <w:rsid w:val="00A93F3F"/>
    <w:rsid w:val="00A9434E"/>
    <w:rsid w:val="00A9465F"/>
    <w:rsid w:val="00A94D7E"/>
    <w:rsid w:val="00A95552"/>
    <w:rsid w:val="00A958B0"/>
    <w:rsid w:val="00A95B93"/>
    <w:rsid w:val="00A95E1E"/>
    <w:rsid w:val="00A95F4A"/>
    <w:rsid w:val="00A960C2"/>
    <w:rsid w:val="00A970BC"/>
    <w:rsid w:val="00A9743B"/>
    <w:rsid w:val="00A975AB"/>
    <w:rsid w:val="00A97971"/>
    <w:rsid w:val="00A97CDA"/>
    <w:rsid w:val="00AA010F"/>
    <w:rsid w:val="00AA017B"/>
    <w:rsid w:val="00AA027C"/>
    <w:rsid w:val="00AA0ACB"/>
    <w:rsid w:val="00AA0B1C"/>
    <w:rsid w:val="00AA0FD9"/>
    <w:rsid w:val="00AA11EE"/>
    <w:rsid w:val="00AA1243"/>
    <w:rsid w:val="00AA1672"/>
    <w:rsid w:val="00AA1969"/>
    <w:rsid w:val="00AA1DC4"/>
    <w:rsid w:val="00AA2155"/>
    <w:rsid w:val="00AA244B"/>
    <w:rsid w:val="00AA2549"/>
    <w:rsid w:val="00AA263F"/>
    <w:rsid w:val="00AA2684"/>
    <w:rsid w:val="00AA278B"/>
    <w:rsid w:val="00AA27F6"/>
    <w:rsid w:val="00AA2BEA"/>
    <w:rsid w:val="00AA2E14"/>
    <w:rsid w:val="00AA3090"/>
    <w:rsid w:val="00AA3336"/>
    <w:rsid w:val="00AA3767"/>
    <w:rsid w:val="00AA38D7"/>
    <w:rsid w:val="00AA3A8C"/>
    <w:rsid w:val="00AA3C3B"/>
    <w:rsid w:val="00AA3F67"/>
    <w:rsid w:val="00AA3FC6"/>
    <w:rsid w:val="00AA4293"/>
    <w:rsid w:val="00AA435E"/>
    <w:rsid w:val="00AA43EB"/>
    <w:rsid w:val="00AA45E2"/>
    <w:rsid w:val="00AA47D3"/>
    <w:rsid w:val="00AA4EAC"/>
    <w:rsid w:val="00AA53ED"/>
    <w:rsid w:val="00AA5833"/>
    <w:rsid w:val="00AA5F68"/>
    <w:rsid w:val="00AA5FE6"/>
    <w:rsid w:val="00AA65D3"/>
    <w:rsid w:val="00AA6869"/>
    <w:rsid w:val="00AA6DAD"/>
    <w:rsid w:val="00AA6FF1"/>
    <w:rsid w:val="00AA7240"/>
    <w:rsid w:val="00AA74A3"/>
    <w:rsid w:val="00AA7987"/>
    <w:rsid w:val="00AA7E8A"/>
    <w:rsid w:val="00AA7F89"/>
    <w:rsid w:val="00AB0396"/>
    <w:rsid w:val="00AB041D"/>
    <w:rsid w:val="00AB0AB8"/>
    <w:rsid w:val="00AB112E"/>
    <w:rsid w:val="00AB11A5"/>
    <w:rsid w:val="00AB15E7"/>
    <w:rsid w:val="00AB16B5"/>
    <w:rsid w:val="00AB1F0A"/>
    <w:rsid w:val="00AB25FD"/>
    <w:rsid w:val="00AB2771"/>
    <w:rsid w:val="00AB27D1"/>
    <w:rsid w:val="00AB2B2E"/>
    <w:rsid w:val="00AB2C7F"/>
    <w:rsid w:val="00AB3193"/>
    <w:rsid w:val="00AB35FE"/>
    <w:rsid w:val="00AB36F4"/>
    <w:rsid w:val="00AB37CA"/>
    <w:rsid w:val="00AB3A30"/>
    <w:rsid w:val="00AB3AD1"/>
    <w:rsid w:val="00AB3E09"/>
    <w:rsid w:val="00AB4612"/>
    <w:rsid w:val="00AB5820"/>
    <w:rsid w:val="00AB5A09"/>
    <w:rsid w:val="00AB5C04"/>
    <w:rsid w:val="00AB5CF4"/>
    <w:rsid w:val="00AB5F0F"/>
    <w:rsid w:val="00AB5F17"/>
    <w:rsid w:val="00AB6082"/>
    <w:rsid w:val="00AB620E"/>
    <w:rsid w:val="00AB627B"/>
    <w:rsid w:val="00AB62E8"/>
    <w:rsid w:val="00AB6541"/>
    <w:rsid w:val="00AB6647"/>
    <w:rsid w:val="00AB668C"/>
    <w:rsid w:val="00AB68EA"/>
    <w:rsid w:val="00AB6D22"/>
    <w:rsid w:val="00AB7965"/>
    <w:rsid w:val="00AB7BF7"/>
    <w:rsid w:val="00AB7DF6"/>
    <w:rsid w:val="00AC007E"/>
    <w:rsid w:val="00AC009A"/>
    <w:rsid w:val="00AC01B7"/>
    <w:rsid w:val="00AC048C"/>
    <w:rsid w:val="00AC051F"/>
    <w:rsid w:val="00AC08EA"/>
    <w:rsid w:val="00AC0C6E"/>
    <w:rsid w:val="00AC0DAB"/>
    <w:rsid w:val="00AC0E93"/>
    <w:rsid w:val="00AC13A0"/>
    <w:rsid w:val="00AC1414"/>
    <w:rsid w:val="00AC1462"/>
    <w:rsid w:val="00AC1491"/>
    <w:rsid w:val="00AC16A4"/>
    <w:rsid w:val="00AC1742"/>
    <w:rsid w:val="00AC18E2"/>
    <w:rsid w:val="00AC198B"/>
    <w:rsid w:val="00AC19E2"/>
    <w:rsid w:val="00AC1BAF"/>
    <w:rsid w:val="00AC1C10"/>
    <w:rsid w:val="00AC2085"/>
    <w:rsid w:val="00AC25A4"/>
    <w:rsid w:val="00AC297D"/>
    <w:rsid w:val="00AC2B50"/>
    <w:rsid w:val="00AC2CB4"/>
    <w:rsid w:val="00AC306C"/>
    <w:rsid w:val="00AC30D9"/>
    <w:rsid w:val="00AC32FC"/>
    <w:rsid w:val="00AC331D"/>
    <w:rsid w:val="00AC337A"/>
    <w:rsid w:val="00AC385E"/>
    <w:rsid w:val="00AC40E6"/>
    <w:rsid w:val="00AC42CC"/>
    <w:rsid w:val="00AC4546"/>
    <w:rsid w:val="00AC465A"/>
    <w:rsid w:val="00AC4730"/>
    <w:rsid w:val="00AC485B"/>
    <w:rsid w:val="00AC4AED"/>
    <w:rsid w:val="00AC4BDF"/>
    <w:rsid w:val="00AC5248"/>
    <w:rsid w:val="00AC54BA"/>
    <w:rsid w:val="00AC611B"/>
    <w:rsid w:val="00AC625E"/>
    <w:rsid w:val="00AC6554"/>
    <w:rsid w:val="00AC6693"/>
    <w:rsid w:val="00AC66B1"/>
    <w:rsid w:val="00AC6BF6"/>
    <w:rsid w:val="00AC7010"/>
    <w:rsid w:val="00AC70DA"/>
    <w:rsid w:val="00AC74AD"/>
    <w:rsid w:val="00AC77E5"/>
    <w:rsid w:val="00AC798F"/>
    <w:rsid w:val="00AC7A53"/>
    <w:rsid w:val="00AC7F4D"/>
    <w:rsid w:val="00AD0375"/>
    <w:rsid w:val="00AD0494"/>
    <w:rsid w:val="00AD04CE"/>
    <w:rsid w:val="00AD0893"/>
    <w:rsid w:val="00AD08FD"/>
    <w:rsid w:val="00AD0964"/>
    <w:rsid w:val="00AD0987"/>
    <w:rsid w:val="00AD0F19"/>
    <w:rsid w:val="00AD1163"/>
    <w:rsid w:val="00AD1164"/>
    <w:rsid w:val="00AD17B7"/>
    <w:rsid w:val="00AD1B04"/>
    <w:rsid w:val="00AD1D71"/>
    <w:rsid w:val="00AD24B1"/>
    <w:rsid w:val="00AD2948"/>
    <w:rsid w:val="00AD2BCD"/>
    <w:rsid w:val="00AD2C63"/>
    <w:rsid w:val="00AD3103"/>
    <w:rsid w:val="00AD33FB"/>
    <w:rsid w:val="00AD33FE"/>
    <w:rsid w:val="00AD353A"/>
    <w:rsid w:val="00AD3A24"/>
    <w:rsid w:val="00AD3CF3"/>
    <w:rsid w:val="00AD3DFE"/>
    <w:rsid w:val="00AD4836"/>
    <w:rsid w:val="00AD4C37"/>
    <w:rsid w:val="00AD4D53"/>
    <w:rsid w:val="00AD54F3"/>
    <w:rsid w:val="00AD563E"/>
    <w:rsid w:val="00AD5657"/>
    <w:rsid w:val="00AD5C09"/>
    <w:rsid w:val="00AD5EEA"/>
    <w:rsid w:val="00AD5F82"/>
    <w:rsid w:val="00AD6467"/>
    <w:rsid w:val="00AD6519"/>
    <w:rsid w:val="00AD6773"/>
    <w:rsid w:val="00AD68A5"/>
    <w:rsid w:val="00AD6A5F"/>
    <w:rsid w:val="00AD6A85"/>
    <w:rsid w:val="00AD71F4"/>
    <w:rsid w:val="00AD7383"/>
    <w:rsid w:val="00AD7400"/>
    <w:rsid w:val="00AD759E"/>
    <w:rsid w:val="00AD7AAD"/>
    <w:rsid w:val="00AD7AD7"/>
    <w:rsid w:val="00AD7DF4"/>
    <w:rsid w:val="00AD7F1D"/>
    <w:rsid w:val="00AD7F6C"/>
    <w:rsid w:val="00AD7FD4"/>
    <w:rsid w:val="00AD7FFD"/>
    <w:rsid w:val="00AE0061"/>
    <w:rsid w:val="00AE0163"/>
    <w:rsid w:val="00AE0360"/>
    <w:rsid w:val="00AE0843"/>
    <w:rsid w:val="00AE0BA8"/>
    <w:rsid w:val="00AE12D7"/>
    <w:rsid w:val="00AE1555"/>
    <w:rsid w:val="00AE16E0"/>
    <w:rsid w:val="00AE16F5"/>
    <w:rsid w:val="00AE16FC"/>
    <w:rsid w:val="00AE1937"/>
    <w:rsid w:val="00AE1C8E"/>
    <w:rsid w:val="00AE1C90"/>
    <w:rsid w:val="00AE22FE"/>
    <w:rsid w:val="00AE25D1"/>
    <w:rsid w:val="00AE2E64"/>
    <w:rsid w:val="00AE3066"/>
    <w:rsid w:val="00AE34CA"/>
    <w:rsid w:val="00AE35FF"/>
    <w:rsid w:val="00AE3613"/>
    <w:rsid w:val="00AE387E"/>
    <w:rsid w:val="00AE3D7D"/>
    <w:rsid w:val="00AE404A"/>
    <w:rsid w:val="00AE44D8"/>
    <w:rsid w:val="00AE4543"/>
    <w:rsid w:val="00AE45B6"/>
    <w:rsid w:val="00AE497E"/>
    <w:rsid w:val="00AE4C5F"/>
    <w:rsid w:val="00AE4D58"/>
    <w:rsid w:val="00AE5801"/>
    <w:rsid w:val="00AE58FF"/>
    <w:rsid w:val="00AE5BD4"/>
    <w:rsid w:val="00AE634A"/>
    <w:rsid w:val="00AE683F"/>
    <w:rsid w:val="00AE693C"/>
    <w:rsid w:val="00AE6A92"/>
    <w:rsid w:val="00AE6BE9"/>
    <w:rsid w:val="00AE6EE9"/>
    <w:rsid w:val="00AE709C"/>
    <w:rsid w:val="00AE7866"/>
    <w:rsid w:val="00AE7EA5"/>
    <w:rsid w:val="00AF04B9"/>
    <w:rsid w:val="00AF0513"/>
    <w:rsid w:val="00AF0AFE"/>
    <w:rsid w:val="00AF1101"/>
    <w:rsid w:val="00AF11E5"/>
    <w:rsid w:val="00AF124E"/>
    <w:rsid w:val="00AF1300"/>
    <w:rsid w:val="00AF14EB"/>
    <w:rsid w:val="00AF1507"/>
    <w:rsid w:val="00AF1872"/>
    <w:rsid w:val="00AF1908"/>
    <w:rsid w:val="00AF1D1F"/>
    <w:rsid w:val="00AF1D90"/>
    <w:rsid w:val="00AF1E35"/>
    <w:rsid w:val="00AF1E56"/>
    <w:rsid w:val="00AF1F26"/>
    <w:rsid w:val="00AF1F72"/>
    <w:rsid w:val="00AF2173"/>
    <w:rsid w:val="00AF236E"/>
    <w:rsid w:val="00AF25FD"/>
    <w:rsid w:val="00AF2D83"/>
    <w:rsid w:val="00AF31EA"/>
    <w:rsid w:val="00AF3544"/>
    <w:rsid w:val="00AF3BD0"/>
    <w:rsid w:val="00AF3C41"/>
    <w:rsid w:val="00AF3E7E"/>
    <w:rsid w:val="00AF3EF3"/>
    <w:rsid w:val="00AF3F9E"/>
    <w:rsid w:val="00AF4258"/>
    <w:rsid w:val="00AF4438"/>
    <w:rsid w:val="00AF4547"/>
    <w:rsid w:val="00AF47FD"/>
    <w:rsid w:val="00AF50A3"/>
    <w:rsid w:val="00AF5799"/>
    <w:rsid w:val="00AF5AD1"/>
    <w:rsid w:val="00AF5B94"/>
    <w:rsid w:val="00AF5EAD"/>
    <w:rsid w:val="00AF6543"/>
    <w:rsid w:val="00AF68F9"/>
    <w:rsid w:val="00AF6C11"/>
    <w:rsid w:val="00AF6F4A"/>
    <w:rsid w:val="00AF721A"/>
    <w:rsid w:val="00AF77FC"/>
    <w:rsid w:val="00B00309"/>
    <w:rsid w:val="00B00A58"/>
    <w:rsid w:val="00B00CFD"/>
    <w:rsid w:val="00B00EBD"/>
    <w:rsid w:val="00B014D2"/>
    <w:rsid w:val="00B0155C"/>
    <w:rsid w:val="00B015B5"/>
    <w:rsid w:val="00B01648"/>
    <w:rsid w:val="00B016DE"/>
    <w:rsid w:val="00B01C71"/>
    <w:rsid w:val="00B0203C"/>
    <w:rsid w:val="00B0211D"/>
    <w:rsid w:val="00B0219E"/>
    <w:rsid w:val="00B021FC"/>
    <w:rsid w:val="00B02444"/>
    <w:rsid w:val="00B02787"/>
    <w:rsid w:val="00B027B4"/>
    <w:rsid w:val="00B02D73"/>
    <w:rsid w:val="00B02EC4"/>
    <w:rsid w:val="00B03041"/>
    <w:rsid w:val="00B03066"/>
    <w:rsid w:val="00B03429"/>
    <w:rsid w:val="00B03901"/>
    <w:rsid w:val="00B03B5A"/>
    <w:rsid w:val="00B04510"/>
    <w:rsid w:val="00B045B8"/>
    <w:rsid w:val="00B047CB"/>
    <w:rsid w:val="00B04998"/>
    <w:rsid w:val="00B04C4F"/>
    <w:rsid w:val="00B04CF2"/>
    <w:rsid w:val="00B04D6B"/>
    <w:rsid w:val="00B05016"/>
    <w:rsid w:val="00B0533A"/>
    <w:rsid w:val="00B053C0"/>
    <w:rsid w:val="00B055EB"/>
    <w:rsid w:val="00B05903"/>
    <w:rsid w:val="00B059F4"/>
    <w:rsid w:val="00B05F42"/>
    <w:rsid w:val="00B065B7"/>
    <w:rsid w:val="00B066FF"/>
    <w:rsid w:val="00B06716"/>
    <w:rsid w:val="00B06879"/>
    <w:rsid w:val="00B06CC8"/>
    <w:rsid w:val="00B06DC5"/>
    <w:rsid w:val="00B07539"/>
    <w:rsid w:val="00B07CAA"/>
    <w:rsid w:val="00B07E24"/>
    <w:rsid w:val="00B10240"/>
    <w:rsid w:val="00B10BF0"/>
    <w:rsid w:val="00B10F15"/>
    <w:rsid w:val="00B1210C"/>
    <w:rsid w:val="00B1241E"/>
    <w:rsid w:val="00B124F7"/>
    <w:rsid w:val="00B12D32"/>
    <w:rsid w:val="00B12F6E"/>
    <w:rsid w:val="00B13523"/>
    <w:rsid w:val="00B13A65"/>
    <w:rsid w:val="00B13B08"/>
    <w:rsid w:val="00B13E1D"/>
    <w:rsid w:val="00B143DD"/>
    <w:rsid w:val="00B14426"/>
    <w:rsid w:val="00B14786"/>
    <w:rsid w:val="00B1482E"/>
    <w:rsid w:val="00B14A72"/>
    <w:rsid w:val="00B14A80"/>
    <w:rsid w:val="00B1504D"/>
    <w:rsid w:val="00B15057"/>
    <w:rsid w:val="00B152A2"/>
    <w:rsid w:val="00B1545F"/>
    <w:rsid w:val="00B15AB1"/>
    <w:rsid w:val="00B15B20"/>
    <w:rsid w:val="00B15B58"/>
    <w:rsid w:val="00B160D3"/>
    <w:rsid w:val="00B1658D"/>
    <w:rsid w:val="00B16901"/>
    <w:rsid w:val="00B16986"/>
    <w:rsid w:val="00B16A58"/>
    <w:rsid w:val="00B16F25"/>
    <w:rsid w:val="00B1739E"/>
    <w:rsid w:val="00B17419"/>
    <w:rsid w:val="00B17FD6"/>
    <w:rsid w:val="00B2004D"/>
    <w:rsid w:val="00B20185"/>
    <w:rsid w:val="00B20346"/>
    <w:rsid w:val="00B203B4"/>
    <w:rsid w:val="00B20CBC"/>
    <w:rsid w:val="00B21008"/>
    <w:rsid w:val="00B2130C"/>
    <w:rsid w:val="00B21358"/>
    <w:rsid w:val="00B2141D"/>
    <w:rsid w:val="00B214FA"/>
    <w:rsid w:val="00B218BF"/>
    <w:rsid w:val="00B2238D"/>
    <w:rsid w:val="00B225D9"/>
    <w:rsid w:val="00B227D4"/>
    <w:rsid w:val="00B22B51"/>
    <w:rsid w:val="00B2310F"/>
    <w:rsid w:val="00B23486"/>
    <w:rsid w:val="00B2349A"/>
    <w:rsid w:val="00B2349E"/>
    <w:rsid w:val="00B23CC8"/>
    <w:rsid w:val="00B23E78"/>
    <w:rsid w:val="00B23F23"/>
    <w:rsid w:val="00B24250"/>
    <w:rsid w:val="00B24880"/>
    <w:rsid w:val="00B24E07"/>
    <w:rsid w:val="00B24E4C"/>
    <w:rsid w:val="00B25A43"/>
    <w:rsid w:val="00B25CBF"/>
    <w:rsid w:val="00B25E39"/>
    <w:rsid w:val="00B2615F"/>
    <w:rsid w:val="00B264BE"/>
    <w:rsid w:val="00B2663D"/>
    <w:rsid w:val="00B26B6A"/>
    <w:rsid w:val="00B26CA3"/>
    <w:rsid w:val="00B26CCA"/>
    <w:rsid w:val="00B26DA2"/>
    <w:rsid w:val="00B26E42"/>
    <w:rsid w:val="00B26F85"/>
    <w:rsid w:val="00B27132"/>
    <w:rsid w:val="00B2784A"/>
    <w:rsid w:val="00B3024A"/>
    <w:rsid w:val="00B307F7"/>
    <w:rsid w:val="00B30896"/>
    <w:rsid w:val="00B30E7E"/>
    <w:rsid w:val="00B31241"/>
    <w:rsid w:val="00B31722"/>
    <w:rsid w:val="00B317F9"/>
    <w:rsid w:val="00B31E3A"/>
    <w:rsid w:val="00B32338"/>
    <w:rsid w:val="00B329EB"/>
    <w:rsid w:val="00B32EE4"/>
    <w:rsid w:val="00B33047"/>
    <w:rsid w:val="00B3322C"/>
    <w:rsid w:val="00B3357F"/>
    <w:rsid w:val="00B335D1"/>
    <w:rsid w:val="00B33C6E"/>
    <w:rsid w:val="00B33C81"/>
    <w:rsid w:val="00B34737"/>
    <w:rsid w:val="00B34ACC"/>
    <w:rsid w:val="00B34BF0"/>
    <w:rsid w:val="00B35022"/>
    <w:rsid w:val="00B3540D"/>
    <w:rsid w:val="00B35674"/>
    <w:rsid w:val="00B35A84"/>
    <w:rsid w:val="00B35FDB"/>
    <w:rsid w:val="00B360D7"/>
    <w:rsid w:val="00B3610B"/>
    <w:rsid w:val="00B36AFA"/>
    <w:rsid w:val="00B36B2D"/>
    <w:rsid w:val="00B36BDE"/>
    <w:rsid w:val="00B37458"/>
    <w:rsid w:val="00B3753B"/>
    <w:rsid w:val="00B37540"/>
    <w:rsid w:val="00B375A5"/>
    <w:rsid w:val="00B375DB"/>
    <w:rsid w:val="00B37802"/>
    <w:rsid w:val="00B37A44"/>
    <w:rsid w:val="00B37A7C"/>
    <w:rsid w:val="00B37BE1"/>
    <w:rsid w:val="00B37FB5"/>
    <w:rsid w:val="00B4004F"/>
    <w:rsid w:val="00B40473"/>
    <w:rsid w:val="00B40704"/>
    <w:rsid w:val="00B407ED"/>
    <w:rsid w:val="00B40D6D"/>
    <w:rsid w:val="00B40E54"/>
    <w:rsid w:val="00B411B7"/>
    <w:rsid w:val="00B41219"/>
    <w:rsid w:val="00B419A4"/>
    <w:rsid w:val="00B41A1A"/>
    <w:rsid w:val="00B422C0"/>
    <w:rsid w:val="00B42410"/>
    <w:rsid w:val="00B42AAB"/>
    <w:rsid w:val="00B43028"/>
    <w:rsid w:val="00B43103"/>
    <w:rsid w:val="00B43219"/>
    <w:rsid w:val="00B43392"/>
    <w:rsid w:val="00B43399"/>
    <w:rsid w:val="00B43725"/>
    <w:rsid w:val="00B43729"/>
    <w:rsid w:val="00B437C1"/>
    <w:rsid w:val="00B438CF"/>
    <w:rsid w:val="00B43BD0"/>
    <w:rsid w:val="00B43F15"/>
    <w:rsid w:val="00B442D5"/>
    <w:rsid w:val="00B4437D"/>
    <w:rsid w:val="00B445A3"/>
    <w:rsid w:val="00B44890"/>
    <w:rsid w:val="00B44D37"/>
    <w:rsid w:val="00B45119"/>
    <w:rsid w:val="00B45311"/>
    <w:rsid w:val="00B45558"/>
    <w:rsid w:val="00B456A7"/>
    <w:rsid w:val="00B457FF"/>
    <w:rsid w:val="00B458C0"/>
    <w:rsid w:val="00B45D74"/>
    <w:rsid w:val="00B463A7"/>
    <w:rsid w:val="00B463FF"/>
    <w:rsid w:val="00B4649A"/>
    <w:rsid w:val="00B4671D"/>
    <w:rsid w:val="00B46AAB"/>
    <w:rsid w:val="00B46B37"/>
    <w:rsid w:val="00B46F79"/>
    <w:rsid w:val="00B4720D"/>
    <w:rsid w:val="00B4791E"/>
    <w:rsid w:val="00B47C42"/>
    <w:rsid w:val="00B5017E"/>
    <w:rsid w:val="00B50272"/>
    <w:rsid w:val="00B50350"/>
    <w:rsid w:val="00B504D1"/>
    <w:rsid w:val="00B506D9"/>
    <w:rsid w:val="00B507CD"/>
    <w:rsid w:val="00B508EF"/>
    <w:rsid w:val="00B509F0"/>
    <w:rsid w:val="00B5129D"/>
    <w:rsid w:val="00B513F4"/>
    <w:rsid w:val="00B517E5"/>
    <w:rsid w:val="00B51CC3"/>
    <w:rsid w:val="00B52474"/>
    <w:rsid w:val="00B52582"/>
    <w:rsid w:val="00B52609"/>
    <w:rsid w:val="00B52782"/>
    <w:rsid w:val="00B52F33"/>
    <w:rsid w:val="00B53014"/>
    <w:rsid w:val="00B53131"/>
    <w:rsid w:val="00B5373F"/>
    <w:rsid w:val="00B53AB0"/>
    <w:rsid w:val="00B53AF2"/>
    <w:rsid w:val="00B5405C"/>
    <w:rsid w:val="00B54235"/>
    <w:rsid w:val="00B542D2"/>
    <w:rsid w:val="00B543C8"/>
    <w:rsid w:val="00B54465"/>
    <w:rsid w:val="00B54608"/>
    <w:rsid w:val="00B54884"/>
    <w:rsid w:val="00B54A30"/>
    <w:rsid w:val="00B54B3B"/>
    <w:rsid w:val="00B54E66"/>
    <w:rsid w:val="00B552F6"/>
    <w:rsid w:val="00B5554D"/>
    <w:rsid w:val="00B556A4"/>
    <w:rsid w:val="00B558AA"/>
    <w:rsid w:val="00B55E87"/>
    <w:rsid w:val="00B561E9"/>
    <w:rsid w:val="00B5641F"/>
    <w:rsid w:val="00B57665"/>
    <w:rsid w:val="00B57C92"/>
    <w:rsid w:val="00B60054"/>
    <w:rsid w:val="00B60615"/>
    <w:rsid w:val="00B60682"/>
    <w:rsid w:val="00B60E7A"/>
    <w:rsid w:val="00B6107B"/>
    <w:rsid w:val="00B61507"/>
    <w:rsid w:val="00B61B1B"/>
    <w:rsid w:val="00B61B4C"/>
    <w:rsid w:val="00B61BFF"/>
    <w:rsid w:val="00B61D32"/>
    <w:rsid w:val="00B62193"/>
    <w:rsid w:val="00B62989"/>
    <w:rsid w:val="00B62B21"/>
    <w:rsid w:val="00B62F01"/>
    <w:rsid w:val="00B632BD"/>
    <w:rsid w:val="00B63321"/>
    <w:rsid w:val="00B63411"/>
    <w:rsid w:val="00B63470"/>
    <w:rsid w:val="00B63A9A"/>
    <w:rsid w:val="00B63B8A"/>
    <w:rsid w:val="00B63C57"/>
    <w:rsid w:val="00B643F6"/>
    <w:rsid w:val="00B6490B"/>
    <w:rsid w:val="00B64CD0"/>
    <w:rsid w:val="00B64E22"/>
    <w:rsid w:val="00B65140"/>
    <w:rsid w:val="00B65189"/>
    <w:rsid w:val="00B651F1"/>
    <w:rsid w:val="00B65630"/>
    <w:rsid w:val="00B65665"/>
    <w:rsid w:val="00B658EC"/>
    <w:rsid w:val="00B65CAE"/>
    <w:rsid w:val="00B65E20"/>
    <w:rsid w:val="00B65E24"/>
    <w:rsid w:val="00B65EBF"/>
    <w:rsid w:val="00B65EE4"/>
    <w:rsid w:val="00B6619B"/>
    <w:rsid w:val="00B66A92"/>
    <w:rsid w:val="00B66C6A"/>
    <w:rsid w:val="00B66D1B"/>
    <w:rsid w:val="00B66E00"/>
    <w:rsid w:val="00B66E13"/>
    <w:rsid w:val="00B67415"/>
    <w:rsid w:val="00B6769F"/>
    <w:rsid w:val="00B678C8"/>
    <w:rsid w:val="00B6792A"/>
    <w:rsid w:val="00B67B20"/>
    <w:rsid w:val="00B67D8F"/>
    <w:rsid w:val="00B67E14"/>
    <w:rsid w:val="00B7015B"/>
    <w:rsid w:val="00B70595"/>
    <w:rsid w:val="00B706EB"/>
    <w:rsid w:val="00B70833"/>
    <w:rsid w:val="00B7095A"/>
    <w:rsid w:val="00B70AB0"/>
    <w:rsid w:val="00B70D2F"/>
    <w:rsid w:val="00B70D8C"/>
    <w:rsid w:val="00B71A29"/>
    <w:rsid w:val="00B71B8E"/>
    <w:rsid w:val="00B71C96"/>
    <w:rsid w:val="00B71F0B"/>
    <w:rsid w:val="00B72212"/>
    <w:rsid w:val="00B7255B"/>
    <w:rsid w:val="00B72A77"/>
    <w:rsid w:val="00B7302A"/>
    <w:rsid w:val="00B7399E"/>
    <w:rsid w:val="00B73F24"/>
    <w:rsid w:val="00B74159"/>
    <w:rsid w:val="00B74173"/>
    <w:rsid w:val="00B74547"/>
    <w:rsid w:val="00B74630"/>
    <w:rsid w:val="00B746D5"/>
    <w:rsid w:val="00B7471E"/>
    <w:rsid w:val="00B74851"/>
    <w:rsid w:val="00B74885"/>
    <w:rsid w:val="00B74F90"/>
    <w:rsid w:val="00B7578E"/>
    <w:rsid w:val="00B757A0"/>
    <w:rsid w:val="00B76112"/>
    <w:rsid w:val="00B7615B"/>
    <w:rsid w:val="00B76362"/>
    <w:rsid w:val="00B76457"/>
    <w:rsid w:val="00B76B2E"/>
    <w:rsid w:val="00B76DF1"/>
    <w:rsid w:val="00B76E5E"/>
    <w:rsid w:val="00B76FE1"/>
    <w:rsid w:val="00B7702F"/>
    <w:rsid w:val="00B772BF"/>
    <w:rsid w:val="00B7785A"/>
    <w:rsid w:val="00B77CC8"/>
    <w:rsid w:val="00B77D07"/>
    <w:rsid w:val="00B80393"/>
    <w:rsid w:val="00B80CA1"/>
    <w:rsid w:val="00B810D6"/>
    <w:rsid w:val="00B813B0"/>
    <w:rsid w:val="00B815A8"/>
    <w:rsid w:val="00B8167B"/>
    <w:rsid w:val="00B816F6"/>
    <w:rsid w:val="00B81777"/>
    <w:rsid w:val="00B81E49"/>
    <w:rsid w:val="00B820AA"/>
    <w:rsid w:val="00B821B9"/>
    <w:rsid w:val="00B82238"/>
    <w:rsid w:val="00B825E9"/>
    <w:rsid w:val="00B825FB"/>
    <w:rsid w:val="00B826B3"/>
    <w:rsid w:val="00B826F2"/>
    <w:rsid w:val="00B82941"/>
    <w:rsid w:val="00B82955"/>
    <w:rsid w:val="00B82A56"/>
    <w:rsid w:val="00B82AAE"/>
    <w:rsid w:val="00B82DF7"/>
    <w:rsid w:val="00B82FF2"/>
    <w:rsid w:val="00B832B4"/>
    <w:rsid w:val="00B83580"/>
    <w:rsid w:val="00B83672"/>
    <w:rsid w:val="00B83709"/>
    <w:rsid w:val="00B837BA"/>
    <w:rsid w:val="00B839FE"/>
    <w:rsid w:val="00B83DBA"/>
    <w:rsid w:val="00B83E23"/>
    <w:rsid w:val="00B84063"/>
    <w:rsid w:val="00B843E9"/>
    <w:rsid w:val="00B844C6"/>
    <w:rsid w:val="00B8493E"/>
    <w:rsid w:val="00B84C3F"/>
    <w:rsid w:val="00B8555B"/>
    <w:rsid w:val="00B85853"/>
    <w:rsid w:val="00B85906"/>
    <w:rsid w:val="00B859ED"/>
    <w:rsid w:val="00B85A00"/>
    <w:rsid w:val="00B85B09"/>
    <w:rsid w:val="00B85B45"/>
    <w:rsid w:val="00B86105"/>
    <w:rsid w:val="00B86ADE"/>
    <w:rsid w:val="00B86B74"/>
    <w:rsid w:val="00B86E0C"/>
    <w:rsid w:val="00B86E10"/>
    <w:rsid w:val="00B86E69"/>
    <w:rsid w:val="00B87709"/>
    <w:rsid w:val="00B878ED"/>
    <w:rsid w:val="00B87B55"/>
    <w:rsid w:val="00B87F72"/>
    <w:rsid w:val="00B9057C"/>
    <w:rsid w:val="00B90971"/>
    <w:rsid w:val="00B909C5"/>
    <w:rsid w:val="00B90AA9"/>
    <w:rsid w:val="00B90B93"/>
    <w:rsid w:val="00B90BFA"/>
    <w:rsid w:val="00B90C22"/>
    <w:rsid w:val="00B9100C"/>
    <w:rsid w:val="00B91055"/>
    <w:rsid w:val="00B914E0"/>
    <w:rsid w:val="00B9162D"/>
    <w:rsid w:val="00B92374"/>
    <w:rsid w:val="00B926C3"/>
    <w:rsid w:val="00B92B5C"/>
    <w:rsid w:val="00B92F74"/>
    <w:rsid w:val="00B93212"/>
    <w:rsid w:val="00B933A1"/>
    <w:rsid w:val="00B9355A"/>
    <w:rsid w:val="00B93646"/>
    <w:rsid w:val="00B9399F"/>
    <w:rsid w:val="00B93A87"/>
    <w:rsid w:val="00B93D29"/>
    <w:rsid w:val="00B93EAE"/>
    <w:rsid w:val="00B945D3"/>
    <w:rsid w:val="00B94658"/>
    <w:rsid w:val="00B94A0F"/>
    <w:rsid w:val="00B94E39"/>
    <w:rsid w:val="00B950CE"/>
    <w:rsid w:val="00B95530"/>
    <w:rsid w:val="00B957BC"/>
    <w:rsid w:val="00B96509"/>
    <w:rsid w:val="00B96515"/>
    <w:rsid w:val="00B96784"/>
    <w:rsid w:val="00B96BE9"/>
    <w:rsid w:val="00B96DD7"/>
    <w:rsid w:val="00B97267"/>
    <w:rsid w:val="00B974ED"/>
    <w:rsid w:val="00B97967"/>
    <w:rsid w:val="00BA02AF"/>
    <w:rsid w:val="00BA0376"/>
    <w:rsid w:val="00BA082D"/>
    <w:rsid w:val="00BA0BA7"/>
    <w:rsid w:val="00BA0CD2"/>
    <w:rsid w:val="00BA115F"/>
    <w:rsid w:val="00BA121B"/>
    <w:rsid w:val="00BA12CB"/>
    <w:rsid w:val="00BA1448"/>
    <w:rsid w:val="00BA14BD"/>
    <w:rsid w:val="00BA154A"/>
    <w:rsid w:val="00BA18BA"/>
    <w:rsid w:val="00BA208F"/>
    <w:rsid w:val="00BA216A"/>
    <w:rsid w:val="00BA21CC"/>
    <w:rsid w:val="00BA2749"/>
    <w:rsid w:val="00BA276C"/>
    <w:rsid w:val="00BA3A98"/>
    <w:rsid w:val="00BA3C16"/>
    <w:rsid w:val="00BA3C7E"/>
    <w:rsid w:val="00BA3E76"/>
    <w:rsid w:val="00BA3FBB"/>
    <w:rsid w:val="00BA4187"/>
    <w:rsid w:val="00BA4591"/>
    <w:rsid w:val="00BA48FF"/>
    <w:rsid w:val="00BA49C4"/>
    <w:rsid w:val="00BA4C39"/>
    <w:rsid w:val="00BA4EF2"/>
    <w:rsid w:val="00BA51A5"/>
    <w:rsid w:val="00BA5827"/>
    <w:rsid w:val="00BA5BB4"/>
    <w:rsid w:val="00BA5DE6"/>
    <w:rsid w:val="00BA62CA"/>
    <w:rsid w:val="00BA63A6"/>
    <w:rsid w:val="00BA6445"/>
    <w:rsid w:val="00BA656A"/>
    <w:rsid w:val="00BA684D"/>
    <w:rsid w:val="00BA695F"/>
    <w:rsid w:val="00BA6DBA"/>
    <w:rsid w:val="00BA6DEE"/>
    <w:rsid w:val="00BA6F23"/>
    <w:rsid w:val="00BA7453"/>
    <w:rsid w:val="00BA7973"/>
    <w:rsid w:val="00BA79DC"/>
    <w:rsid w:val="00BA7DC2"/>
    <w:rsid w:val="00BB0170"/>
    <w:rsid w:val="00BB0495"/>
    <w:rsid w:val="00BB06C9"/>
    <w:rsid w:val="00BB0E66"/>
    <w:rsid w:val="00BB112A"/>
    <w:rsid w:val="00BB112D"/>
    <w:rsid w:val="00BB11F3"/>
    <w:rsid w:val="00BB190C"/>
    <w:rsid w:val="00BB1A90"/>
    <w:rsid w:val="00BB1ACC"/>
    <w:rsid w:val="00BB1BE6"/>
    <w:rsid w:val="00BB2014"/>
    <w:rsid w:val="00BB22BE"/>
    <w:rsid w:val="00BB2594"/>
    <w:rsid w:val="00BB2841"/>
    <w:rsid w:val="00BB296B"/>
    <w:rsid w:val="00BB29E4"/>
    <w:rsid w:val="00BB2B20"/>
    <w:rsid w:val="00BB2C1F"/>
    <w:rsid w:val="00BB32E1"/>
    <w:rsid w:val="00BB35E4"/>
    <w:rsid w:val="00BB3B49"/>
    <w:rsid w:val="00BB3C14"/>
    <w:rsid w:val="00BB3C1F"/>
    <w:rsid w:val="00BB3D6C"/>
    <w:rsid w:val="00BB4468"/>
    <w:rsid w:val="00BB4735"/>
    <w:rsid w:val="00BB4A0E"/>
    <w:rsid w:val="00BB4A4A"/>
    <w:rsid w:val="00BB51CC"/>
    <w:rsid w:val="00BB5201"/>
    <w:rsid w:val="00BB566A"/>
    <w:rsid w:val="00BB58F0"/>
    <w:rsid w:val="00BB592A"/>
    <w:rsid w:val="00BB5998"/>
    <w:rsid w:val="00BB5A02"/>
    <w:rsid w:val="00BB5A3F"/>
    <w:rsid w:val="00BB5A80"/>
    <w:rsid w:val="00BB5C54"/>
    <w:rsid w:val="00BB5D16"/>
    <w:rsid w:val="00BB66F8"/>
    <w:rsid w:val="00BB690E"/>
    <w:rsid w:val="00BB6A09"/>
    <w:rsid w:val="00BB6CA7"/>
    <w:rsid w:val="00BB6D60"/>
    <w:rsid w:val="00BB6E81"/>
    <w:rsid w:val="00BB71D6"/>
    <w:rsid w:val="00BB751A"/>
    <w:rsid w:val="00BB76C6"/>
    <w:rsid w:val="00BB77E9"/>
    <w:rsid w:val="00BB7852"/>
    <w:rsid w:val="00BB7AB9"/>
    <w:rsid w:val="00BB7DBB"/>
    <w:rsid w:val="00BC0167"/>
    <w:rsid w:val="00BC02F4"/>
    <w:rsid w:val="00BC108D"/>
    <w:rsid w:val="00BC1693"/>
    <w:rsid w:val="00BC1A08"/>
    <w:rsid w:val="00BC1EFA"/>
    <w:rsid w:val="00BC20B6"/>
    <w:rsid w:val="00BC21B1"/>
    <w:rsid w:val="00BC2470"/>
    <w:rsid w:val="00BC2583"/>
    <w:rsid w:val="00BC2B1D"/>
    <w:rsid w:val="00BC2E34"/>
    <w:rsid w:val="00BC338E"/>
    <w:rsid w:val="00BC34EB"/>
    <w:rsid w:val="00BC38BC"/>
    <w:rsid w:val="00BC3A9E"/>
    <w:rsid w:val="00BC3AEA"/>
    <w:rsid w:val="00BC42B0"/>
    <w:rsid w:val="00BC4325"/>
    <w:rsid w:val="00BC4B87"/>
    <w:rsid w:val="00BC4DF4"/>
    <w:rsid w:val="00BC4E56"/>
    <w:rsid w:val="00BC4EB3"/>
    <w:rsid w:val="00BC5401"/>
    <w:rsid w:val="00BC5430"/>
    <w:rsid w:val="00BC55C4"/>
    <w:rsid w:val="00BC581D"/>
    <w:rsid w:val="00BC5998"/>
    <w:rsid w:val="00BC5B11"/>
    <w:rsid w:val="00BC5DB1"/>
    <w:rsid w:val="00BC5F3C"/>
    <w:rsid w:val="00BC6213"/>
    <w:rsid w:val="00BC6954"/>
    <w:rsid w:val="00BC7011"/>
    <w:rsid w:val="00BC7210"/>
    <w:rsid w:val="00BC722C"/>
    <w:rsid w:val="00BC7302"/>
    <w:rsid w:val="00BC7619"/>
    <w:rsid w:val="00BD00F8"/>
    <w:rsid w:val="00BD0112"/>
    <w:rsid w:val="00BD04C3"/>
    <w:rsid w:val="00BD1317"/>
    <w:rsid w:val="00BD1567"/>
    <w:rsid w:val="00BD16F4"/>
    <w:rsid w:val="00BD16F8"/>
    <w:rsid w:val="00BD1E76"/>
    <w:rsid w:val="00BD1F5A"/>
    <w:rsid w:val="00BD1F73"/>
    <w:rsid w:val="00BD2F01"/>
    <w:rsid w:val="00BD3026"/>
    <w:rsid w:val="00BD324C"/>
    <w:rsid w:val="00BD34B2"/>
    <w:rsid w:val="00BD37C4"/>
    <w:rsid w:val="00BD4190"/>
    <w:rsid w:val="00BD42E6"/>
    <w:rsid w:val="00BD43B5"/>
    <w:rsid w:val="00BD45C7"/>
    <w:rsid w:val="00BD476D"/>
    <w:rsid w:val="00BD4DA5"/>
    <w:rsid w:val="00BD4E18"/>
    <w:rsid w:val="00BD567F"/>
    <w:rsid w:val="00BD6153"/>
    <w:rsid w:val="00BD6468"/>
    <w:rsid w:val="00BD6804"/>
    <w:rsid w:val="00BD6A4D"/>
    <w:rsid w:val="00BD6A83"/>
    <w:rsid w:val="00BD6FD6"/>
    <w:rsid w:val="00BD7270"/>
    <w:rsid w:val="00BD77E2"/>
    <w:rsid w:val="00BD77EF"/>
    <w:rsid w:val="00BD7C2A"/>
    <w:rsid w:val="00BD7C72"/>
    <w:rsid w:val="00BD7D13"/>
    <w:rsid w:val="00BE0956"/>
    <w:rsid w:val="00BE0C52"/>
    <w:rsid w:val="00BE0DA7"/>
    <w:rsid w:val="00BE1728"/>
    <w:rsid w:val="00BE182E"/>
    <w:rsid w:val="00BE24B6"/>
    <w:rsid w:val="00BE2BB7"/>
    <w:rsid w:val="00BE2D2D"/>
    <w:rsid w:val="00BE304C"/>
    <w:rsid w:val="00BE30FE"/>
    <w:rsid w:val="00BE32E3"/>
    <w:rsid w:val="00BE3310"/>
    <w:rsid w:val="00BE348E"/>
    <w:rsid w:val="00BE361C"/>
    <w:rsid w:val="00BE38AD"/>
    <w:rsid w:val="00BE3F54"/>
    <w:rsid w:val="00BE4599"/>
    <w:rsid w:val="00BE4973"/>
    <w:rsid w:val="00BE4A03"/>
    <w:rsid w:val="00BE4FF3"/>
    <w:rsid w:val="00BE5BF8"/>
    <w:rsid w:val="00BE5E2F"/>
    <w:rsid w:val="00BE608B"/>
    <w:rsid w:val="00BE6143"/>
    <w:rsid w:val="00BE61B8"/>
    <w:rsid w:val="00BE6498"/>
    <w:rsid w:val="00BE6623"/>
    <w:rsid w:val="00BE7049"/>
    <w:rsid w:val="00BE774B"/>
    <w:rsid w:val="00BE781D"/>
    <w:rsid w:val="00BE78F7"/>
    <w:rsid w:val="00BE791A"/>
    <w:rsid w:val="00BE7C83"/>
    <w:rsid w:val="00BE7D54"/>
    <w:rsid w:val="00BE7EF6"/>
    <w:rsid w:val="00BF026B"/>
    <w:rsid w:val="00BF032B"/>
    <w:rsid w:val="00BF085A"/>
    <w:rsid w:val="00BF0A30"/>
    <w:rsid w:val="00BF0DD5"/>
    <w:rsid w:val="00BF0F69"/>
    <w:rsid w:val="00BF1073"/>
    <w:rsid w:val="00BF11DB"/>
    <w:rsid w:val="00BF15B3"/>
    <w:rsid w:val="00BF1713"/>
    <w:rsid w:val="00BF1BE8"/>
    <w:rsid w:val="00BF1BED"/>
    <w:rsid w:val="00BF1CA4"/>
    <w:rsid w:val="00BF1CD4"/>
    <w:rsid w:val="00BF2652"/>
    <w:rsid w:val="00BF2BD8"/>
    <w:rsid w:val="00BF2CBB"/>
    <w:rsid w:val="00BF3655"/>
    <w:rsid w:val="00BF3AAC"/>
    <w:rsid w:val="00BF3FC9"/>
    <w:rsid w:val="00BF4204"/>
    <w:rsid w:val="00BF473A"/>
    <w:rsid w:val="00BF4840"/>
    <w:rsid w:val="00BF4A92"/>
    <w:rsid w:val="00BF5249"/>
    <w:rsid w:val="00BF5291"/>
    <w:rsid w:val="00BF53C7"/>
    <w:rsid w:val="00BF5A24"/>
    <w:rsid w:val="00BF5B8A"/>
    <w:rsid w:val="00BF6036"/>
    <w:rsid w:val="00BF677E"/>
    <w:rsid w:val="00BF7395"/>
    <w:rsid w:val="00BF76AC"/>
    <w:rsid w:val="00BF7C19"/>
    <w:rsid w:val="00C00037"/>
    <w:rsid w:val="00C00163"/>
    <w:rsid w:val="00C001EE"/>
    <w:rsid w:val="00C00535"/>
    <w:rsid w:val="00C0095C"/>
    <w:rsid w:val="00C00C0E"/>
    <w:rsid w:val="00C01354"/>
    <w:rsid w:val="00C01C5E"/>
    <w:rsid w:val="00C01D07"/>
    <w:rsid w:val="00C01E70"/>
    <w:rsid w:val="00C029CE"/>
    <w:rsid w:val="00C02CBD"/>
    <w:rsid w:val="00C02D11"/>
    <w:rsid w:val="00C03109"/>
    <w:rsid w:val="00C037F2"/>
    <w:rsid w:val="00C03811"/>
    <w:rsid w:val="00C04015"/>
    <w:rsid w:val="00C040F9"/>
    <w:rsid w:val="00C0410C"/>
    <w:rsid w:val="00C04133"/>
    <w:rsid w:val="00C041A9"/>
    <w:rsid w:val="00C04359"/>
    <w:rsid w:val="00C04658"/>
    <w:rsid w:val="00C048AD"/>
    <w:rsid w:val="00C049E9"/>
    <w:rsid w:val="00C04AB3"/>
    <w:rsid w:val="00C04DC8"/>
    <w:rsid w:val="00C04EF7"/>
    <w:rsid w:val="00C050BD"/>
    <w:rsid w:val="00C0548D"/>
    <w:rsid w:val="00C05686"/>
    <w:rsid w:val="00C0656F"/>
    <w:rsid w:val="00C06696"/>
    <w:rsid w:val="00C066E9"/>
    <w:rsid w:val="00C070BB"/>
    <w:rsid w:val="00C07907"/>
    <w:rsid w:val="00C07C28"/>
    <w:rsid w:val="00C07ED9"/>
    <w:rsid w:val="00C1054D"/>
    <w:rsid w:val="00C1104F"/>
    <w:rsid w:val="00C11821"/>
    <w:rsid w:val="00C11B00"/>
    <w:rsid w:val="00C12146"/>
    <w:rsid w:val="00C121E1"/>
    <w:rsid w:val="00C123C6"/>
    <w:rsid w:val="00C12957"/>
    <w:rsid w:val="00C12B3B"/>
    <w:rsid w:val="00C12D5B"/>
    <w:rsid w:val="00C134DB"/>
    <w:rsid w:val="00C1354A"/>
    <w:rsid w:val="00C13737"/>
    <w:rsid w:val="00C1384A"/>
    <w:rsid w:val="00C13A3F"/>
    <w:rsid w:val="00C140AB"/>
    <w:rsid w:val="00C14221"/>
    <w:rsid w:val="00C1435A"/>
    <w:rsid w:val="00C146AD"/>
    <w:rsid w:val="00C146B5"/>
    <w:rsid w:val="00C148FE"/>
    <w:rsid w:val="00C14E7C"/>
    <w:rsid w:val="00C15558"/>
    <w:rsid w:val="00C1585B"/>
    <w:rsid w:val="00C15A5C"/>
    <w:rsid w:val="00C16446"/>
    <w:rsid w:val="00C16CD9"/>
    <w:rsid w:val="00C16F7B"/>
    <w:rsid w:val="00C1713F"/>
    <w:rsid w:val="00C17406"/>
    <w:rsid w:val="00C175A7"/>
    <w:rsid w:val="00C17A0A"/>
    <w:rsid w:val="00C17D03"/>
    <w:rsid w:val="00C17D09"/>
    <w:rsid w:val="00C17E11"/>
    <w:rsid w:val="00C200CF"/>
    <w:rsid w:val="00C20652"/>
    <w:rsid w:val="00C207AE"/>
    <w:rsid w:val="00C207C6"/>
    <w:rsid w:val="00C20855"/>
    <w:rsid w:val="00C20B3F"/>
    <w:rsid w:val="00C20D94"/>
    <w:rsid w:val="00C20E8B"/>
    <w:rsid w:val="00C20ECC"/>
    <w:rsid w:val="00C20FFF"/>
    <w:rsid w:val="00C21314"/>
    <w:rsid w:val="00C21F79"/>
    <w:rsid w:val="00C22177"/>
    <w:rsid w:val="00C2263D"/>
    <w:rsid w:val="00C22802"/>
    <w:rsid w:val="00C2290F"/>
    <w:rsid w:val="00C22B33"/>
    <w:rsid w:val="00C23376"/>
    <w:rsid w:val="00C23755"/>
    <w:rsid w:val="00C238DB"/>
    <w:rsid w:val="00C24A16"/>
    <w:rsid w:val="00C24AB8"/>
    <w:rsid w:val="00C24B69"/>
    <w:rsid w:val="00C24D08"/>
    <w:rsid w:val="00C250BD"/>
    <w:rsid w:val="00C252A1"/>
    <w:rsid w:val="00C25418"/>
    <w:rsid w:val="00C25577"/>
    <w:rsid w:val="00C25A61"/>
    <w:rsid w:val="00C25C91"/>
    <w:rsid w:val="00C263E9"/>
    <w:rsid w:val="00C26517"/>
    <w:rsid w:val="00C2676B"/>
    <w:rsid w:val="00C269C6"/>
    <w:rsid w:val="00C26EA4"/>
    <w:rsid w:val="00C27405"/>
    <w:rsid w:val="00C274D3"/>
    <w:rsid w:val="00C2754F"/>
    <w:rsid w:val="00C2762F"/>
    <w:rsid w:val="00C2789F"/>
    <w:rsid w:val="00C27A95"/>
    <w:rsid w:val="00C27E02"/>
    <w:rsid w:val="00C30148"/>
    <w:rsid w:val="00C30257"/>
    <w:rsid w:val="00C304BE"/>
    <w:rsid w:val="00C305FC"/>
    <w:rsid w:val="00C30948"/>
    <w:rsid w:val="00C30E31"/>
    <w:rsid w:val="00C31437"/>
    <w:rsid w:val="00C31612"/>
    <w:rsid w:val="00C31635"/>
    <w:rsid w:val="00C31C7E"/>
    <w:rsid w:val="00C31D5C"/>
    <w:rsid w:val="00C31EA5"/>
    <w:rsid w:val="00C32037"/>
    <w:rsid w:val="00C320FC"/>
    <w:rsid w:val="00C3214D"/>
    <w:rsid w:val="00C32471"/>
    <w:rsid w:val="00C32620"/>
    <w:rsid w:val="00C32741"/>
    <w:rsid w:val="00C32A51"/>
    <w:rsid w:val="00C32D17"/>
    <w:rsid w:val="00C32ECC"/>
    <w:rsid w:val="00C33513"/>
    <w:rsid w:val="00C33702"/>
    <w:rsid w:val="00C33CCE"/>
    <w:rsid w:val="00C34689"/>
    <w:rsid w:val="00C34808"/>
    <w:rsid w:val="00C34875"/>
    <w:rsid w:val="00C349D4"/>
    <w:rsid w:val="00C34AFC"/>
    <w:rsid w:val="00C34CBD"/>
    <w:rsid w:val="00C34CC2"/>
    <w:rsid w:val="00C34FA3"/>
    <w:rsid w:val="00C351A8"/>
    <w:rsid w:val="00C35645"/>
    <w:rsid w:val="00C35C18"/>
    <w:rsid w:val="00C35E50"/>
    <w:rsid w:val="00C3616F"/>
    <w:rsid w:val="00C3635A"/>
    <w:rsid w:val="00C364C8"/>
    <w:rsid w:val="00C36A15"/>
    <w:rsid w:val="00C370E0"/>
    <w:rsid w:val="00C37134"/>
    <w:rsid w:val="00C3782C"/>
    <w:rsid w:val="00C37C34"/>
    <w:rsid w:val="00C4010C"/>
    <w:rsid w:val="00C405AA"/>
    <w:rsid w:val="00C405C3"/>
    <w:rsid w:val="00C40C2A"/>
    <w:rsid w:val="00C40D0C"/>
    <w:rsid w:val="00C4127D"/>
    <w:rsid w:val="00C416EF"/>
    <w:rsid w:val="00C41936"/>
    <w:rsid w:val="00C41BB0"/>
    <w:rsid w:val="00C4208F"/>
    <w:rsid w:val="00C42348"/>
    <w:rsid w:val="00C425DC"/>
    <w:rsid w:val="00C425E6"/>
    <w:rsid w:val="00C42B89"/>
    <w:rsid w:val="00C42BC6"/>
    <w:rsid w:val="00C430A6"/>
    <w:rsid w:val="00C430D6"/>
    <w:rsid w:val="00C4346B"/>
    <w:rsid w:val="00C43475"/>
    <w:rsid w:val="00C43487"/>
    <w:rsid w:val="00C435DD"/>
    <w:rsid w:val="00C435E1"/>
    <w:rsid w:val="00C43818"/>
    <w:rsid w:val="00C43BAD"/>
    <w:rsid w:val="00C43BE3"/>
    <w:rsid w:val="00C43F3B"/>
    <w:rsid w:val="00C4417C"/>
    <w:rsid w:val="00C441FD"/>
    <w:rsid w:val="00C44327"/>
    <w:rsid w:val="00C44754"/>
    <w:rsid w:val="00C44A62"/>
    <w:rsid w:val="00C44A81"/>
    <w:rsid w:val="00C44E7A"/>
    <w:rsid w:val="00C451EE"/>
    <w:rsid w:val="00C453A5"/>
    <w:rsid w:val="00C45565"/>
    <w:rsid w:val="00C46171"/>
    <w:rsid w:val="00C46A8B"/>
    <w:rsid w:val="00C46B30"/>
    <w:rsid w:val="00C46BFB"/>
    <w:rsid w:val="00C46C6C"/>
    <w:rsid w:val="00C46D1D"/>
    <w:rsid w:val="00C47CB1"/>
    <w:rsid w:val="00C47F62"/>
    <w:rsid w:val="00C50483"/>
    <w:rsid w:val="00C506BE"/>
    <w:rsid w:val="00C50AD8"/>
    <w:rsid w:val="00C50CC7"/>
    <w:rsid w:val="00C50ECD"/>
    <w:rsid w:val="00C50FD4"/>
    <w:rsid w:val="00C51D1D"/>
    <w:rsid w:val="00C51F75"/>
    <w:rsid w:val="00C51F7D"/>
    <w:rsid w:val="00C51FBA"/>
    <w:rsid w:val="00C52033"/>
    <w:rsid w:val="00C520CA"/>
    <w:rsid w:val="00C521BA"/>
    <w:rsid w:val="00C524B8"/>
    <w:rsid w:val="00C52523"/>
    <w:rsid w:val="00C52676"/>
    <w:rsid w:val="00C5267F"/>
    <w:rsid w:val="00C527A7"/>
    <w:rsid w:val="00C52929"/>
    <w:rsid w:val="00C52CC7"/>
    <w:rsid w:val="00C52CCB"/>
    <w:rsid w:val="00C52CD6"/>
    <w:rsid w:val="00C52CDB"/>
    <w:rsid w:val="00C52E05"/>
    <w:rsid w:val="00C52E5B"/>
    <w:rsid w:val="00C52FF5"/>
    <w:rsid w:val="00C530E3"/>
    <w:rsid w:val="00C530F0"/>
    <w:rsid w:val="00C53211"/>
    <w:rsid w:val="00C532AC"/>
    <w:rsid w:val="00C536B4"/>
    <w:rsid w:val="00C5380D"/>
    <w:rsid w:val="00C53A27"/>
    <w:rsid w:val="00C53A7E"/>
    <w:rsid w:val="00C53B6D"/>
    <w:rsid w:val="00C54123"/>
    <w:rsid w:val="00C54B8C"/>
    <w:rsid w:val="00C54FCE"/>
    <w:rsid w:val="00C550C9"/>
    <w:rsid w:val="00C551C4"/>
    <w:rsid w:val="00C5612B"/>
    <w:rsid w:val="00C565FE"/>
    <w:rsid w:val="00C57725"/>
    <w:rsid w:val="00C579AA"/>
    <w:rsid w:val="00C57D24"/>
    <w:rsid w:val="00C60369"/>
    <w:rsid w:val="00C6065D"/>
    <w:rsid w:val="00C6067F"/>
    <w:rsid w:val="00C60CD3"/>
    <w:rsid w:val="00C60DC9"/>
    <w:rsid w:val="00C60E88"/>
    <w:rsid w:val="00C60FB2"/>
    <w:rsid w:val="00C613EE"/>
    <w:rsid w:val="00C61624"/>
    <w:rsid w:val="00C61794"/>
    <w:rsid w:val="00C61A30"/>
    <w:rsid w:val="00C61AFE"/>
    <w:rsid w:val="00C61FA6"/>
    <w:rsid w:val="00C62500"/>
    <w:rsid w:val="00C62806"/>
    <w:rsid w:val="00C628B6"/>
    <w:rsid w:val="00C62BEC"/>
    <w:rsid w:val="00C62D3A"/>
    <w:rsid w:val="00C6327A"/>
    <w:rsid w:val="00C637E6"/>
    <w:rsid w:val="00C639F0"/>
    <w:rsid w:val="00C63BE3"/>
    <w:rsid w:val="00C63E1D"/>
    <w:rsid w:val="00C640CB"/>
    <w:rsid w:val="00C641E8"/>
    <w:rsid w:val="00C644CB"/>
    <w:rsid w:val="00C647DB"/>
    <w:rsid w:val="00C64B82"/>
    <w:rsid w:val="00C65062"/>
    <w:rsid w:val="00C65185"/>
    <w:rsid w:val="00C6551A"/>
    <w:rsid w:val="00C65734"/>
    <w:rsid w:val="00C65736"/>
    <w:rsid w:val="00C65902"/>
    <w:rsid w:val="00C6635A"/>
    <w:rsid w:val="00C666BC"/>
    <w:rsid w:val="00C66846"/>
    <w:rsid w:val="00C66C01"/>
    <w:rsid w:val="00C66C12"/>
    <w:rsid w:val="00C66C1E"/>
    <w:rsid w:val="00C67476"/>
    <w:rsid w:val="00C677B7"/>
    <w:rsid w:val="00C67BC6"/>
    <w:rsid w:val="00C67DA2"/>
    <w:rsid w:val="00C67DFE"/>
    <w:rsid w:val="00C67F92"/>
    <w:rsid w:val="00C700E7"/>
    <w:rsid w:val="00C70236"/>
    <w:rsid w:val="00C70415"/>
    <w:rsid w:val="00C7097A"/>
    <w:rsid w:val="00C70FFB"/>
    <w:rsid w:val="00C71200"/>
    <w:rsid w:val="00C71222"/>
    <w:rsid w:val="00C719EA"/>
    <w:rsid w:val="00C71A4C"/>
    <w:rsid w:val="00C71FD2"/>
    <w:rsid w:val="00C7200D"/>
    <w:rsid w:val="00C72088"/>
    <w:rsid w:val="00C72C91"/>
    <w:rsid w:val="00C72DF7"/>
    <w:rsid w:val="00C73010"/>
    <w:rsid w:val="00C73132"/>
    <w:rsid w:val="00C73227"/>
    <w:rsid w:val="00C732DE"/>
    <w:rsid w:val="00C733ED"/>
    <w:rsid w:val="00C73702"/>
    <w:rsid w:val="00C73B8C"/>
    <w:rsid w:val="00C73CEF"/>
    <w:rsid w:val="00C73E23"/>
    <w:rsid w:val="00C7479C"/>
    <w:rsid w:val="00C7493C"/>
    <w:rsid w:val="00C74A6B"/>
    <w:rsid w:val="00C74BAB"/>
    <w:rsid w:val="00C74C70"/>
    <w:rsid w:val="00C74C8D"/>
    <w:rsid w:val="00C75805"/>
    <w:rsid w:val="00C7597B"/>
    <w:rsid w:val="00C75A45"/>
    <w:rsid w:val="00C75C4D"/>
    <w:rsid w:val="00C75DB8"/>
    <w:rsid w:val="00C75F91"/>
    <w:rsid w:val="00C760C0"/>
    <w:rsid w:val="00C7678A"/>
    <w:rsid w:val="00C76ACC"/>
    <w:rsid w:val="00C76B5C"/>
    <w:rsid w:val="00C76E6C"/>
    <w:rsid w:val="00C76EE4"/>
    <w:rsid w:val="00C77005"/>
    <w:rsid w:val="00C77161"/>
    <w:rsid w:val="00C77446"/>
    <w:rsid w:val="00C77798"/>
    <w:rsid w:val="00C778D7"/>
    <w:rsid w:val="00C77916"/>
    <w:rsid w:val="00C77A3E"/>
    <w:rsid w:val="00C77D01"/>
    <w:rsid w:val="00C77EFD"/>
    <w:rsid w:val="00C8008E"/>
    <w:rsid w:val="00C808F4"/>
    <w:rsid w:val="00C80A8F"/>
    <w:rsid w:val="00C80AAB"/>
    <w:rsid w:val="00C80AC1"/>
    <w:rsid w:val="00C80B4A"/>
    <w:rsid w:val="00C80D44"/>
    <w:rsid w:val="00C81045"/>
    <w:rsid w:val="00C8113F"/>
    <w:rsid w:val="00C82250"/>
    <w:rsid w:val="00C8255D"/>
    <w:rsid w:val="00C828D1"/>
    <w:rsid w:val="00C82B9A"/>
    <w:rsid w:val="00C82C07"/>
    <w:rsid w:val="00C8328D"/>
    <w:rsid w:val="00C83540"/>
    <w:rsid w:val="00C837A8"/>
    <w:rsid w:val="00C83BD6"/>
    <w:rsid w:val="00C83DED"/>
    <w:rsid w:val="00C83EC2"/>
    <w:rsid w:val="00C8408F"/>
    <w:rsid w:val="00C84195"/>
    <w:rsid w:val="00C841D3"/>
    <w:rsid w:val="00C842D6"/>
    <w:rsid w:val="00C843FF"/>
    <w:rsid w:val="00C8454B"/>
    <w:rsid w:val="00C85717"/>
    <w:rsid w:val="00C857F8"/>
    <w:rsid w:val="00C85C20"/>
    <w:rsid w:val="00C85D72"/>
    <w:rsid w:val="00C86037"/>
    <w:rsid w:val="00C863B8"/>
    <w:rsid w:val="00C86593"/>
    <w:rsid w:val="00C86929"/>
    <w:rsid w:val="00C87131"/>
    <w:rsid w:val="00C87472"/>
    <w:rsid w:val="00C903B0"/>
    <w:rsid w:val="00C905C2"/>
    <w:rsid w:val="00C906D9"/>
    <w:rsid w:val="00C90922"/>
    <w:rsid w:val="00C90E07"/>
    <w:rsid w:val="00C9103D"/>
    <w:rsid w:val="00C910FE"/>
    <w:rsid w:val="00C91A4A"/>
    <w:rsid w:val="00C91F48"/>
    <w:rsid w:val="00C92126"/>
    <w:rsid w:val="00C92745"/>
    <w:rsid w:val="00C92BCE"/>
    <w:rsid w:val="00C92C53"/>
    <w:rsid w:val="00C92D6F"/>
    <w:rsid w:val="00C93047"/>
    <w:rsid w:val="00C932DD"/>
    <w:rsid w:val="00C93346"/>
    <w:rsid w:val="00C936AF"/>
    <w:rsid w:val="00C93C1B"/>
    <w:rsid w:val="00C93C9D"/>
    <w:rsid w:val="00C93CD6"/>
    <w:rsid w:val="00C942D5"/>
    <w:rsid w:val="00C94301"/>
    <w:rsid w:val="00C94593"/>
    <w:rsid w:val="00C94843"/>
    <w:rsid w:val="00C94FC8"/>
    <w:rsid w:val="00C956FE"/>
    <w:rsid w:val="00C957C8"/>
    <w:rsid w:val="00C9584A"/>
    <w:rsid w:val="00C959C9"/>
    <w:rsid w:val="00C95A3B"/>
    <w:rsid w:val="00C95A45"/>
    <w:rsid w:val="00C95A5F"/>
    <w:rsid w:val="00C95CA2"/>
    <w:rsid w:val="00C95DDE"/>
    <w:rsid w:val="00C95E45"/>
    <w:rsid w:val="00C95E8C"/>
    <w:rsid w:val="00C95FFA"/>
    <w:rsid w:val="00C96199"/>
    <w:rsid w:val="00C9635E"/>
    <w:rsid w:val="00C96431"/>
    <w:rsid w:val="00C9699C"/>
    <w:rsid w:val="00C97040"/>
    <w:rsid w:val="00C9724A"/>
    <w:rsid w:val="00C976D2"/>
    <w:rsid w:val="00C978D0"/>
    <w:rsid w:val="00CA014D"/>
    <w:rsid w:val="00CA034C"/>
    <w:rsid w:val="00CA06D7"/>
    <w:rsid w:val="00CA0A54"/>
    <w:rsid w:val="00CA0D0D"/>
    <w:rsid w:val="00CA0E27"/>
    <w:rsid w:val="00CA1CC7"/>
    <w:rsid w:val="00CA1CED"/>
    <w:rsid w:val="00CA2605"/>
    <w:rsid w:val="00CA2DD2"/>
    <w:rsid w:val="00CA2EA1"/>
    <w:rsid w:val="00CA3092"/>
    <w:rsid w:val="00CA388B"/>
    <w:rsid w:val="00CA3C07"/>
    <w:rsid w:val="00CA3C56"/>
    <w:rsid w:val="00CA3F13"/>
    <w:rsid w:val="00CA4828"/>
    <w:rsid w:val="00CA4875"/>
    <w:rsid w:val="00CA49B8"/>
    <w:rsid w:val="00CA4C9A"/>
    <w:rsid w:val="00CA4D87"/>
    <w:rsid w:val="00CA4F1E"/>
    <w:rsid w:val="00CA5514"/>
    <w:rsid w:val="00CA5764"/>
    <w:rsid w:val="00CA5A77"/>
    <w:rsid w:val="00CA5BF7"/>
    <w:rsid w:val="00CA5FAF"/>
    <w:rsid w:val="00CA5FB6"/>
    <w:rsid w:val="00CA61A0"/>
    <w:rsid w:val="00CA6406"/>
    <w:rsid w:val="00CA65C5"/>
    <w:rsid w:val="00CA65EA"/>
    <w:rsid w:val="00CA66AE"/>
    <w:rsid w:val="00CA71CD"/>
    <w:rsid w:val="00CA7414"/>
    <w:rsid w:val="00CA7727"/>
    <w:rsid w:val="00CA7A4E"/>
    <w:rsid w:val="00CA7B23"/>
    <w:rsid w:val="00CA7B95"/>
    <w:rsid w:val="00CA7BAE"/>
    <w:rsid w:val="00CA7CAE"/>
    <w:rsid w:val="00CA7D29"/>
    <w:rsid w:val="00CB0166"/>
    <w:rsid w:val="00CB05AF"/>
    <w:rsid w:val="00CB05C6"/>
    <w:rsid w:val="00CB0660"/>
    <w:rsid w:val="00CB09B2"/>
    <w:rsid w:val="00CB0F3E"/>
    <w:rsid w:val="00CB1A74"/>
    <w:rsid w:val="00CB2185"/>
    <w:rsid w:val="00CB21F8"/>
    <w:rsid w:val="00CB225E"/>
    <w:rsid w:val="00CB227E"/>
    <w:rsid w:val="00CB22B4"/>
    <w:rsid w:val="00CB26B0"/>
    <w:rsid w:val="00CB289E"/>
    <w:rsid w:val="00CB2A66"/>
    <w:rsid w:val="00CB2BF9"/>
    <w:rsid w:val="00CB2EB8"/>
    <w:rsid w:val="00CB2F38"/>
    <w:rsid w:val="00CB2FF0"/>
    <w:rsid w:val="00CB330E"/>
    <w:rsid w:val="00CB387A"/>
    <w:rsid w:val="00CB3C17"/>
    <w:rsid w:val="00CB3D8F"/>
    <w:rsid w:val="00CB3DB9"/>
    <w:rsid w:val="00CB4520"/>
    <w:rsid w:val="00CB46F8"/>
    <w:rsid w:val="00CB4920"/>
    <w:rsid w:val="00CB4CAC"/>
    <w:rsid w:val="00CB5339"/>
    <w:rsid w:val="00CB5459"/>
    <w:rsid w:val="00CB5574"/>
    <w:rsid w:val="00CB5AFD"/>
    <w:rsid w:val="00CB5B23"/>
    <w:rsid w:val="00CB5C7C"/>
    <w:rsid w:val="00CB614C"/>
    <w:rsid w:val="00CB690B"/>
    <w:rsid w:val="00CB6A0D"/>
    <w:rsid w:val="00CB6B3B"/>
    <w:rsid w:val="00CB6C63"/>
    <w:rsid w:val="00CB7025"/>
    <w:rsid w:val="00CB705E"/>
    <w:rsid w:val="00CB717E"/>
    <w:rsid w:val="00CB71CC"/>
    <w:rsid w:val="00CB7212"/>
    <w:rsid w:val="00CB73B7"/>
    <w:rsid w:val="00CB78EE"/>
    <w:rsid w:val="00CB79F3"/>
    <w:rsid w:val="00CB7B81"/>
    <w:rsid w:val="00CB7C63"/>
    <w:rsid w:val="00CB7DE7"/>
    <w:rsid w:val="00CC012F"/>
    <w:rsid w:val="00CC0395"/>
    <w:rsid w:val="00CC03AA"/>
    <w:rsid w:val="00CC09CF"/>
    <w:rsid w:val="00CC0A4C"/>
    <w:rsid w:val="00CC0E10"/>
    <w:rsid w:val="00CC0E4C"/>
    <w:rsid w:val="00CC0ED7"/>
    <w:rsid w:val="00CC10FB"/>
    <w:rsid w:val="00CC1295"/>
    <w:rsid w:val="00CC1303"/>
    <w:rsid w:val="00CC13EA"/>
    <w:rsid w:val="00CC1656"/>
    <w:rsid w:val="00CC2286"/>
    <w:rsid w:val="00CC228F"/>
    <w:rsid w:val="00CC2300"/>
    <w:rsid w:val="00CC24D8"/>
    <w:rsid w:val="00CC24F7"/>
    <w:rsid w:val="00CC2BBE"/>
    <w:rsid w:val="00CC2CE3"/>
    <w:rsid w:val="00CC309B"/>
    <w:rsid w:val="00CC346B"/>
    <w:rsid w:val="00CC3A63"/>
    <w:rsid w:val="00CC3C63"/>
    <w:rsid w:val="00CC3C98"/>
    <w:rsid w:val="00CC3EB3"/>
    <w:rsid w:val="00CC3F91"/>
    <w:rsid w:val="00CC456F"/>
    <w:rsid w:val="00CC4807"/>
    <w:rsid w:val="00CC5010"/>
    <w:rsid w:val="00CC50E9"/>
    <w:rsid w:val="00CC5111"/>
    <w:rsid w:val="00CC519F"/>
    <w:rsid w:val="00CC5250"/>
    <w:rsid w:val="00CC58E3"/>
    <w:rsid w:val="00CC5A2C"/>
    <w:rsid w:val="00CC5C60"/>
    <w:rsid w:val="00CC5C69"/>
    <w:rsid w:val="00CC5D8E"/>
    <w:rsid w:val="00CC5F6E"/>
    <w:rsid w:val="00CC68A1"/>
    <w:rsid w:val="00CC68DA"/>
    <w:rsid w:val="00CC6E00"/>
    <w:rsid w:val="00CC725B"/>
    <w:rsid w:val="00CC7524"/>
    <w:rsid w:val="00CC7931"/>
    <w:rsid w:val="00CC7BE8"/>
    <w:rsid w:val="00CC7C25"/>
    <w:rsid w:val="00CC7CE7"/>
    <w:rsid w:val="00CC7EAC"/>
    <w:rsid w:val="00CC7F57"/>
    <w:rsid w:val="00CC7FE9"/>
    <w:rsid w:val="00CD022A"/>
    <w:rsid w:val="00CD0263"/>
    <w:rsid w:val="00CD0A7B"/>
    <w:rsid w:val="00CD0BE6"/>
    <w:rsid w:val="00CD0C70"/>
    <w:rsid w:val="00CD0DBC"/>
    <w:rsid w:val="00CD0F30"/>
    <w:rsid w:val="00CD104B"/>
    <w:rsid w:val="00CD1077"/>
    <w:rsid w:val="00CD10A6"/>
    <w:rsid w:val="00CD1636"/>
    <w:rsid w:val="00CD1B0E"/>
    <w:rsid w:val="00CD1E99"/>
    <w:rsid w:val="00CD2093"/>
    <w:rsid w:val="00CD24D0"/>
    <w:rsid w:val="00CD2532"/>
    <w:rsid w:val="00CD25BF"/>
    <w:rsid w:val="00CD2A13"/>
    <w:rsid w:val="00CD2B25"/>
    <w:rsid w:val="00CD2C88"/>
    <w:rsid w:val="00CD2CEC"/>
    <w:rsid w:val="00CD2DDB"/>
    <w:rsid w:val="00CD2F31"/>
    <w:rsid w:val="00CD311C"/>
    <w:rsid w:val="00CD3403"/>
    <w:rsid w:val="00CD3722"/>
    <w:rsid w:val="00CD399C"/>
    <w:rsid w:val="00CD3E18"/>
    <w:rsid w:val="00CD3F6B"/>
    <w:rsid w:val="00CD400D"/>
    <w:rsid w:val="00CD4115"/>
    <w:rsid w:val="00CD43AE"/>
    <w:rsid w:val="00CD4527"/>
    <w:rsid w:val="00CD4565"/>
    <w:rsid w:val="00CD460E"/>
    <w:rsid w:val="00CD49BC"/>
    <w:rsid w:val="00CD4AF5"/>
    <w:rsid w:val="00CD4B58"/>
    <w:rsid w:val="00CD4BA9"/>
    <w:rsid w:val="00CD4D6D"/>
    <w:rsid w:val="00CD5055"/>
    <w:rsid w:val="00CD5417"/>
    <w:rsid w:val="00CD5516"/>
    <w:rsid w:val="00CD5728"/>
    <w:rsid w:val="00CD57FF"/>
    <w:rsid w:val="00CD5A22"/>
    <w:rsid w:val="00CD5E16"/>
    <w:rsid w:val="00CD60D9"/>
    <w:rsid w:val="00CD64C7"/>
    <w:rsid w:val="00CD64D1"/>
    <w:rsid w:val="00CD683F"/>
    <w:rsid w:val="00CD68C6"/>
    <w:rsid w:val="00CD6972"/>
    <w:rsid w:val="00CD6C25"/>
    <w:rsid w:val="00CD6DF1"/>
    <w:rsid w:val="00CD70FE"/>
    <w:rsid w:val="00CD714F"/>
    <w:rsid w:val="00CD72C9"/>
    <w:rsid w:val="00CD7483"/>
    <w:rsid w:val="00CD7771"/>
    <w:rsid w:val="00CD7837"/>
    <w:rsid w:val="00CD7B5A"/>
    <w:rsid w:val="00CE002F"/>
    <w:rsid w:val="00CE0284"/>
    <w:rsid w:val="00CE0522"/>
    <w:rsid w:val="00CE0847"/>
    <w:rsid w:val="00CE0B43"/>
    <w:rsid w:val="00CE0DE4"/>
    <w:rsid w:val="00CE1236"/>
    <w:rsid w:val="00CE1F81"/>
    <w:rsid w:val="00CE2584"/>
    <w:rsid w:val="00CE2DA2"/>
    <w:rsid w:val="00CE2E25"/>
    <w:rsid w:val="00CE3264"/>
    <w:rsid w:val="00CE328A"/>
    <w:rsid w:val="00CE3377"/>
    <w:rsid w:val="00CE37A3"/>
    <w:rsid w:val="00CE3806"/>
    <w:rsid w:val="00CE38FE"/>
    <w:rsid w:val="00CE3CB1"/>
    <w:rsid w:val="00CE3E40"/>
    <w:rsid w:val="00CE416C"/>
    <w:rsid w:val="00CE4366"/>
    <w:rsid w:val="00CE4682"/>
    <w:rsid w:val="00CE4973"/>
    <w:rsid w:val="00CE4AF9"/>
    <w:rsid w:val="00CE4E91"/>
    <w:rsid w:val="00CE4FB7"/>
    <w:rsid w:val="00CE526C"/>
    <w:rsid w:val="00CE5714"/>
    <w:rsid w:val="00CE578E"/>
    <w:rsid w:val="00CE5951"/>
    <w:rsid w:val="00CE5D2C"/>
    <w:rsid w:val="00CE62D7"/>
    <w:rsid w:val="00CE6319"/>
    <w:rsid w:val="00CE637D"/>
    <w:rsid w:val="00CE683B"/>
    <w:rsid w:val="00CE694F"/>
    <w:rsid w:val="00CE6BC2"/>
    <w:rsid w:val="00CE6D44"/>
    <w:rsid w:val="00CE7050"/>
    <w:rsid w:val="00CE7085"/>
    <w:rsid w:val="00CE7124"/>
    <w:rsid w:val="00CE725F"/>
    <w:rsid w:val="00CE72B5"/>
    <w:rsid w:val="00CE778E"/>
    <w:rsid w:val="00CE77EB"/>
    <w:rsid w:val="00CE7A23"/>
    <w:rsid w:val="00CE7BA8"/>
    <w:rsid w:val="00CE7D75"/>
    <w:rsid w:val="00CE7F71"/>
    <w:rsid w:val="00CF0009"/>
    <w:rsid w:val="00CF02E8"/>
    <w:rsid w:val="00CF033F"/>
    <w:rsid w:val="00CF067A"/>
    <w:rsid w:val="00CF0E16"/>
    <w:rsid w:val="00CF0EDF"/>
    <w:rsid w:val="00CF1119"/>
    <w:rsid w:val="00CF12E1"/>
    <w:rsid w:val="00CF1494"/>
    <w:rsid w:val="00CF187A"/>
    <w:rsid w:val="00CF1999"/>
    <w:rsid w:val="00CF19CF"/>
    <w:rsid w:val="00CF1A33"/>
    <w:rsid w:val="00CF1BBD"/>
    <w:rsid w:val="00CF1CB7"/>
    <w:rsid w:val="00CF22F7"/>
    <w:rsid w:val="00CF24AD"/>
    <w:rsid w:val="00CF24C5"/>
    <w:rsid w:val="00CF25E9"/>
    <w:rsid w:val="00CF266B"/>
    <w:rsid w:val="00CF27A1"/>
    <w:rsid w:val="00CF28F4"/>
    <w:rsid w:val="00CF2AE8"/>
    <w:rsid w:val="00CF2B34"/>
    <w:rsid w:val="00CF2E9A"/>
    <w:rsid w:val="00CF317F"/>
    <w:rsid w:val="00CF37C2"/>
    <w:rsid w:val="00CF3C29"/>
    <w:rsid w:val="00CF3C98"/>
    <w:rsid w:val="00CF41A1"/>
    <w:rsid w:val="00CF4CC2"/>
    <w:rsid w:val="00CF5083"/>
    <w:rsid w:val="00CF5DC6"/>
    <w:rsid w:val="00CF5E1C"/>
    <w:rsid w:val="00CF60D2"/>
    <w:rsid w:val="00CF6300"/>
    <w:rsid w:val="00CF64EB"/>
    <w:rsid w:val="00CF658D"/>
    <w:rsid w:val="00CF6776"/>
    <w:rsid w:val="00CF67E9"/>
    <w:rsid w:val="00CF725A"/>
    <w:rsid w:val="00CF7C78"/>
    <w:rsid w:val="00D000E6"/>
    <w:rsid w:val="00D001AE"/>
    <w:rsid w:val="00D01336"/>
    <w:rsid w:val="00D014E9"/>
    <w:rsid w:val="00D01F2B"/>
    <w:rsid w:val="00D020AA"/>
    <w:rsid w:val="00D02166"/>
    <w:rsid w:val="00D02398"/>
    <w:rsid w:val="00D029D8"/>
    <w:rsid w:val="00D02CCA"/>
    <w:rsid w:val="00D02D50"/>
    <w:rsid w:val="00D02D64"/>
    <w:rsid w:val="00D03525"/>
    <w:rsid w:val="00D03892"/>
    <w:rsid w:val="00D03B33"/>
    <w:rsid w:val="00D03ED6"/>
    <w:rsid w:val="00D04449"/>
    <w:rsid w:val="00D046B2"/>
    <w:rsid w:val="00D04954"/>
    <w:rsid w:val="00D04A58"/>
    <w:rsid w:val="00D04B58"/>
    <w:rsid w:val="00D04C63"/>
    <w:rsid w:val="00D04FB0"/>
    <w:rsid w:val="00D051DD"/>
    <w:rsid w:val="00D0524C"/>
    <w:rsid w:val="00D0561B"/>
    <w:rsid w:val="00D05CB0"/>
    <w:rsid w:val="00D065E5"/>
    <w:rsid w:val="00D06C53"/>
    <w:rsid w:val="00D06DB5"/>
    <w:rsid w:val="00D07042"/>
    <w:rsid w:val="00D07AAB"/>
    <w:rsid w:val="00D07DAB"/>
    <w:rsid w:val="00D10291"/>
    <w:rsid w:val="00D108F0"/>
    <w:rsid w:val="00D10C70"/>
    <w:rsid w:val="00D10C74"/>
    <w:rsid w:val="00D111D6"/>
    <w:rsid w:val="00D11315"/>
    <w:rsid w:val="00D11878"/>
    <w:rsid w:val="00D11A8E"/>
    <w:rsid w:val="00D11F4C"/>
    <w:rsid w:val="00D1272F"/>
    <w:rsid w:val="00D139D5"/>
    <w:rsid w:val="00D13B51"/>
    <w:rsid w:val="00D13DF7"/>
    <w:rsid w:val="00D14350"/>
    <w:rsid w:val="00D14C43"/>
    <w:rsid w:val="00D1580E"/>
    <w:rsid w:val="00D1588B"/>
    <w:rsid w:val="00D15971"/>
    <w:rsid w:val="00D15A09"/>
    <w:rsid w:val="00D15C21"/>
    <w:rsid w:val="00D15DBD"/>
    <w:rsid w:val="00D15DCA"/>
    <w:rsid w:val="00D15FDE"/>
    <w:rsid w:val="00D16081"/>
    <w:rsid w:val="00D16105"/>
    <w:rsid w:val="00D168BC"/>
    <w:rsid w:val="00D16AAC"/>
    <w:rsid w:val="00D171F5"/>
    <w:rsid w:val="00D171FF"/>
    <w:rsid w:val="00D172ED"/>
    <w:rsid w:val="00D179DA"/>
    <w:rsid w:val="00D17E7B"/>
    <w:rsid w:val="00D203CF"/>
    <w:rsid w:val="00D2050A"/>
    <w:rsid w:val="00D2118E"/>
    <w:rsid w:val="00D21218"/>
    <w:rsid w:val="00D2133D"/>
    <w:rsid w:val="00D21470"/>
    <w:rsid w:val="00D21B21"/>
    <w:rsid w:val="00D21CF0"/>
    <w:rsid w:val="00D21D3C"/>
    <w:rsid w:val="00D21EE6"/>
    <w:rsid w:val="00D22075"/>
    <w:rsid w:val="00D226B8"/>
    <w:rsid w:val="00D226C1"/>
    <w:rsid w:val="00D22871"/>
    <w:rsid w:val="00D22914"/>
    <w:rsid w:val="00D22C5E"/>
    <w:rsid w:val="00D22EA0"/>
    <w:rsid w:val="00D22ED2"/>
    <w:rsid w:val="00D23229"/>
    <w:rsid w:val="00D2356F"/>
    <w:rsid w:val="00D2361E"/>
    <w:rsid w:val="00D2423F"/>
    <w:rsid w:val="00D2432C"/>
    <w:rsid w:val="00D24758"/>
    <w:rsid w:val="00D2496B"/>
    <w:rsid w:val="00D24AFD"/>
    <w:rsid w:val="00D24E6E"/>
    <w:rsid w:val="00D24FDD"/>
    <w:rsid w:val="00D2538E"/>
    <w:rsid w:val="00D253F8"/>
    <w:rsid w:val="00D25476"/>
    <w:rsid w:val="00D254F3"/>
    <w:rsid w:val="00D255F4"/>
    <w:rsid w:val="00D258DF"/>
    <w:rsid w:val="00D25AEB"/>
    <w:rsid w:val="00D25CDF"/>
    <w:rsid w:val="00D25DF6"/>
    <w:rsid w:val="00D264DF"/>
    <w:rsid w:val="00D265CD"/>
    <w:rsid w:val="00D26728"/>
    <w:rsid w:val="00D269D9"/>
    <w:rsid w:val="00D26CAC"/>
    <w:rsid w:val="00D270F5"/>
    <w:rsid w:val="00D2738E"/>
    <w:rsid w:val="00D2798C"/>
    <w:rsid w:val="00D27F56"/>
    <w:rsid w:val="00D302C8"/>
    <w:rsid w:val="00D3048D"/>
    <w:rsid w:val="00D30CCC"/>
    <w:rsid w:val="00D30D8B"/>
    <w:rsid w:val="00D31075"/>
    <w:rsid w:val="00D315E9"/>
    <w:rsid w:val="00D317BA"/>
    <w:rsid w:val="00D31A76"/>
    <w:rsid w:val="00D31BB0"/>
    <w:rsid w:val="00D31E06"/>
    <w:rsid w:val="00D31FEB"/>
    <w:rsid w:val="00D32450"/>
    <w:rsid w:val="00D3253F"/>
    <w:rsid w:val="00D32644"/>
    <w:rsid w:val="00D326CC"/>
    <w:rsid w:val="00D32887"/>
    <w:rsid w:val="00D32DC2"/>
    <w:rsid w:val="00D33281"/>
    <w:rsid w:val="00D33651"/>
    <w:rsid w:val="00D33EE6"/>
    <w:rsid w:val="00D3410F"/>
    <w:rsid w:val="00D343D7"/>
    <w:rsid w:val="00D345CB"/>
    <w:rsid w:val="00D3479A"/>
    <w:rsid w:val="00D3489B"/>
    <w:rsid w:val="00D349A0"/>
    <w:rsid w:val="00D34AD6"/>
    <w:rsid w:val="00D34B84"/>
    <w:rsid w:val="00D352B4"/>
    <w:rsid w:val="00D356B8"/>
    <w:rsid w:val="00D35BAD"/>
    <w:rsid w:val="00D35BC3"/>
    <w:rsid w:val="00D36343"/>
    <w:rsid w:val="00D363E2"/>
    <w:rsid w:val="00D3651E"/>
    <w:rsid w:val="00D365AB"/>
    <w:rsid w:val="00D365D9"/>
    <w:rsid w:val="00D368CC"/>
    <w:rsid w:val="00D36920"/>
    <w:rsid w:val="00D36F38"/>
    <w:rsid w:val="00D378F9"/>
    <w:rsid w:val="00D37D20"/>
    <w:rsid w:val="00D40607"/>
    <w:rsid w:val="00D407AE"/>
    <w:rsid w:val="00D407EE"/>
    <w:rsid w:val="00D40A6C"/>
    <w:rsid w:val="00D40AC9"/>
    <w:rsid w:val="00D40B96"/>
    <w:rsid w:val="00D40BA2"/>
    <w:rsid w:val="00D41CD0"/>
    <w:rsid w:val="00D41F10"/>
    <w:rsid w:val="00D41F2F"/>
    <w:rsid w:val="00D42017"/>
    <w:rsid w:val="00D42544"/>
    <w:rsid w:val="00D42653"/>
    <w:rsid w:val="00D43346"/>
    <w:rsid w:val="00D43574"/>
    <w:rsid w:val="00D4362A"/>
    <w:rsid w:val="00D4367B"/>
    <w:rsid w:val="00D43B7A"/>
    <w:rsid w:val="00D4410A"/>
    <w:rsid w:val="00D446CA"/>
    <w:rsid w:val="00D44CC2"/>
    <w:rsid w:val="00D44E01"/>
    <w:rsid w:val="00D45012"/>
    <w:rsid w:val="00D45023"/>
    <w:rsid w:val="00D450E0"/>
    <w:rsid w:val="00D4528E"/>
    <w:rsid w:val="00D452A3"/>
    <w:rsid w:val="00D45667"/>
    <w:rsid w:val="00D45814"/>
    <w:rsid w:val="00D4585A"/>
    <w:rsid w:val="00D45A7B"/>
    <w:rsid w:val="00D45F9F"/>
    <w:rsid w:val="00D46551"/>
    <w:rsid w:val="00D471DD"/>
    <w:rsid w:val="00D47AD2"/>
    <w:rsid w:val="00D47D53"/>
    <w:rsid w:val="00D47FF8"/>
    <w:rsid w:val="00D50070"/>
    <w:rsid w:val="00D50154"/>
    <w:rsid w:val="00D50270"/>
    <w:rsid w:val="00D50352"/>
    <w:rsid w:val="00D506A0"/>
    <w:rsid w:val="00D5075B"/>
    <w:rsid w:val="00D51150"/>
    <w:rsid w:val="00D51D32"/>
    <w:rsid w:val="00D51DA8"/>
    <w:rsid w:val="00D520D3"/>
    <w:rsid w:val="00D524EE"/>
    <w:rsid w:val="00D528EE"/>
    <w:rsid w:val="00D52D4E"/>
    <w:rsid w:val="00D52ED5"/>
    <w:rsid w:val="00D52FBA"/>
    <w:rsid w:val="00D530C9"/>
    <w:rsid w:val="00D53144"/>
    <w:rsid w:val="00D5318E"/>
    <w:rsid w:val="00D533EC"/>
    <w:rsid w:val="00D53C46"/>
    <w:rsid w:val="00D53FB3"/>
    <w:rsid w:val="00D54649"/>
    <w:rsid w:val="00D547C9"/>
    <w:rsid w:val="00D54883"/>
    <w:rsid w:val="00D54B92"/>
    <w:rsid w:val="00D54D3B"/>
    <w:rsid w:val="00D54D42"/>
    <w:rsid w:val="00D54DC1"/>
    <w:rsid w:val="00D54F6F"/>
    <w:rsid w:val="00D55109"/>
    <w:rsid w:val="00D5534C"/>
    <w:rsid w:val="00D5538C"/>
    <w:rsid w:val="00D5554A"/>
    <w:rsid w:val="00D55732"/>
    <w:rsid w:val="00D5584B"/>
    <w:rsid w:val="00D55923"/>
    <w:rsid w:val="00D55B8F"/>
    <w:rsid w:val="00D55BDA"/>
    <w:rsid w:val="00D55DD8"/>
    <w:rsid w:val="00D55F44"/>
    <w:rsid w:val="00D55FBB"/>
    <w:rsid w:val="00D56714"/>
    <w:rsid w:val="00D56B3D"/>
    <w:rsid w:val="00D56B7A"/>
    <w:rsid w:val="00D56EB8"/>
    <w:rsid w:val="00D56F50"/>
    <w:rsid w:val="00D57123"/>
    <w:rsid w:val="00D57299"/>
    <w:rsid w:val="00D57880"/>
    <w:rsid w:val="00D57E7E"/>
    <w:rsid w:val="00D60130"/>
    <w:rsid w:val="00D604D9"/>
    <w:rsid w:val="00D606A2"/>
    <w:rsid w:val="00D608E5"/>
    <w:rsid w:val="00D60B5D"/>
    <w:rsid w:val="00D60BA6"/>
    <w:rsid w:val="00D60E58"/>
    <w:rsid w:val="00D60FA6"/>
    <w:rsid w:val="00D611EB"/>
    <w:rsid w:val="00D6120E"/>
    <w:rsid w:val="00D6167A"/>
    <w:rsid w:val="00D61B26"/>
    <w:rsid w:val="00D62503"/>
    <w:rsid w:val="00D6263A"/>
    <w:rsid w:val="00D6279A"/>
    <w:rsid w:val="00D627E9"/>
    <w:rsid w:val="00D62B36"/>
    <w:rsid w:val="00D62F39"/>
    <w:rsid w:val="00D632A3"/>
    <w:rsid w:val="00D63837"/>
    <w:rsid w:val="00D63CD6"/>
    <w:rsid w:val="00D63F81"/>
    <w:rsid w:val="00D6417A"/>
    <w:rsid w:val="00D64774"/>
    <w:rsid w:val="00D647A1"/>
    <w:rsid w:val="00D6480F"/>
    <w:rsid w:val="00D6484F"/>
    <w:rsid w:val="00D6495C"/>
    <w:rsid w:val="00D64F15"/>
    <w:rsid w:val="00D65190"/>
    <w:rsid w:val="00D6531C"/>
    <w:rsid w:val="00D657E0"/>
    <w:rsid w:val="00D65CAE"/>
    <w:rsid w:val="00D65CE1"/>
    <w:rsid w:val="00D65F1A"/>
    <w:rsid w:val="00D660D1"/>
    <w:rsid w:val="00D6641F"/>
    <w:rsid w:val="00D66485"/>
    <w:rsid w:val="00D668C7"/>
    <w:rsid w:val="00D66987"/>
    <w:rsid w:val="00D66A00"/>
    <w:rsid w:val="00D66C6D"/>
    <w:rsid w:val="00D66FD5"/>
    <w:rsid w:val="00D670AA"/>
    <w:rsid w:val="00D6718C"/>
    <w:rsid w:val="00D6719A"/>
    <w:rsid w:val="00D67405"/>
    <w:rsid w:val="00D677DD"/>
    <w:rsid w:val="00D705B2"/>
    <w:rsid w:val="00D705DF"/>
    <w:rsid w:val="00D70633"/>
    <w:rsid w:val="00D70B8E"/>
    <w:rsid w:val="00D70DAC"/>
    <w:rsid w:val="00D70DF6"/>
    <w:rsid w:val="00D71115"/>
    <w:rsid w:val="00D7117B"/>
    <w:rsid w:val="00D71237"/>
    <w:rsid w:val="00D71604"/>
    <w:rsid w:val="00D7173D"/>
    <w:rsid w:val="00D71BCB"/>
    <w:rsid w:val="00D71DD4"/>
    <w:rsid w:val="00D721EF"/>
    <w:rsid w:val="00D72BAD"/>
    <w:rsid w:val="00D73295"/>
    <w:rsid w:val="00D73296"/>
    <w:rsid w:val="00D73426"/>
    <w:rsid w:val="00D7365B"/>
    <w:rsid w:val="00D73CE8"/>
    <w:rsid w:val="00D74387"/>
    <w:rsid w:val="00D74416"/>
    <w:rsid w:val="00D745BD"/>
    <w:rsid w:val="00D747CE"/>
    <w:rsid w:val="00D747E7"/>
    <w:rsid w:val="00D74A70"/>
    <w:rsid w:val="00D74BC9"/>
    <w:rsid w:val="00D7507F"/>
    <w:rsid w:val="00D75488"/>
    <w:rsid w:val="00D755BD"/>
    <w:rsid w:val="00D75749"/>
    <w:rsid w:val="00D75AB6"/>
    <w:rsid w:val="00D75D39"/>
    <w:rsid w:val="00D75D76"/>
    <w:rsid w:val="00D75F0A"/>
    <w:rsid w:val="00D76057"/>
    <w:rsid w:val="00D7618D"/>
    <w:rsid w:val="00D761B8"/>
    <w:rsid w:val="00D76295"/>
    <w:rsid w:val="00D76842"/>
    <w:rsid w:val="00D76F44"/>
    <w:rsid w:val="00D7752E"/>
    <w:rsid w:val="00D7770F"/>
    <w:rsid w:val="00D77DBB"/>
    <w:rsid w:val="00D805E1"/>
    <w:rsid w:val="00D80663"/>
    <w:rsid w:val="00D807FE"/>
    <w:rsid w:val="00D80965"/>
    <w:rsid w:val="00D80A8E"/>
    <w:rsid w:val="00D81310"/>
    <w:rsid w:val="00D81A95"/>
    <w:rsid w:val="00D820F0"/>
    <w:rsid w:val="00D828FB"/>
    <w:rsid w:val="00D82BD8"/>
    <w:rsid w:val="00D83435"/>
    <w:rsid w:val="00D8386D"/>
    <w:rsid w:val="00D83941"/>
    <w:rsid w:val="00D83970"/>
    <w:rsid w:val="00D8427D"/>
    <w:rsid w:val="00D842C7"/>
    <w:rsid w:val="00D84393"/>
    <w:rsid w:val="00D843B5"/>
    <w:rsid w:val="00D8446F"/>
    <w:rsid w:val="00D848E7"/>
    <w:rsid w:val="00D84995"/>
    <w:rsid w:val="00D849F3"/>
    <w:rsid w:val="00D84A68"/>
    <w:rsid w:val="00D84EF8"/>
    <w:rsid w:val="00D8502D"/>
    <w:rsid w:val="00D85321"/>
    <w:rsid w:val="00D85362"/>
    <w:rsid w:val="00D8546A"/>
    <w:rsid w:val="00D85534"/>
    <w:rsid w:val="00D856C5"/>
    <w:rsid w:val="00D8576D"/>
    <w:rsid w:val="00D857B2"/>
    <w:rsid w:val="00D85BE7"/>
    <w:rsid w:val="00D85C34"/>
    <w:rsid w:val="00D85C64"/>
    <w:rsid w:val="00D86100"/>
    <w:rsid w:val="00D86469"/>
    <w:rsid w:val="00D865FF"/>
    <w:rsid w:val="00D86D97"/>
    <w:rsid w:val="00D87114"/>
    <w:rsid w:val="00D87B64"/>
    <w:rsid w:val="00D87E62"/>
    <w:rsid w:val="00D87FC7"/>
    <w:rsid w:val="00D901EB"/>
    <w:rsid w:val="00D906F0"/>
    <w:rsid w:val="00D90A23"/>
    <w:rsid w:val="00D90B3A"/>
    <w:rsid w:val="00D90C4B"/>
    <w:rsid w:val="00D91562"/>
    <w:rsid w:val="00D91EA0"/>
    <w:rsid w:val="00D92A55"/>
    <w:rsid w:val="00D92AD5"/>
    <w:rsid w:val="00D931D5"/>
    <w:rsid w:val="00D9374B"/>
    <w:rsid w:val="00D93C0E"/>
    <w:rsid w:val="00D93EB7"/>
    <w:rsid w:val="00D9471B"/>
    <w:rsid w:val="00D9531F"/>
    <w:rsid w:val="00D954E7"/>
    <w:rsid w:val="00D957B7"/>
    <w:rsid w:val="00D958A8"/>
    <w:rsid w:val="00D95BD0"/>
    <w:rsid w:val="00D95CB6"/>
    <w:rsid w:val="00D95E36"/>
    <w:rsid w:val="00D95F90"/>
    <w:rsid w:val="00D95FF3"/>
    <w:rsid w:val="00D9641B"/>
    <w:rsid w:val="00D96913"/>
    <w:rsid w:val="00D96917"/>
    <w:rsid w:val="00D96A2A"/>
    <w:rsid w:val="00D96AF4"/>
    <w:rsid w:val="00D96BEC"/>
    <w:rsid w:val="00D96C62"/>
    <w:rsid w:val="00D973F7"/>
    <w:rsid w:val="00D97754"/>
    <w:rsid w:val="00D97BE9"/>
    <w:rsid w:val="00D97DE2"/>
    <w:rsid w:val="00D97E6E"/>
    <w:rsid w:val="00DA016A"/>
    <w:rsid w:val="00DA01A7"/>
    <w:rsid w:val="00DA0462"/>
    <w:rsid w:val="00DA093D"/>
    <w:rsid w:val="00DA0ADA"/>
    <w:rsid w:val="00DA0CCC"/>
    <w:rsid w:val="00DA0D1F"/>
    <w:rsid w:val="00DA1136"/>
    <w:rsid w:val="00DA1410"/>
    <w:rsid w:val="00DA1A6B"/>
    <w:rsid w:val="00DA1E3B"/>
    <w:rsid w:val="00DA2AF3"/>
    <w:rsid w:val="00DA2BC7"/>
    <w:rsid w:val="00DA2F65"/>
    <w:rsid w:val="00DA3077"/>
    <w:rsid w:val="00DA36C6"/>
    <w:rsid w:val="00DA3AE1"/>
    <w:rsid w:val="00DA3B29"/>
    <w:rsid w:val="00DA433B"/>
    <w:rsid w:val="00DA4408"/>
    <w:rsid w:val="00DA44FE"/>
    <w:rsid w:val="00DA4B58"/>
    <w:rsid w:val="00DA4B9F"/>
    <w:rsid w:val="00DA52D2"/>
    <w:rsid w:val="00DA5716"/>
    <w:rsid w:val="00DA5A24"/>
    <w:rsid w:val="00DA5CBF"/>
    <w:rsid w:val="00DA662E"/>
    <w:rsid w:val="00DA664C"/>
    <w:rsid w:val="00DA686E"/>
    <w:rsid w:val="00DA6956"/>
    <w:rsid w:val="00DA69A5"/>
    <w:rsid w:val="00DA6B06"/>
    <w:rsid w:val="00DA6B82"/>
    <w:rsid w:val="00DA6FFE"/>
    <w:rsid w:val="00DA7254"/>
    <w:rsid w:val="00DA73B2"/>
    <w:rsid w:val="00DA7500"/>
    <w:rsid w:val="00DA762C"/>
    <w:rsid w:val="00DA77A1"/>
    <w:rsid w:val="00DA7819"/>
    <w:rsid w:val="00DA797C"/>
    <w:rsid w:val="00DA7BBF"/>
    <w:rsid w:val="00DA7DDB"/>
    <w:rsid w:val="00DB032E"/>
    <w:rsid w:val="00DB037B"/>
    <w:rsid w:val="00DB0A01"/>
    <w:rsid w:val="00DB0AA2"/>
    <w:rsid w:val="00DB0EB4"/>
    <w:rsid w:val="00DB11F0"/>
    <w:rsid w:val="00DB1571"/>
    <w:rsid w:val="00DB1785"/>
    <w:rsid w:val="00DB1E70"/>
    <w:rsid w:val="00DB1F11"/>
    <w:rsid w:val="00DB205C"/>
    <w:rsid w:val="00DB2501"/>
    <w:rsid w:val="00DB25A5"/>
    <w:rsid w:val="00DB25BA"/>
    <w:rsid w:val="00DB25FA"/>
    <w:rsid w:val="00DB26AE"/>
    <w:rsid w:val="00DB28CA"/>
    <w:rsid w:val="00DB2A98"/>
    <w:rsid w:val="00DB2ADF"/>
    <w:rsid w:val="00DB2D40"/>
    <w:rsid w:val="00DB2DF8"/>
    <w:rsid w:val="00DB329C"/>
    <w:rsid w:val="00DB3A61"/>
    <w:rsid w:val="00DB3A66"/>
    <w:rsid w:val="00DB3E04"/>
    <w:rsid w:val="00DB3FA4"/>
    <w:rsid w:val="00DB3FF6"/>
    <w:rsid w:val="00DB42A4"/>
    <w:rsid w:val="00DB4330"/>
    <w:rsid w:val="00DB4405"/>
    <w:rsid w:val="00DB448B"/>
    <w:rsid w:val="00DB4543"/>
    <w:rsid w:val="00DB4768"/>
    <w:rsid w:val="00DB4A57"/>
    <w:rsid w:val="00DB5014"/>
    <w:rsid w:val="00DB504C"/>
    <w:rsid w:val="00DB59C1"/>
    <w:rsid w:val="00DB59ED"/>
    <w:rsid w:val="00DB5B0A"/>
    <w:rsid w:val="00DB6324"/>
    <w:rsid w:val="00DB64FD"/>
    <w:rsid w:val="00DB6557"/>
    <w:rsid w:val="00DB6CF2"/>
    <w:rsid w:val="00DB6F0F"/>
    <w:rsid w:val="00DB710C"/>
    <w:rsid w:val="00DB72FD"/>
    <w:rsid w:val="00DB7731"/>
    <w:rsid w:val="00DB7864"/>
    <w:rsid w:val="00DB7950"/>
    <w:rsid w:val="00DB7AA6"/>
    <w:rsid w:val="00DC00E6"/>
    <w:rsid w:val="00DC0219"/>
    <w:rsid w:val="00DC0439"/>
    <w:rsid w:val="00DC05CD"/>
    <w:rsid w:val="00DC0615"/>
    <w:rsid w:val="00DC0770"/>
    <w:rsid w:val="00DC0903"/>
    <w:rsid w:val="00DC0C46"/>
    <w:rsid w:val="00DC0F6B"/>
    <w:rsid w:val="00DC1149"/>
    <w:rsid w:val="00DC1813"/>
    <w:rsid w:val="00DC2348"/>
    <w:rsid w:val="00DC2861"/>
    <w:rsid w:val="00DC2BD5"/>
    <w:rsid w:val="00DC2C5B"/>
    <w:rsid w:val="00DC31DC"/>
    <w:rsid w:val="00DC35AB"/>
    <w:rsid w:val="00DC383B"/>
    <w:rsid w:val="00DC3BBD"/>
    <w:rsid w:val="00DC3E56"/>
    <w:rsid w:val="00DC3E72"/>
    <w:rsid w:val="00DC41A2"/>
    <w:rsid w:val="00DC4D5E"/>
    <w:rsid w:val="00DC4E44"/>
    <w:rsid w:val="00DC4EA3"/>
    <w:rsid w:val="00DC5149"/>
    <w:rsid w:val="00DC5255"/>
    <w:rsid w:val="00DC58C7"/>
    <w:rsid w:val="00DC6278"/>
    <w:rsid w:val="00DC6345"/>
    <w:rsid w:val="00DC6353"/>
    <w:rsid w:val="00DC6480"/>
    <w:rsid w:val="00DC650D"/>
    <w:rsid w:val="00DC66D4"/>
    <w:rsid w:val="00DC68C4"/>
    <w:rsid w:val="00DC6E12"/>
    <w:rsid w:val="00DC7032"/>
    <w:rsid w:val="00DD062C"/>
    <w:rsid w:val="00DD0E61"/>
    <w:rsid w:val="00DD0F7B"/>
    <w:rsid w:val="00DD10D4"/>
    <w:rsid w:val="00DD1102"/>
    <w:rsid w:val="00DD11C7"/>
    <w:rsid w:val="00DD11CF"/>
    <w:rsid w:val="00DD14AB"/>
    <w:rsid w:val="00DD1582"/>
    <w:rsid w:val="00DD195F"/>
    <w:rsid w:val="00DD1A1C"/>
    <w:rsid w:val="00DD1A74"/>
    <w:rsid w:val="00DD1B25"/>
    <w:rsid w:val="00DD1B53"/>
    <w:rsid w:val="00DD1EE7"/>
    <w:rsid w:val="00DD2188"/>
    <w:rsid w:val="00DD22BF"/>
    <w:rsid w:val="00DD22C5"/>
    <w:rsid w:val="00DD2528"/>
    <w:rsid w:val="00DD26A9"/>
    <w:rsid w:val="00DD2D4A"/>
    <w:rsid w:val="00DD2E84"/>
    <w:rsid w:val="00DD2EA1"/>
    <w:rsid w:val="00DD2F9B"/>
    <w:rsid w:val="00DD3023"/>
    <w:rsid w:val="00DD3109"/>
    <w:rsid w:val="00DD31EA"/>
    <w:rsid w:val="00DD366C"/>
    <w:rsid w:val="00DD3820"/>
    <w:rsid w:val="00DD3A1D"/>
    <w:rsid w:val="00DD4027"/>
    <w:rsid w:val="00DD437F"/>
    <w:rsid w:val="00DD4964"/>
    <w:rsid w:val="00DD4E4F"/>
    <w:rsid w:val="00DD4EC1"/>
    <w:rsid w:val="00DD521C"/>
    <w:rsid w:val="00DD5935"/>
    <w:rsid w:val="00DD5D17"/>
    <w:rsid w:val="00DD5D87"/>
    <w:rsid w:val="00DD5E5C"/>
    <w:rsid w:val="00DD5F59"/>
    <w:rsid w:val="00DD66FA"/>
    <w:rsid w:val="00DD67FD"/>
    <w:rsid w:val="00DD6AB3"/>
    <w:rsid w:val="00DD6B8F"/>
    <w:rsid w:val="00DD6BA0"/>
    <w:rsid w:val="00DD6F3B"/>
    <w:rsid w:val="00DD7390"/>
    <w:rsid w:val="00DD7637"/>
    <w:rsid w:val="00DD77FA"/>
    <w:rsid w:val="00DD79DD"/>
    <w:rsid w:val="00DE0035"/>
    <w:rsid w:val="00DE00F2"/>
    <w:rsid w:val="00DE02FC"/>
    <w:rsid w:val="00DE0CE3"/>
    <w:rsid w:val="00DE11C4"/>
    <w:rsid w:val="00DE13B5"/>
    <w:rsid w:val="00DE1DA7"/>
    <w:rsid w:val="00DE22F0"/>
    <w:rsid w:val="00DE276A"/>
    <w:rsid w:val="00DE2A2A"/>
    <w:rsid w:val="00DE2B4F"/>
    <w:rsid w:val="00DE322F"/>
    <w:rsid w:val="00DE32D2"/>
    <w:rsid w:val="00DE344E"/>
    <w:rsid w:val="00DE37BD"/>
    <w:rsid w:val="00DE3B65"/>
    <w:rsid w:val="00DE3EF4"/>
    <w:rsid w:val="00DE4022"/>
    <w:rsid w:val="00DE4054"/>
    <w:rsid w:val="00DE4546"/>
    <w:rsid w:val="00DE4A3D"/>
    <w:rsid w:val="00DE4AB0"/>
    <w:rsid w:val="00DE4BDE"/>
    <w:rsid w:val="00DE4CFC"/>
    <w:rsid w:val="00DE4F14"/>
    <w:rsid w:val="00DE57E9"/>
    <w:rsid w:val="00DE5DA7"/>
    <w:rsid w:val="00DE6000"/>
    <w:rsid w:val="00DE64B8"/>
    <w:rsid w:val="00DE6574"/>
    <w:rsid w:val="00DE678F"/>
    <w:rsid w:val="00DE6A91"/>
    <w:rsid w:val="00DE7261"/>
    <w:rsid w:val="00DE73F9"/>
    <w:rsid w:val="00DE75C0"/>
    <w:rsid w:val="00DE77FF"/>
    <w:rsid w:val="00DE781C"/>
    <w:rsid w:val="00DE7820"/>
    <w:rsid w:val="00DE7971"/>
    <w:rsid w:val="00DE7BE7"/>
    <w:rsid w:val="00DE7C24"/>
    <w:rsid w:val="00DE7CB2"/>
    <w:rsid w:val="00DF0277"/>
    <w:rsid w:val="00DF062E"/>
    <w:rsid w:val="00DF0895"/>
    <w:rsid w:val="00DF0AE4"/>
    <w:rsid w:val="00DF0DB0"/>
    <w:rsid w:val="00DF119D"/>
    <w:rsid w:val="00DF1347"/>
    <w:rsid w:val="00DF13DA"/>
    <w:rsid w:val="00DF1962"/>
    <w:rsid w:val="00DF1D8A"/>
    <w:rsid w:val="00DF2262"/>
    <w:rsid w:val="00DF2A35"/>
    <w:rsid w:val="00DF2B2B"/>
    <w:rsid w:val="00DF2D3E"/>
    <w:rsid w:val="00DF303D"/>
    <w:rsid w:val="00DF39B2"/>
    <w:rsid w:val="00DF3E7D"/>
    <w:rsid w:val="00DF3ECB"/>
    <w:rsid w:val="00DF3F1D"/>
    <w:rsid w:val="00DF4283"/>
    <w:rsid w:val="00DF43B5"/>
    <w:rsid w:val="00DF4491"/>
    <w:rsid w:val="00DF454B"/>
    <w:rsid w:val="00DF47EC"/>
    <w:rsid w:val="00DF4BB8"/>
    <w:rsid w:val="00DF4FD8"/>
    <w:rsid w:val="00DF5039"/>
    <w:rsid w:val="00DF53E4"/>
    <w:rsid w:val="00DF5759"/>
    <w:rsid w:val="00DF5926"/>
    <w:rsid w:val="00DF607D"/>
    <w:rsid w:val="00DF6372"/>
    <w:rsid w:val="00DF6844"/>
    <w:rsid w:val="00DF691D"/>
    <w:rsid w:val="00DF6A5A"/>
    <w:rsid w:val="00DF6C27"/>
    <w:rsid w:val="00DF7C16"/>
    <w:rsid w:val="00DF7EB0"/>
    <w:rsid w:val="00DF7EB6"/>
    <w:rsid w:val="00DF7EDF"/>
    <w:rsid w:val="00E0001D"/>
    <w:rsid w:val="00E001E8"/>
    <w:rsid w:val="00E00B7A"/>
    <w:rsid w:val="00E00D6C"/>
    <w:rsid w:val="00E00D8B"/>
    <w:rsid w:val="00E010C2"/>
    <w:rsid w:val="00E01115"/>
    <w:rsid w:val="00E01388"/>
    <w:rsid w:val="00E014AE"/>
    <w:rsid w:val="00E019EB"/>
    <w:rsid w:val="00E01DA6"/>
    <w:rsid w:val="00E01F35"/>
    <w:rsid w:val="00E0241C"/>
    <w:rsid w:val="00E025B6"/>
    <w:rsid w:val="00E02790"/>
    <w:rsid w:val="00E02C48"/>
    <w:rsid w:val="00E02FF7"/>
    <w:rsid w:val="00E035AF"/>
    <w:rsid w:val="00E03EAF"/>
    <w:rsid w:val="00E043B9"/>
    <w:rsid w:val="00E043BE"/>
    <w:rsid w:val="00E047A0"/>
    <w:rsid w:val="00E04D4D"/>
    <w:rsid w:val="00E05490"/>
    <w:rsid w:val="00E054A9"/>
    <w:rsid w:val="00E0582A"/>
    <w:rsid w:val="00E05837"/>
    <w:rsid w:val="00E05A2E"/>
    <w:rsid w:val="00E05C19"/>
    <w:rsid w:val="00E05ED2"/>
    <w:rsid w:val="00E0649A"/>
    <w:rsid w:val="00E07044"/>
    <w:rsid w:val="00E07909"/>
    <w:rsid w:val="00E07B09"/>
    <w:rsid w:val="00E100FE"/>
    <w:rsid w:val="00E1063F"/>
    <w:rsid w:val="00E10A89"/>
    <w:rsid w:val="00E10E04"/>
    <w:rsid w:val="00E112A2"/>
    <w:rsid w:val="00E11327"/>
    <w:rsid w:val="00E11A4A"/>
    <w:rsid w:val="00E11ABC"/>
    <w:rsid w:val="00E11B40"/>
    <w:rsid w:val="00E11E4C"/>
    <w:rsid w:val="00E12286"/>
    <w:rsid w:val="00E123F6"/>
    <w:rsid w:val="00E128B2"/>
    <w:rsid w:val="00E12C00"/>
    <w:rsid w:val="00E12D97"/>
    <w:rsid w:val="00E13AE3"/>
    <w:rsid w:val="00E13CA0"/>
    <w:rsid w:val="00E13E2D"/>
    <w:rsid w:val="00E14098"/>
    <w:rsid w:val="00E14F41"/>
    <w:rsid w:val="00E154D8"/>
    <w:rsid w:val="00E1577C"/>
    <w:rsid w:val="00E15BA1"/>
    <w:rsid w:val="00E15CED"/>
    <w:rsid w:val="00E15DB0"/>
    <w:rsid w:val="00E15F03"/>
    <w:rsid w:val="00E1689A"/>
    <w:rsid w:val="00E168DA"/>
    <w:rsid w:val="00E16A2D"/>
    <w:rsid w:val="00E16CCA"/>
    <w:rsid w:val="00E17047"/>
    <w:rsid w:val="00E170D5"/>
    <w:rsid w:val="00E17178"/>
    <w:rsid w:val="00E17473"/>
    <w:rsid w:val="00E177B0"/>
    <w:rsid w:val="00E17B4F"/>
    <w:rsid w:val="00E17DB4"/>
    <w:rsid w:val="00E17F8D"/>
    <w:rsid w:val="00E200EE"/>
    <w:rsid w:val="00E205DE"/>
    <w:rsid w:val="00E20A1D"/>
    <w:rsid w:val="00E20E44"/>
    <w:rsid w:val="00E21C42"/>
    <w:rsid w:val="00E21C8A"/>
    <w:rsid w:val="00E21E60"/>
    <w:rsid w:val="00E22423"/>
    <w:rsid w:val="00E22F2E"/>
    <w:rsid w:val="00E231FC"/>
    <w:rsid w:val="00E23244"/>
    <w:rsid w:val="00E237F4"/>
    <w:rsid w:val="00E239B2"/>
    <w:rsid w:val="00E23ED3"/>
    <w:rsid w:val="00E2403F"/>
    <w:rsid w:val="00E2424E"/>
    <w:rsid w:val="00E244DD"/>
    <w:rsid w:val="00E24541"/>
    <w:rsid w:val="00E24B44"/>
    <w:rsid w:val="00E24BFE"/>
    <w:rsid w:val="00E24E60"/>
    <w:rsid w:val="00E24EA0"/>
    <w:rsid w:val="00E25491"/>
    <w:rsid w:val="00E25975"/>
    <w:rsid w:val="00E25D36"/>
    <w:rsid w:val="00E25DA0"/>
    <w:rsid w:val="00E26157"/>
    <w:rsid w:val="00E26243"/>
    <w:rsid w:val="00E263C6"/>
    <w:rsid w:val="00E263E1"/>
    <w:rsid w:val="00E269B5"/>
    <w:rsid w:val="00E26A88"/>
    <w:rsid w:val="00E26C6A"/>
    <w:rsid w:val="00E26D24"/>
    <w:rsid w:val="00E27270"/>
    <w:rsid w:val="00E27434"/>
    <w:rsid w:val="00E2776E"/>
    <w:rsid w:val="00E279AE"/>
    <w:rsid w:val="00E27C72"/>
    <w:rsid w:val="00E30DFB"/>
    <w:rsid w:val="00E31438"/>
    <w:rsid w:val="00E31661"/>
    <w:rsid w:val="00E3174B"/>
    <w:rsid w:val="00E318BC"/>
    <w:rsid w:val="00E31B49"/>
    <w:rsid w:val="00E31DC6"/>
    <w:rsid w:val="00E31E89"/>
    <w:rsid w:val="00E31FE6"/>
    <w:rsid w:val="00E321EB"/>
    <w:rsid w:val="00E32216"/>
    <w:rsid w:val="00E32672"/>
    <w:rsid w:val="00E328AF"/>
    <w:rsid w:val="00E32A2A"/>
    <w:rsid w:val="00E32AB4"/>
    <w:rsid w:val="00E32B80"/>
    <w:rsid w:val="00E32F31"/>
    <w:rsid w:val="00E33453"/>
    <w:rsid w:val="00E3345F"/>
    <w:rsid w:val="00E33629"/>
    <w:rsid w:val="00E337E5"/>
    <w:rsid w:val="00E33FCD"/>
    <w:rsid w:val="00E34569"/>
    <w:rsid w:val="00E34A82"/>
    <w:rsid w:val="00E34A83"/>
    <w:rsid w:val="00E34ADB"/>
    <w:rsid w:val="00E34D35"/>
    <w:rsid w:val="00E34F06"/>
    <w:rsid w:val="00E352FA"/>
    <w:rsid w:val="00E3578F"/>
    <w:rsid w:val="00E35B37"/>
    <w:rsid w:val="00E36295"/>
    <w:rsid w:val="00E36319"/>
    <w:rsid w:val="00E36395"/>
    <w:rsid w:val="00E36703"/>
    <w:rsid w:val="00E36C96"/>
    <w:rsid w:val="00E36D36"/>
    <w:rsid w:val="00E36D84"/>
    <w:rsid w:val="00E36F3C"/>
    <w:rsid w:val="00E3778B"/>
    <w:rsid w:val="00E37871"/>
    <w:rsid w:val="00E3795F"/>
    <w:rsid w:val="00E37986"/>
    <w:rsid w:val="00E379CE"/>
    <w:rsid w:val="00E37C2B"/>
    <w:rsid w:val="00E40560"/>
    <w:rsid w:val="00E405F4"/>
    <w:rsid w:val="00E4086F"/>
    <w:rsid w:val="00E40BB9"/>
    <w:rsid w:val="00E40D9D"/>
    <w:rsid w:val="00E411CF"/>
    <w:rsid w:val="00E4142C"/>
    <w:rsid w:val="00E41459"/>
    <w:rsid w:val="00E41CD3"/>
    <w:rsid w:val="00E41E76"/>
    <w:rsid w:val="00E4272F"/>
    <w:rsid w:val="00E42886"/>
    <w:rsid w:val="00E42E99"/>
    <w:rsid w:val="00E42FF1"/>
    <w:rsid w:val="00E43355"/>
    <w:rsid w:val="00E435A6"/>
    <w:rsid w:val="00E437D6"/>
    <w:rsid w:val="00E438C9"/>
    <w:rsid w:val="00E43909"/>
    <w:rsid w:val="00E44369"/>
    <w:rsid w:val="00E44599"/>
    <w:rsid w:val="00E4494C"/>
    <w:rsid w:val="00E44B62"/>
    <w:rsid w:val="00E44E92"/>
    <w:rsid w:val="00E45021"/>
    <w:rsid w:val="00E4566F"/>
    <w:rsid w:val="00E4568C"/>
    <w:rsid w:val="00E45715"/>
    <w:rsid w:val="00E45C2C"/>
    <w:rsid w:val="00E46CA0"/>
    <w:rsid w:val="00E472DC"/>
    <w:rsid w:val="00E473D0"/>
    <w:rsid w:val="00E474E6"/>
    <w:rsid w:val="00E475BC"/>
    <w:rsid w:val="00E4785A"/>
    <w:rsid w:val="00E47A5B"/>
    <w:rsid w:val="00E47A8E"/>
    <w:rsid w:val="00E50020"/>
    <w:rsid w:val="00E5003D"/>
    <w:rsid w:val="00E50096"/>
    <w:rsid w:val="00E50290"/>
    <w:rsid w:val="00E5035E"/>
    <w:rsid w:val="00E5053C"/>
    <w:rsid w:val="00E505FF"/>
    <w:rsid w:val="00E50794"/>
    <w:rsid w:val="00E5081D"/>
    <w:rsid w:val="00E50860"/>
    <w:rsid w:val="00E50C37"/>
    <w:rsid w:val="00E50F2F"/>
    <w:rsid w:val="00E50FC5"/>
    <w:rsid w:val="00E514DD"/>
    <w:rsid w:val="00E51ADE"/>
    <w:rsid w:val="00E52014"/>
    <w:rsid w:val="00E52112"/>
    <w:rsid w:val="00E521F2"/>
    <w:rsid w:val="00E522FD"/>
    <w:rsid w:val="00E52304"/>
    <w:rsid w:val="00E526A5"/>
    <w:rsid w:val="00E52C1C"/>
    <w:rsid w:val="00E52ED0"/>
    <w:rsid w:val="00E52FE4"/>
    <w:rsid w:val="00E534BD"/>
    <w:rsid w:val="00E5358D"/>
    <w:rsid w:val="00E53755"/>
    <w:rsid w:val="00E539B6"/>
    <w:rsid w:val="00E539F4"/>
    <w:rsid w:val="00E53F60"/>
    <w:rsid w:val="00E53FA7"/>
    <w:rsid w:val="00E5413B"/>
    <w:rsid w:val="00E5414E"/>
    <w:rsid w:val="00E54913"/>
    <w:rsid w:val="00E5496A"/>
    <w:rsid w:val="00E54C0A"/>
    <w:rsid w:val="00E54DC9"/>
    <w:rsid w:val="00E54F08"/>
    <w:rsid w:val="00E55338"/>
    <w:rsid w:val="00E559C8"/>
    <w:rsid w:val="00E55CAB"/>
    <w:rsid w:val="00E55FCF"/>
    <w:rsid w:val="00E55FEE"/>
    <w:rsid w:val="00E5607E"/>
    <w:rsid w:val="00E5613E"/>
    <w:rsid w:val="00E562A5"/>
    <w:rsid w:val="00E5633C"/>
    <w:rsid w:val="00E56505"/>
    <w:rsid w:val="00E56748"/>
    <w:rsid w:val="00E5710B"/>
    <w:rsid w:val="00E5786D"/>
    <w:rsid w:val="00E57CBA"/>
    <w:rsid w:val="00E57E1F"/>
    <w:rsid w:val="00E604B0"/>
    <w:rsid w:val="00E605ED"/>
    <w:rsid w:val="00E606F1"/>
    <w:rsid w:val="00E60AFD"/>
    <w:rsid w:val="00E60B93"/>
    <w:rsid w:val="00E613C0"/>
    <w:rsid w:val="00E6157D"/>
    <w:rsid w:val="00E616E1"/>
    <w:rsid w:val="00E61BFD"/>
    <w:rsid w:val="00E61FF0"/>
    <w:rsid w:val="00E6254C"/>
    <w:rsid w:val="00E62CEF"/>
    <w:rsid w:val="00E62DF9"/>
    <w:rsid w:val="00E62E0E"/>
    <w:rsid w:val="00E62E89"/>
    <w:rsid w:val="00E631F6"/>
    <w:rsid w:val="00E633C4"/>
    <w:rsid w:val="00E633F1"/>
    <w:rsid w:val="00E634D8"/>
    <w:rsid w:val="00E63911"/>
    <w:rsid w:val="00E63D0E"/>
    <w:rsid w:val="00E63E2D"/>
    <w:rsid w:val="00E64639"/>
    <w:rsid w:val="00E646F4"/>
    <w:rsid w:val="00E64831"/>
    <w:rsid w:val="00E64837"/>
    <w:rsid w:val="00E64BFB"/>
    <w:rsid w:val="00E64C1D"/>
    <w:rsid w:val="00E64D30"/>
    <w:rsid w:val="00E64FD0"/>
    <w:rsid w:val="00E6500C"/>
    <w:rsid w:val="00E65085"/>
    <w:rsid w:val="00E651C0"/>
    <w:rsid w:val="00E65499"/>
    <w:rsid w:val="00E6556A"/>
    <w:rsid w:val="00E656B3"/>
    <w:rsid w:val="00E6592D"/>
    <w:rsid w:val="00E65C84"/>
    <w:rsid w:val="00E66298"/>
    <w:rsid w:val="00E664C4"/>
    <w:rsid w:val="00E66621"/>
    <w:rsid w:val="00E66694"/>
    <w:rsid w:val="00E668AB"/>
    <w:rsid w:val="00E66D8D"/>
    <w:rsid w:val="00E66E57"/>
    <w:rsid w:val="00E671EF"/>
    <w:rsid w:val="00E6724B"/>
    <w:rsid w:val="00E6732E"/>
    <w:rsid w:val="00E67741"/>
    <w:rsid w:val="00E67781"/>
    <w:rsid w:val="00E6793E"/>
    <w:rsid w:val="00E67A05"/>
    <w:rsid w:val="00E70078"/>
    <w:rsid w:val="00E700CC"/>
    <w:rsid w:val="00E70135"/>
    <w:rsid w:val="00E70279"/>
    <w:rsid w:val="00E70667"/>
    <w:rsid w:val="00E706ED"/>
    <w:rsid w:val="00E71452"/>
    <w:rsid w:val="00E71474"/>
    <w:rsid w:val="00E7152A"/>
    <w:rsid w:val="00E71535"/>
    <w:rsid w:val="00E71644"/>
    <w:rsid w:val="00E7195B"/>
    <w:rsid w:val="00E71DF0"/>
    <w:rsid w:val="00E71F4C"/>
    <w:rsid w:val="00E71F61"/>
    <w:rsid w:val="00E722BD"/>
    <w:rsid w:val="00E72562"/>
    <w:rsid w:val="00E72A38"/>
    <w:rsid w:val="00E73463"/>
    <w:rsid w:val="00E738C9"/>
    <w:rsid w:val="00E7422B"/>
    <w:rsid w:val="00E744AD"/>
    <w:rsid w:val="00E7451C"/>
    <w:rsid w:val="00E746AD"/>
    <w:rsid w:val="00E74879"/>
    <w:rsid w:val="00E748F1"/>
    <w:rsid w:val="00E74C43"/>
    <w:rsid w:val="00E7543C"/>
    <w:rsid w:val="00E75510"/>
    <w:rsid w:val="00E75549"/>
    <w:rsid w:val="00E7586D"/>
    <w:rsid w:val="00E75DC7"/>
    <w:rsid w:val="00E76143"/>
    <w:rsid w:val="00E76397"/>
    <w:rsid w:val="00E768E2"/>
    <w:rsid w:val="00E76F7F"/>
    <w:rsid w:val="00E770F2"/>
    <w:rsid w:val="00E777B3"/>
    <w:rsid w:val="00E77998"/>
    <w:rsid w:val="00E77D51"/>
    <w:rsid w:val="00E80632"/>
    <w:rsid w:val="00E807DA"/>
    <w:rsid w:val="00E809A6"/>
    <w:rsid w:val="00E80B65"/>
    <w:rsid w:val="00E80D72"/>
    <w:rsid w:val="00E80F23"/>
    <w:rsid w:val="00E8105C"/>
    <w:rsid w:val="00E8136D"/>
    <w:rsid w:val="00E81C58"/>
    <w:rsid w:val="00E8209C"/>
    <w:rsid w:val="00E822CD"/>
    <w:rsid w:val="00E828BA"/>
    <w:rsid w:val="00E82A2E"/>
    <w:rsid w:val="00E82C66"/>
    <w:rsid w:val="00E82DA1"/>
    <w:rsid w:val="00E82DA2"/>
    <w:rsid w:val="00E82DD3"/>
    <w:rsid w:val="00E82E8F"/>
    <w:rsid w:val="00E83225"/>
    <w:rsid w:val="00E83383"/>
    <w:rsid w:val="00E83524"/>
    <w:rsid w:val="00E83659"/>
    <w:rsid w:val="00E83818"/>
    <w:rsid w:val="00E8394A"/>
    <w:rsid w:val="00E83BCE"/>
    <w:rsid w:val="00E83D39"/>
    <w:rsid w:val="00E83D65"/>
    <w:rsid w:val="00E84DD2"/>
    <w:rsid w:val="00E84E70"/>
    <w:rsid w:val="00E85036"/>
    <w:rsid w:val="00E850A5"/>
    <w:rsid w:val="00E851CA"/>
    <w:rsid w:val="00E8550A"/>
    <w:rsid w:val="00E85980"/>
    <w:rsid w:val="00E8600F"/>
    <w:rsid w:val="00E86057"/>
    <w:rsid w:val="00E860FE"/>
    <w:rsid w:val="00E86FB8"/>
    <w:rsid w:val="00E87103"/>
    <w:rsid w:val="00E871DC"/>
    <w:rsid w:val="00E872B9"/>
    <w:rsid w:val="00E875C7"/>
    <w:rsid w:val="00E87E42"/>
    <w:rsid w:val="00E90005"/>
    <w:rsid w:val="00E90077"/>
    <w:rsid w:val="00E9008E"/>
    <w:rsid w:val="00E90096"/>
    <w:rsid w:val="00E90192"/>
    <w:rsid w:val="00E9027A"/>
    <w:rsid w:val="00E90677"/>
    <w:rsid w:val="00E908CC"/>
    <w:rsid w:val="00E9123E"/>
    <w:rsid w:val="00E914E5"/>
    <w:rsid w:val="00E916FA"/>
    <w:rsid w:val="00E92063"/>
    <w:rsid w:val="00E920DE"/>
    <w:rsid w:val="00E9210F"/>
    <w:rsid w:val="00E92141"/>
    <w:rsid w:val="00E924D9"/>
    <w:rsid w:val="00E92734"/>
    <w:rsid w:val="00E92A0D"/>
    <w:rsid w:val="00E92A43"/>
    <w:rsid w:val="00E92D8C"/>
    <w:rsid w:val="00E93057"/>
    <w:rsid w:val="00E93105"/>
    <w:rsid w:val="00E93579"/>
    <w:rsid w:val="00E938C8"/>
    <w:rsid w:val="00E940E8"/>
    <w:rsid w:val="00E941E0"/>
    <w:rsid w:val="00E94251"/>
    <w:rsid w:val="00E9425E"/>
    <w:rsid w:val="00E947AA"/>
    <w:rsid w:val="00E94B37"/>
    <w:rsid w:val="00E94CBC"/>
    <w:rsid w:val="00E94F15"/>
    <w:rsid w:val="00E9560B"/>
    <w:rsid w:val="00E9586D"/>
    <w:rsid w:val="00E95AE0"/>
    <w:rsid w:val="00E95ECB"/>
    <w:rsid w:val="00E96059"/>
    <w:rsid w:val="00E9611D"/>
    <w:rsid w:val="00E9639F"/>
    <w:rsid w:val="00E96607"/>
    <w:rsid w:val="00E9682A"/>
    <w:rsid w:val="00E969C4"/>
    <w:rsid w:val="00E96C61"/>
    <w:rsid w:val="00E97A97"/>
    <w:rsid w:val="00E97ABF"/>
    <w:rsid w:val="00E97B80"/>
    <w:rsid w:val="00E97EED"/>
    <w:rsid w:val="00EA064F"/>
    <w:rsid w:val="00EA0727"/>
    <w:rsid w:val="00EA07FB"/>
    <w:rsid w:val="00EA097B"/>
    <w:rsid w:val="00EA0B8C"/>
    <w:rsid w:val="00EA0D23"/>
    <w:rsid w:val="00EA0DB9"/>
    <w:rsid w:val="00EA129F"/>
    <w:rsid w:val="00EA13F2"/>
    <w:rsid w:val="00EA1EE0"/>
    <w:rsid w:val="00EA282E"/>
    <w:rsid w:val="00EA29DB"/>
    <w:rsid w:val="00EA2A0B"/>
    <w:rsid w:val="00EA2B94"/>
    <w:rsid w:val="00EA2D3E"/>
    <w:rsid w:val="00EA2E63"/>
    <w:rsid w:val="00EA3A9E"/>
    <w:rsid w:val="00EA3E70"/>
    <w:rsid w:val="00EA49D8"/>
    <w:rsid w:val="00EA544F"/>
    <w:rsid w:val="00EA59DE"/>
    <w:rsid w:val="00EA5C47"/>
    <w:rsid w:val="00EA5C56"/>
    <w:rsid w:val="00EA5DC4"/>
    <w:rsid w:val="00EA6161"/>
    <w:rsid w:val="00EA6439"/>
    <w:rsid w:val="00EA65D5"/>
    <w:rsid w:val="00EA664C"/>
    <w:rsid w:val="00EA6DEA"/>
    <w:rsid w:val="00EA6FA5"/>
    <w:rsid w:val="00EA7310"/>
    <w:rsid w:val="00EA761E"/>
    <w:rsid w:val="00EB02D6"/>
    <w:rsid w:val="00EB03C4"/>
    <w:rsid w:val="00EB04E7"/>
    <w:rsid w:val="00EB06E6"/>
    <w:rsid w:val="00EB0AFA"/>
    <w:rsid w:val="00EB10BB"/>
    <w:rsid w:val="00EB21FC"/>
    <w:rsid w:val="00EB28BB"/>
    <w:rsid w:val="00EB2A1F"/>
    <w:rsid w:val="00EB2C5A"/>
    <w:rsid w:val="00EB2CAA"/>
    <w:rsid w:val="00EB3349"/>
    <w:rsid w:val="00EB3807"/>
    <w:rsid w:val="00EB3891"/>
    <w:rsid w:val="00EB3A91"/>
    <w:rsid w:val="00EB3BA1"/>
    <w:rsid w:val="00EB3BE6"/>
    <w:rsid w:val="00EB414B"/>
    <w:rsid w:val="00EB465A"/>
    <w:rsid w:val="00EB48CE"/>
    <w:rsid w:val="00EB4C23"/>
    <w:rsid w:val="00EB4CB1"/>
    <w:rsid w:val="00EB52B7"/>
    <w:rsid w:val="00EB5426"/>
    <w:rsid w:val="00EB5462"/>
    <w:rsid w:val="00EB578F"/>
    <w:rsid w:val="00EB584E"/>
    <w:rsid w:val="00EB59CB"/>
    <w:rsid w:val="00EB5A18"/>
    <w:rsid w:val="00EB5ADC"/>
    <w:rsid w:val="00EB5CB0"/>
    <w:rsid w:val="00EB5F72"/>
    <w:rsid w:val="00EB6A6A"/>
    <w:rsid w:val="00EB6B28"/>
    <w:rsid w:val="00EB6B39"/>
    <w:rsid w:val="00EB6E73"/>
    <w:rsid w:val="00EB71B4"/>
    <w:rsid w:val="00EB74F1"/>
    <w:rsid w:val="00EB7E14"/>
    <w:rsid w:val="00EB7F8F"/>
    <w:rsid w:val="00EC0A15"/>
    <w:rsid w:val="00EC0C66"/>
    <w:rsid w:val="00EC0CB6"/>
    <w:rsid w:val="00EC0DDA"/>
    <w:rsid w:val="00EC1253"/>
    <w:rsid w:val="00EC12EA"/>
    <w:rsid w:val="00EC14D8"/>
    <w:rsid w:val="00EC162F"/>
    <w:rsid w:val="00EC17FE"/>
    <w:rsid w:val="00EC1B29"/>
    <w:rsid w:val="00EC23E2"/>
    <w:rsid w:val="00EC2995"/>
    <w:rsid w:val="00EC2B2F"/>
    <w:rsid w:val="00EC3168"/>
    <w:rsid w:val="00EC33C5"/>
    <w:rsid w:val="00EC3456"/>
    <w:rsid w:val="00EC3638"/>
    <w:rsid w:val="00EC3A08"/>
    <w:rsid w:val="00EC43F8"/>
    <w:rsid w:val="00EC4844"/>
    <w:rsid w:val="00EC4A72"/>
    <w:rsid w:val="00EC518A"/>
    <w:rsid w:val="00EC53DF"/>
    <w:rsid w:val="00EC584D"/>
    <w:rsid w:val="00EC5924"/>
    <w:rsid w:val="00EC5932"/>
    <w:rsid w:val="00EC59D0"/>
    <w:rsid w:val="00EC5ED8"/>
    <w:rsid w:val="00EC6028"/>
    <w:rsid w:val="00EC6183"/>
    <w:rsid w:val="00EC6BD7"/>
    <w:rsid w:val="00EC6D98"/>
    <w:rsid w:val="00EC6DEF"/>
    <w:rsid w:val="00EC714F"/>
    <w:rsid w:val="00EC7169"/>
    <w:rsid w:val="00EC7185"/>
    <w:rsid w:val="00EC75E5"/>
    <w:rsid w:val="00EC760C"/>
    <w:rsid w:val="00EC788F"/>
    <w:rsid w:val="00EC7A99"/>
    <w:rsid w:val="00EC7BBA"/>
    <w:rsid w:val="00ED07B5"/>
    <w:rsid w:val="00ED0C96"/>
    <w:rsid w:val="00ED0E7D"/>
    <w:rsid w:val="00ED0FEF"/>
    <w:rsid w:val="00ED134A"/>
    <w:rsid w:val="00ED16E9"/>
    <w:rsid w:val="00ED17CB"/>
    <w:rsid w:val="00ED1AC4"/>
    <w:rsid w:val="00ED1C7F"/>
    <w:rsid w:val="00ED2154"/>
    <w:rsid w:val="00ED229F"/>
    <w:rsid w:val="00ED242C"/>
    <w:rsid w:val="00ED2699"/>
    <w:rsid w:val="00ED2797"/>
    <w:rsid w:val="00ED2B56"/>
    <w:rsid w:val="00ED3055"/>
    <w:rsid w:val="00ED308A"/>
    <w:rsid w:val="00ED336B"/>
    <w:rsid w:val="00ED3423"/>
    <w:rsid w:val="00ED364F"/>
    <w:rsid w:val="00ED3859"/>
    <w:rsid w:val="00ED3AF6"/>
    <w:rsid w:val="00ED3B8B"/>
    <w:rsid w:val="00ED3F84"/>
    <w:rsid w:val="00ED42D0"/>
    <w:rsid w:val="00ED495E"/>
    <w:rsid w:val="00ED594B"/>
    <w:rsid w:val="00ED5BE4"/>
    <w:rsid w:val="00ED60EE"/>
    <w:rsid w:val="00ED6561"/>
    <w:rsid w:val="00ED65F1"/>
    <w:rsid w:val="00ED694F"/>
    <w:rsid w:val="00ED6CB2"/>
    <w:rsid w:val="00ED7183"/>
    <w:rsid w:val="00ED7D8A"/>
    <w:rsid w:val="00ED7FF1"/>
    <w:rsid w:val="00ED7FF3"/>
    <w:rsid w:val="00EE064F"/>
    <w:rsid w:val="00EE0B4B"/>
    <w:rsid w:val="00EE0BC9"/>
    <w:rsid w:val="00EE0C5D"/>
    <w:rsid w:val="00EE0DCE"/>
    <w:rsid w:val="00EE1107"/>
    <w:rsid w:val="00EE150B"/>
    <w:rsid w:val="00EE174C"/>
    <w:rsid w:val="00EE178A"/>
    <w:rsid w:val="00EE1908"/>
    <w:rsid w:val="00EE1C28"/>
    <w:rsid w:val="00EE2276"/>
    <w:rsid w:val="00EE27CC"/>
    <w:rsid w:val="00EE2891"/>
    <w:rsid w:val="00EE2C97"/>
    <w:rsid w:val="00EE2D58"/>
    <w:rsid w:val="00EE2DF1"/>
    <w:rsid w:val="00EE346F"/>
    <w:rsid w:val="00EE3540"/>
    <w:rsid w:val="00EE3741"/>
    <w:rsid w:val="00EE3959"/>
    <w:rsid w:val="00EE397E"/>
    <w:rsid w:val="00EE3D28"/>
    <w:rsid w:val="00EE3E37"/>
    <w:rsid w:val="00EE40CD"/>
    <w:rsid w:val="00EE40DA"/>
    <w:rsid w:val="00EE437C"/>
    <w:rsid w:val="00EE442B"/>
    <w:rsid w:val="00EE4C01"/>
    <w:rsid w:val="00EE5020"/>
    <w:rsid w:val="00EE5164"/>
    <w:rsid w:val="00EE5D79"/>
    <w:rsid w:val="00EE5E84"/>
    <w:rsid w:val="00EE6377"/>
    <w:rsid w:val="00EE64AD"/>
    <w:rsid w:val="00EE66D7"/>
    <w:rsid w:val="00EE6BA3"/>
    <w:rsid w:val="00EE6CCE"/>
    <w:rsid w:val="00EE7172"/>
    <w:rsid w:val="00EE7848"/>
    <w:rsid w:val="00EF04C5"/>
    <w:rsid w:val="00EF04FF"/>
    <w:rsid w:val="00EF0883"/>
    <w:rsid w:val="00EF08D7"/>
    <w:rsid w:val="00EF093A"/>
    <w:rsid w:val="00EF09C7"/>
    <w:rsid w:val="00EF0A21"/>
    <w:rsid w:val="00EF0C77"/>
    <w:rsid w:val="00EF0DAE"/>
    <w:rsid w:val="00EF0EB0"/>
    <w:rsid w:val="00EF0F86"/>
    <w:rsid w:val="00EF114A"/>
    <w:rsid w:val="00EF158B"/>
    <w:rsid w:val="00EF1708"/>
    <w:rsid w:val="00EF1797"/>
    <w:rsid w:val="00EF17A4"/>
    <w:rsid w:val="00EF19C9"/>
    <w:rsid w:val="00EF2445"/>
    <w:rsid w:val="00EF294C"/>
    <w:rsid w:val="00EF29D2"/>
    <w:rsid w:val="00EF2B64"/>
    <w:rsid w:val="00EF2BD8"/>
    <w:rsid w:val="00EF30DF"/>
    <w:rsid w:val="00EF3408"/>
    <w:rsid w:val="00EF349A"/>
    <w:rsid w:val="00EF34A7"/>
    <w:rsid w:val="00EF3FAD"/>
    <w:rsid w:val="00EF4200"/>
    <w:rsid w:val="00EF420F"/>
    <w:rsid w:val="00EF4225"/>
    <w:rsid w:val="00EF4273"/>
    <w:rsid w:val="00EF442C"/>
    <w:rsid w:val="00EF4505"/>
    <w:rsid w:val="00EF48DF"/>
    <w:rsid w:val="00EF4CEF"/>
    <w:rsid w:val="00EF4FC6"/>
    <w:rsid w:val="00EF5040"/>
    <w:rsid w:val="00EF50FE"/>
    <w:rsid w:val="00EF5703"/>
    <w:rsid w:val="00EF5895"/>
    <w:rsid w:val="00EF71B0"/>
    <w:rsid w:val="00EF775E"/>
    <w:rsid w:val="00EF7AE8"/>
    <w:rsid w:val="00EF7BB8"/>
    <w:rsid w:val="00EF7FB4"/>
    <w:rsid w:val="00F00145"/>
    <w:rsid w:val="00F00335"/>
    <w:rsid w:val="00F00685"/>
    <w:rsid w:val="00F00BAC"/>
    <w:rsid w:val="00F01775"/>
    <w:rsid w:val="00F02063"/>
    <w:rsid w:val="00F022FB"/>
    <w:rsid w:val="00F023C9"/>
    <w:rsid w:val="00F02D92"/>
    <w:rsid w:val="00F030FD"/>
    <w:rsid w:val="00F0343A"/>
    <w:rsid w:val="00F036D5"/>
    <w:rsid w:val="00F0399A"/>
    <w:rsid w:val="00F03B54"/>
    <w:rsid w:val="00F03E81"/>
    <w:rsid w:val="00F04088"/>
    <w:rsid w:val="00F0442D"/>
    <w:rsid w:val="00F04FFA"/>
    <w:rsid w:val="00F05106"/>
    <w:rsid w:val="00F05783"/>
    <w:rsid w:val="00F05B1D"/>
    <w:rsid w:val="00F05BC4"/>
    <w:rsid w:val="00F05D6F"/>
    <w:rsid w:val="00F0630C"/>
    <w:rsid w:val="00F064E7"/>
    <w:rsid w:val="00F06689"/>
    <w:rsid w:val="00F06834"/>
    <w:rsid w:val="00F06AB1"/>
    <w:rsid w:val="00F06D4C"/>
    <w:rsid w:val="00F0711B"/>
    <w:rsid w:val="00F0711E"/>
    <w:rsid w:val="00F071F2"/>
    <w:rsid w:val="00F072FC"/>
    <w:rsid w:val="00F0737D"/>
    <w:rsid w:val="00F07575"/>
    <w:rsid w:val="00F07787"/>
    <w:rsid w:val="00F07C3A"/>
    <w:rsid w:val="00F07C7A"/>
    <w:rsid w:val="00F07D1A"/>
    <w:rsid w:val="00F07F20"/>
    <w:rsid w:val="00F07F58"/>
    <w:rsid w:val="00F101CD"/>
    <w:rsid w:val="00F103D3"/>
    <w:rsid w:val="00F1092D"/>
    <w:rsid w:val="00F10A6F"/>
    <w:rsid w:val="00F10F0F"/>
    <w:rsid w:val="00F110A7"/>
    <w:rsid w:val="00F11662"/>
    <w:rsid w:val="00F11753"/>
    <w:rsid w:val="00F11876"/>
    <w:rsid w:val="00F119C0"/>
    <w:rsid w:val="00F11A89"/>
    <w:rsid w:val="00F11BF8"/>
    <w:rsid w:val="00F11CBF"/>
    <w:rsid w:val="00F11CC4"/>
    <w:rsid w:val="00F122D2"/>
    <w:rsid w:val="00F124D0"/>
    <w:rsid w:val="00F12872"/>
    <w:rsid w:val="00F1295D"/>
    <w:rsid w:val="00F135BB"/>
    <w:rsid w:val="00F135F2"/>
    <w:rsid w:val="00F139C9"/>
    <w:rsid w:val="00F13AA2"/>
    <w:rsid w:val="00F13BEA"/>
    <w:rsid w:val="00F13D6E"/>
    <w:rsid w:val="00F13DE2"/>
    <w:rsid w:val="00F13F4D"/>
    <w:rsid w:val="00F13F59"/>
    <w:rsid w:val="00F13F61"/>
    <w:rsid w:val="00F14703"/>
    <w:rsid w:val="00F14B9D"/>
    <w:rsid w:val="00F14E13"/>
    <w:rsid w:val="00F14ECB"/>
    <w:rsid w:val="00F15099"/>
    <w:rsid w:val="00F1527C"/>
    <w:rsid w:val="00F156DB"/>
    <w:rsid w:val="00F15956"/>
    <w:rsid w:val="00F16309"/>
    <w:rsid w:val="00F16417"/>
    <w:rsid w:val="00F16869"/>
    <w:rsid w:val="00F169F5"/>
    <w:rsid w:val="00F16C4B"/>
    <w:rsid w:val="00F16D09"/>
    <w:rsid w:val="00F17379"/>
    <w:rsid w:val="00F17596"/>
    <w:rsid w:val="00F17D87"/>
    <w:rsid w:val="00F17E2D"/>
    <w:rsid w:val="00F17F5A"/>
    <w:rsid w:val="00F2043E"/>
    <w:rsid w:val="00F20988"/>
    <w:rsid w:val="00F209CA"/>
    <w:rsid w:val="00F20DA0"/>
    <w:rsid w:val="00F20E97"/>
    <w:rsid w:val="00F20F24"/>
    <w:rsid w:val="00F21512"/>
    <w:rsid w:val="00F21654"/>
    <w:rsid w:val="00F2191D"/>
    <w:rsid w:val="00F219AA"/>
    <w:rsid w:val="00F21CA1"/>
    <w:rsid w:val="00F224A7"/>
    <w:rsid w:val="00F22572"/>
    <w:rsid w:val="00F228EA"/>
    <w:rsid w:val="00F229BC"/>
    <w:rsid w:val="00F232BA"/>
    <w:rsid w:val="00F2333F"/>
    <w:rsid w:val="00F2378E"/>
    <w:rsid w:val="00F23ABB"/>
    <w:rsid w:val="00F23B0D"/>
    <w:rsid w:val="00F23E81"/>
    <w:rsid w:val="00F24012"/>
    <w:rsid w:val="00F24503"/>
    <w:rsid w:val="00F246E5"/>
    <w:rsid w:val="00F24773"/>
    <w:rsid w:val="00F2483E"/>
    <w:rsid w:val="00F24862"/>
    <w:rsid w:val="00F248B9"/>
    <w:rsid w:val="00F249A6"/>
    <w:rsid w:val="00F249E5"/>
    <w:rsid w:val="00F24BA3"/>
    <w:rsid w:val="00F24CD4"/>
    <w:rsid w:val="00F250AB"/>
    <w:rsid w:val="00F252DA"/>
    <w:rsid w:val="00F255A3"/>
    <w:rsid w:val="00F25DD2"/>
    <w:rsid w:val="00F25E91"/>
    <w:rsid w:val="00F269B1"/>
    <w:rsid w:val="00F269E4"/>
    <w:rsid w:val="00F26AE6"/>
    <w:rsid w:val="00F26BF0"/>
    <w:rsid w:val="00F26F27"/>
    <w:rsid w:val="00F26F83"/>
    <w:rsid w:val="00F271C7"/>
    <w:rsid w:val="00F271DA"/>
    <w:rsid w:val="00F278DD"/>
    <w:rsid w:val="00F27900"/>
    <w:rsid w:val="00F27EAA"/>
    <w:rsid w:val="00F3038D"/>
    <w:rsid w:val="00F305C2"/>
    <w:rsid w:val="00F30667"/>
    <w:rsid w:val="00F30809"/>
    <w:rsid w:val="00F309D7"/>
    <w:rsid w:val="00F30B9C"/>
    <w:rsid w:val="00F31631"/>
    <w:rsid w:val="00F318E1"/>
    <w:rsid w:val="00F31AB9"/>
    <w:rsid w:val="00F31DEE"/>
    <w:rsid w:val="00F3222F"/>
    <w:rsid w:val="00F32585"/>
    <w:rsid w:val="00F32607"/>
    <w:rsid w:val="00F32A1F"/>
    <w:rsid w:val="00F32A93"/>
    <w:rsid w:val="00F32C5E"/>
    <w:rsid w:val="00F32CC5"/>
    <w:rsid w:val="00F32CEF"/>
    <w:rsid w:val="00F32E0B"/>
    <w:rsid w:val="00F33160"/>
    <w:rsid w:val="00F334BF"/>
    <w:rsid w:val="00F33516"/>
    <w:rsid w:val="00F33634"/>
    <w:rsid w:val="00F33B84"/>
    <w:rsid w:val="00F34152"/>
    <w:rsid w:val="00F34927"/>
    <w:rsid w:val="00F3494D"/>
    <w:rsid w:val="00F34A67"/>
    <w:rsid w:val="00F352DD"/>
    <w:rsid w:val="00F353D0"/>
    <w:rsid w:val="00F35B0E"/>
    <w:rsid w:val="00F35B31"/>
    <w:rsid w:val="00F35D30"/>
    <w:rsid w:val="00F35F6D"/>
    <w:rsid w:val="00F35FEE"/>
    <w:rsid w:val="00F36049"/>
    <w:rsid w:val="00F363BF"/>
    <w:rsid w:val="00F36B55"/>
    <w:rsid w:val="00F36C52"/>
    <w:rsid w:val="00F37024"/>
    <w:rsid w:val="00F37144"/>
    <w:rsid w:val="00F37529"/>
    <w:rsid w:val="00F3786E"/>
    <w:rsid w:val="00F37943"/>
    <w:rsid w:val="00F379A0"/>
    <w:rsid w:val="00F37EBF"/>
    <w:rsid w:val="00F37FC8"/>
    <w:rsid w:val="00F4002E"/>
    <w:rsid w:val="00F4005F"/>
    <w:rsid w:val="00F4031E"/>
    <w:rsid w:val="00F40458"/>
    <w:rsid w:val="00F40473"/>
    <w:rsid w:val="00F40F4F"/>
    <w:rsid w:val="00F4109D"/>
    <w:rsid w:val="00F415CE"/>
    <w:rsid w:val="00F41911"/>
    <w:rsid w:val="00F41A45"/>
    <w:rsid w:val="00F420B0"/>
    <w:rsid w:val="00F421E5"/>
    <w:rsid w:val="00F422C9"/>
    <w:rsid w:val="00F426EC"/>
    <w:rsid w:val="00F42960"/>
    <w:rsid w:val="00F42ACF"/>
    <w:rsid w:val="00F431CD"/>
    <w:rsid w:val="00F432AD"/>
    <w:rsid w:val="00F4336D"/>
    <w:rsid w:val="00F43423"/>
    <w:rsid w:val="00F43542"/>
    <w:rsid w:val="00F4365A"/>
    <w:rsid w:val="00F436A4"/>
    <w:rsid w:val="00F43BCA"/>
    <w:rsid w:val="00F43C45"/>
    <w:rsid w:val="00F43C87"/>
    <w:rsid w:val="00F449B6"/>
    <w:rsid w:val="00F45110"/>
    <w:rsid w:val="00F45192"/>
    <w:rsid w:val="00F459DA"/>
    <w:rsid w:val="00F45BFE"/>
    <w:rsid w:val="00F45C80"/>
    <w:rsid w:val="00F4621A"/>
    <w:rsid w:val="00F467AD"/>
    <w:rsid w:val="00F46E44"/>
    <w:rsid w:val="00F46F86"/>
    <w:rsid w:val="00F46FFC"/>
    <w:rsid w:val="00F470EC"/>
    <w:rsid w:val="00F4716A"/>
    <w:rsid w:val="00F4722C"/>
    <w:rsid w:val="00F472AD"/>
    <w:rsid w:val="00F4787B"/>
    <w:rsid w:val="00F47ACE"/>
    <w:rsid w:val="00F47B7A"/>
    <w:rsid w:val="00F47EF1"/>
    <w:rsid w:val="00F47F0C"/>
    <w:rsid w:val="00F5044E"/>
    <w:rsid w:val="00F50575"/>
    <w:rsid w:val="00F50654"/>
    <w:rsid w:val="00F5072C"/>
    <w:rsid w:val="00F50C0D"/>
    <w:rsid w:val="00F50D9A"/>
    <w:rsid w:val="00F51034"/>
    <w:rsid w:val="00F5106D"/>
    <w:rsid w:val="00F5145D"/>
    <w:rsid w:val="00F51681"/>
    <w:rsid w:val="00F5198A"/>
    <w:rsid w:val="00F51CA6"/>
    <w:rsid w:val="00F51DE4"/>
    <w:rsid w:val="00F5210E"/>
    <w:rsid w:val="00F5217B"/>
    <w:rsid w:val="00F52894"/>
    <w:rsid w:val="00F52C27"/>
    <w:rsid w:val="00F52C48"/>
    <w:rsid w:val="00F5315D"/>
    <w:rsid w:val="00F533DC"/>
    <w:rsid w:val="00F53670"/>
    <w:rsid w:val="00F537FD"/>
    <w:rsid w:val="00F53905"/>
    <w:rsid w:val="00F53935"/>
    <w:rsid w:val="00F53B7B"/>
    <w:rsid w:val="00F53C9D"/>
    <w:rsid w:val="00F545BE"/>
    <w:rsid w:val="00F54850"/>
    <w:rsid w:val="00F5490E"/>
    <w:rsid w:val="00F54922"/>
    <w:rsid w:val="00F54B04"/>
    <w:rsid w:val="00F54C8F"/>
    <w:rsid w:val="00F54CA0"/>
    <w:rsid w:val="00F54CF7"/>
    <w:rsid w:val="00F54F8C"/>
    <w:rsid w:val="00F54FFF"/>
    <w:rsid w:val="00F55404"/>
    <w:rsid w:val="00F554D9"/>
    <w:rsid w:val="00F556B5"/>
    <w:rsid w:val="00F55890"/>
    <w:rsid w:val="00F55974"/>
    <w:rsid w:val="00F55AA6"/>
    <w:rsid w:val="00F55D79"/>
    <w:rsid w:val="00F55F31"/>
    <w:rsid w:val="00F5604B"/>
    <w:rsid w:val="00F56077"/>
    <w:rsid w:val="00F562DA"/>
    <w:rsid w:val="00F564E1"/>
    <w:rsid w:val="00F5683F"/>
    <w:rsid w:val="00F568BD"/>
    <w:rsid w:val="00F56C8E"/>
    <w:rsid w:val="00F57102"/>
    <w:rsid w:val="00F57710"/>
    <w:rsid w:val="00F5783C"/>
    <w:rsid w:val="00F57B1F"/>
    <w:rsid w:val="00F57B87"/>
    <w:rsid w:val="00F57CA4"/>
    <w:rsid w:val="00F607DA"/>
    <w:rsid w:val="00F608ED"/>
    <w:rsid w:val="00F609E4"/>
    <w:rsid w:val="00F60AEC"/>
    <w:rsid w:val="00F61076"/>
    <w:rsid w:val="00F617B5"/>
    <w:rsid w:val="00F6190A"/>
    <w:rsid w:val="00F61C4F"/>
    <w:rsid w:val="00F6270B"/>
    <w:rsid w:val="00F62A4D"/>
    <w:rsid w:val="00F62B51"/>
    <w:rsid w:val="00F62DEF"/>
    <w:rsid w:val="00F63000"/>
    <w:rsid w:val="00F6363D"/>
    <w:rsid w:val="00F63691"/>
    <w:rsid w:val="00F636BD"/>
    <w:rsid w:val="00F63DC4"/>
    <w:rsid w:val="00F64008"/>
    <w:rsid w:val="00F6438E"/>
    <w:rsid w:val="00F644D4"/>
    <w:rsid w:val="00F64645"/>
    <w:rsid w:val="00F64972"/>
    <w:rsid w:val="00F65145"/>
    <w:rsid w:val="00F65464"/>
    <w:rsid w:val="00F6555A"/>
    <w:rsid w:val="00F658A2"/>
    <w:rsid w:val="00F65E9F"/>
    <w:rsid w:val="00F65F57"/>
    <w:rsid w:val="00F66028"/>
    <w:rsid w:val="00F66677"/>
    <w:rsid w:val="00F66DC8"/>
    <w:rsid w:val="00F66E32"/>
    <w:rsid w:val="00F674FF"/>
    <w:rsid w:val="00F675EC"/>
    <w:rsid w:val="00F67B59"/>
    <w:rsid w:val="00F67BC0"/>
    <w:rsid w:val="00F67C65"/>
    <w:rsid w:val="00F67D83"/>
    <w:rsid w:val="00F700A3"/>
    <w:rsid w:val="00F704F7"/>
    <w:rsid w:val="00F707B4"/>
    <w:rsid w:val="00F70A33"/>
    <w:rsid w:val="00F70D1F"/>
    <w:rsid w:val="00F70D54"/>
    <w:rsid w:val="00F712A2"/>
    <w:rsid w:val="00F714FF"/>
    <w:rsid w:val="00F717C3"/>
    <w:rsid w:val="00F718FF"/>
    <w:rsid w:val="00F71910"/>
    <w:rsid w:val="00F71B6B"/>
    <w:rsid w:val="00F71EF2"/>
    <w:rsid w:val="00F720F9"/>
    <w:rsid w:val="00F725CA"/>
    <w:rsid w:val="00F7283E"/>
    <w:rsid w:val="00F72DA6"/>
    <w:rsid w:val="00F730EA"/>
    <w:rsid w:val="00F732FF"/>
    <w:rsid w:val="00F73416"/>
    <w:rsid w:val="00F73C3B"/>
    <w:rsid w:val="00F73C9C"/>
    <w:rsid w:val="00F73CA4"/>
    <w:rsid w:val="00F73E0D"/>
    <w:rsid w:val="00F74075"/>
    <w:rsid w:val="00F740F2"/>
    <w:rsid w:val="00F7428D"/>
    <w:rsid w:val="00F743A5"/>
    <w:rsid w:val="00F7494E"/>
    <w:rsid w:val="00F749E1"/>
    <w:rsid w:val="00F74A25"/>
    <w:rsid w:val="00F7518D"/>
    <w:rsid w:val="00F75193"/>
    <w:rsid w:val="00F75323"/>
    <w:rsid w:val="00F75901"/>
    <w:rsid w:val="00F75922"/>
    <w:rsid w:val="00F759D6"/>
    <w:rsid w:val="00F76252"/>
    <w:rsid w:val="00F76680"/>
    <w:rsid w:val="00F76895"/>
    <w:rsid w:val="00F768A0"/>
    <w:rsid w:val="00F76938"/>
    <w:rsid w:val="00F76F75"/>
    <w:rsid w:val="00F771A7"/>
    <w:rsid w:val="00F777BA"/>
    <w:rsid w:val="00F77860"/>
    <w:rsid w:val="00F77C32"/>
    <w:rsid w:val="00F77DB8"/>
    <w:rsid w:val="00F77DDC"/>
    <w:rsid w:val="00F81248"/>
    <w:rsid w:val="00F813A7"/>
    <w:rsid w:val="00F81638"/>
    <w:rsid w:val="00F8218F"/>
    <w:rsid w:val="00F821FB"/>
    <w:rsid w:val="00F8228B"/>
    <w:rsid w:val="00F82436"/>
    <w:rsid w:val="00F82499"/>
    <w:rsid w:val="00F82695"/>
    <w:rsid w:val="00F82DA8"/>
    <w:rsid w:val="00F82FB8"/>
    <w:rsid w:val="00F83266"/>
    <w:rsid w:val="00F83B3B"/>
    <w:rsid w:val="00F83C88"/>
    <w:rsid w:val="00F8414D"/>
    <w:rsid w:val="00F85178"/>
    <w:rsid w:val="00F85232"/>
    <w:rsid w:val="00F853AB"/>
    <w:rsid w:val="00F853D4"/>
    <w:rsid w:val="00F85793"/>
    <w:rsid w:val="00F85EB8"/>
    <w:rsid w:val="00F860C7"/>
    <w:rsid w:val="00F861ED"/>
    <w:rsid w:val="00F86357"/>
    <w:rsid w:val="00F863BE"/>
    <w:rsid w:val="00F86508"/>
    <w:rsid w:val="00F86A8B"/>
    <w:rsid w:val="00F871AB"/>
    <w:rsid w:val="00F871C3"/>
    <w:rsid w:val="00F872D9"/>
    <w:rsid w:val="00F87641"/>
    <w:rsid w:val="00F87713"/>
    <w:rsid w:val="00F87A8E"/>
    <w:rsid w:val="00F87F55"/>
    <w:rsid w:val="00F90035"/>
    <w:rsid w:val="00F90A00"/>
    <w:rsid w:val="00F90AAC"/>
    <w:rsid w:val="00F90E7A"/>
    <w:rsid w:val="00F90FD6"/>
    <w:rsid w:val="00F915FA"/>
    <w:rsid w:val="00F92305"/>
    <w:rsid w:val="00F9239A"/>
    <w:rsid w:val="00F927A8"/>
    <w:rsid w:val="00F92A5B"/>
    <w:rsid w:val="00F92B06"/>
    <w:rsid w:val="00F92F2D"/>
    <w:rsid w:val="00F9318A"/>
    <w:rsid w:val="00F93319"/>
    <w:rsid w:val="00F9392D"/>
    <w:rsid w:val="00F93C82"/>
    <w:rsid w:val="00F93D35"/>
    <w:rsid w:val="00F93F41"/>
    <w:rsid w:val="00F94258"/>
    <w:rsid w:val="00F944D0"/>
    <w:rsid w:val="00F951AD"/>
    <w:rsid w:val="00F95337"/>
    <w:rsid w:val="00F9543D"/>
    <w:rsid w:val="00F9546B"/>
    <w:rsid w:val="00F955BF"/>
    <w:rsid w:val="00F95614"/>
    <w:rsid w:val="00F95B54"/>
    <w:rsid w:val="00F95C4A"/>
    <w:rsid w:val="00F95CAE"/>
    <w:rsid w:val="00F95E48"/>
    <w:rsid w:val="00F96175"/>
    <w:rsid w:val="00F961F9"/>
    <w:rsid w:val="00F96505"/>
    <w:rsid w:val="00F96BC3"/>
    <w:rsid w:val="00F96F6D"/>
    <w:rsid w:val="00F96FD9"/>
    <w:rsid w:val="00F97222"/>
    <w:rsid w:val="00F97690"/>
    <w:rsid w:val="00F976BB"/>
    <w:rsid w:val="00F976E5"/>
    <w:rsid w:val="00F9785B"/>
    <w:rsid w:val="00FA0036"/>
    <w:rsid w:val="00FA01C4"/>
    <w:rsid w:val="00FA0767"/>
    <w:rsid w:val="00FA0825"/>
    <w:rsid w:val="00FA0A98"/>
    <w:rsid w:val="00FA135A"/>
    <w:rsid w:val="00FA15AD"/>
    <w:rsid w:val="00FA17F0"/>
    <w:rsid w:val="00FA2090"/>
    <w:rsid w:val="00FA21CB"/>
    <w:rsid w:val="00FA21D2"/>
    <w:rsid w:val="00FA22C6"/>
    <w:rsid w:val="00FA23C1"/>
    <w:rsid w:val="00FA2447"/>
    <w:rsid w:val="00FA26D8"/>
    <w:rsid w:val="00FA2779"/>
    <w:rsid w:val="00FA3B2F"/>
    <w:rsid w:val="00FA3BA9"/>
    <w:rsid w:val="00FA3FC5"/>
    <w:rsid w:val="00FA4092"/>
    <w:rsid w:val="00FA443E"/>
    <w:rsid w:val="00FA450A"/>
    <w:rsid w:val="00FA4CE3"/>
    <w:rsid w:val="00FA556A"/>
    <w:rsid w:val="00FA5643"/>
    <w:rsid w:val="00FA591C"/>
    <w:rsid w:val="00FA5A6B"/>
    <w:rsid w:val="00FA5C6E"/>
    <w:rsid w:val="00FA5D24"/>
    <w:rsid w:val="00FA605C"/>
    <w:rsid w:val="00FA635C"/>
    <w:rsid w:val="00FA677F"/>
    <w:rsid w:val="00FA69D9"/>
    <w:rsid w:val="00FA6ADE"/>
    <w:rsid w:val="00FA6CB8"/>
    <w:rsid w:val="00FA6DEC"/>
    <w:rsid w:val="00FA704C"/>
    <w:rsid w:val="00FA75C7"/>
    <w:rsid w:val="00FA78E9"/>
    <w:rsid w:val="00FA793C"/>
    <w:rsid w:val="00FA7C4B"/>
    <w:rsid w:val="00FA7C75"/>
    <w:rsid w:val="00FA7DDC"/>
    <w:rsid w:val="00FA7EBC"/>
    <w:rsid w:val="00FB0260"/>
    <w:rsid w:val="00FB0372"/>
    <w:rsid w:val="00FB060C"/>
    <w:rsid w:val="00FB079A"/>
    <w:rsid w:val="00FB0A1C"/>
    <w:rsid w:val="00FB0F4B"/>
    <w:rsid w:val="00FB11FD"/>
    <w:rsid w:val="00FB135B"/>
    <w:rsid w:val="00FB139D"/>
    <w:rsid w:val="00FB17BE"/>
    <w:rsid w:val="00FB1814"/>
    <w:rsid w:val="00FB18DA"/>
    <w:rsid w:val="00FB19E2"/>
    <w:rsid w:val="00FB1E26"/>
    <w:rsid w:val="00FB20EA"/>
    <w:rsid w:val="00FB266E"/>
    <w:rsid w:val="00FB26C4"/>
    <w:rsid w:val="00FB26E8"/>
    <w:rsid w:val="00FB29FB"/>
    <w:rsid w:val="00FB3382"/>
    <w:rsid w:val="00FB3383"/>
    <w:rsid w:val="00FB33D7"/>
    <w:rsid w:val="00FB3907"/>
    <w:rsid w:val="00FB3AAD"/>
    <w:rsid w:val="00FB3AD2"/>
    <w:rsid w:val="00FB415D"/>
    <w:rsid w:val="00FB4480"/>
    <w:rsid w:val="00FB4695"/>
    <w:rsid w:val="00FB470B"/>
    <w:rsid w:val="00FB4989"/>
    <w:rsid w:val="00FB4AA9"/>
    <w:rsid w:val="00FB4BC3"/>
    <w:rsid w:val="00FB4C7F"/>
    <w:rsid w:val="00FB531E"/>
    <w:rsid w:val="00FB5551"/>
    <w:rsid w:val="00FB57E5"/>
    <w:rsid w:val="00FB5E6F"/>
    <w:rsid w:val="00FB5F37"/>
    <w:rsid w:val="00FB68A7"/>
    <w:rsid w:val="00FB6A9E"/>
    <w:rsid w:val="00FB6AF4"/>
    <w:rsid w:val="00FB6D79"/>
    <w:rsid w:val="00FB6F09"/>
    <w:rsid w:val="00FB7443"/>
    <w:rsid w:val="00FB78DB"/>
    <w:rsid w:val="00FB7BBF"/>
    <w:rsid w:val="00FB7C30"/>
    <w:rsid w:val="00FB7D0C"/>
    <w:rsid w:val="00FB7E15"/>
    <w:rsid w:val="00FB7E18"/>
    <w:rsid w:val="00FC040F"/>
    <w:rsid w:val="00FC0425"/>
    <w:rsid w:val="00FC0524"/>
    <w:rsid w:val="00FC0C48"/>
    <w:rsid w:val="00FC0CCF"/>
    <w:rsid w:val="00FC10F2"/>
    <w:rsid w:val="00FC122A"/>
    <w:rsid w:val="00FC15F2"/>
    <w:rsid w:val="00FC178A"/>
    <w:rsid w:val="00FC1BA6"/>
    <w:rsid w:val="00FC1E66"/>
    <w:rsid w:val="00FC2618"/>
    <w:rsid w:val="00FC282D"/>
    <w:rsid w:val="00FC2B10"/>
    <w:rsid w:val="00FC2ECB"/>
    <w:rsid w:val="00FC323E"/>
    <w:rsid w:val="00FC3387"/>
    <w:rsid w:val="00FC340B"/>
    <w:rsid w:val="00FC3A8E"/>
    <w:rsid w:val="00FC3BFA"/>
    <w:rsid w:val="00FC40E2"/>
    <w:rsid w:val="00FC423C"/>
    <w:rsid w:val="00FC4344"/>
    <w:rsid w:val="00FC4A8F"/>
    <w:rsid w:val="00FC5029"/>
    <w:rsid w:val="00FC5603"/>
    <w:rsid w:val="00FC5C6C"/>
    <w:rsid w:val="00FC5CFF"/>
    <w:rsid w:val="00FC6246"/>
    <w:rsid w:val="00FC6347"/>
    <w:rsid w:val="00FC6396"/>
    <w:rsid w:val="00FC6A7F"/>
    <w:rsid w:val="00FC729D"/>
    <w:rsid w:val="00FC7535"/>
    <w:rsid w:val="00FC7846"/>
    <w:rsid w:val="00FD01C6"/>
    <w:rsid w:val="00FD023A"/>
    <w:rsid w:val="00FD0380"/>
    <w:rsid w:val="00FD05D6"/>
    <w:rsid w:val="00FD09FD"/>
    <w:rsid w:val="00FD0A4B"/>
    <w:rsid w:val="00FD0B86"/>
    <w:rsid w:val="00FD0C72"/>
    <w:rsid w:val="00FD0E59"/>
    <w:rsid w:val="00FD0FB7"/>
    <w:rsid w:val="00FD11AB"/>
    <w:rsid w:val="00FD1599"/>
    <w:rsid w:val="00FD1873"/>
    <w:rsid w:val="00FD18A6"/>
    <w:rsid w:val="00FD1937"/>
    <w:rsid w:val="00FD1CCF"/>
    <w:rsid w:val="00FD21F4"/>
    <w:rsid w:val="00FD249C"/>
    <w:rsid w:val="00FD28DE"/>
    <w:rsid w:val="00FD31D6"/>
    <w:rsid w:val="00FD31E9"/>
    <w:rsid w:val="00FD3216"/>
    <w:rsid w:val="00FD3475"/>
    <w:rsid w:val="00FD3A4C"/>
    <w:rsid w:val="00FD3DAC"/>
    <w:rsid w:val="00FD3EA8"/>
    <w:rsid w:val="00FD4032"/>
    <w:rsid w:val="00FD4250"/>
    <w:rsid w:val="00FD42C5"/>
    <w:rsid w:val="00FD44FD"/>
    <w:rsid w:val="00FD46A3"/>
    <w:rsid w:val="00FD4964"/>
    <w:rsid w:val="00FD4982"/>
    <w:rsid w:val="00FD4A2E"/>
    <w:rsid w:val="00FD577D"/>
    <w:rsid w:val="00FD5A53"/>
    <w:rsid w:val="00FD641D"/>
    <w:rsid w:val="00FD6781"/>
    <w:rsid w:val="00FD67C6"/>
    <w:rsid w:val="00FD67E0"/>
    <w:rsid w:val="00FD6843"/>
    <w:rsid w:val="00FD6919"/>
    <w:rsid w:val="00FD6B5E"/>
    <w:rsid w:val="00FD6BA4"/>
    <w:rsid w:val="00FD6E3A"/>
    <w:rsid w:val="00FD715C"/>
    <w:rsid w:val="00FD7739"/>
    <w:rsid w:val="00FD7E4F"/>
    <w:rsid w:val="00FE03A4"/>
    <w:rsid w:val="00FE058F"/>
    <w:rsid w:val="00FE09CA"/>
    <w:rsid w:val="00FE0CF4"/>
    <w:rsid w:val="00FE0D90"/>
    <w:rsid w:val="00FE14EF"/>
    <w:rsid w:val="00FE15FA"/>
    <w:rsid w:val="00FE1663"/>
    <w:rsid w:val="00FE1AEA"/>
    <w:rsid w:val="00FE1C5F"/>
    <w:rsid w:val="00FE1D16"/>
    <w:rsid w:val="00FE1DEE"/>
    <w:rsid w:val="00FE2092"/>
    <w:rsid w:val="00FE26A8"/>
    <w:rsid w:val="00FE28B2"/>
    <w:rsid w:val="00FE2B06"/>
    <w:rsid w:val="00FE2EE0"/>
    <w:rsid w:val="00FE3876"/>
    <w:rsid w:val="00FE3C8A"/>
    <w:rsid w:val="00FE3DBD"/>
    <w:rsid w:val="00FE3DF4"/>
    <w:rsid w:val="00FE3E32"/>
    <w:rsid w:val="00FE3F77"/>
    <w:rsid w:val="00FE428C"/>
    <w:rsid w:val="00FE43E2"/>
    <w:rsid w:val="00FE4496"/>
    <w:rsid w:val="00FE4AC7"/>
    <w:rsid w:val="00FE4DCC"/>
    <w:rsid w:val="00FE4EDE"/>
    <w:rsid w:val="00FE4FDC"/>
    <w:rsid w:val="00FE5B19"/>
    <w:rsid w:val="00FE5D90"/>
    <w:rsid w:val="00FE63DD"/>
    <w:rsid w:val="00FE647C"/>
    <w:rsid w:val="00FE651F"/>
    <w:rsid w:val="00FE6708"/>
    <w:rsid w:val="00FE6809"/>
    <w:rsid w:val="00FE68A7"/>
    <w:rsid w:val="00FE6B14"/>
    <w:rsid w:val="00FE75AB"/>
    <w:rsid w:val="00FE7A95"/>
    <w:rsid w:val="00FE7AD0"/>
    <w:rsid w:val="00FE7C78"/>
    <w:rsid w:val="00FE7DC6"/>
    <w:rsid w:val="00FF0299"/>
    <w:rsid w:val="00FF03D9"/>
    <w:rsid w:val="00FF0524"/>
    <w:rsid w:val="00FF08C0"/>
    <w:rsid w:val="00FF0B54"/>
    <w:rsid w:val="00FF0B6D"/>
    <w:rsid w:val="00FF0B87"/>
    <w:rsid w:val="00FF0D09"/>
    <w:rsid w:val="00FF0EB4"/>
    <w:rsid w:val="00FF0F03"/>
    <w:rsid w:val="00FF0F0F"/>
    <w:rsid w:val="00FF10A1"/>
    <w:rsid w:val="00FF1F6A"/>
    <w:rsid w:val="00FF2110"/>
    <w:rsid w:val="00FF2350"/>
    <w:rsid w:val="00FF2BC3"/>
    <w:rsid w:val="00FF2D4E"/>
    <w:rsid w:val="00FF30A9"/>
    <w:rsid w:val="00FF30BC"/>
    <w:rsid w:val="00FF3210"/>
    <w:rsid w:val="00FF321E"/>
    <w:rsid w:val="00FF3292"/>
    <w:rsid w:val="00FF38C5"/>
    <w:rsid w:val="00FF392F"/>
    <w:rsid w:val="00FF401D"/>
    <w:rsid w:val="00FF48FE"/>
    <w:rsid w:val="00FF4CC4"/>
    <w:rsid w:val="00FF4CF6"/>
    <w:rsid w:val="00FF4DCE"/>
    <w:rsid w:val="00FF5065"/>
    <w:rsid w:val="00FF54A3"/>
    <w:rsid w:val="00FF596D"/>
    <w:rsid w:val="00FF5A01"/>
    <w:rsid w:val="00FF5E84"/>
    <w:rsid w:val="00FF60EE"/>
    <w:rsid w:val="00FF63E2"/>
    <w:rsid w:val="00FF6713"/>
    <w:rsid w:val="00FF6A91"/>
    <w:rsid w:val="00FF6AC8"/>
    <w:rsid w:val="00FF6F84"/>
    <w:rsid w:val="00FF6F96"/>
    <w:rsid w:val="00FF70F1"/>
    <w:rsid w:val="00FF76C1"/>
    <w:rsid w:val="00FF77EA"/>
    <w:rsid w:val="00FF7D48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505ff,#006"/>
    </o:shapedefaults>
    <o:shapelayout v:ext="edit">
      <o:idmap v:ext="edit" data="1"/>
    </o:shapelayout>
  </w:shapeDefaults>
  <w:decimalSymbol w:val=","/>
  <w:listSeparator w:val=";"/>
  <w14:docId w14:val="79EBD399"/>
  <w15:docId w15:val="{5D5BA555-014D-49EE-9DBB-E4E322EF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20"/>
  </w:style>
  <w:style w:type="paragraph" w:styleId="Ttulo1">
    <w:name w:val="heading 1"/>
    <w:basedOn w:val="Normal"/>
    <w:next w:val="Normal"/>
    <w:link w:val="Ttulo1Char"/>
    <w:uiPriority w:val="9"/>
    <w:qFormat/>
    <w:rsid w:val="00480D36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caps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80D36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73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86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86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6D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D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02D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4D8"/>
  </w:style>
  <w:style w:type="paragraph" w:styleId="Rodap">
    <w:name w:val="footer"/>
    <w:basedOn w:val="Normal"/>
    <w:link w:val="RodapChar"/>
    <w:uiPriority w:val="99"/>
    <w:unhideWhenUsed/>
    <w:rsid w:val="00CC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4D8"/>
  </w:style>
  <w:style w:type="paragraph" w:styleId="NormalWeb">
    <w:name w:val="Normal (Web)"/>
    <w:basedOn w:val="Normal"/>
    <w:uiPriority w:val="99"/>
    <w:unhideWhenUsed/>
    <w:rsid w:val="003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64A7"/>
    <w:rPr>
      <w:b/>
      <w:bCs/>
    </w:rPr>
  </w:style>
  <w:style w:type="character" w:customStyle="1" w:styleId="estilolink">
    <w:name w:val="estilolink"/>
    <w:basedOn w:val="Fontepargpadro"/>
    <w:rsid w:val="00FB3AD2"/>
  </w:style>
  <w:style w:type="character" w:customStyle="1" w:styleId="Ttulo2Char">
    <w:name w:val="Título 2 Char"/>
    <w:basedOn w:val="Fontepargpadro"/>
    <w:link w:val="Ttulo2"/>
    <w:uiPriority w:val="9"/>
    <w:rsid w:val="00480D36"/>
    <w:rPr>
      <w:rFonts w:ascii="Arial" w:eastAsia="Times New Roman" w:hAnsi="Arial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7378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39"/>
    <w:unhideWhenUsed/>
    <w:rsid w:val="00F2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F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-dou">
    <w:name w:val="texto-dou"/>
    <w:basedOn w:val="Fontepargpadro"/>
    <w:rsid w:val="001474A6"/>
  </w:style>
  <w:style w:type="character" w:customStyle="1" w:styleId="Ttulo1Char">
    <w:name w:val="Título 1 Char"/>
    <w:basedOn w:val="Fontepargpadro"/>
    <w:link w:val="Ttulo1"/>
    <w:uiPriority w:val="9"/>
    <w:rsid w:val="00480D36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86A84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886A84"/>
    <w:rPr>
      <w:rFonts w:asciiTheme="majorHAnsi" w:eastAsiaTheme="majorEastAsia" w:hAnsiTheme="majorHAnsi" w:cstheme="majorBidi"/>
      <w:color w:val="0D5571" w:themeColor="accent1" w:themeShade="7F"/>
    </w:rPr>
  </w:style>
  <w:style w:type="paragraph" w:styleId="Corpodetexto">
    <w:name w:val="Body Text"/>
    <w:basedOn w:val="Normal"/>
    <w:link w:val="CorpodetextoChar"/>
    <w:rsid w:val="007D6D81"/>
    <w:pPr>
      <w:widowControl w:val="0"/>
      <w:suppressAutoHyphens/>
      <w:spacing w:before="240" w:after="0" w:line="240" w:lineRule="auto"/>
      <w:jc w:val="both"/>
    </w:pPr>
    <w:rPr>
      <w:rFonts w:ascii="Book Antiqua" w:eastAsia="Times New Roman" w:hAnsi="Book Antiqua" w:cs="Book Antiqua"/>
      <w:kern w:val="1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D6D81"/>
    <w:rPr>
      <w:rFonts w:ascii="Book Antiqua" w:eastAsia="Times New Roman" w:hAnsi="Book Antiqua" w:cs="Book Antiqua"/>
      <w:kern w:val="1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5317F9"/>
    <w:rPr>
      <w:color w:val="0000FF"/>
      <w:u w:val="single"/>
    </w:rPr>
  </w:style>
  <w:style w:type="paragraph" w:customStyle="1" w:styleId="Standard">
    <w:name w:val="Standard"/>
    <w:rsid w:val="005122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1F62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62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62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2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2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10F81"/>
    <w:rPr>
      <w:i/>
      <w:iCs/>
    </w:rPr>
  </w:style>
  <w:style w:type="paragraph" w:customStyle="1" w:styleId="Tabela2">
    <w:name w:val="Tabela 2"/>
    <w:basedOn w:val="Normal"/>
    <w:rsid w:val="002D3C41"/>
    <w:pPr>
      <w:numPr>
        <w:numId w:val="11"/>
      </w:numPr>
      <w:shd w:val="clear" w:color="auto" w:fill="FFFFFF"/>
      <w:tabs>
        <w:tab w:val="left" w:pos="-28386"/>
      </w:tabs>
      <w:autoSpaceDN w:val="0"/>
      <w:spacing w:after="0" w:line="240" w:lineRule="auto"/>
      <w:jc w:val="both"/>
    </w:pPr>
    <w:rPr>
      <w:rFonts w:ascii="Arial" w:eastAsia="Times New Roman" w:hAnsi="Arial" w:cs="Arial"/>
      <w:b/>
      <w:sz w:val="20"/>
      <w:szCs w:val="24"/>
      <w:lang w:eastAsia="pt-BR"/>
    </w:rPr>
  </w:style>
  <w:style w:type="numbering" w:customStyle="1" w:styleId="LFO6">
    <w:name w:val="LFO6"/>
    <w:basedOn w:val="Semlista"/>
    <w:rsid w:val="002D3C41"/>
    <w:pPr>
      <w:numPr>
        <w:numId w:val="11"/>
      </w:numPr>
    </w:pPr>
  </w:style>
  <w:style w:type="table" w:customStyle="1" w:styleId="TabelaSimples41">
    <w:name w:val="Tabela Simples 41"/>
    <w:basedOn w:val="Tabelanormal"/>
    <w:uiPriority w:val="44"/>
    <w:rsid w:val="00574E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mrio2">
    <w:name w:val="toc 2"/>
    <w:basedOn w:val="Normal"/>
    <w:next w:val="Normal"/>
    <w:autoRedefine/>
    <w:uiPriority w:val="39"/>
    <w:unhideWhenUsed/>
    <w:qFormat/>
    <w:rsid w:val="00EE437C"/>
    <w:pPr>
      <w:tabs>
        <w:tab w:val="right" w:leader="dot" w:pos="9627"/>
      </w:tabs>
      <w:spacing w:after="60"/>
      <w:ind w:left="221"/>
      <w:contextualSpacing/>
      <w:jc w:val="both"/>
    </w:pPr>
    <w:rPr>
      <w:rFonts w:ascii="Times New Roman" w:eastAsia="Calibri" w:hAnsi="Times New Roman" w:cs="Times New Roman"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35AC8"/>
    <w:pPr>
      <w:tabs>
        <w:tab w:val="right" w:leader="dot" w:pos="9627"/>
      </w:tabs>
      <w:spacing w:after="0" w:line="240" w:lineRule="auto"/>
      <w:jc w:val="both"/>
    </w:pPr>
    <w:rPr>
      <w:rFonts w:ascii="Times New Roman" w:eastAsia="SimSun" w:hAnsi="Times New Roman" w:cs="Times New Roman"/>
      <w:noProof/>
      <w:lang w:eastAsia="pt-BR"/>
    </w:rPr>
  </w:style>
  <w:style w:type="paragraph" w:customStyle="1" w:styleId="Normal3">
    <w:name w:val="Normal3"/>
    <w:basedOn w:val="Standard"/>
    <w:rsid w:val="007543F4"/>
    <w:pPr>
      <w:ind w:firstLine="567"/>
      <w:jc w:val="both"/>
    </w:pPr>
    <w:rPr>
      <w:rFonts w:ascii="Cambria" w:eastAsia="Calibri" w:hAnsi="Cambria" w:cs="Calibri"/>
      <w:color w:val="000000"/>
      <w:sz w:val="22"/>
      <w:szCs w:val="22"/>
    </w:rPr>
  </w:style>
  <w:style w:type="numbering" w:customStyle="1" w:styleId="WW8Num23">
    <w:name w:val="WW8Num23"/>
    <w:basedOn w:val="Semlista"/>
    <w:rsid w:val="007543F4"/>
    <w:pPr>
      <w:numPr>
        <w:numId w:val="14"/>
      </w:numPr>
    </w:pPr>
  </w:style>
  <w:style w:type="paragraph" w:styleId="Sumrio1">
    <w:name w:val="toc 1"/>
    <w:basedOn w:val="Normal"/>
    <w:next w:val="Normal"/>
    <w:autoRedefine/>
    <w:uiPriority w:val="39"/>
    <w:unhideWhenUsed/>
    <w:rsid w:val="00913814"/>
    <w:pPr>
      <w:tabs>
        <w:tab w:val="right" w:leader="dot" w:pos="9627"/>
      </w:tabs>
      <w:spacing w:after="0" w:line="240" w:lineRule="auto"/>
    </w:pPr>
  </w:style>
  <w:style w:type="table" w:customStyle="1" w:styleId="TabeladeGrade21">
    <w:name w:val="Tabela de Grade 21"/>
    <w:basedOn w:val="Tabelanormal"/>
    <w:uiPriority w:val="47"/>
    <w:rsid w:val="00A13F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11">
    <w:name w:val="Tabela Simples 11"/>
    <w:basedOn w:val="Tabelanormal"/>
    <w:uiPriority w:val="41"/>
    <w:rsid w:val="004747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justificadorecuoprimeiralinha">
    <w:name w:val="texto_justificado_recuo_primeira_linha"/>
    <w:basedOn w:val="Normal"/>
    <w:rsid w:val="0088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ivdemonstracaocontabil">
    <w:name w:val="divdemonstracaocontabil"/>
    <w:basedOn w:val="Fontepargpadro"/>
    <w:rsid w:val="00241886"/>
  </w:style>
  <w:style w:type="character" w:styleId="HiperlinkVisitado">
    <w:name w:val="FollowedHyperlink"/>
    <w:basedOn w:val="Fontepargpadro"/>
    <w:uiPriority w:val="99"/>
    <w:semiHidden/>
    <w:unhideWhenUsed/>
    <w:rsid w:val="009B16C8"/>
    <w:rPr>
      <w:color w:val="B26B02" w:themeColor="followedHyperlink"/>
      <w:u w:val="single"/>
    </w:rPr>
  </w:style>
  <w:style w:type="character" w:customStyle="1" w:styleId="xdisplayonly">
    <w:name w:val="x_displayonly"/>
    <w:basedOn w:val="Fontepargpadro"/>
    <w:rsid w:val="002307E9"/>
  </w:style>
  <w:style w:type="character" w:customStyle="1" w:styleId="fontstyle01">
    <w:name w:val="fontstyle01"/>
    <w:basedOn w:val="Fontepargpadro"/>
    <w:rsid w:val="00D24FDD"/>
    <w:rPr>
      <w:rFonts w:ascii="Rawline-Medium" w:hAnsi="Rawline-Medium" w:hint="default"/>
      <w:b w:val="0"/>
      <w:bCs w:val="0"/>
      <w:i w:val="0"/>
      <w:iCs w:val="0"/>
      <w:color w:val="162937"/>
      <w:sz w:val="28"/>
      <w:szCs w:val="28"/>
    </w:rPr>
  </w:style>
  <w:style w:type="paragraph" w:customStyle="1" w:styleId="textoalinhadoesquerdaespacamentosimples">
    <w:name w:val="texto_alinhado_esquerda_espacamento_simples"/>
    <w:basedOn w:val="Normal"/>
    <w:rsid w:val="00D24FD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pt-PT" w:eastAsia="pt-PT"/>
    </w:rPr>
  </w:style>
  <w:style w:type="paragraph" w:customStyle="1" w:styleId="xparagraph">
    <w:name w:val="x_paragraph"/>
    <w:basedOn w:val="Normal"/>
    <w:rsid w:val="00C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C63BE3"/>
  </w:style>
  <w:style w:type="character" w:customStyle="1" w:styleId="xeop">
    <w:name w:val="x_eop"/>
    <w:basedOn w:val="Fontepargpadro"/>
    <w:rsid w:val="00C63BE3"/>
  </w:style>
  <w:style w:type="character" w:customStyle="1" w:styleId="MenoPendente1">
    <w:name w:val="Menção Pendente1"/>
    <w:basedOn w:val="Fontepargpadro"/>
    <w:uiPriority w:val="99"/>
    <w:semiHidden/>
    <w:unhideWhenUsed/>
    <w:rsid w:val="00EF158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4720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253B56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7C55A0"/>
  </w:style>
  <w:style w:type="character" w:customStyle="1" w:styleId="MenoPendente3">
    <w:name w:val="Menção Pendente3"/>
    <w:basedOn w:val="Fontepargpadro"/>
    <w:uiPriority w:val="99"/>
    <w:semiHidden/>
    <w:unhideWhenUsed/>
    <w:rsid w:val="00FD11A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985A3F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9143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61A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7D7E"/>
    <w:p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1481AB" w:themeColor="accent1" w:themeShade="BF"/>
      <w:sz w:val="32"/>
      <w:szCs w:val="32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E12D97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E12D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i-provider">
    <w:name w:val="ui-provider"/>
    <w:basedOn w:val="Fontepargpadro"/>
    <w:rsid w:val="00E5358D"/>
  </w:style>
  <w:style w:type="paragraph" w:customStyle="1" w:styleId="5-texto1">
    <w:name w:val="5-texto1"/>
    <w:basedOn w:val="Normal"/>
    <w:rsid w:val="0000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ero">
    <w:name w:val="numero"/>
    <w:basedOn w:val="Fontepargpadro"/>
    <w:rsid w:val="00A020DC"/>
  </w:style>
  <w:style w:type="paragraph" w:customStyle="1" w:styleId="itemalinealetra">
    <w:name w:val="item_alinea_letra"/>
    <w:basedOn w:val="Normal"/>
    <w:rsid w:val="005A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DE78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DE781C"/>
    <w:rPr>
      <w:b/>
      <w:bCs/>
      <w:smallCaps/>
      <w:color w:val="1CADE4" w:themeColor="accent1"/>
      <w:spacing w:val="5"/>
    </w:rPr>
  </w:style>
  <w:style w:type="character" w:styleId="TextodoEspaoReservado">
    <w:name w:val="Placeholder Text"/>
    <w:basedOn w:val="Fontepargpadro"/>
    <w:uiPriority w:val="99"/>
    <w:semiHidden/>
    <w:rsid w:val="00C01C5E"/>
    <w:rPr>
      <w:color w:val="666666"/>
    </w:rPr>
  </w:style>
  <w:style w:type="paragraph" w:styleId="Sumrio4">
    <w:name w:val="toc 4"/>
    <w:basedOn w:val="Normal"/>
    <w:next w:val="Normal"/>
    <w:autoRedefine/>
    <w:uiPriority w:val="39"/>
    <w:unhideWhenUsed/>
    <w:rsid w:val="0089586F"/>
    <w:pPr>
      <w:spacing w:after="100" w:line="259" w:lineRule="auto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89586F"/>
    <w:pPr>
      <w:spacing w:after="100" w:line="259" w:lineRule="auto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89586F"/>
    <w:pPr>
      <w:spacing w:after="100" w:line="259" w:lineRule="auto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89586F"/>
    <w:pPr>
      <w:spacing w:after="100" w:line="259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89586F"/>
    <w:pPr>
      <w:spacing w:after="100" w:line="259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89586F"/>
    <w:pPr>
      <w:spacing w:after="100" w:line="259" w:lineRule="auto"/>
      <w:ind w:left="1760"/>
    </w:pPr>
    <w:rPr>
      <w:rFonts w:eastAsiaTheme="minorEastAsia"/>
      <w:lang w:eastAsia="pt-BR"/>
    </w:rPr>
  </w:style>
  <w:style w:type="table" w:styleId="TabelaSimples1">
    <w:name w:val="Plain Table 1"/>
    <w:basedOn w:val="Tabelanormal"/>
    <w:uiPriority w:val="41"/>
    <w:rsid w:val="000548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al"/>
    <w:rsid w:val="005E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5E2B2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5E2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0"/>
      <w:szCs w:val="10"/>
      <w:lang w:eastAsia="pt-BR"/>
    </w:rPr>
  </w:style>
  <w:style w:type="paragraph" w:customStyle="1" w:styleId="xl67">
    <w:name w:val="xl67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68">
    <w:name w:val="xl68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0"/>
      <w:szCs w:val="10"/>
      <w:lang w:eastAsia="pt-BR"/>
    </w:rPr>
  </w:style>
  <w:style w:type="paragraph" w:customStyle="1" w:styleId="xl69">
    <w:name w:val="xl69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0">
    <w:name w:val="xl70"/>
    <w:basedOn w:val="Normal"/>
    <w:rsid w:val="005E2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1">
    <w:name w:val="xl71"/>
    <w:basedOn w:val="Normal"/>
    <w:rsid w:val="005E2B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2">
    <w:name w:val="xl72"/>
    <w:basedOn w:val="Normal"/>
    <w:rsid w:val="005E2B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3">
    <w:name w:val="xl73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4">
    <w:name w:val="xl74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0"/>
      <w:szCs w:val="10"/>
      <w:lang w:eastAsia="pt-BR"/>
    </w:rPr>
  </w:style>
  <w:style w:type="paragraph" w:customStyle="1" w:styleId="xl75">
    <w:name w:val="xl75"/>
    <w:basedOn w:val="Normal"/>
    <w:rsid w:val="005E2B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0"/>
      <w:szCs w:val="10"/>
      <w:lang w:eastAsia="pt-BR"/>
    </w:rPr>
  </w:style>
  <w:style w:type="paragraph" w:customStyle="1" w:styleId="xl76">
    <w:name w:val="xl76"/>
    <w:basedOn w:val="Normal"/>
    <w:rsid w:val="005E2B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7">
    <w:name w:val="xl77"/>
    <w:basedOn w:val="Normal"/>
    <w:rsid w:val="005E2B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pt-BR"/>
    </w:rPr>
  </w:style>
  <w:style w:type="paragraph" w:customStyle="1" w:styleId="xl78">
    <w:name w:val="xl78"/>
    <w:basedOn w:val="Normal"/>
    <w:rsid w:val="005E2B2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5E2B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0"/>
      <w:szCs w:val="1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n.gov.br/en/web/dou/-/portaria-n-232-de-2-de-junho-de-2020-25985488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adfb6-1f9f-44b2-a1dd-2bb817b54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4D628ED77644EBA35FAE34DC799D1" ma:contentTypeVersion="14" ma:contentTypeDescription="Crie um novo documento." ma:contentTypeScope="" ma:versionID="e070f4be53c0842bc784190507f2000e">
  <xsd:schema xmlns:xsd="http://www.w3.org/2001/XMLSchema" xmlns:xs="http://www.w3.org/2001/XMLSchema" xmlns:p="http://schemas.microsoft.com/office/2006/metadata/properties" xmlns:ns3="1d4af279-9959-4bc1-ad05-373c522b28d7" xmlns:ns4="3ecadfb6-1f9f-44b2-a1dd-2bb817b541cd" targetNamespace="http://schemas.microsoft.com/office/2006/metadata/properties" ma:root="true" ma:fieldsID="632dee9070c183704bee260b365d8cbf" ns3:_="" ns4:_="">
    <xsd:import namespace="1d4af279-9959-4bc1-ad05-373c522b28d7"/>
    <xsd:import namespace="3ecadfb6-1f9f-44b2-a1dd-2bb817b541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af279-9959-4bc1-ad05-373c522b2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adfb6-1f9f-44b2-a1dd-2bb817b54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6FE2C-9D38-464D-A21C-7BC48D196885}">
  <ds:schemaRefs>
    <ds:schemaRef ds:uri="http://schemas.microsoft.com/office/2006/metadata/properties"/>
    <ds:schemaRef ds:uri="http://schemas.microsoft.com/office/infopath/2007/PartnerControls"/>
    <ds:schemaRef ds:uri="3ecadfb6-1f9f-44b2-a1dd-2bb817b541cd"/>
  </ds:schemaRefs>
</ds:datastoreItem>
</file>

<file path=customXml/itemProps2.xml><?xml version="1.0" encoding="utf-8"?>
<ds:datastoreItem xmlns:ds="http://schemas.openxmlformats.org/officeDocument/2006/customXml" ds:itemID="{66394586-C6E0-4F31-8D48-4F8FDBDC2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af279-9959-4bc1-ad05-373c522b28d7"/>
    <ds:schemaRef ds:uri="3ecadfb6-1f9f-44b2-a1dd-2bb817b54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C382D-19C1-4931-8741-73F6B4A01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F94A6-1AD0-4B89-851E-CCD4FC1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7026</TotalTime>
  <Pages>26</Pages>
  <Words>10243</Words>
  <Characters>55317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38438950663</dc:creator>
  <cp:lastModifiedBy>Roberto Freitas Freire De Souza</cp:lastModifiedBy>
  <cp:revision>279</cp:revision>
  <cp:lastPrinted>2025-02-10T17:58:00Z</cp:lastPrinted>
  <dcterms:created xsi:type="dcterms:W3CDTF">2024-07-08T21:35:00Z</dcterms:created>
  <dcterms:modified xsi:type="dcterms:W3CDTF">2025-02-10T17:58:00Z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0x0101007A44D628ED77644EBA35FAE34DC799D1</vt:lpwstr>
  </property>
</Properties>
</file>