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01B7F8E0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7D1FF4" w:rsidRPr="007D1FF4">
        <w:rPr>
          <w:rFonts w:asciiTheme="minorHAnsi" w:hAnsiTheme="minorHAnsi"/>
          <w:b/>
          <w:sz w:val="24"/>
          <w:szCs w:val="24"/>
        </w:rPr>
        <w:t>UNIDADE DE EXECUÇÃO ORÇAMENTÁRIA E FINANCEIRA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48E6068B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7D1FF4" w:rsidRPr="007D1FF4">
        <w:rPr>
          <w:rFonts w:asciiTheme="minorHAnsi" w:hAnsiTheme="minorHAnsi"/>
          <w:b/>
          <w:sz w:val="24"/>
          <w:szCs w:val="24"/>
        </w:rPr>
        <w:t>UNIDADE DE EXECUÇÃO ORÇAMENTÁRIA E FINANCEIRA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177A794E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E9052B" w:rsidRPr="00C02A27">
          <w:rPr>
            <w:rStyle w:val="Hyperlink"/>
            <w:rFonts w:asciiTheme="minorHAnsi" w:hAnsiTheme="minorHAnsi"/>
            <w:b/>
            <w:sz w:val="24"/>
            <w:szCs w:val="24"/>
          </w:rPr>
          <w:t>UDP.CHC-UFPR@EBSERH.GOV.BR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</w:t>
      </w:r>
      <w:r w:rsidR="00336704">
        <w:rPr>
          <w:rFonts w:asciiTheme="minorHAnsi" w:hAnsiTheme="minorHAnsi"/>
          <w:b/>
          <w:color w:val="000000" w:themeColor="text1"/>
          <w:sz w:val="24"/>
          <w:szCs w:val="24"/>
        </w:rPr>
        <w:t xml:space="preserve"> 03/11/2025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15185862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7D1FF4">
            <w:rPr>
              <w:rFonts w:cstheme="minorHAnsi"/>
              <w:b/>
              <w:sz w:val="20"/>
              <w:szCs w:val="20"/>
              <w:u w:val="single"/>
            </w:rPr>
            <w:t>UNIDADE DE EXECUÇÃO ORÇAMENTÁRIA E FINANCEIRA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B7927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36704"/>
    <w:rsid w:val="0035247C"/>
    <w:rsid w:val="0037022D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930FD2"/>
    <w:rsid w:val="00957F63"/>
    <w:rsid w:val="009B6F13"/>
    <w:rsid w:val="009C6D08"/>
    <w:rsid w:val="009F4265"/>
    <w:rsid w:val="00A51EBC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C318D6"/>
    <w:rsid w:val="00C36315"/>
    <w:rsid w:val="00CD02E7"/>
    <w:rsid w:val="00D140E3"/>
    <w:rsid w:val="00D24468"/>
    <w:rsid w:val="00D657B5"/>
    <w:rsid w:val="00D8434E"/>
    <w:rsid w:val="00D91850"/>
    <w:rsid w:val="00D93699"/>
    <w:rsid w:val="00E03D72"/>
    <w:rsid w:val="00E81118"/>
    <w:rsid w:val="00E85559"/>
    <w:rsid w:val="00E9052B"/>
    <w:rsid w:val="00EB172C"/>
    <w:rsid w:val="00ED14C7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P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3</cp:revision>
  <dcterms:created xsi:type="dcterms:W3CDTF">2025-09-29T16:04:00Z</dcterms:created>
  <dcterms:modified xsi:type="dcterms:W3CDTF">2025-10-13T14:51:00Z</dcterms:modified>
</cp:coreProperties>
</file>