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B9388" w14:textId="72624D7C" w:rsidR="003D06B2" w:rsidRDefault="00427817">
      <w:pPr>
        <w:pageBreakBefore/>
        <w:widowControl w:val="0"/>
        <w:suppressAutoHyphens w:val="0"/>
        <w:spacing w:after="18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314144">
        <w:rPr>
          <w:color w:val="000000"/>
          <w:sz w:val="24"/>
          <w:szCs w:val="24"/>
          <w:lang w:eastAsia="pt-BR"/>
        </w:rPr>
        <w:t>1</w:t>
      </w:r>
    </w:p>
    <w:p w14:paraId="0402C330" w14:textId="77777777" w:rsidR="00314144" w:rsidRDefault="00427817">
      <w:pPr>
        <w:widowControl w:val="0"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EXTENSÃO </w:t>
      </w:r>
      <w:r w:rsidR="00314144">
        <w:rPr>
          <w:b/>
          <w:bCs/>
          <w:color w:val="000000"/>
          <w:sz w:val="24"/>
          <w:szCs w:val="24"/>
          <w:lang w:eastAsia="pt-BR"/>
        </w:rPr>
        <w:t xml:space="preserve">PARA LIGAS ACADÊMICAS </w:t>
      </w:r>
    </w:p>
    <w:p w14:paraId="7257CE4D" w14:textId="5953EEF3" w:rsidR="003D06B2" w:rsidRDefault="00314144">
      <w:pPr>
        <w:widowControl w:val="0"/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HU-UNIVASF E PROEX</w:t>
      </w:r>
    </w:p>
    <w:p w14:paraId="2D925097" w14:textId="36F1BECE" w:rsidR="003D06B2" w:rsidRPr="007C74D8" w:rsidRDefault="00427817" w:rsidP="007C74D8">
      <w:pPr>
        <w:widowControl w:val="0"/>
        <w:suppressAutoHyphens w:val="0"/>
        <w:spacing w:before="240" w:after="120" w:line="360" w:lineRule="auto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</w:t>
      </w:r>
      <w:r w:rsidR="00314144">
        <w:rPr>
          <w:b/>
          <w:bCs/>
          <w:color w:val="000000"/>
          <w:sz w:val="24"/>
          <w:szCs w:val="24"/>
          <w:lang w:eastAsia="pt-BR"/>
        </w:rPr>
        <w:t>7</w:t>
      </w:r>
    </w:p>
    <w:p w14:paraId="612A8AFE" w14:textId="77777777" w:rsidR="003D06B2" w:rsidRPr="007C74D8" w:rsidRDefault="00427817" w:rsidP="007C74D8">
      <w:pPr>
        <w:widowControl w:val="0"/>
        <w:suppressAutoHyphens w:val="0"/>
        <w:spacing w:before="240" w:after="120" w:line="360" w:lineRule="auto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MODELO DE RECURSO</w:t>
      </w:r>
    </w:p>
    <w:p w14:paraId="38231FD2" w14:textId="77777777" w:rsidR="003D06B2" w:rsidRDefault="00427817">
      <w:pPr>
        <w:widowControl w:val="0"/>
        <w:suppressAutoHyphens w:val="0"/>
        <w:spacing w:line="360" w:lineRule="auto"/>
        <w:ind w:firstLine="567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Interposição de recurso contra resultado </w:t>
      </w:r>
      <w:r w:rsidR="007C74D8">
        <w:rPr>
          <w:color w:val="000000"/>
          <w:sz w:val="24"/>
          <w:szCs w:val="24"/>
          <w:lang w:eastAsia="pt-BR"/>
        </w:rPr>
        <w:t>parcial</w:t>
      </w:r>
      <w:r>
        <w:rPr>
          <w:color w:val="000000"/>
          <w:sz w:val="24"/>
          <w:szCs w:val="24"/>
          <w:lang w:eastAsia="pt-BR"/>
        </w:rPr>
        <w:t xml:space="preserve"> do Edital 01/20</w:t>
      </w:r>
      <w:r w:rsidR="007C74D8">
        <w:rPr>
          <w:color w:val="000000"/>
          <w:sz w:val="24"/>
          <w:szCs w:val="24"/>
          <w:lang w:eastAsia="pt-BR"/>
        </w:rPr>
        <w:t>20</w:t>
      </w:r>
      <w:r>
        <w:rPr>
          <w:color w:val="000000"/>
          <w:sz w:val="24"/>
          <w:szCs w:val="24"/>
          <w:lang w:eastAsia="pt-BR"/>
        </w:rPr>
        <w:t xml:space="preserve"> - Programa Institucional de Bolsas de Extensão (PIBEX).</w:t>
      </w:r>
    </w:p>
    <w:p w14:paraId="36888432" w14:textId="77777777" w:rsidR="003D06B2" w:rsidRDefault="003D06B2">
      <w:pPr>
        <w:suppressAutoHyphens w:val="0"/>
        <w:jc w:val="both"/>
        <w:rPr>
          <w:b/>
          <w:bCs/>
          <w:color w:val="000000"/>
          <w:sz w:val="24"/>
          <w:szCs w:val="24"/>
          <w:lang w:eastAsia="pt-BR"/>
        </w:rPr>
      </w:pPr>
    </w:p>
    <w:tbl>
      <w:tblPr>
        <w:tblW w:w="9287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3D06B2" w14:paraId="0BA0857F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41E4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Título do Projeto</w:t>
            </w:r>
            <w:r>
              <w:rPr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3D06B2" w14:paraId="0C783440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1F6C" w14:textId="77777777" w:rsidR="003D06B2" w:rsidRDefault="003D06B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627C590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2FB2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Colegiado/Setor Proponente:</w:t>
            </w:r>
          </w:p>
        </w:tc>
      </w:tr>
      <w:tr w:rsidR="003D06B2" w14:paraId="4D3D67BD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EF92" w14:textId="77777777" w:rsidR="003D06B2" w:rsidRDefault="003D06B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AC6852F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A43D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Linha </w:t>
            </w:r>
            <w:r w:rsidR="007C74D8">
              <w:rPr>
                <w:b/>
                <w:bCs/>
                <w:color w:val="000000"/>
                <w:sz w:val="24"/>
                <w:szCs w:val="24"/>
                <w:lang w:eastAsia="pt-BR"/>
              </w:rPr>
              <w:t>de Extensão</w:t>
            </w:r>
          </w:p>
        </w:tc>
      </w:tr>
      <w:tr w:rsidR="003D06B2" w14:paraId="0A7E73A6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51C9" w14:textId="77777777" w:rsidR="003D06B2" w:rsidRDefault="003D06B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2060E7D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62CD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</w:tr>
      <w:tr w:rsidR="003D06B2" w14:paraId="199BC734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BE34" w14:textId="77777777" w:rsidR="003D06B2" w:rsidRDefault="004278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Coordenador:</w:t>
            </w:r>
          </w:p>
        </w:tc>
      </w:tr>
      <w:tr w:rsidR="003D06B2" w14:paraId="1726B706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88A" w14:textId="77777777" w:rsidR="003D06B2" w:rsidRDefault="004278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Matrícula SIAPE:</w:t>
            </w:r>
          </w:p>
        </w:tc>
      </w:tr>
      <w:tr w:rsidR="003D06B2" w14:paraId="4107EECA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2032" w14:textId="77777777" w:rsidR="003D06B2" w:rsidRDefault="004278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>E. mail</w:t>
            </w:r>
            <w:r>
              <w:rPr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3D06B2" w14:paraId="5919221B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7FF1" w14:textId="77777777" w:rsidR="003D06B2" w:rsidRDefault="0042781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Telefone: (    )</w:t>
            </w:r>
          </w:p>
        </w:tc>
      </w:tr>
      <w:tr w:rsidR="003D06B2" w14:paraId="55F6B420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52AE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Exposição dos Motivos: (não ultrapassar uma página)</w:t>
            </w:r>
          </w:p>
        </w:tc>
      </w:tr>
      <w:tr w:rsidR="003D06B2" w14:paraId="00A7BD59" w14:textId="77777777">
        <w:tc>
          <w:tcPr>
            <w:tcW w:w="9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246F" w14:textId="77777777" w:rsidR="003D06B2" w:rsidRDefault="003D06B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17BF19" w14:textId="77777777" w:rsidR="003D06B2" w:rsidRDefault="003D06B2">
      <w:pPr>
        <w:suppressAutoHyphens w:val="0"/>
        <w:jc w:val="both"/>
        <w:rPr>
          <w:b/>
          <w:bCs/>
          <w:color w:val="000000"/>
          <w:sz w:val="24"/>
          <w:szCs w:val="24"/>
          <w:lang w:eastAsia="pt-BR"/>
        </w:rPr>
      </w:pPr>
    </w:p>
    <w:p w14:paraId="300AEBAA" w14:textId="77777777" w:rsidR="003D06B2" w:rsidRDefault="00427817">
      <w:pPr>
        <w:suppressAutoHyphens w:val="0"/>
        <w:ind w:firstLine="567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Nestes Termos</w:t>
      </w:r>
    </w:p>
    <w:p w14:paraId="2DFFA5EF" w14:textId="77777777" w:rsidR="003D06B2" w:rsidRDefault="00427817">
      <w:pPr>
        <w:suppressAutoHyphens w:val="0"/>
        <w:ind w:firstLine="567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Pede Deferimento</w:t>
      </w:r>
    </w:p>
    <w:p w14:paraId="438D9F1C" w14:textId="77777777" w:rsidR="00C17FE1" w:rsidRDefault="00C17FE1">
      <w:pPr>
        <w:suppressAutoHyphens w:val="0"/>
        <w:ind w:firstLine="567"/>
        <w:jc w:val="both"/>
        <w:rPr>
          <w:color w:val="000000"/>
          <w:sz w:val="24"/>
          <w:szCs w:val="24"/>
          <w:lang w:eastAsia="pt-BR"/>
        </w:rPr>
      </w:pPr>
    </w:p>
    <w:p w14:paraId="2B1DD47B" w14:textId="77777777" w:rsidR="003D06B2" w:rsidRDefault="00427817">
      <w:pPr>
        <w:suppressAutoHyphens w:val="0"/>
        <w:spacing w:after="120" w:line="360" w:lineRule="auto"/>
        <w:jc w:val="right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______________(____), _____ de ____________ de ______.</w:t>
      </w:r>
    </w:p>
    <w:p w14:paraId="326D4E52" w14:textId="77777777" w:rsidR="003D06B2" w:rsidRDefault="003D06B2">
      <w:pPr>
        <w:suppressAutoHyphens w:val="0"/>
        <w:spacing w:after="120" w:line="360" w:lineRule="auto"/>
        <w:jc w:val="center"/>
        <w:rPr>
          <w:color w:val="000000"/>
          <w:sz w:val="24"/>
          <w:szCs w:val="24"/>
          <w:lang w:eastAsia="pt-BR"/>
        </w:rPr>
      </w:pPr>
    </w:p>
    <w:p w14:paraId="26627F40" w14:textId="77777777" w:rsidR="0036125B" w:rsidRDefault="0036125B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</w:r>
      <w:r>
        <w:rPr>
          <w:color w:val="000000"/>
          <w:sz w:val="24"/>
          <w:szCs w:val="24"/>
          <w:lang w:eastAsia="pt-BR"/>
        </w:rPr>
        <w:softHyphen/>
        <w:t>______________________________________</w:t>
      </w:r>
    </w:p>
    <w:p w14:paraId="2BB87D76" w14:textId="77777777" w:rsidR="003D06B2" w:rsidRDefault="00427817" w:rsidP="00AF56D0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Coordenador</w:t>
      </w:r>
    </w:p>
    <w:sectPr w:rsidR="003D06B2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4A9E8" w14:textId="77777777" w:rsidR="00D337ED" w:rsidRDefault="00D337ED">
      <w:r>
        <w:separator/>
      </w:r>
    </w:p>
  </w:endnote>
  <w:endnote w:type="continuationSeparator" w:id="0">
    <w:p w14:paraId="5A709B92" w14:textId="77777777" w:rsidR="00D337ED" w:rsidRDefault="00D3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5D36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58F6CD30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0F2A8BD9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6E43BC67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379F9A94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73D3" w14:textId="77777777" w:rsidR="00D337ED" w:rsidRDefault="00D337ED">
      <w:r>
        <w:separator/>
      </w:r>
    </w:p>
  </w:footnote>
  <w:footnote w:type="continuationSeparator" w:id="0">
    <w:p w14:paraId="07114180" w14:textId="77777777" w:rsidR="00D337ED" w:rsidRDefault="00D3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E396F" w14:textId="77777777" w:rsidR="00CF1FB8" w:rsidRDefault="00D337ED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7D03C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7254" r:id="rId2"/>
      </w:object>
    </w:r>
  </w:p>
  <w:p w14:paraId="349E1DAF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30E58B8E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71279D46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17C98CB4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C4B15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14144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0CF7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AF56D0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17FE1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337E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507114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2</cp:revision>
  <cp:lastPrinted>2020-01-13T13:19:00Z</cp:lastPrinted>
  <dcterms:created xsi:type="dcterms:W3CDTF">2021-03-14T20:14:00Z</dcterms:created>
  <dcterms:modified xsi:type="dcterms:W3CDTF">2021-03-14T20:14:00Z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