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4A" w:rsidRDefault="00D30D4A">
      <w:pPr>
        <w:ind w:left="0" w:hanging="2"/>
      </w:pPr>
    </w:p>
    <w:p w:rsidR="00D30D4A" w:rsidRDefault="00C51D6A">
      <w:pPr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Ministério da Educação da Universidade Federal de Mato Grosso</w:t>
      </w:r>
    </w:p>
    <w:p w:rsidR="00D30D4A" w:rsidRDefault="00C51D6A">
      <w:pPr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Pró-reitoria de Ensino de Pós-graduação</w:t>
      </w:r>
    </w:p>
    <w:p w:rsidR="00D30D4A" w:rsidRDefault="00C51D6A">
      <w:pPr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i/>
        </w:rPr>
        <w:t>Campus</w:t>
      </w:r>
      <w:r>
        <w:rPr>
          <w:rFonts w:ascii="Cambria" w:eastAsia="Cambria" w:hAnsi="Cambria" w:cs="Cambria"/>
        </w:rPr>
        <w:t xml:space="preserve"> Universitário de Cuiabá</w:t>
      </w:r>
    </w:p>
    <w:p w:rsidR="00D30D4A" w:rsidRDefault="00C51D6A">
      <w:pPr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Hospital Universitário Júlio Muller</w:t>
      </w:r>
    </w:p>
    <w:p w:rsidR="00D30D4A" w:rsidRDefault="00C51D6A">
      <w:pPr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Programa de Pós-graduação em </w:t>
      </w:r>
      <w:sdt>
        <w:sdtPr>
          <w:tag w:val="goog_rdk_0"/>
          <w:id w:val="2030527541"/>
        </w:sdtPr>
        <w:sdtEndPr/>
        <w:sdtContent/>
      </w:sdt>
      <w:r>
        <w:rPr>
          <w:rFonts w:ascii="Cambria" w:eastAsia="Cambria" w:hAnsi="Cambria" w:cs="Cambria"/>
        </w:rPr>
        <w:t>Ciências Aplicadas</w:t>
      </w:r>
      <w:r w:rsidR="00621734">
        <w:rPr>
          <w:rFonts w:ascii="Cambria" w:eastAsia="Cambria" w:hAnsi="Cambria" w:cs="Cambria"/>
        </w:rPr>
        <w:t xml:space="preserve"> a Gestão</w:t>
      </w:r>
      <w:r>
        <w:rPr>
          <w:rFonts w:ascii="Cambria" w:eastAsia="Cambria" w:hAnsi="Cambria" w:cs="Cambria"/>
        </w:rPr>
        <w:t xml:space="preserve"> Hospitalar </w:t>
      </w:r>
    </w:p>
    <w:p w:rsidR="00D30D4A" w:rsidRDefault="00C51D6A">
      <w:pPr>
        <w:ind w:left="0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Nível Mestrado</w:t>
      </w:r>
      <w:r>
        <w:rPr>
          <w:rFonts w:ascii="Cambria" w:eastAsia="Cambria" w:hAnsi="Cambria" w:cs="Cambria"/>
        </w:rPr>
        <w:t xml:space="preserve"> Profissional</w:t>
      </w:r>
    </w:p>
    <w:p w:rsidR="00D30D4A" w:rsidRDefault="00D30D4A">
      <w:pPr>
        <w:ind w:left="0" w:hanging="2"/>
        <w:jc w:val="center"/>
        <w:rPr>
          <w:rFonts w:ascii="Cambria" w:eastAsia="Cambria" w:hAnsi="Cambria" w:cs="Cambria"/>
        </w:rPr>
      </w:pPr>
    </w:p>
    <w:p w:rsidR="00D30D4A" w:rsidRDefault="00D30D4A">
      <w:pPr>
        <w:ind w:left="0" w:hanging="2"/>
        <w:jc w:val="center"/>
        <w:rPr>
          <w:b/>
          <w:u w:val="single"/>
        </w:rPr>
      </w:pPr>
    </w:p>
    <w:p w:rsidR="00D30D4A" w:rsidRDefault="00D30D4A">
      <w:pPr>
        <w:ind w:left="0" w:hanging="2"/>
        <w:jc w:val="center"/>
        <w:rPr>
          <w:b/>
          <w:u w:val="single"/>
        </w:rPr>
      </w:pPr>
    </w:p>
    <w:p w:rsidR="00D30D4A" w:rsidRDefault="00D30D4A">
      <w:pPr>
        <w:ind w:left="0" w:hanging="2"/>
        <w:jc w:val="center"/>
        <w:rPr>
          <w:b/>
          <w:u w:val="single"/>
        </w:rPr>
      </w:pPr>
    </w:p>
    <w:p w:rsidR="00D30D4A" w:rsidRDefault="00C51D6A">
      <w:pPr>
        <w:ind w:left="0" w:hanging="2"/>
        <w:jc w:val="center"/>
        <w:rPr>
          <w:b/>
          <w:u w:val="single"/>
        </w:rPr>
      </w:pPr>
      <w:r>
        <w:rPr>
          <w:b/>
          <w:u w:val="single"/>
        </w:rPr>
        <w:t>EDITAL DE INSCRIÇÕES PARA SELEÇÃO DE ALUNO REGULAR 2025/2</w:t>
      </w:r>
    </w:p>
    <w:p w:rsidR="00D30D4A" w:rsidRPr="00621734" w:rsidRDefault="00C51D6A">
      <w:pPr>
        <w:ind w:left="0" w:hanging="2"/>
        <w:jc w:val="center"/>
        <w:rPr>
          <w:color w:val="auto"/>
        </w:rPr>
      </w:pPr>
      <w:r w:rsidRPr="00621734">
        <w:rPr>
          <w:color w:val="auto"/>
        </w:rPr>
        <w:t xml:space="preserve">(Publicado em </w:t>
      </w:r>
      <w:r w:rsidR="00EE6E8E">
        <w:rPr>
          <w:color w:val="auto"/>
        </w:rPr>
        <w:t>11</w:t>
      </w:r>
      <w:bookmarkStart w:id="0" w:name="_GoBack"/>
      <w:bookmarkEnd w:id="0"/>
      <w:r w:rsidR="00EE6E8E">
        <w:rPr>
          <w:color w:val="auto"/>
        </w:rPr>
        <w:t xml:space="preserve"> </w:t>
      </w:r>
      <w:r w:rsidR="00621734" w:rsidRPr="00621734">
        <w:rPr>
          <w:color w:val="auto"/>
        </w:rPr>
        <w:t>de abril de 2025</w:t>
      </w:r>
      <w:r w:rsidR="00621734">
        <w:rPr>
          <w:color w:val="auto"/>
        </w:rPr>
        <w:t>)</w:t>
      </w:r>
    </w:p>
    <w:p w:rsidR="00D30D4A" w:rsidRPr="00621734" w:rsidRDefault="00D30D4A">
      <w:pPr>
        <w:ind w:left="0" w:hanging="2"/>
        <w:jc w:val="center"/>
        <w:rPr>
          <w:color w:val="auto"/>
        </w:rPr>
      </w:pPr>
    </w:p>
    <w:p w:rsidR="00D30D4A" w:rsidRDefault="00C51D6A">
      <w:pPr>
        <w:ind w:left="0" w:hanging="2"/>
      </w:pPr>
      <w:r>
        <w:t xml:space="preserve">A Coordenação do Programa de Pós-graduação em Ciências Aplicadas a Atenção Hospitalar da Universidade Federal de Mato Grosso, </w:t>
      </w:r>
      <w:sdt>
        <w:sdtPr>
          <w:tag w:val="goog_rdk_2"/>
          <w:id w:val="-1530252936"/>
        </w:sdtPr>
        <w:sdtEndPr/>
        <w:sdtContent/>
      </w:sdt>
      <w:r>
        <w:rPr>
          <w:i/>
        </w:rPr>
        <w:t>Campus</w:t>
      </w:r>
      <w:r>
        <w:t xml:space="preserve"> Universitá</w:t>
      </w:r>
      <w:r>
        <w:t>rio Hospital Universitário Júlio Muller,</w:t>
      </w:r>
      <w:r>
        <w:rPr>
          <w:b/>
        </w:rPr>
        <w:t xml:space="preserve"> nível Mestrado Profissional,</w:t>
      </w:r>
      <w:r>
        <w:t xml:space="preserve"> comunica a abertura de inscrições e estabelece normas para o preenchimento de até</w:t>
      </w:r>
      <w:r>
        <w:rPr>
          <w:b/>
        </w:rPr>
        <w:t xml:space="preserve"> 20 (vinte) vagas </w:t>
      </w:r>
      <w:r>
        <w:t>para discentes regulares ingressantes no segundo semestre de 2025, nas linhas de pesqui</w:t>
      </w:r>
      <w:r>
        <w:t xml:space="preserve">sas: </w:t>
      </w:r>
    </w:p>
    <w:p w:rsidR="00D30D4A" w:rsidRDefault="00D30D4A">
      <w:pPr>
        <w:ind w:left="0" w:hanging="2"/>
      </w:pPr>
    </w:p>
    <w:p w:rsidR="00D30D4A" w:rsidRDefault="00C51D6A">
      <w:pPr>
        <w:ind w:left="0" w:hanging="2"/>
      </w:pPr>
      <w:r>
        <w:rPr>
          <w:b/>
        </w:rPr>
        <w:t>a)</w:t>
      </w:r>
      <w:r>
        <w:t xml:space="preserve"> </w:t>
      </w:r>
      <w:r>
        <w:rPr>
          <w:b/>
        </w:rPr>
        <w:t xml:space="preserve">Cuidado em saúde no espaço hospitalar: diagnóstico, tratamento e intervenção: </w:t>
      </w:r>
      <w:r>
        <w:t>orientada a criar, desenvolver, testar e validar processos clínicos e tecnologias assistenciais para a qualificação das práticas de cuidado em saúde nos diferentes pont</w:t>
      </w:r>
      <w:r>
        <w:t>os da RAS que têm interface com a atenção hospitalar.</w:t>
      </w:r>
    </w:p>
    <w:p w:rsidR="00D30D4A" w:rsidRDefault="00D30D4A">
      <w:pPr>
        <w:ind w:left="0" w:hanging="2"/>
        <w:rPr>
          <w:b/>
        </w:rPr>
      </w:pPr>
    </w:p>
    <w:p w:rsidR="00D30D4A" w:rsidRDefault="00C51D6A">
      <w:pPr>
        <w:ind w:left="0" w:hanging="2"/>
      </w:pPr>
      <w:r>
        <w:rPr>
          <w:b/>
        </w:rPr>
        <w:t xml:space="preserve">b) Planejamento e gestão em saúde no espaço hospitalar: </w:t>
      </w:r>
      <w:r>
        <w:t xml:space="preserve">orientada à incorporação de inovações tecnológicas na prática multiprofissional em saúde, enfatiza o uso de métodos e técnicas que potencializem </w:t>
      </w:r>
      <w:r>
        <w:t>a produção, desenvolvimento e incorporação de tecnologias para qualificar o planejamento e gestão dos processos de atenção hospitalar</w:t>
      </w:r>
      <w:r>
        <w:br/>
        <w:t>e demais serviços da RAS.</w:t>
      </w:r>
    </w:p>
    <w:p w:rsidR="00D30D4A" w:rsidRDefault="00D30D4A">
      <w:pPr>
        <w:ind w:left="0" w:hanging="2"/>
      </w:pPr>
    </w:p>
    <w:p w:rsidR="00D30D4A" w:rsidRDefault="00D30D4A">
      <w:pPr>
        <w:ind w:left="0" w:hanging="2"/>
        <w:rPr>
          <w:b/>
        </w:rPr>
      </w:pPr>
    </w:p>
    <w:p w:rsidR="00D30D4A" w:rsidRDefault="00C51D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b/>
        </w:rPr>
      </w:pPr>
      <w:r>
        <w:rPr>
          <w:b/>
        </w:rPr>
        <w:t>1. INFORMAÇÕES GERAIS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</w:p>
    <w:p w:rsidR="00D30D4A" w:rsidRDefault="00C51D6A">
      <w:pPr>
        <w:ind w:left="0" w:hanging="2"/>
      </w:pPr>
      <w:r>
        <w:t>O Programa de Pós-graduação em Ciências Aplicadas a Atenção Hospitalar nível de Mestrado Profissional, objetiva qualificar a formação multiprofissional em saúde, para a criação, desenvolvimento, teste e avaliação de processos, serviços e produtos tecnológi</w:t>
      </w:r>
      <w:r>
        <w:t>cos destinados a solucionar problemas no contexto da saúde, nos mais diversos pontos da Rede de Atenção à Saúde (RAS), e que repercutem na qualidade das ações e práticas empreendidas na atenção hospitalar. O curso, que tem duração entre 24 (vinte quatro) p</w:t>
      </w:r>
      <w:r>
        <w:t>odendo estender até 36 (trinta e seis) meses em casos excepcionais conforme regulamento do programa de Pós-graduação em Ciências Aplicadas a Atenção Hospitalar, é oferecido para candidatos com curso de graduação na área de da saúde e administração ou áreas</w:t>
      </w:r>
      <w:r>
        <w:t xml:space="preserve"> afins e requer dos alunos o cumprimento da programação didática, que </w:t>
      </w:r>
      <w:r>
        <w:lastRenderedPageBreak/>
        <w:t xml:space="preserve">compreende aulas teóricas e práticas, seminários, trabalhos de campo e de laboratório, desenvolvimento de pesquisas, elaboração de relatórios, exame de qualificação, elaboração e defesa </w:t>
      </w:r>
      <w:r>
        <w:t>de dissertação.</w:t>
      </w:r>
    </w:p>
    <w:p w:rsidR="00D30D4A" w:rsidRDefault="00D30D4A">
      <w:pPr>
        <w:ind w:left="0" w:hanging="2"/>
      </w:pPr>
    </w:p>
    <w:p w:rsidR="00D30D4A" w:rsidRDefault="00C51D6A">
      <w:pPr>
        <w:ind w:left="0" w:hanging="2"/>
      </w:pPr>
      <w:r>
        <w:t>O colegiado do Programa de Pós-graduação em Ciências Aplicadas a Atenção Hospitalar nível de Mestrado Profissional nomeará uma Comissão de Seleção, que será responsável por todo processo seletivo previsto neste edital.</w:t>
      </w:r>
    </w:p>
    <w:p w:rsidR="00D30D4A" w:rsidRDefault="00D30D4A">
      <w:pPr>
        <w:ind w:left="0" w:hanging="2"/>
      </w:pPr>
    </w:p>
    <w:p w:rsidR="00D30D4A" w:rsidRDefault="00C51D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A Comissão poderá, </w:t>
      </w:r>
      <w:r>
        <w:t>a seu critério e visando atender aos interesses públicos, fazer alterações neste Edital, as quais serão divulgadas na (</w:t>
      </w:r>
      <w:hyperlink r:id="rId8">
        <w:r>
          <w:rPr>
            <w:color w:val="0000FF"/>
            <w:u w:val="single"/>
          </w:rPr>
          <w:t>https://www.gov.br/ebserh/pt-br/hospitais-universitarios/regiao-centro-oeste/hujm-ufmt/ensino-e-pesquisa/setor-de-gestao-de-pesquisa-e-inovacao-tecnologica-segpit/mestrado</w:t>
        </w:r>
      </w:hyperlink>
    </w:p>
    <w:p w:rsidR="00D30D4A" w:rsidRDefault="00C51D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e </w:t>
      </w:r>
      <w:hyperlink r:id="rId9">
        <w:r>
          <w:rPr>
            <w:color w:val="0000FF"/>
            <w:u w:val="single"/>
          </w:rPr>
          <w:t>https://ufmt.br/publicacoes?page=1</w:t>
        </w:r>
      </w:hyperlink>
      <w:r>
        <w:t xml:space="preserve">, em prazo hábil, por meio de editais complementares ou retificadores. É de inteira responsabilidade da(o) candidata(o) acompanhar a publicação de todos os atos, editais </w:t>
      </w:r>
      <w:r>
        <w:t xml:space="preserve">e comunicados referentes ao processo seletivo. </w:t>
      </w:r>
    </w:p>
    <w:p w:rsidR="00D30D4A" w:rsidRDefault="00D30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D30D4A" w:rsidRDefault="00C51D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Para solicitar a impugnação, o(a) interessado(a) deverá peticionar o processo </w:t>
      </w:r>
      <w:proofErr w:type="spellStart"/>
      <w:r>
        <w:t>no</w:t>
      </w:r>
      <w:proofErr w:type="spellEnd"/>
      <w:r>
        <w:t xml:space="preserve"> SEI-UFMT, selecionando o tipo de processo “PPG em Ciências Aplicadas a Atenção Hospitalar (PPGCAAH) - Requerimento padrão” e p</w:t>
      </w:r>
      <w:r>
        <w:t>reencher eletronicamente o formulário "PÓS-GRADUAÇÃO STRICTO SENSU - REQUERIMENTO PADRÃO", disponível no próprio Sistema, apresentando a contestação, a partir de algum erro ou ilegalidade que possa trazer prejuízo a um(a) candidato(a) interessado(a) no Pro</w:t>
      </w:r>
      <w:r>
        <w:t>cesso Seletivo em questão.</w:t>
      </w:r>
    </w:p>
    <w:p w:rsidR="00D30D4A" w:rsidRDefault="00D30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b/>
        </w:rPr>
      </w:pPr>
      <w:r>
        <w:rPr>
          <w:b/>
        </w:rPr>
        <w:t>DAS VAGAS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b/>
        </w:rPr>
      </w:pPr>
    </w:p>
    <w:p w:rsidR="00D30D4A" w:rsidRDefault="00C51D6A">
      <w:pPr>
        <w:widowControl/>
        <w:ind w:left="0" w:hanging="2"/>
      </w:pPr>
      <w:r>
        <w:t xml:space="preserve">2.1. Serão oferecidas até </w:t>
      </w:r>
      <w:r>
        <w:rPr>
          <w:b/>
        </w:rPr>
        <w:t xml:space="preserve">20 (Vinte) vagas </w:t>
      </w:r>
      <w:r>
        <w:t>para o</w:t>
      </w:r>
      <w:r>
        <w:rPr>
          <w:b/>
        </w:rPr>
        <w:t xml:space="preserve"> </w:t>
      </w:r>
      <w:r>
        <w:t>Programa de Pós-graduação em Ciências Aplicadas a Atenção Hospitalar nível de Mestrado Profissional</w:t>
      </w:r>
      <w:r>
        <w:rPr>
          <w:b/>
        </w:rPr>
        <w:t xml:space="preserve"> </w:t>
      </w:r>
      <w:r>
        <w:t xml:space="preserve">conforme a seguinte distribuição: </w:t>
      </w:r>
    </w:p>
    <w:p w:rsidR="00D30D4A" w:rsidRDefault="00D30D4A">
      <w:pPr>
        <w:widowControl/>
        <w:ind w:left="0" w:hanging="2"/>
      </w:pPr>
    </w:p>
    <w:p w:rsidR="00D30D4A" w:rsidRDefault="00D30D4A">
      <w:pPr>
        <w:widowControl/>
        <w:ind w:left="0" w:hanging="2"/>
      </w:pPr>
    </w:p>
    <w:tbl>
      <w:tblPr>
        <w:tblStyle w:val="a5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0"/>
        <w:gridCol w:w="4530"/>
      </w:tblGrid>
      <w:tr w:rsidR="00D30D4A">
        <w:tc>
          <w:tcPr>
            <w:tcW w:w="4530" w:type="dxa"/>
            <w:shd w:val="clear" w:color="auto" w:fill="F2F2F2"/>
          </w:tcPr>
          <w:p w:rsidR="00D30D4A" w:rsidRDefault="00C51D6A">
            <w:pPr>
              <w:widowControl/>
              <w:ind w:left="0" w:hanging="2"/>
              <w:rPr>
                <w:b/>
              </w:rPr>
            </w:pPr>
            <w:r>
              <w:rPr>
                <w:b/>
              </w:rPr>
              <w:t>Linhas de Pesquisas</w:t>
            </w:r>
          </w:p>
        </w:tc>
        <w:tc>
          <w:tcPr>
            <w:tcW w:w="4530" w:type="dxa"/>
            <w:shd w:val="clear" w:color="auto" w:fill="F2F2F2"/>
          </w:tcPr>
          <w:p w:rsidR="00D30D4A" w:rsidRDefault="00C51D6A">
            <w:pPr>
              <w:widowControl/>
              <w:ind w:left="0" w:hanging="2"/>
              <w:rPr>
                <w:b/>
              </w:rPr>
            </w:pPr>
            <w:r>
              <w:rPr>
                <w:b/>
              </w:rPr>
              <w:t>Número de</w:t>
            </w:r>
            <w:r>
              <w:rPr>
                <w:b/>
              </w:rPr>
              <w:t xml:space="preserve"> Vagas Ofertadas</w:t>
            </w:r>
          </w:p>
        </w:tc>
      </w:tr>
      <w:tr w:rsidR="00D30D4A">
        <w:tc>
          <w:tcPr>
            <w:tcW w:w="4530" w:type="dxa"/>
          </w:tcPr>
          <w:p w:rsidR="00D30D4A" w:rsidRDefault="00C51D6A">
            <w:pPr>
              <w:widowControl/>
              <w:ind w:left="0" w:hanging="2"/>
            </w:pPr>
            <w:r>
              <w:t>Cuidado em saúde no espaço hospitalar: diagnóstico, tratamento e intervenção</w:t>
            </w:r>
          </w:p>
        </w:tc>
        <w:tc>
          <w:tcPr>
            <w:tcW w:w="4530" w:type="dxa"/>
          </w:tcPr>
          <w:p w:rsidR="00D30D4A" w:rsidRDefault="00C51D6A">
            <w:pPr>
              <w:widowControl/>
              <w:ind w:left="0" w:hanging="2"/>
            </w:pPr>
            <w:r>
              <w:t>11</w:t>
            </w:r>
          </w:p>
        </w:tc>
      </w:tr>
      <w:tr w:rsidR="00D30D4A">
        <w:tc>
          <w:tcPr>
            <w:tcW w:w="4530" w:type="dxa"/>
          </w:tcPr>
          <w:p w:rsidR="00D30D4A" w:rsidRDefault="00C51D6A">
            <w:pPr>
              <w:widowControl/>
              <w:ind w:left="0" w:hanging="2"/>
            </w:pPr>
            <w:r>
              <w:t>Planejamento e gestão em saúde no espaço hospitalar</w:t>
            </w:r>
          </w:p>
        </w:tc>
        <w:tc>
          <w:tcPr>
            <w:tcW w:w="4530" w:type="dxa"/>
          </w:tcPr>
          <w:p w:rsidR="00D30D4A" w:rsidRDefault="00C51D6A">
            <w:pPr>
              <w:widowControl/>
              <w:ind w:left="0" w:hanging="2"/>
            </w:pPr>
            <w:r>
              <w:t>09</w:t>
            </w:r>
          </w:p>
        </w:tc>
      </w:tr>
    </w:tbl>
    <w:p w:rsidR="00D30D4A" w:rsidRDefault="00D30D4A">
      <w:pPr>
        <w:widowControl/>
        <w:ind w:left="0" w:hanging="2"/>
      </w:pPr>
    </w:p>
    <w:p w:rsidR="00D30D4A" w:rsidRDefault="00C51D6A">
      <w:pPr>
        <w:widowControl/>
        <w:ind w:left="0" w:hanging="2"/>
      </w:pPr>
      <w:r>
        <w:t xml:space="preserve">2.2. Das vagas ofertadas, 20% (vinte por cento), ou seja, </w:t>
      </w:r>
      <w:r>
        <w:rPr>
          <w:b/>
        </w:rPr>
        <w:t>04 (</w:t>
      </w:r>
      <w:r>
        <w:t xml:space="preserve">quatro) </w:t>
      </w:r>
      <w:r>
        <w:rPr>
          <w:b/>
        </w:rPr>
        <w:t>vagas</w:t>
      </w:r>
      <w:r>
        <w:t xml:space="preserve">, serão reservadas para as ações afirmativas, nos termos da Resolução CONSEPE nº 197/2021 </w:t>
      </w:r>
    </w:p>
    <w:p w:rsidR="00D30D4A" w:rsidRDefault="00D30D4A">
      <w:pPr>
        <w:widowControl/>
        <w:ind w:left="0" w:hanging="2"/>
      </w:pPr>
    </w:p>
    <w:p w:rsidR="00D30D4A" w:rsidRDefault="00D30D4A">
      <w:pPr>
        <w:widowControl/>
        <w:ind w:left="0" w:hanging="2"/>
      </w:pPr>
    </w:p>
    <w:p w:rsidR="00D30D4A" w:rsidRDefault="00C51D6A">
      <w:pPr>
        <w:widowControl/>
        <w:ind w:left="0" w:hanging="2"/>
      </w:pPr>
      <w:r>
        <w:lastRenderedPageBreak/>
        <w:t>2.3. São elegíveis à candidatura das vagas de ações afirmativas candidatos negros autodeclarados (pretos e pardos), quilombolas, indígenas, pessoas com deficiência</w:t>
      </w:r>
      <w:r>
        <w:t xml:space="preserve"> e pessoas trans.</w:t>
      </w:r>
    </w:p>
    <w:p w:rsidR="00D30D4A" w:rsidRDefault="00D30D4A">
      <w:pPr>
        <w:spacing w:line="240" w:lineRule="auto"/>
        <w:ind w:left="0" w:hanging="2"/>
      </w:pPr>
    </w:p>
    <w:p w:rsidR="00D30D4A" w:rsidRPr="0008505A" w:rsidRDefault="00C51D6A" w:rsidP="0008505A">
      <w:pPr>
        <w:numPr>
          <w:ilvl w:val="5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shd w:val="clear" w:color="auto" w:fill="auto"/>
        </w:rPr>
      </w:pPr>
      <w:r>
        <w:t>2.4. Em conformidade com o Decreto no 6.949 de 25/08/2009, candidatas (os) que dependam de atendimento especial deverão protocolar, no ato da inscrição, solicitação formal junto à Coordenação do Programa de Pós-Graduação em Ciências Apli</w:t>
      </w:r>
      <w:r>
        <w:t xml:space="preserve">cadas a Atenção Hospitalar </w:t>
      </w:r>
      <w:r w:rsidR="00293E61">
        <w:t>para o e-mail</w:t>
      </w:r>
      <w:r w:rsidR="0008505A">
        <w:t xml:space="preserve"> (</w:t>
      </w:r>
      <w:hyperlink r:id="rId10" w:history="1">
        <w:r w:rsidR="0008505A" w:rsidRPr="00C202C3">
          <w:rPr>
            <w:rStyle w:val="Hyperlink"/>
          </w:rPr>
          <w:t>mestrado.hujm-ufmt@ebserh.gov.br</w:t>
        </w:r>
      </w:hyperlink>
      <w:r w:rsidR="0008505A">
        <w:t xml:space="preserve">) </w:t>
      </w:r>
      <w:r w:rsidR="00293E61">
        <w:t xml:space="preserve"> </w:t>
      </w:r>
      <w:r>
        <w:t>explicitando a natureza da deficiência e o tipo de atendimento necessário em cada fase do processo seletivo.</w:t>
      </w:r>
    </w:p>
    <w:p w:rsidR="00D30D4A" w:rsidRDefault="00D30D4A">
      <w:pPr>
        <w:spacing w:line="240" w:lineRule="auto"/>
        <w:ind w:left="0" w:hanging="2"/>
      </w:pPr>
    </w:p>
    <w:p w:rsidR="00D30D4A" w:rsidRDefault="00C51D6A">
      <w:pPr>
        <w:spacing w:line="240" w:lineRule="auto"/>
        <w:ind w:left="0" w:hanging="2"/>
      </w:pPr>
      <w:r>
        <w:t>2.5 Os candid</w:t>
      </w:r>
      <w:r>
        <w:t xml:space="preserve">atos a vagas de ações afirmativas são responsáveis pela leitura integral da </w:t>
      </w:r>
      <w:sdt>
        <w:sdtPr>
          <w:tag w:val="goog_rdk_4"/>
          <w:id w:val="-1951546507"/>
        </w:sdtPr>
        <w:sdtEndPr/>
        <w:sdtContent/>
      </w:sdt>
      <w:r>
        <w:rPr>
          <w:shd w:val="clear" w:color="auto" w:fill="auto"/>
        </w:rPr>
        <w:t>INSTRUÇÃO NORMATIVA PROPG Nº</w:t>
      </w:r>
      <w:r w:rsidR="00A46B7A">
        <w:rPr>
          <w:shd w:val="clear" w:color="auto" w:fill="auto"/>
        </w:rPr>
        <w:t xml:space="preserve">001 de 2025 </w:t>
      </w:r>
      <w:r>
        <w:rPr>
          <w:b/>
          <w:shd w:val="clear" w:color="auto" w:fill="auto"/>
        </w:rPr>
        <w:t>ANEXO I</w:t>
      </w:r>
      <w:r>
        <w:rPr>
          <w:shd w:val="clear" w:color="auto" w:fill="auto"/>
        </w:rPr>
        <w:t xml:space="preserve"> deste edital</w:t>
      </w:r>
      <w:r>
        <w:t>, atentando para as especificidades dos processos de heteroidentificação e/ou verificação de candidatos para o(s) grup</w:t>
      </w:r>
      <w:r>
        <w:t>o(s) de ações afirmativas cujas vagas pleiteiam.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</w:p>
    <w:p w:rsidR="00D30D4A" w:rsidRDefault="00C51D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2.6. As vagas serão preenchidas pelas(os) candidatas(os) aprovadas(os) que obtiverem melhor classificação final, respeitando-se o limite máximo de vagas para a livre concorrência e para as vagas reservadas </w:t>
      </w:r>
      <w:r>
        <w:t>nas ações afirmativas.</w:t>
      </w:r>
    </w:p>
    <w:p w:rsidR="00D30D4A" w:rsidRDefault="00D30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D30D4A" w:rsidRDefault="00C51D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2.7. Caso as vagas ofertadas para ações afirmativas numa área de concentração/linha de pesquisa não sejam preenchidas, essas devem ser remanejadas primeiramente para vagas de ações afirmativas e na(s) outra(s) área(s)/linha(s) de </w:t>
      </w:r>
      <w:r>
        <w:t>pesquisa.</w:t>
      </w:r>
    </w:p>
    <w:p w:rsidR="00D30D4A" w:rsidRDefault="00D30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hd w:val="clear" w:color="auto" w:fill="auto"/>
        </w:rPr>
      </w:pPr>
    </w:p>
    <w:p w:rsidR="00D30D4A" w:rsidRDefault="00C51D6A">
      <w:pPr>
        <w:ind w:left="0" w:hanging="2"/>
        <w:rPr>
          <w:shd w:val="clear" w:color="auto" w:fill="auto"/>
        </w:rPr>
      </w:pPr>
      <w:r>
        <w:rPr>
          <w:shd w:val="clear" w:color="auto" w:fill="auto"/>
        </w:rPr>
        <w:t>2.8. O candidato à vaga de ação afirmativa que tiver seu processo de heteroidentificação INDEFERIDO, mesmo que aprovado em todas as fases do processo seletivo, será eliminado do certame.</w:t>
      </w:r>
    </w:p>
    <w:p w:rsidR="00D30D4A" w:rsidRDefault="00D30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D30D4A" w:rsidRDefault="00C51D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2.9. Não havendo candidatas(os) de ações afirmativas apro</w:t>
      </w:r>
      <w:r>
        <w:t>vadas(os) em número suficiente para o preenchimento das vagas reservadas em nenhuma das áreas de concentração/linhas de pesquisa, as vagas remanescentes serão revertidas para as(os) candidatas(os) aprovadas(os) em ampla concorrência, sendo preenchidas em o</w:t>
      </w:r>
      <w:r>
        <w:t>rdem decrescente de nota final.</w:t>
      </w:r>
    </w:p>
    <w:p w:rsidR="00D30D4A" w:rsidRDefault="00D30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D30D4A" w:rsidRDefault="00C51D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>2.10. Caso as vagas ofertadas de ampla concorrência em cada uma das áreas de concentração/linhas de pesquisa, não sejam preenchidas em sua totalidade na seleção de que trata este Edital, as vagas ociosas de uma área/linha d</w:t>
      </w:r>
      <w:r>
        <w:t xml:space="preserve">e pesquisa poderão, após análise e deliberação do Colegiado do Programa, serem realocadas para outra área/linha de pesquisa. </w:t>
      </w:r>
    </w:p>
    <w:p w:rsidR="00D30D4A" w:rsidRDefault="00D30D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D30D4A" w:rsidRDefault="00C51D6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b/>
        </w:rPr>
      </w:pPr>
      <w:r>
        <w:rPr>
          <w:b/>
        </w:rPr>
        <w:t>INSCRIÇÕES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</w:p>
    <w:p w:rsidR="00D30D4A" w:rsidRDefault="00C51D6A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  <w:r>
        <w:t xml:space="preserve"> As inscrições serão realizadas no período de </w:t>
      </w:r>
      <w:r>
        <w:rPr>
          <w:b/>
        </w:rPr>
        <w:t>11/05 a 25/05/2025</w:t>
      </w:r>
      <w:r>
        <w:t xml:space="preserve"> por meio de processo protocolado via </w:t>
      </w:r>
      <w:r>
        <w:rPr>
          <w:b/>
        </w:rPr>
        <w:t xml:space="preserve">Sistema </w:t>
      </w:r>
      <w:r>
        <w:rPr>
          <w:b/>
        </w:rPr>
        <w:t>Eletrônico de Informação (SEI)</w:t>
      </w:r>
      <w:r>
        <w:t xml:space="preserve"> da UFMT.</w:t>
      </w: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  <w:r>
        <w:t xml:space="preserve">O protocolo das solicitações de inscrição será realizado pelo acesso de </w:t>
      </w:r>
      <w:r>
        <w:rPr>
          <w:b/>
        </w:rPr>
        <w:t>usuário externo</w:t>
      </w:r>
      <w:r>
        <w:t xml:space="preserve"> no SEI da UFMT, pelo link: </w:t>
      </w:r>
    </w:p>
    <w:p w:rsidR="00D30D4A" w:rsidRDefault="00C51D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  <w:hyperlink r:id="rId11">
        <w:r>
          <w:rPr>
            <w:color w:val="0000FF"/>
            <w:u w:val="single"/>
          </w:rPr>
          <w:t>https://sei.ufmt.br/sei/controlador_externo.php?acao=usuario_externo_logar&amp;acao_origem=usuario_externo_enviar_cadastro&amp;id_orgao_acesso_externo=0</w:t>
        </w:r>
      </w:hyperlink>
      <w:r>
        <w:t xml:space="preserve"> 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</w:p>
    <w:p w:rsidR="00D30D4A" w:rsidRDefault="00C51D6A">
      <w:pPr>
        <w:numPr>
          <w:ilvl w:val="5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  <w:r>
        <w:t xml:space="preserve">Para candidatos que estão utilizando o SEI pela primeira vez é necessário efetuar cadastro na categoria de </w:t>
      </w:r>
      <w:r>
        <w:rPr>
          <w:b/>
        </w:rPr>
        <w:t>usuário externo</w:t>
      </w:r>
      <w:r>
        <w:t xml:space="preserve"> pela página da UFMT (</w:t>
      </w:r>
      <w:hyperlink r:id="rId12">
        <w:r>
          <w:rPr>
            <w:color w:val="1155CC"/>
            <w:u w:val="single"/>
          </w:rPr>
          <w:t>https://sei.ufmt.br/sei/controlador_externo.php?acao=usuario_externo_logar&amp;acao_origem=usuario_externo_enviar_cadastro&amp;id_orgao_acesso_externo=0</w:t>
        </w:r>
      </w:hyperlink>
      <w:r>
        <w:t>);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</w:p>
    <w:p w:rsidR="00D30D4A" w:rsidRDefault="00C51D6A">
      <w:pPr>
        <w:numPr>
          <w:ilvl w:val="5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  <w:r>
        <w:t>O sistema SEI enviará um e-mail com orientações para ati</w:t>
      </w:r>
      <w:r>
        <w:t xml:space="preserve">vação do cadastro ao usuário externo solicitante. </w:t>
      </w:r>
      <w:r>
        <w:rPr>
          <w:b/>
        </w:rPr>
        <w:t>A liberação do cadastro deverá ser realizada no prazo de até 48 (quarenta e oito) horas</w:t>
      </w:r>
      <w:r>
        <w:t xml:space="preserve">. Para agilizar a liberação do acesso, enviar cópia do e-mail com as informações solicitadas para ativação do cadastro </w:t>
      </w:r>
      <w:r>
        <w:t>para a Secretaria do Programa de Pós-graduação em Ciências Aplicadas a Atenção Hospitalar (</w:t>
      </w:r>
      <w:r>
        <w:rPr>
          <w:color w:val="0000FF"/>
          <w:u w:val="single"/>
        </w:rPr>
        <w:t>mestrado.hujm-ufmt@ebserh.gov.br</w:t>
      </w:r>
      <w:r>
        <w:t xml:space="preserve">). 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</w:p>
    <w:p w:rsidR="00D30D4A" w:rsidRDefault="00C51D6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  <w:r>
        <w:t>O candidato deverá efetuar a solicitação de inscrição no SEI por meio de peticionamento com anexo dos documentos, conforme instr</w:t>
      </w:r>
      <w:r>
        <w:t xml:space="preserve">uções contidas no </w:t>
      </w:r>
      <w:r>
        <w:rPr>
          <w:b/>
        </w:rPr>
        <w:t>ANEXO II</w:t>
      </w:r>
      <w:r>
        <w:t>.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</w:p>
    <w:p w:rsidR="00D30D4A" w:rsidRDefault="00C51D6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  <w:r>
        <w:t>Após efetuada a inscrição, o candidato deverá acompanhar o andamento do processo pelo número de protocolo emitido pelo SEI na página oficial da UFMT (</w:t>
      </w:r>
      <w:hyperlink r:id="rId13">
        <w:r>
          <w:rPr>
            <w:color w:val="1155CC"/>
            <w:u w:val="single"/>
          </w:rPr>
          <w:t>https://sei.ufmt.br/sei/controlador_externo.php?acao=usuario_externo_logar&amp;acao_origem=usuario_externo_enviar_cadastro&amp;id_orgao_acesso_externo=0</w:t>
        </w:r>
      </w:hyperlink>
      <w:r>
        <w:t>).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</w:p>
    <w:p w:rsidR="00D30D4A" w:rsidRDefault="00C51D6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b/>
        </w:rPr>
      </w:pPr>
      <w:r>
        <w:t>Imediatamente após re</w:t>
      </w:r>
      <w:r>
        <w:t xml:space="preserve">gistro da inscrição no sistema SEI, o candidato deverá encaminhar e-mail para a Secretaria do Programa de Pós-graduação em Ciências Aplicadas a Atenção Hospitalar </w:t>
      </w:r>
      <w:hyperlink r:id="rId14">
        <w:r>
          <w:t>(</w:t>
        </w:r>
      </w:hyperlink>
      <w:r>
        <w:rPr>
          <w:color w:val="0000FF"/>
          <w:u w:val="single"/>
        </w:rPr>
        <w:t>mestrado.hujm-ufmt@ebserh.gov.br</w:t>
      </w:r>
      <w:hyperlink r:id="rId15">
        <w:r>
          <w:t>)</w:t>
        </w:r>
      </w:hyperlink>
      <w:r>
        <w:t xml:space="preserve"> informando o nome completo, nome e nível do  programa de pós-graduação para o qual está se candidatando e número do processo </w:t>
      </w:r>
      <w:r>
        <w:rPr>
          <w:b/>
        </w:rPr>
        <w:t xml:space="preserve">para a confirmação da inscrição. 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</w:p>
    <w:p w:rsidR="00D30D4A" w:rsidRDefault="00C51D6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  <w:r>
        <w:t xml:space="preserve">Caso seja instruído mais de um processo de inscrição, será considerado somente o número do processo enviado pelo candidato por e-mail à Secretaria do Programa de Pós-graduação em Ciências Aplicadas a Atenção Hospitalar </w:t>
      </w:r>
      <w:hyperlink r:id="rId16">
        <w:r>
          <w:rPr>
            <w:u w:val="single"/>
          </w:rPr>
          <w:t>(</w:t>
        </w:r>
      </w:hyperlink>
      <w:r>
        <w:rPr>
          <w:color w:val="0000FF"/>
          <w:u w:val="single"/>
        </w:rPr>
        <w:t>mestr</w:t>
      </w:r>
      <w:r>
        <w:rPr>
          <w:color w:val="0000FF"/>
          <w:u w:val="single"/>
        </w:rPr>
        <w:t>ado.hujm-ufmt@ebserh.gov.br</w:t>
      </w:r>
      <w:hyperlink r:id="rId17">
        <w:r>
          <w:t>)</w:t>
        </w:r>
      </w:hyperlink>
      <w:r>
        <w:t>, no qual deverá constar a documentação completa para análise da inscrição.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</w:p>
    <w:p w:rsidR="00D30D4A" w:rsidRDefault="00C51D6A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  <w:r>
        <w:t xml:space="preserve">Para registro da inscrição, </w:t>
      </w:r>
      <w:r>
        <w:rPr>
          <w:b/>
        </w:rPr>
        <w:t xml:space="preserve">candidatos estrangeiros não residentes no Brasil </w:t>
      </w:r>
      <w:r>
        <w:t>deverão encaminhar e-mail para a Assessoria</w:t>
      </w:r>
      <w:r>
        <w:t xml:space="preserve"> de Mobilidade Internacional da SECRI (</w:t>
      </w:r>
      <w:hyperlink r:id="rId18">
        <w:r>
          <w:rPr>
            <w:color w:val="1155CC"/>
            <w:u w:val="single"/>
          </w:rPr>
          <w:t>mobilityin.secri@ufmt.br</w:t>
        </w:r>
      </w:hyperlink>
      <w:r>
        <w:t xml:space="preserve">) com os documentos elencados no item 3.2 deste edital. A Assessoria de Mobilidade Internacional da SECRI ficará responsável por criar o processo de inscrição </w:t>
      </w:r>
      <w:proofErr w:type="gramStart"/>
      <w:r>
        <w:t>do(</w:t>
      </w:r>
      <w:proofErr w:type="gramEnd"/>
      <w:r>
        <w:t>a) candidato(a) estrangeiro no sistema SEI-UFMT, tipificado como “Inscrição de candidato estra</w:t>
      </w:r>
      <w:r>
        <w:t xml:space="preserve">ngeiro em processo seletivo de PPG ”, e encaminhá-lo ao </w:t>
      </w:r>
      <w:r>
        <w:lastRenderedPageBreak/>
        <w:t>Programa de Pós-graduação (IN SECRI-PROPG-UFMT nº 01/2023).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</w:p>
    <w:p w:rsidR="00D30D4A" w:rsidRDefault="00C51D6A">
      <w:pPr>
        <w:ind w:left="0" w:hanging="2"/>
      </w:pPr>
      <w:r>
        <w:t>Para mais orientações, acessar o Material de Apoio para usuários do SEI (</w:t>
      </w:r>
      <w:hyperlink r:id="rId19">
        <w:r>
          <w:rPr>
            <w:color w:val="0000FF"/>
            <w:u w:val="single"/>
          </w:rPr>
          <w:t>https://www.ufmt.br/site/sei/pagina/materiais-de-apoio-1603225285/1744</w:t>
        </w:r>
      </w:hyperlink>
      <w:r>
        <w:t xml:space="preserve">) </w:t>
      </w:r>
      <w:sdt>
        <w:sdtPr>
          <w:tag w:val="goog_rdk_5"/>
          <w:id w:val="1782905073"/>
        </w:sdtPr>
        <w:sdtEndPr/>
        <w:sdtContent/>
      </w:sdt>
      <w:r>
        <w:t xml:space="preserve">e/ou contatar o Suporte para Usuários Externos do SEI pelo número +55 (65) 3615-7302. </w:t>
      </w:r>
    </w:p>
    <w:p w:rsidR="00D30D4A" w:rsidRDefault="00D30D4A">
      <w:pPr>
        <w:ind w:left="0" w:hanging="2"/>
      </w:pPr>
    </w:p>
    <w:p w:rsidR="00D30D4A" w:rsidRDefault="00C51D6A">
      <w:pPr>
        <w:ind w:left="0" w:hanging="2"/>
      </w:pPr>
      <w:r>
        <w:t xml:space="preserve">Em conformidade com o Decreto nº 9.094, de 17 de julho de 2017, </w:t>
      </w:r>
      <w:r>
        <w:rPr>
          <w:b/>
        </w:rPr>
        <w:t>as cóp</w:t>
      </w:r>
      <w:r>
        <w:rPr>
          <w:b/>
        </w:rPr>
        <w:t>ias de documentos para inscrição neste processo seletivo estão dispensadas de autenticação em cartório</w:t>
      </w:r>
      <w:r>
        <w:t>, no entanto, permanece a obrigação de apresentar os documentos originais à coordenação do Programa de Pós-graduação para conferência.</w:t>
      </w:r>
    </w:p>
    <w:p w:rsidR="00D30D4A" w:rsidRDefault="00D30D4A">
      <w:pPr>
        <w:ind w:left="0" w:hanging="2"/>
      </w:pPr>
    </w:p>
    <w:p w:rsidR="00D30D4A" w:rsidRDefault="00D30D4A">
      <w:pPr>
        <w:ind w:left="0" w:hanging="2"/>
      </w:pPr>
    </w:p>
    <w:p w:rsidR="00D30D4A" w:rsidRDefault="00C51D6A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  <w:r>
        <w:t xml:space="preserve"> Na inscrição SEI como usuário externo, no campo especificação colocar a informação: “PROCESSO SELETIVO PARA O PPG EM CIÊNCIAS APLICADAS A ATENÇÃO HOSPITALAR”. A inscrição será realizada mediante a apresentação, via anexo ao processo SEI de inscrição, dos </w:t>
      </w:r>
      <w:r>
        <w:t xml:space="preserve">documentos na ordem listada abaixo </w:t>
      </w:r>
      <w:r>
        <w:rPr>
          <w:b/>
        </w:rPr>
        <w:t>em formato PDF</w:t>
      </w:r>
      <w:r>
        <w:t>: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rPr>
          <w:b/>
        </w:rPr>
        <w:t>Ficha de inscrição</w:t>
      </w:r>
      <w:r>
        <w:t xml:space="preserve"> devidamente preenchida e assinada (</w:t>
      </w:r>
      <w:r>
        <w:rPr>
          <w:b/>
        </w:rPr>
        <w:t>ANEXO III</w:t>
      </w:r>
      <w:r>
        <w:t>).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t>Uma fotografia 3x4 recente;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t xml:space="preserve">Cópia (frente e verso em arquivo PDF único) do </w:t>
      </w:r>
      <w:r>
        <w:rPr>
          <w:b/>
        </w:rPr>
        <w:t>documento de identidade</w:t>
      </w:r>
      <w:r>
        <w:t xml:space="preserve"> (RG ou outro documento de identidade le</w:t>
      </w:r>
      <w:r>
        <w:t xml:space="preserve">galmente válido); 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  <w:ind w:left="0" w:hanging="2"/>
      </w:pPr>
      <w:r>
        <w:rPr>
          <w:b/>
        </w:rPr>
        <w:t>Candidatos estrangeiros</w:t>
      </w:r>
      <w:r>
        <w:t xml:space="preserve"> deverão apresentar cópia, em PDF, do </w:t>
      </w:r>
      <w:r>
        <w:rPr>
          <w:b/>
        </w:rPr>
        <w:t>passaporte;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t xml:space="preserve">Cópia (frente e verso em arquivo PDF único) do </w:t>
      </w:r>
      <w:r>
        <w:rPr>
          <w:b/>
        </w:rPr>
        <w:t>CPF (Candidatos estrangeiros estão dispensados de apresentar esse documento no processo de inscrição)</w:t>
      </w:r>
      <w:r>
        <w:t>;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rPr>
          <w:b/>
        </w:rPr>
        <w:t xml:space="preserve">Certidão de </w:t>
      </w:r>
      <w:r>
        <w:rPr>
          <w:b/>
        </w:rPr>
        <w:t>regularidade do CPF (Candidatos estrangeiros estão dispensados de apresentar esse documento no processo de inscrição)</w:t>
      </w:r>
      <w:r>
        <w:t>; emitida pelo site da Receita Federal (</w:t>
      </w:r>
      <w:hyperlink r:id="rId20">
        <w:r>
          <w:rPr>
            <w:color w:val="1155CC"/>
            <w:u w:val="single"/>
          </w:rPr>
          <w:t>https://servicos.receita.fazenda.gov.br/Servicos/CPF/ConsultaSituacao/ConsultaPublica.asp</w:t>
        </w:r>
      </w:hyperlink>
      <w:r>
        <w:t>);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t xml:space="preserve">Cópia (frente e verso em arquivo PDF único) do </w:t>
      </w:r>
      <w:r>
        <w:rPr>
          <w:b/>
        </w:rPr>
        <w:t>título de eleitor (Candidatos estrangeiros estão dispensados de apresentar esse documento no processo de in</w:t>
      </w:r>
      <w:r>
        <w:rPr>
          <w:b/>
        </w:rPr>
        <w:t>scrição)</w:t>
      </w:r>
      <w:r>
        <w:t>;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t xml:space="preserve">Cópia (frente e verso em arquivo PDF único)  do </w:t>
      </w:r>
      <w:r>
        <w:rPr>
          <w:b/>
        </w:rPr>
        <w:t>comprovante de votação</w:t>
      </w:r>
      <w:r>
        <w:t xml:space="preserve"> na última eleição ou declaração de quitação com a justiça eleitoral emitida pelo site da justiça eleitoral </w:t>
      </w:r>
      <w:r>
        <w:rPr>
          <w:b/>
        </w:rPr>
        <w:t>(Candidatos estrangeiros estão dispensados de apresentar esse docume</w:t>
      </w:r>
      <w:r>
        <w:rPr>
          <w:b/>
        </w:rPr>
        <w:t>nto no processo de inscrição)</w:t>
      </w:r>
      <w:r>
        <w:rPr>
          <w:sz w:val="30"/>
          <w:szCs w:val="30"/>
        </w:rPr>
        <w:t>.</w:t>
      </w:r>
      <w:r>
        <w:rPr>
          <w:sz w:val="18"/>
          <w:szCs w:val="18"/>
        </w:rPr>
        <w:t>(</w:t>
      </w:r>
      <w:hyperlink r:id="rId21">
        <w:r>
          <w:rPr>
            <w:color w:val="1155CC"/>
            <w:sz w:val="18"/>
            <w:szCs w:val="18"/>
            <w:u w:val="single"/>
          </w:rPr>
          <w:t>https://www.tse.jus.br/servicos-eleitorais/certidoes/certidao-de-quitacao-eleitoral</w:t>
        </w:r>
      </w:hyperlink>
      <w:r>
        <w:rPr>
          <w:sz w:val="18"/>
          <w:szCs w:val="18"/>
        </w:rPr>
        <w:t>);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lastRenderedPageBreak/>
        <w:t>Cópia (frente e verso em arquivo PDF</w:t>
      </w:r>
      <w:r>
        <w:t xml:space="preserve"> único) da </w:t>
      </w:r>
      <w:r>
        <w:rPr>
          <w:b/>
        </w:rPr>
        <w:t>certidão de nascimento ou casamento</w:t>
      </w:r>
      <w:r>
        <w:t>;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rPr>
          <w:b/>
        </w:rPr>
        <w:t>Candidatos estrangeiros</w:t>
      </w:r>
      <w:r>
        <w:t xml:space="preserve"> deverão apresentar cópia (frente e verso em arquivo PDF único) de documento oficial que conste sua filiação (documento equivalente à certidão de nascimento ou casamento);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t>Cópia (frente</w:t>
      </w:r>
      <w:r>
        <w:t xml:space="preserve"> e verso em arquivo PDF único) do </w:t>
      </w:r>
      <w:r>
        <w:rPr>
          <w:b/>
        </w:rPr>
        <w:t>Comprovante de quitação com o Serviço Militar</w:t>
      </w:r>
      <w:r>
        <w:t xml:space="preserve"> (</w:t>
      </w:r>
      <w:proofErr w:type="spellStart"/>
      <w:r>
        <w:t>Cerficado</w:t>
      </w:r>
      <w:proofErr w:type="spellEnd"/>
      <w:r>
        <w:t xml:space="preserve"> de Alistamento Militar CAM, </w:t>
      </w:r>
      <w:proofErr w:type="spellStart"/>
      <w:r>
        <w:t>Cerficado</w:t>
      </w:r>
      <w:proofErr w:type="spellEnd"/>
      <w:r>
        <w:t xml:space="preserve"> de Dispensa de Incorporação - CDI, </w:t>
      </w:r>
      <w:proofErr w:type="spellStart"/>
      <w:r>
        <w:t>Cerficado</w:t>
      </w:r>
      <w:proofErr w:type="spellEnd"/>
      <w:r>
        <w:t xml:space="preserve"> de Isenção - CI ou </w:t>
      </w:r>
      <w:proofErr w:type="spellStart"/>
      <w:r>
        <w:t>Cerficado</w:t>
      </w:r>
      <w:proofErr w:type="spellEnd"/>
      <w:r>
        <w:t xml:space="preserve"> de Reservista Militar CRM), para candidato do sexo ma</w:t>
      </w:r>
      <w:r>
        <w:t xml:space="preserve">sculino e maior de 18 anos </w:t>
      </w:r>
      <w:r>
        <w:rPr>
          <w:b/>
        </w:rPr>
        <w:t>(Candidatos estrangeiros estão dispensados de apresentar esse documento no processo de inscrição)</w:t>
      </w:r>
      <w:r>
        <w:t>;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t xml:space="preserve">Cópia (frente e verso em arquivo PDF único) do </w:t>
      </w:r>
      <w:r>
        <w:rPr>
          <w:b/>
        </w:rPr>
        <w:t>diploma de graduação</w:t>
      </w:r>
      <w:r>
        <w:t xml:space="preserve"> devidamente registrado e obtido em curso oficialmente reconhecido no país ou atestado de matrícula, juntamente com outra documentação que comprove estar em condições </w:t>
      </w:r>
      <w:r>
        <w:rPr>
          <w:b/>
        </w:rPr>
        <w:t>de colação de grau</w:t>
      </w:r>
      <w:r>
        <w:t xml:space="preserve"> do curso de graduação </w:t>
      </w:r>
      <w:r>
        <w:rPr>
          <w:b/>
        </w:rPr>
        <w:t>antes do período de matrícula</w:t>
      </w:r>
      <w:r>
        <w:t xml:space="preserve"> do curso de Pós-gr</w:t>
      </w:r>
      <w:r>
        <w:t>aduação em Ciências Aplicadas a Gestão Hospitalar.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  <w:ind w:left="0" w:hanging="2"/>
      </w:pPr>
      <w:r>
        <w:rPr>
          <w:b/>
        </w:rPr>
        <w:t>Candidatos estrangeiros</w:t>
      </w:r>
      <w:r>
        <w:t xml:space="preserve"> ou que possuem </w:t>
      </w:r>
      <w:r>
        <w:rPr>
          <w:b/>
        </w:rPr>
        <w:t>diplomas emitidos fora do Brasil</w:t>
      </w:r>
      <w:r>
        <w:t xml:space="preserve">, poderão apresentar documentação, no </w:t>
      </w:r>
      <w:r>
        <w:rPr>
          <w:b/>
        </w:rPr>
        <w:t xml:space="preserve">momento da inscrição </w:t>
      </w:r>
      <w:r>
        <w:t xml:space="preserve">no processo seletivo, </w:t>
      </w:r>
      <w:r>
        <w:rPr>
          <w:b/>
        </w:rPr>
        <w:t>sem o apostilamento de Haia ou a autenticação consula</w:t>
      </w:r>
      <w:r>
        <w:rPr>
          <w:b/>
        </w:rPr>
        <w:t>r</w:t>
      </w:r>
      <w:r>
        <w:t>.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t xml:space="preserve">Cópia (frente e verso em arquivo PDF único) do </w:t>
      </w:r>
      <w:r>
        <w:rPr>
          <w:b/>
        </w:rPr>
        <w:t>histórico escolar</w:t>
      </w:r>
      <w:r>
        <w:t xml:space="preserve"> do curso de graduação, oficialmente reconhecido;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  <w:ind w:left="0" w:hanging="2"/>
      </w:pPr>
      <w:r>
        <w:rPr>
          <w:b/>
        </w:rPr>
        <w:t>Candidatos estrangeiros</w:t>
      </w:r>
      <w:r>
        <w:t xml:space="preserve"> deverão apresentar cópia (frente e verso em arquivo PDF único) </w:t>
      </w:r>
      <w:r>
        <w:rPr>
          <w:b/>
        </w:rPr>
        <w:t xml:space="preserve">histórico escolar ou documento equivalente </w:t>
      </w:r>
      <w:r>
        <w:t>emitido f</w:t>
      </w:r>
      <w:r>
        <w:t xml:space="preserve">ora do Brasil, no </w:t>
      </w:r>
      <w:r>
        <w:rPr>
          <w:b/>
        </w:rPr>
        <w:t xml:space="preserve">momento da inscrição </w:t>
      </w:r>
      <w:r>
        <w:t xml:space="preserve">no processo seletivo, </w:t>
      </w:r>
      <w:r>
        <w:rPr>
          <w:b/>
        </w:rPr>
        <w:t>sem o apostilamento de Haia ou a autenticação consular</w:t>
      </w:r>
      <w:r>
        <w:t>.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rPr>
          <w:i/>
        </w:rPr>
        <w:t>Curriculum Lattes</w:t>
      </w:r>
      <w:r>
        <w:t xml:space="preserve"> atualizado e documentado (em arquivo PDF único); c</w:t>
      </w:r>
      <w:r>
        <w:rPr>
          <w:b/>
        </w:rPr>
        <w:t>andidatos estrangeiros estão dispensados de apresentar esse documento n</w:t>
      </w:r>
      <w:r>
        <w:rPr>
          <w:b/>
        </w:rPr>
        <w:t>o processo de inscrição</w:t>
      </w:r>
      <w:r>
        <w:t>;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t xml:space="preserve">Documentação comprobatória de todas as atividades elencadas no Currículo Lattes, referente aos últimos cinco anos (2021 a 2024), organizadas na ordem apresentada no formulário de pontuação do currículo </w:t>
      </w:r>
      <w:r>
        <w:rPr>
          <w:b/>
        </w:rPr>
        <w:t>(ANEXO IV),</w:t>
      </w:r>
      <w:r>
        <w:t xml:space="preserve"> em um único arqui</w:t>
      </w:r>
      <w:r>
        <w:t>vo em PDF.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t xml:space="preserve">Os candidatos com vínculo empregatício ou com qualquer atividade remunerada deverão apresentar carta de Carta de comprometimento do candidato </w:t>
      </w:r>
      <w:r>
        <w:rPr>
          <w:b/>
        </w:rPr>
        <w:t>(Anexo V).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t xml:space="preserve">Carta de anuência do empregador, conforme modelo apresentado </w:t>
      </w:r>
      <w:r>
        <w:rPr>
          <w:b/>
        </w:rPr>
        <w:t>(ANEXO VI),</w:t>
      </w:r>
      <w:r>
        <w:t xml:space="preserve"> expressando ciência do empregador em liberar o candidato para cumprimento de todas as atividades acadêmicas necessárias. Candidatos que desenvolvem atividades </w:t>
      </w:r>
      <w:r>
        <w:lastRenderedPageBreak/>
        <w:t>profissionais de forma eventual, autônoma e/ou sem vínculo formal, estão dispensados da apresent</w:t>
      </w:r>
      <w:r>
        <w:t xml:space="preserve">ação deste documento, contudo, é obrigatório registrar informações específicas na Carta de comprometimento </w:t>
      </w:r>
      <w:r>
        <w:rPr>
          <w:b/>
        </w:rPr>
        <w:t>(ANEXO V)</w:t>
      </w:r>
      <w:r>
        <w:t>, explicitando o local, tipo de atividade e carga horária desempenhada, bem como pretende gerenciar seu tempo de trabalho para que não compr</w:t>
      </w:r>
      <w:r>
        <w:t>ometa sua dedicação ao mestrado no PPGCAAH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t xml:space="preserve">Candidatos estrangeiros ou que possuem diplomas emitidos fora do Brasil, deverão apresentar documentação em acordo ao Art. 6º da Instrução Normativa SECRI-UFMT nº 02, de 07 de março de 2023, disponível em </w:t>
      </w:r>
      <w:sdt>
        <w:sdtPr>
          <w:tag w:val="goog_rdk_6"/>
          <w:id w:val="-242339313"/>
        </w:sdtPr>
        <w:sdtEndPr/>
        <w:sdtContent>
          <w:hyperlink r:id="rId22" w:history="1">
            <w:r w:rsidR="00A46B7A" w:rsidRPr="001A04AC">
              <w:rPr>
                <w:rStyle w:val="Hyperlink"/>
              </w:rPr>
              <w:t>https://ufmt.br/pro-reitoria/propg/pagina/normativas-e-legislacoes/2478</w:t>
            </w:r>
          </w:hyperlink>
        </w:sdtContent>
      </w:sdt>
      <w:r>
        <w:t>.</w:t>
      </w:r>
    </w:p>
    <w:p w:rsidR="00D30D4A" w:rsidRDefault="00C51D6A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t>Proficiência em língua inglesa (últimos 3 anos), ou Termo de comprometimento de que este será adquiri</w:t>
      </w:r>
      <w:r>
        <w:t>do no primeiro semestre do curso (a ser disponibilizado pelo PPGCAAH na convocação para a matrícula.</w:t>
      </w:r>
    </w:p>
    <w:p w:rsidR="00D30D4A" w:rsidRDefault="00C51D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r>
        <w:rPr>
          <w:b/>
        </w:rPr>
        <w:t xml:space="preserve">3.3. Toda documentação expedida no exterior </w:t>
      </w:r>
      <w:r>
        <w:t xml:space="preserve">deverá ser traduzida para o Português, sendo a </w:t>
      </w:r>
      <w:r>
        <w:rPr>
          <w:b/>
        </w:rPr>
        <w:t>tradução dispensada para as línguas: espanhola, francesa e ingle</w:t>
      </w:r>
      <w:r>
        <w:rPr>
          <w:b/>
        </w:rPr>
        <w:t>sa</w:t>
      </w:r>
      <w:r>
        <w:t>, conforme Resolução CNE/CES n.º 03, de 22 de junho de 2016.</w:t>
      </w:r>
    </w:p>
    <w:p w:rsidR="00D30D4A" w:rsidRDefault="00C51D6A">
      <w:pPr>
        <w:ind w:left="0" w:hanging="2"/>
      </w:pPr>
      <w:r>
        <w:t>3.4. As pessoas com deficiência, que necessitarem de atendimento especial, deverão protocolar, no ato da inscrição, uma solicitação formal, explicitando a natureza da deficiência e o tipo de at</w:t>
      </w:r>
      <w:r>
        <w:t xml:space="preserve">endimento necessário em cada fase do processo seletivo. </w:t>
      </w:r>
    </w:p>
    <w:p w:rsidR="00D30D4A" w:rsidRDefault="00D30D4A">
      <w:pPr>
        <w:ind w:left="0" w:hanging="2"/>
      </w:pPr>
    </w:p>
    <w:p w:rsidR="00D30D4A" w:rsidRDefault="00C51D6A">
      <w:pPr>
        <w:ind w:left="0" w:hanging="2"/>
      </w:pPr>
      <w:r>
        <w:t>3.5. O candidato se responsabiliza pela veracidade dos documentos apresentados e suas penalidades a qualquer tempo, caso haja inconsistência nas informações prestadas.</w:t>
      </w:r>
    </w:p>
    <w:p w:rsidR="00D30D4A" w:rsidRDefault="00D30D4A">
      <w:pPr>
        <w:ind w:left="0" w:hanging="2"/>
      </w:pPr>
    </w:p>
    <w:p w:rsidR="00D30D4A" w:rsidRDefault="00C51D6A">
      <w:pPr>
        <w:ind w:left="0" w:hanging="2"/>
      </w:pPr>
      <w:r>
        <w:rPr>
          <w:b/>
        </w:rPr>
        <w:t>3.6. Não serão aceitas inscri</w:t>
      </w:r>
      <w:r>
        <w:rPr>
          <w:b/>
        </w:rPr>
        <w:t>ções presenciais, via postal ou qualquer outra modalidade senão a especificada no item 3.2 deste edital.</w:t>
      </w:r>
      <w:r>
        <w:t xml:space="preserve"> </w:t>
      </w:r>
    </w:p>
    <w:p w:rsidR="00D30D4A" w:rsidRDefault="00D30D4A">
      <w:pPr>
        <w:ind w:left="0" w:hanging="2"/>
      </w:pPr>
    </w:p>
    <w:p w:rsidR="00D30D4A" w:rsidRDefault="00C51D6A">
      <w:pPr>
        <w:ind w:left="0" w:hanging="2"/>
      </w:pPr>
      <w:r>
        <w:t>3.7. Na fase de recurso sobre indeferimento de inscrições, será permitido o envio de novos documentos, via SEI (anexo ao processo de peticionamento d</w:t>
      </w:r>
      <w:r>
        <w:t>e recurso), para regularização do indeferimento da inscrição.</w:t>
      </w:r>
    </w:p>
    <w:p w:rsidR="00D30D4A" w:rsidRDefault="00D30D4A">
      <w:pPr>
        <w:ind w:left="0" w:hanging="2"/>
      </w:pP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b/>
        </w:rPr>
      </w:pPr>
      <w:r>
        <w:rPr>
          <w:b/>
        </w:rPr>
        <w:t>DO EXAME DE PROFICIÊNCIA EM LÍNGUA ESTRANGEIRA</w:t>
      </w:r>
    </w:p>
    <w:p w:rsidR="00D30D4A" w:rsidRDefault="00D30D4A">
      <w:pPr>
        <w:ind w:left="0" w:hanging="2"/>
      </w:pPr>
    </w:p>
    <w:p w:rsidR="00D30D4A" w:rsidRDefault="00C51D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ind w:left="0" w:hanging="2"/>
      </w:pPr>
      <w:sdt>
        <w:sdtPr>
          <w:tag w:val="goog_rdk_7"/>
          <w:id w:val="-371075408"/>
        </w:sdtPr>
        <w:sdtEndPr/>
        <w:sdtContent/>
      </w:sdt>
      <w:r>
        <w:t xml:space="preserve">O candidato deverá entregar a declaração da Proficiência em língua inglesa (últimos 3 anos), ou Termo de comprometimento de que este será </w:t>
      </w:r>
      <w:r>
        <w:t>adquirido no primeiro semestre do curso (a ser disponibilizado pelo PPGCAAH na convocação para a matrícula.</w:t>
      </w:r>
    </w:p>
    <w:p w:rsidR="00D30D4A" w:rsidRDefault="00D30D4A">
      <w:pPr>
        <w:ind w:left="0" w:hanging="2"/>
        <w:rPr>
          <w:shd w:val="clear" w:color="auto" w:fill="auto"/>
        </w:rPr>
      </w:pPr>
    </w:p>
    <w:p w:rsidR="00610A3E" w:rsidRDefault="00610A3E" w:rsidP="00610A3E">
      <w:pPr>
        <w:ind w:left="0" w:hanging="2"/>
        <w:rPr>
          <w:shd w:val="clear" w:color="auto" w:fill="auto"/>
        </w:rPr>
      </w:pPr>
      <w:proofErr w:type="gramStart"/>
      <w:r>
        <w:rPr>
          <w:shd w:val="clear" w:color="auto" w:fill="auto"/>
        </w:rPr>
        <w:t xml:space="preserve">4.1. </w:t>
      </w:r>
      <w:r w:rsidRPr="00610A3E">
        <w:rPr>
          <w:shd w:val="clear" w:color="auto" w:fill="auto"/>
        </w:rPr>
        <w:t>.</w:t>
      </w:r>
      <w:proofErr w:type="gramEnd"/>
      <w:r w:rsidRPr="00610A3E">
        <w:rPr>
          <w:shd w:val="clear" w:color="auto" w:fill="auto"/>
        </w:rPr>
        <w:t xml:space="preserve"> Para fins de comprovação de proficiência</w:t>
      </w:r>
      <w:r>
        <w:rPr>
          <w:shd w:val="clear" w:color="auto" w:fill="auto"/>
        </w:rPr>
        <w:t xml:space="preserve"> em língua inglesa</w:t>
      </w:r>
      <w:r w:rsidRPr="00610A3E">
        <w:rPr>
          <w:shd w:val="clear" w:color="auto" w:fill="auto"/>
        </w:rPr>
        <w:t>, o Regimento Interno do PPG</w:t>
      </w:r>
      <w:r>
        <w:rPr>
          <w:shd w:val="clear" w:color="auto" w:fill="auto"/>
        </w:rPr>
        <w:t>CAAH define que serão aceitos</w:t>
      </w:r>
      <w:r w:rsidR="00874878">
        <w:rPr>
          <w:shd w:val="clear" w:color="auto" w:fill="auto"/>
        </w:rPr>
        <w:t xml:space="preserve">: </w:t>
      </w:r>
    </w:p>
    <w:p w:rsidR="00BB7B9B" w:rsidRDefault="00BB7B9B" w:rsidP="00610A3E">
      <w:pPr>
        <w:ind w:left="0" w:hanging="2"/>
        <w:rPr>
          <w:shd w:val="clear" w:color="auto" w:fill="auto"/>
        </w:rPr>
      </w:pPr>
    </w:p>
    <w:p w:rsidR="006977B3" w:rsidRPr="00BB7B9B" w:rsidRDefault="00BB7B9B" w:rsidP="00BB7B9B">
      <w:pPr>
        <w:pStyle w:val="PargrafodaLista"/>
        <w:numPr>
          <w:ilvl w:val="0"/>
          <w:numId w:val="9"/>
        </w:numPr>
        <w:ind w:leftChars="0" w:firstLineChars="0"/>
        <w:rPr>
          <w:shd w:val="clear" w:color="auto" w:fill="auto"/>
        </w:rPr>
      </w:pPr>
      <w:r w:rsidRPr="00BB7B9B">
        <w:rPr>
          <w:shd w:val="clear" w:color="auto" w:fill="auto"/>
        </w:rPr>
        <w:t xml:space="preserve">Certificado de Proficiência Inglesa emitido </w:t>
      </w:r>
      <w:proofErr w:type="gramStart"/>
      <w:r w:rsidRPr="00BB7B9B">
        <w:rPr>
          <w:shd w:val="clear" w:color="auto" w:fill="auto"/>
        </w:rPr>
        <w:t>por instituição idôneas</w:t>
      </w:r>
      <w:proofErr w:type="gramEnd"/>
    </w:p>
    <w:p w:rsidR="00BB7B9B" w:rsidRPr="00BB7B9B" w:rsidRDefault="006A5E7E" w:rsidP="00BB7B9B">
      <w:pPr>
        <w:pStyle w:val="PargrafodaLista"/>
        <w:numPr>
          <w:ilvl w:val="0"/>
          <w:numId w:val="9"/>
        </w:numPr>
        <w:ind w:leftChars="0" w:firstLineChars="0"/>
        <w:rPr>
          <w:shd w:val="clear" w:color="auto" w:fill="auto"/>
        </w:rPr>
      </w:pPr>
      <w:r>
        <w:rPr>
          <w:shd w:val="clear" w:color="auto" w:fill="auto"/>
        </w:rPr>
        <w:lastRenderedPageBreak/>
        <w:t>C</w:t>
      </w:r>
      <w:r w:rsidR="00BB7B9B">
        <w:rPr>
          <w:shd w:val="clear" w:color="auto" w:fill="auto"/>
        </w:rPr>
        <w:t xml:space="preserve">ertificados como </w:t>
      </w:r>
      <w:r w:rsidR="00BB7B9B" w:rsidRPr="00BB7B9B">
        <w:rPr>
          <w:shd w:val="clear" w:color="auto" w:fill="auto"/>
        </w:rPr>
        <w:t xml:space="preserve">(TOEFL IBT, TOEFL ITP, TOEIC, IELTS, Cambridge </w:t>
      </w:r>
      <w:proofErr w:type="spellStart"/>
      <w:r w:rsidR="00BB7B9B" w:rsidRPr="00BB7B9B">
        <w:rPr>
          <w:shd w:val="clear" w:color="auto" w:fill="auto"/>
        </w:rPr>
        <w:t>Exams</w:t>
      </w:r>
      <w:proofErr w:type="spellEnd"/>
      <w:r w:rsidR="00BB7B9B" w:rsidRPr="00BB7B9B">
        <w:rPr>
          <w:shd w:val="clear" w:color="auto" w:fill="auto"/>
        </w:rPr>
        <w:t xml:space="preserve"> etc.)</w:t>
      </w:r>
    </w:p>
    <w:p w:rsidR="00874878" w:rsidRDefault="00874878" w:rsidP="00610A3E">
      <w:pPr>
        <w:ind w:left="0" w:hanging="2"/>
        <w:rPr>
          <w:shd w:val="clear" w:color="auto" w:fill="auto"/>
        </w:rPr>
      </w:pPr>
    </w:p>
    <w:p w:rsidR="00610A3E" w:rsidRDefault="00610A3E">
      <w:pPr>
        <w:ind w:left="0" w:hanging="2"/>
        <w:rPr>
          <w:shd w:val="clear" w:color="auto" w:fill="auto"/>
        </w:rPr>
      </w:pPr>
    </w:p>
    <w:p w:rsidR="00D30D4A" w:rsidRDefault="00C51D6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b/>
        </w:rPr>
      </w:pPr>
      <w:r>
        <w:rPr>
          <w:b/>
        </w:rPr>
        <w:t>INSCRIÇÃO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</w:p>
    <w:p w:rsidR="00D30D4A" w:rsidRDefault="00C51D6A">
      <w:pPr>
        <w:ind w:left="0" w:hanging="2"/>
      </w:pPr>
      <w:r>
        <w:t xml:space="preserve">A inscrição será gratuita para esse processo seletivo </w:t>
      </w: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b/>
        </w:rPr>
      </w:pPr>
      <w:r>
        <w:rPr>
          <w:b/>
        </w:rPr>
        <w:t>SELEÇÃO</w:t>
      </w:r>
    </w:p>
    <w:p w:rsidR="00D30D4A" w:rsidRDefault="00D30D4A">
      <w:pPr>
        <w:ind w:left="0" w:hanging="2"/>
      </w:pPr>
    </w:p>
    <w:p w:rsidR="00D30D4A" w:rsidRDefault="00C51D6A">
      <w:pPr>
        <w:spacing w:after="240" w:line="240" w:lineRule="auto"/>
        <w:ind w:left="0" w:hanging="2"/>
      </w:pPr>
      <w:r>
        <w:rPr>
          <w:b/>
        </w:rPr>
        <w:t>6.1.</w:t>
      </w:r>
      <w:r>
        <w:t xml:space="preserve"> O Processo Seletivo do PPGCAAH - Turma 2025/2 é composto por 3 (três) fases, eliminatórias e/ou classificatórias, para efeito de ingresso:</w:t>
      </w:r>
    </w:p>
    <w:p w:rsidR="00D30D4A" w:rsidRDefault="00C51D6A">
      <w:pPr>
        <w:spacing w:after="240" w:line="240" w:lineRule="auto"/>
        <w:ind w:left="0" w:hanging="2"/>
      </w:pPr>
      <w:r>
        <w:t xml:space="preserve">- </w:t>
      </w:r>
      <w:r>
        <w:rPr>
          <w:b/>
        </w:rPr>
        <w:t xml:space="preserve">Fase 1: </w:t>
      </w:r>
      <w:r>
        <w:t>Avaliação da proposta de pesquisa e de produto tecnológico (eliminatória e classificatória).</w:t>
      </w:r>
    </w:p>
    <w:p w:rsidR="00D30D4A" w:rsidRDefault="00C51D6A">
      <w:pPr>
        <w:spacing w:after="240" w:line="240" w:lineRule="auto"/>
        <w:ind w:left="0" w:hanging="2"/>
      </w:pPr>
      <w:r>
        <w:t xml:space="preserve">- </w:t>
      </w:r>
      <w:r>
        <w:rPr>
          <w:b/>
        </w:rPr>
        <w:t xml:space="preserve">Fase 2: </w:t>
      </w:r>
      <w:r>
        <w:t>Def</w:t>
      </w:r>
      <w:r>
        <w:t>esa da proposta e entrevista (eliminatória e classificatória).</w:t>
      </w:r>
    </w:p>
    <w:p w:rsidR="00D30D4A" w:rsidRDefault="00C51D6A">
      <w:pPr>
        <w:spacing w:after="240" w:line="240" w:lineRule="auto"/>
        <w:ind w:left="0" w:hanging="2"/>
      </w:pPr>
      <w:r>
        <w:t xml:space="preserve">- </w:t>
      </w:r>
      <w:r>
        <w:rPr>
          <w:b/>
        </w:rPr>
        <w:t xml:space="preserve">Fase 3: </w:t>
      </w:r>
      <w:r>
        <w:t xml:space="preserve">Avaliação do Currículo </w:t>
      </w:r>
      <w:r>
        <w:rPr>
          <w:i/>
        </w:rPr>
        <w:t xml:space="preserve">Lattes </w:t>
      </w:r>
      <w:r>
        <w:t>(classificatória).</w:t>
      </w:r>
    </w:p>
    <w:p w:rsidR="00D30D4A" w:rsidRDefault="00C51D6A">
      <w:pPr>
        <w:spacing w:after="240" w:line="240" w:lineRule="auto"/>
        <w:ind w:left="0" w:hanging="2"/>
      </w:pPr>
      <w:r>
        <w:rPr>
          <w:b/>
        </w:rPr>
        <w:t>6.2.</w:t>
      </w:r>
      <w:r>
        <w:t xml:space="preserve"> Não haverá segunda chamada ou repetição de qualquer das avaliações. O não comparecimento do candidato a qualquer atividade elimin</w:t>
      </w:r>
      <w:r>
        <w:t>atória prevista nesta seleção, caracteriza sua desistência e resultará na sua eliminação do processo seletivo.</w:t>
      </w:r>
    </w:p>
    <w:p w:rsidR="00D30D4A" w:rsidRDefault="00C51D6A">
      <w:pPr>
        <w:spacing w:after="240" w:line="240" w:lineRule="auto"/>
        <w:ind w:left="0" w:hanging="2"/>
        <w:rPr>
          <w:b/>
        </w:rPr>
      </w:pPr>
      <w:r>
        <w:rPr>
          <w:b/>
        </w:rPr>
        <w:t>6.3. FASE 1: Avaliação da proposta de pesquisa e de produto tecnológico</w:t>
      </w:r>
    </w:p>
    <w:p w:rsidR="00D30D4A" w:rsidRDefault="00C51D6A">
      <w:pPr>
        <w:spacing w:after="240" w:line="240" w:lineRule="auto"/>
        <w:ind w:left="0" w:hanging="2"/>
      </w:pPr>
      <w:r>
        <w:t xml:space="preserve">6.3.1. A Proposta de pesquisa e de produto tecnológico será avaliada pelos membros da Comissão Examinadora do Processo Seletivo do PPGCAAH, orientada pela análise dos itens apresentados pelo candidato em sua proposta, conforme </w:t>
      </w:r>
      <w:r>
        <w:rPr>
          <w:b/>
        </w:rPr>
        <w:t>(ANEXO VII),</w:t>
      </w:r>
      <w:r>
        <w:t xml:space="preserve"> sem a presença d</w:t>
      </w:r>
      <w:r>
        <w:t>o candidato.</w:t>
      </w:r>
    </w:p>
    <w:p w:rsidR="00D30D4A" w:rsidRDefault="00C51D6A">
      <w:pPr>
        <w:spacing w:after="240" w:line="240" w:lineRule="auto"/>
        <w:ind w:left="0" w:hanging="2"/>
      </w:pPr>
      <w:r>
        <w:t xml:space="preserve">6.3.2. Os critérios para avaliação nesta fase estão descritos em Formulário de avaliação da proposta de pesquisa e de produto tecnológico </w:t>
      </w:r>
      <w:r>
        <w:rPr>
          <w:b/>
        </w:rPr>
        <w:t>(ANEXO VIII),</w:t>
      </w:r>
      <w:r>
        <w:t xml:space="preserve"> sendo atribuídas notas numa escala de </w:t>
      </w:r>
      <w:r>
        <w:rPr>
          <w:b/>
        </w:rPr>
        <w:t>0,0 (zero) a 10,0 (dez) pontos</w:t>
      </w:r>
      <w:r>
        <w:t>.</w:t>
      </w:r>
    </w:p>
    <w:p w:rsidR="00D30D4A" w:rsidRDefault="00C51D6A">
      <w:pPr>
        <w:spacing w:after="240" w:line="240" w:lineRule="auto"/>
        <w:ind w:left="0" w:hanging="2"/>
      </w:pPr>
      <w:r>
        <w:t xml:space="preserve">6.3.3. A avaliação nesta fase terá caráter </w:t>
      </w:r>
      <w:r>
        <w:rPr>
          <w:b/>
        </w:rPr>
        <w:t>eliminatório e classificatório</w:t>
      </w:r>
      <w:r>
        <w:t>, sendo eliminado do Processo Seletivo do PPGCAAH o candidato que obtiver nota inferior a 6,0 (seis) pontos.</w:t>
      </w:r>
    </w:p>
    <w:p w:rsidR="00D30D4A" w:rsidRDefault="00C51D6A">
      <w:pPr>
        <w:spacing w:after="240" w:line="240" w:lineRule="auto"/>
        <w:ind w:left="0" w:hanging="2"/>
        <w:rPr>
          <w:b/>
        </w:rPr>
      </w:pPr>
      <w:r>
        <w:rPr>
          <w:b/>
        </w:rPr>
        <w:t>6.4. FASE 2: Defesa da proposta e Entrevista</w:t>
      </w:r>
    </w:p>
    <w:p w:rsidR="00D30D4A" w:rsidRDefault="00C51D6A">
      <w:pPr>
        <w:spacing w:after="240" w:line="240" w:lineRule="auto"/>
        <w:ind w:left="0" w:hanging="2"/>
      </w:pPr>
      <w:r>
        <w:t>6.4.1. A avaliação do desempe</w:t>
      </w:r>
      <w:r>
        <w:t>nho do candidato nesta fase será feita, com base na capacidade de: arguição da proposta de pesquisa e de desenvolvimento do produto tecnológico; comunicação, motivação e interesse do candidato para cursar o Mestrado Profissional.</w:t>
      </w:r>
    </w:p>
    <w:p w:rsidR="00D30D4A" w:rsidRDefault="00C51D6A">
      <w:pPr>
        <w:spacing w:after="240" w:line="240" w:lineRule="auto"/>
        <w:ind w:left="0" w:hanging="2"/>
      </w:pPr>
      <w:r>
        <w:t>6.4.2. As atividades nesta</w:t>
      </w:r>
      <w:r>
        <w:t xml:space="preserve"> fase serão acompanhadas por, pelo menos, dois docentes que </w:t>
      </w:r>
      <w:r>
        <w:lastRenderedPageBreak/>
        <w:t xml:space="preserve">integram a Comissão de Seleção, e </w:t>
      </w:r>
      <w:r>
        <w:rPr>
          <w:b/>
        </w:rPr>
        <w:t>será realizada de forma presencial</w:t>
      </w:r>
      <w:r>
        <w:t xml:space="preserve">, em espaços previamente definidos e divulgados, localizados </w:t>
      </w:r>
      <w:r>
        <w:rPr>
          <w:b/>
        </w:rPr>
        <w:t>no Anexo Didático do Hospital Universitário Júlio Müller</w:t>
      </w:r>
      <w:r>
        <w:t>, situado à</w:t>
      </w:r>
      <w:r>
        <w:t xml:space="preserve"> Rua Luís Philippe Pereira Leite s/n, Bairro Alvorada, Cuiabá, MT.</w:t>
      </w:r>
    </w:p>
    <w:p w:rsidR="00D30D4A" w:rsidRDefault="00C51D6A">
      <w:pPr>
        <w:ind w:left="0" w:hanging="2"/>
      </w:pPr>
      <w:r>
        <w:t xml:space="preserve">6.4.3. O Edital de convocação para Defesa da proposta de pesquisa e entrevista, contendo as datas, os horários e o local da apresentação oral do projeto serão publicados no site da UFMT </w:t>
      </w:r>
      <w:hyperlink r:id="rId23">
        <w:r>
          <w:rPr>
            <w:color w:val="0000FF"/>
            <w:u w:val="single"/>
          </w:rPr>
          <w:t>https://ufmt.br/publicacoes?page=1</w:t>
        </w:r>
      </w:hyperlink>
      <w:r>
        <w:t xml:space="preserve"> e do programa (</w:t>
      </w:r>
      <w:hyperlink r:id="rId24">
        <w:r>
          <w:rPr>
            <w:color w:val="0000FF"/>
            <w:u w:val="single"/>
          </w:rPr>
          <w:t>https://www.gov.br/ebserh/pt-br/hospitais-universitarios/regiao-centro-oeste/hujm-ufmt/ensino-e-pesquisa/setor-de-gestao-de-pesquisa-e-inovacao-tecnologica-segpit/mestrado</w:t>
        </w:r>
      </w:hyperlink>
      <w:r>
        <w:t xml:space="preserve"> até o dia </w:t>
      </w:r>
      <w:r>
        <w:rPr>
          <w:b/>
          <w:shd w:val="clear" w:color="auto" w:fill="auto"/>
        </w:rPr>
        <w:t>30/05/2025</w:t>
      </w:r>
      <w:r>
        <w:rPr>
          <w:shd w:val="clear" w:color="auto" w:fill="auto"/>
        </w:rPr>
        <w:t xml:space="preserve">, </w:t>
      </w:r>
      <w:r>
        <w:t>sendo a definição do horár</w:t>
      </w:r>
      <w:r>
        <w:t>io para cada candidato realizada por ordem crescente do número de inscrição, podendo os candidatos serem agrupados por linha de pesquisa.</w:t>
      </w:r>
    </w:p>
    <w:p w:rsidR="00D30D4A" w:rsidRDefault="00C51D6A">
      <w:pPr>
        <w:spacing w:after="240" w:line="240" w:lineRule="auto"/>
        <w:ind w:left="0" w:hanging="2"/>
      </w:pPr>
      <w:r>
        <w:t xml:space="preserve">6.4.4. As apresentações nesta etapa ocorrerão no período de </w:t>
      </w:r>
      <w:r>
        <w:rPr>
          <w:b/>
        </w:rPr>
        <w:t>30/05/2025 a 02/06/2025</w:t>
      </w:r>
      <w:r>
        <w:t>, podendo ocorrer em horários em qu</w:t>
      </w:r>
      <w:r>
        <w:t>alquer turno (manhã, tarde ou noite), a depender do quantitativo de candidatos, e da disponibilidade dos integrantes da Comissão de Seleção.</w:t>
      </w:r>
    </w:p>
    <w:p w:rsidR="00D30D4A" w:rsidRDefault="00C51D6A">
      <w:pPr>
        <w:spacing w:after="240" w:line="240" w:lineRule="auto"/>
        <w:ind w:left="0" w:hanging="2"/>
      </w:pPr>
      <w:r>
        <w:t xml:space="preserve">6.4.5. Será destinado tempo de até </w:t>
      </w:r>
      <w:r>
        <w:rPr>
          <w:b/>
        </w:rPr>
        <w:t>30 minutos para apresentação de cada candidato</w:t>
      </w:r>
      <w:r>
        <w:t>, sendo até 15 minutos para aprese</w:t>
      </w:r>
      <w:r>
        <w:t>ntação da proposta de pesquisa e produto tecnológico, e de até 15 minutos para entrevista e arguição pela banca examinadora.</w:t>
      </w:r>
    </w:p>
    <w:p w:rsidR="00D30D4A" w:rsidRDefault="00C51D6A">
      <w:pPr>
        <w:spacing w:after="240" w:line="240" w:lineRule="auto"/>
        <w:ind w:left="0" w:hanging="2"/>
      </w:pPr>
      <w:r>
        <w:t>6.4.6. O candidato deverá se responsabilizar interinamente por sua apresentação e recursos que utilizará para tal, pois o PPGCAAH n</w:t>
      </w:r>
      <w:r>
        <w:t xml:space="preserve">ão se responsabilizará por problemas técnicos, nos equipamentos dos candidatos e/ou de conectividade que possam prejudicar ou inviabilizar sua apresentação, sendo a testagem prévia dos recursos utilizados de </w:t>
      </w:r>
      <w:r>
        <w:rPr>
          <w:b/>
        </w:rPr>
        <w:t>responsabilidade exclusiva dos candidatos</w:t>
      </w:r>
      <w:r>
        <w:t>.</w:t>
      </w:r>
    </w:p>
    <w:p w:rsidR="00D30D4A" w:rsidRDefault="00C51D6A">
      <w:pPr>
        <w:spacing w:after="240" w:line="240" w:lineRule="auto"/>
        <w:ind w:left="0" w:hanging="2"/>
      </w:pPr>
      <w:r>
        <w:t>6.4.7</w:t>
      </w:r>
      <w:r>
        <w:t xml:space="preserve">. Recomenda-se que o candidato se apresente 15 minutos antes do horário agendado, munido de </w:t>
      </w:r>
      <w:r>
        <w:rPr>
          <w:b/>
        </w:rPr>
        <w:t>documento de identificação com foto</w:t>
      </w:r>
      <w:r>
        <w:t>. Não serão tolerados atrasos superiores a 10 minutos do agendado, e nem apresentação de propostas de candidatos que não forem de</w:t>
      </w:r>
      <w:r>
        <w:t>vidamente identificados, ensejando a eliminação do candidato.</w:t>
      </w:r>
    </w:p>
    <w:p w:rsidR="00D30D4A" w:rsidRDefault="00C51D6A">
      <w:pPr>
        <w:spacing w:after="240" w:line="240" w:lineRule="auto"/>
        <w:ind w:left="0" w:hanging="2"/>
      </w:pPr>
      <w:r>
        <w:t xml:space="preserve">6.4.8. </w:t>
      </w:r>
      <w:r>
        <w:rPr>
          <w:b/>
        </w:rPr>
        <w:t>Não haverá segunda chamada para esta etapa</w:t>
      </w:r>
      <w:r>
        <w:t xml:space="preserve">, de modo que o não comparecimento no dia, horário e local agendado, sob qualquer alegação, </w:t>
      </w:r>
      <w:r>
        <w:rPr>
          <w:b/>
        </w:rPr>
        <w:t xml:space="preserve">acarretará eliminação automática </w:t>
      </w:r>
      <w:r>
        <w:t>do candidato. Soment</w:t>
      </w:r>
      <w:r>
        <w:t>e em casos excepcionais, previstos em lei, com documentação comprobatória, e manifestação formal à Secretaria do PPGCAAH, serão apreciadas pela Comissão de Seleção, considerando também, o período de vigência destinado à realização desta fase do processo se</w:t>
      </w:r>
      <w:r>
        <w:t>letivo.</w:t>
      </w:r>
    </w:p>
    <w:p w:rsidR="00D30D4A" w:rsidRDefault="00C51D6A">
      <w:pPr>
        <w:spacing w:after="240" w:line="240" w:lineRule="auto"/>
        <w:ind w:left="0" w:hanging="2"/>
      </w:pPr>
      <w:r>
        <w:t xml:space="preserve">6.4.9. A avaliação nesta fase terá caráter </w:t>
      </w:r>
      <w:r>
        <w:rPr>
          <w:b/>
        </w:rPr>
        <w:t xml:space="preserve">eliminatório e classificatório </w:t>
      </w:r>
      <w:r>
        <w:t xml:space="preserve">e seguirá os critérios estabelecidos no Formulário de avaliação de defesa da proposta e entrevista </w:t>
      </w:r>
      <w:r>
        <w:rPr>
          <w:b/>
        </w:rPr>
        <w:t>(ANEXO VIII),</w:t>
      </w:r>
      <w:r>
        <w:t xml:space="preserve"> sendo eliminado do processo seletivo o candidato que obtiver </w:t>
      </w:r>
      <w:r>
        <w:t xml:space="preserve">nota inferior a 7,0 (sete) pontos, numa escala de </w:t>
      </w:r>
      <w:r>
        <w:rPr>
          <w:b/>
        </w:rPr>
        <w:t>0,0 (zero) a 10,0 (dez)</w:t>
      </w:r>
      <w:r>
        <w:t>.</w:t>
      </w:r>
    </w:p>
    <w:p w:rsidR="00D30D4A" w:rsidRDefault="00D30D4A">
      <w:pPr>
        <w:spacing w:after="240" w:line="240" w:lineRule="auto"/>
        <w:ind w:left="0" w:hanging="2"/>
      </w:pPr>
    </w:p>
    <w:p w:rsidR="00D30D4A" w:rsidRDefault="00C51D6A">
      <w:pPr>
        <w:spacing w:after="240" w:line="240" w:lineRule="auto"/>
        <w:ind w:left="0" w:hanging="2"/>
        <w:rPr>
          <w:b/>
          <w:i/>
        </w:rPr>
      </w:pPr>
      <w:r>
        <w:rPr>
          <w:b/>
        </w:rPr>
        <w:t xml:space="preserve">6.5. FASE 3: Avaliação do Currículo </w:t>
      </w:r>
      <w:r>
        <w:rPr>
          <w:b/>
          <w:i/>
        </w:rPr>
        <w:t>Lattes</w:t>
      </w:r>
    </w:p>
    <w:p w:rsidR="00D30D4A" w:rsidRDefault="00C51D6A">
      <w:pPr>
        <w:spacing w:after="240" w:line="240" w:lineRule="auto"/>
        <w:ind w:left="0" w:hanging="2"/>
      </w:pPr>
      <w:r>
        <w:t>6.5.1. A avaliação do currículo levará em conta a formação e experiência acadêmica e profissional dos candidatos, bem como suas produções</w:t>
      </w:r>
      <w:r>
        <w:t xml:space="preserve"> técnicas, artísticas, científicas e culturais; desde que devidamente comprovadas, conforme critérios e valores previstos no Formulário de Pontuação para Avaliação do Currículo Lattes, previsto no Anexo III deste Edital.</w:t>
      </w:r>
    </w:p>
    <w:p w:rsidR="00D30D4A" w:rsidRDefault="00C51D6A">
      <w:pPr>
        <w:spacing w:after="240" w:line="240" w:lineRule="auto"/>
        <w:ind w:left="0" w:hanging="2"/>
      </w:pPr>
      <w:r>
        <w:t xml:space="preserve">6.5.2. </w:t>
      </w:r>
      <w:r>
        <w:rPr>
          <w:b/>
        </w:rPr>
        <w:t>O Formulário de Pontuação pa</w:t>
      </w:r>
      <w:r>
        <w:rPr>
          <w:b/>
        </w:rPr>
        <w:t xml:space="preserve">ra Avaliação do Currículo Lattes (ANEXO IV), deverá ser preenchido </w:t>
      </w:r>
      <w:r>
        <w:t xml:space="preserve">(legível e sem rasuras) </w:t>
      </w:r>
      <w:r>
        <w:rPr>
          <w:b/>
        </w:rPr>
        <w:t>pelo candidato</w:t>
      </w:r>
      <w:r>
        <w:t>, com a pontuação atribuída pelo mesmo para cada item curricular avaliado, considerando os critérios de pontuação ali estabelecidos.</w:t>
      </w:r>
    </w:p>
    <w:p w:rsidR="00D30D4A" w:rsidRDefault="00C51D6A">
      <w:pPr>
        <w:spacing w:after="240" w:line="240" w:lineRule="auto"/>
        <w:ind w:left="0" w:hanging="2"/>
      </w:pPr>
      <w:r>
        <w:t xml:space="preserve">6.5.3. </w:t>
      </w:r>
      <w:r>
        <w:rPr>
          <w:b/>
        </w:rPr>
        <w:t xml:space="preserve">Somente serão consideradas as produções indicadas no Formulário de Pontuação para Avaliação do Currículo Lattes devidamente comprovadas </w:t>
      </w:r>
      <w:r>
        <w:t>no ato da inscrição. Outros documentos eventualmente apresentados serão descartados do processo de análise. Caso algum d</w:t>
      </w:r>
      <w:r>
        <w:t>ocumento não esteja legível ou esteja rasurado, este será desconsiderado pela Comissão Examinadora do Processo Seletivo no momento da análise da documentação</w:t>
      </w:r>
    </w:p>
    <w:p w:rsidR="00D30D4A" w:rsidRDefault="00C51D6A">
      <w:pPr>
        <w:spacing w:after="240" w:line="240" w:lineRule="auto"/>
        <w:ind w:left="0" w:hanging="2"/>
      </w:pPr>
      <w:r>
        <w:t xml:space="preserve">6.5.4. Esta fase será avaliada na escala de </w:t>
      </w:r>
      <w:r>
        <w:rPr>
          <w:b/>
        </w:rPr>
        <w:t xml:space="preserve">0,0 (zero) a 10,0 (dez) pontos </w:t>
      </w:r>
      <w:r>
        <w:t xml:space="preserve">e terá caráter somente </w:t>
      </w:r>
      <w:r>
        <w:t>classificatório.</w:t>
      </w:r>
    </w:p>
    <w:p w:rsidR="00D30D4A" w:rsidRDefault="00C51D6A">
      <w:pPr>
        <w:spacing w:after="240" w:line="240" w:lineRule="auto"/>
        <w:ind w:left="0" w:hanging="2"/>
      </w:pPr>
      <w:r>
        <w:t xml:space="preserve">6.5.5. Currículos entregues </w:t>
      </w:r>
      <w:r>
        <w:rPr>
          <w:b/>
        </w:rPr>
        <w:t xml:space="preserve">sem a apresentação dos documentos comprobatórios, sem a devida organização dos comprovantes </w:t>
      </w:r>
      <w:r>
        <w:t xml:space="preserve">ou enviados </w:t>
      </w:r>
      <w:r>
        <w:rPr>
          <w:b/>
        </w:rPr>
        <w:t>sem o Formulário de Pontuação para Avaliação do Currículo Lattes (ANEXO IV) devidamente preenchido e assina</w:t>
      </w:r>
      <w:r>
        <w:rPr>
          <w:b/>
        </w:rPr>
        <w:t>do</w:t>
      </w:r>
      <w:r>
        <w:t>, serão desconsiderados, recebendo nota ZERO nesta Fase.</w:t>
      </w:r>
    </w:p>
    <w:p w:rsidR="00D30D4A" w:rsidRDefault="00C51D6A">
      <w:pPr>
        <w:ind w:left="0" w:hanging="2"/>
      </w:pPr>
      <w:r>
        <w:rPr>
          <w:b/>
        </w:rPr>
        <w:t xml:space="preserve">Resultado: </w:t>
      </w:r>
      <w:r>
        <w:t xml:space="preserve">A lista com as notas dos candidatos, apresentada em ordem classificatória, será divulgada em </w:t>
      </w:r>
      <w:r>
        <w:rPr>
          <w:b/>
        </w:rPr>
        <w:t xml:space="preserve">16/07/2025 </w:t>
      </w:r>
      <w:r>
        <w:t>nos sites: (</w:t>
      </w:r>
      <w:hyperlink r:id="rId25">
        <w:r>
          <w:rPr>
            <w:color w:val="0000FF"/>
            <w:u w:val="single"/>
          </w:rPr>
          <w:t>https://www.gov.br/ebserh/pt-br/hospitais-universitarios/regiao-centro-oeste/hujm-ufmt/ensino-e-pesquisa/setor-de-gestao-de-pesquisa-e-</w:t>
        </w:r>
        <w:r>
          <w:rPr>
            <w:color w:val="0000FF"/>
            <w:u w:val="single"/>
          </w:rPr>
          <w:t>inovacao-tecnologica-segpit/mestrado</w:t>
        </w:r>
      </w:hyperlink>
      <w:r>
        <w:t xml:space="preserve"> e no site da UFMT </w:t>
      </w:r>
    </w:p>
    <w:p w:rsidR="00D30D4A" w:rsidRDefault="00C51D6A">
      <w:pPr>
        <w:ind w:left="0" w:hanging="2"/>
      </w:pPr>
      <w:hyperlink r:id="rId26">
        <w:r>
          <w:rPr>
            <w:color w:val="0000FF"/>
            <w:u w:val="single"/>
          </w:rPr>
          <w:t>https://ufmt.br/publicacoes?page=1</w:t>
        </w:r>
      </w:hyperlink>
      <w:r>
        <w:t>.</w:t>
      </w: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b/>
        </w:rPr>
      </w:pPr>
      <w:r>
        <w:rPr>
          <w:b/>
        </w:rPr>
        <w:t>DA CLASSIFICAÇÃO E RESULTADOS FINAL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b/>
        </w:rPr>
      </w:pPr>
    </w:p>
    <w:p w:rsidR="00D30D4A" w:rsidRDefault="00C51D6A">
      <w:pPr>
        <w:spacing w:after="240" w:line="240" w:lineRule="auto"/>
        <w:ind w:left="0" w:hanging="2"/>
      </w:pPr>
      <w:r>
        <w:t xml:space="preserve">7.1. A Nota Final de cada candidato do processo seletivo, para fins de </w:t>
      </w:r>
      <w:r>
        <w:t>aprovação no processo seletivo e classificação final, corresponderá à seguinte fórmula:</w:t>
      </w:r>
    </w:p>
    <w:tbl>
      <w:tblPr>
        <w:tblStyle w:val="a6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D30D4A">
        <w:tc>
          <w:tcPr>
            <w:tcW w:w="9060" w:type="dxa"/>
          </w:tcPr>
          <w:p w:rsidR="00D30D4A" w:rsidRDefault="00D30D4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  <w:p w:rsidR="00D30D4A" w:rsidRDefault="00C51D6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NF = [(N1 x 4) + (N2 x 4) + (N3 x 2)] / 10</w:t>
            </w:r>
          </w:p>
          <w:p w:rsidR="00D30D4A" w:rsidRDefault="00D30D4A">
            <w:pPr>
              <w:ind w:left="0" w:hanging="2"/>
              <w:jc w:val="center"/>
              <w:rPr>
                <w:b/>
              </w:rPr>
            </w:pPr>
          </w:p>
        </w:tc>
      </w:tr>
    </w:tbl>
    <w:p w:rsidR="00D30D4A" w:rsidRDefault="00C51D6A">
      <w:pPr>
        <w:spacing w:after="120" w:line="240" w:lineRule="auto"/>
        <w:ind w:left="0" w:hanging="2"/>
      </w:pPr>
      <w:r>
        <w:rPr>
          <w:b/>
        </w:rPr>
        <w:tab/>
      </w:r>
      <w:r>
        <w:rPr>
          <w:b/>
        </w:rPr>
        <w:tab/>
      </w:r>
      <w:r>
        <w:t>Em que:</w:t>
      </w:r>
    </w:p>
    <w:p w:rsidR="00D30D4A" w:rsidRDefault="00C51D6A">
      <w:pPr>
        <w:spacing w:after="120" w:line="240" w:lineRule="auto"/>
        <w:ind w:left="0" w:hanging="2"/>
      </w:pPr>
      <w:r>
        <w:lastRenderedPageBreak/>
        <w:t>- NF é a Nota Final</w:t>
      </w:r>
    </w:p>
    <w:p w:rsidR="00D30D4A" w:rsidRDefault="00C51D6A">
      <w:pPr>
        <w:spacing w:after="120" w:line="240" w:lineRule="auto"/>
        <w:ind w:left="0" w:hanging="2"/>
      </w:pPr>
      <w:r>
        <w:t>- N1 é a nota obtida na Avaliação da proposta de pesquisa e de produto tecnológico</w:t>
      </w:r>
    </w:p>
    <w:p w:rsidR="00D30D4A" w:rsidRDefault="00C51D6A">
      <w:pPr>
        <w:spacing w:after="120" w:line="240" w:lineRule="auto"/>
        <w:ind w:left="0" w:hanging="2"/>
      </w:pPr>
      <w:r>
        <w:t xml:space="preserve">- N2 é a </w:t>
      </w:r>
      <w:r>
        <w:t>nota obtida na Defesa da proposta e Entrevista</w:t>
      </w:r>
    </w:p>
    <w:p w:rsidR="00D30D4A" w:rsidRDefault="00C51D6A">
      <w:pPr>
        <w:spacing w:after="120" w:line="240" w:lineRule="auto"/>
        <w:ind w:left="0" w:hanging="2"/>
      </w:pPr>
      <w:r>
        <w:t xml:space="preserve">- N3 é a nota obtida na Avaliação do Currículo </w:t>
      </w:r>
      <w:r>
        <w:rPr>
          <w:b/>
        </w:rPr>
        <w:t>Lattes</w:t>
      </w:r>
    </w:p>
    <w:p w:rsidR="00D30D4A" w:rsidRDefault="00D30D4A">
      <w:pPr>
        <w:ind w:left="0" w:hanging="2"/>
        <w:rPr>
          <w:b/>
        </w:rPr>
      </w:pPr>
    </w:p>
    <w:p w:rsidR="00D30D4A" w:rsidRDefault="00C51D6A">
      <w:pPr>
        <w:spacing w:after="240" w:line="240" w:lineRule="auto"/>
        <w:ind w:left="0" w:hanging="2"/>
      </w:pPr>
      <w:r>
        <w:t xml:space="preserve">7.2. </w:t>
      </w:r>
      <w:r>
        <w:rPr>
          <w:b/>
        </w:rPr>
        <w:t xml:space="preserve">Será considerado aprovado </w:t>
      </w:r>
      <w:r>
        <w:t xml:space="preserve">no Processo Seletivo do PPGCAAH, </w:t>
      </w:r>
      <w:r>
        <w:rPr>
          <w:b/>
        </w:rPr>
        <w:t>o candidato que</w:t>
      </w:r>
      <w:r>
        <w:t>, além de obtiver nota mínima nas fases eliminatórias (6,0 na Fase 1 e 7,00</w:t>
      </w:r>
      <w:r>
        <w:t xml:space="preserve"> na Fase 2), </w:t>
      </w:r>
      <w:r>
        <w:rPr>
          <w:b/>
        </w:rPr>
        <w:t xml:space="preserve">obtiver Nota Final igual ou maior a 6,00, </w:t>
      </w:r>
      <w:r>
        <w:t>numa escala de zero (0,00) a dez (10,00) pontos.</w:t>
      </w:r>
    </w:p>
    <w:p w:rsidR="00D30D4A" w:rsidRDefault="00C51D6A">
      <w:pPr>
        <w:spacing w:after="240" w:line="240" w:lineRule="auto"/>
        <w:ind w:left="0" w:hanging="2"/>
      </w:pPr>
      <w:r>
        <w:t xml:space="preserve">7.3. Todas </w:t>
      </w:r>
      <w:r>
        <w:rPr>
          <w:b/>
        </w:rPr>
        <w:t xml:space="preserve">as notas atribuídas </w:t>
      </w:r>
      <w:r>
        <w:t xml:space="preserve">aos candidatos, em todas as fases, bem como na Classificação Final, </w:t>
      </w:r>
      <w:r>
        <w:rPr>
          <w:b/>
        </w:rPr>
        <w:t>serão consideradas até a segunda casa decimal</w:t>
      </w:r>
      <w:r>
        <w:t>.</w:t>
      </w:r>
    </w:p>
    <w:p w:rsidR="00D30D4A" w:rsidRDefault="00C51D6A">
      <w:pPr>
        <w:spacing w:after="240" w:line="240" w:lineRule="auto"/>
        <w:ind w:left="0" w:hanging="2"/>
      </w:pPr>
      <w:r>
        <w:t>7.4. O</w:t>
      </w:r>
      <w:r>
        <w:t xml:space="preserve"> </w:t>
      </w:r>
      <w:r>
        <w:rPr>
          <w:b/>
        </w:rPr>
        <w:t xml:space="preserve">Mapa geral com a discriminação das notas alcançadas </w:t>
      </w:r>
      <w:r>
        <w:t xml:space="preserve">por cada candidato, em cada fase, </w:t>
      </w:r>
      <w:r>
        <w:rPr>
          <w:b/>
        </w:rPr>
        <w:t>será divulgado por CPF</w:t>
      </w:r>
      <w:r>
        <w:t>, e relacionados em ordem crescente, conforme número de inscrição, por linha de pesquisa, e provável orientador, no site do HUJM.</w:t>
      </w:r>
    </w:p>
    <w:p w:rsidR="00D30D4A" w:rsidRDefault="00C51D6A">
      <w:pPr>
        <w:spacing w:after="240" w:line="240" w:lineRule="auto"/>
        <w:ind w:left="0" w:hanging="2"/>
      </w:pPr>
      <w:r>
        <w:t xml:space="preserve">7.5. </w:t>
      </w:r>
      <w:r>
        <w:rPr>
          <w:b/>
        </w:rPr>
        <w:t>Entre os apr</w:t>
      </w:r>
      <w:r>
        <w:rPr>
          <w:b/>
        </w:rPr>
        <w:t xml:space="preserve">ovados, serão classificados os candidatos </w:t>
      </w:r>
      <w:r>
        <w:t xml:space="preserve">que estiverem compreendidos </w:t>
      </w:r>
      <w:r>
        <w:rPr>
          <w:b/>
        </w:rPr>
        <w:t xml:space="preserve">dentro do limite das vagas </w:t>
      </w:r>
      <w:r>
        <w:t>existentes para ampla concorrência e para as vagas de ações afirmativas.</w:t>
      </w:r>
    </w:p>
    <w:p w:rsidR="00D30D4A" w:rsidRDefault="00C51D6A">
      <w:pPr>
        <w:spacing w:after="240" w:line="240" w:lineRule="auto"/>
        <w:ind w:left="0" w:hanging="2"/>
      </w:pPr>
      <w:r>
        <w:t xml:space="preserve">7.6. </w:t>
      </w:r>
      <w:r>
        <w:rPr>
          <w:b/>
        </w:rPr>
        <w:t>Na hipótese de igualdade de Nota Final</w:t>
      </w:r>
      <w:r>
        <w:t xml:space="preserve">, terá </w:t>
      </w:r>
      <w:r>
        <w:rPr>
          <w:b/>
        </w:rPr>
        <w:t>preferência o candidato com idade ig</w:t>
      </w:r>
      <w:r>
        <w:rPr>
          <w:b/>
        </w:rPr>
        <w:t xml:space="preserve">ual ou superior a sessenta (60) anos </w:t>
      </w:r>
      <w:r>
        <w:t xml:space="preserve">(Parágrafo Único do Artigo 27, da Lei n° 10.741, de 01 de outubro de 2003). Persistindo o empate, </w:t>
      </w:r>
      <w:r>
        <w:rPr>
          <w:b/>
        </w:rPr>
        <w:t xml:space="preserve">constituem-se, sucessivamente, critérios de desempate </w:t>
      </w:r>
      <w:r>
        <w:t>para definição da classificação final:</w:t>
      </w:r>
    </w:p>
    <w:p w:rsidR="00D30D4A" w:rsidRDefault="00C51D6A">
      <w:pPr>
        <w:spacing w:after="240" w:line="240" w:lineRule="auto"/>
        <w:ind w:left="0" w:hanging="2"/>
      </w:pPr>
      <w:r>
        <w:t>a) Maior pontuação na Defesa</w:t>
      </w:r>
      <w:r>
        <w:t xml:space="preserve"> da proposta de pesquisa e Entrevista;</w:t>
      </w:r>
    </w:p>
    <w:p w:rsidR="00D30D4A" w:rsidRDefault="00C51D6A">
      <w:pPr>
        <w:spacing w:after="240" w:line="240" w:lineRule="auto"/>
        <w:ind w:left="0" w:hanging="2"/>
      </w:pPr>
      <w:r>
        <w:t>b) Maior pontuação na Avaliação da proposta de pesquisa e produto tecnológico;</w:t>
      </w:r>
    </w:p>
    <w:p w:rsidR="00D30D4A" w:rsidRDefault="00C51D6A">
      <w:pPr>
        <w:spacing w:after="240" w:line="240" w:lineRule="auto"/>
        <w:ind w:left="0" w:hanging="2"/>
      </w:pPr>
      <w:r>
        <w:t xml:space="preserve">c) Maior pontuação na Avaliação do Currículo </w:t>
      </w:r>
      <w:r>
        <w:rPr>
          <w:i/>
        </w:rPr>
        <w:t>Lattes</w:t>
      </w:r>
      <w:r>
        <w:t>; ou</w:t>
      </w:r>
    </w:p>
    <w:p w:rsidR="00D30D4A" w:rsidRDefault="00C51D6A">
      <w:pPr>
        <w:spacing w:after="240" w:line="240" w:lineRule="auto"/>
        <w:ind w:left="0" w:hanging="2"/>
      </w:pPr>
      <w:r>
        <w:t>d) Idade maior (dentre os candidatos que ainda não completaram 60 anos). Persistin</w:t>
      </w:r>
      <w:r>
        <w:t>do o empate, a classificação do candidato será definida a partir da realização de sorteio pela Comissão Examinadora do Processo Seletivo, com a presença dos candidatos empatados e da Coordenação do Programa.</w:t>
      </w:r>
    </w:p>
    <w:p w:rsidR="00D30D4A" w:rsidRDefault="00C51D6A">
      <w:pPr>
        <w:spacing w:after="240" w:line="240" w:lineRule="auto"/>
        <w:ind w:left="0" w:hanging="2"/>
      </w:pPr>
      <w:r>
        <w:t xml:space="preserve">7.7 É facultado à Comissão Examinadora proceder </w:t>
      </w:r>
      <w:r>
        <w:t>ou não o referido aproveitamento de vagas durante o Processo Seletivo do PPGGCAAH, de acordo com a conveniência e a capacidade de orientação das propostas de pesquisa, no âmbito do Programa.</w:t>
      </w:r>
    </w:p>
    <w:p w:rsidR="00D30D4A" w:rsidRDefault="00C51D6A">
      <w:pPr>
        <w:ind w:left="0" w:hanging="2"/>
      </w:pPr>
      <w:r>
        <w:t>7.</w:t>
      </w:r>
      <w:r w:rsidR="00FC5B18">
        <w:t>8</w:t>
      </w:r>
      <w:r>
        <w:t xml:space="preserve">. A lista com o </w:t>
      </w:r>
      <w:r>
        <w:rPr>
          <w:shd w:val="clear" w:color="auto" w:fill="auto"/>
        </w:rPr>
        <w:t>RESULTADO FINAL PRELIMINAR</w:t>
      </w:r>
      <w:r>
        <w:t xml:space="preserve"> do exame de Seleção</w:t>
      </w:r>
      <w:r>
        <w:t xml:space="preserve">, tanto para as vagas destinadas às ações afirmativas quanto para ampla concorrência, </w:t>
      </w:r>
      <w:r>
        <w:rPr>
          <w:b/>
        </w:rPr>
        <w:t>será publicada em 16/07/2025</w:t>
      </w:r>
      <w:r>
        <w:t xml:space="preserve">, em ordem classificatória, com as notas obtidas pelos candidatos, nos </w:t>
      </w:r>
      <w:r>
        <w:lastRenderedPageBreak/>
        <w:t xml:space="preserve">sites:  </w:t>
      </w:r>
      <w:hyperlink r:id="rId27">
        <w:r>
          <w:rPr>
            <w:color w:val="0000FF"/>
            <w:u w:val="single"/>
          </w:rPr>
          <w:t>https://u</w:t>
        </w:r>
        <w:r>
          <w:rPr>
            <w:color w:val="0000FF"/>
            <w:u w:val="single"/>
          </w:rPr>
          <w:t>fmt.br/publicacoes?page=1</w:t>
        </w:r>
      </w:hyperlink>
      <w:r>
        <w:t xml:space="preserve"> e (</w:t>
      </w:r>
      <w:hyperlink r:id="rId28">
        <w:r>
          <w:rPr>
            <w:color w:val="0000FF"/>
            <w:u w:val="single"/>
          </w:rPr>
          <w:t>https://www.gov.br/ebserh/pt-br/hosp</w:t>
        </w:r>
        <w:r>
          <w:rPr>
            <w:color w:val="0000FF"/>
            <w:u w:val="single"/>
          </w:rPr>
          <w:t>itais-universitarios/regiao-centro-oeste/hujm-ufmt/ensino-e-pesquisa/setor-de-gestao-de-pesquisa-e-inovacao-tecnologica-segpit/mestrado</w:t>
        </w:r>
      </w:hyperlink>
      <w:r>
        <w:t xml:space="preserve">) </w:t>
      </w:r>
    </w:p>
    <w:p w:rsidR="00D30D4A" w:rsidRDefault="00D30D4A">
      <w:pPr>
        <w:ind w:left="0" w:hanging="2"/>
      </w:pPr>
    </w:p>
    <w:p w:rsidR="00D30D4A" w:rsidRDefault="00C51D6A">
      <w:pPr>
        <w:ind w:left="0" w:hanging="2"/>
      </w:pPr>
      <w:r>
        <w:t>7.</w:t>
      </w:r>
      <w:r w:rsidR="00FC5B18">
        <w:t>9</w:t>
      </w:r>
      <w:r>
        <w:t xml:space="preserve">. A lista com o </w:t>
      </w:r>
      <w:r>
        <w:rPr>
          <w:shd w:val="clear" w:color="auto" w:fill="auto"/>
        </w:rPr>
        <w:t xml:space="preserve">RESULTADO FINAL CONSOLIDADO </w:t>
      </w:r>
      <w:r>
        <w:t xml:space="preserve">do exame de Seleção, tanto para as vagas destinadas às ações afirmativas quanto para ampla concorrência, </w:t>
      </w:r>
      <w:r>
        <w:rPr>
          <w:b/>
        </w:rPr>
        <w:t>será publicada em 18/07/2025</w:t>
      </w:r>
      <w:r>
        <w:t xml:space="preserve">, em ordem classificatória, com as notas obtidas pelos candidatos, nos sites:  </w:t>
      </w:r>
      <w:hyperlink r:id="rId29">
        <w:r>
          <w:rPr>
            <w:color w:val="0000FF"/>
            <w:u w:val="single"/>
          </w:rPr>
          <w:t>https://ufmt.br/publicacoes?page=1</w:t>
        </w:r>
      </w:hyperlink>
      <w:r>
        <w:t xml:space="preserve"> e (</w:t>
      </w:r>
      <w:hyperlink r:id="rId30">
        <w:r>
          <w:rPr>
            <w:color w:val="0000FF"/>
            <w:u w:val="single"/>
          </w:rPr>
          <w:t>https://www.gov.b</w:t>
        </w:r>
        <w:r>
          <w:rPr>
            <w:color w:val="0000FF"/>
            <w:u w:val="single"/>
          </w:rPr>
          <w:t>r/ebserh/pt-br/hospitais-universitarios/regiao-centro-oeste/hujm-ufmt/ensino-e-pesquisa/setor-de-gestao-de-pesquisa-e-inovacao-tecnologica-segpit/mestrado</w:t>
        </w:r>
      </w:hyperlink>
      <w:r>
        <w:t>)</w:t>
      </w:r>
    </w:p>
    <w:p w:rsidR="00D30D4A" w:rsidRDefault="00C51D6A">
      <w:pPr>
        <w:ind w:left="0" w:hanging="2"/>
      </w:pPr>
      <w:r>
        <w:t xml:space="preserve"> </w:t>
      </w: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b/>
        </w:rPr>
      </w:pPr>
      <w:r>
        <w:rPr>
          <w:b/>
        </w:rPr>
        <w:t>DOS RECURSOS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</w:p>
    <w:p w:rsidR="00D30D4A" w:rsidRDefault="00C51D6A">
      <w:pPr>
        <w:ind w:left="0" w:hanging="2"/>
      </w:pPr>
      <w:r>
        <w:t xml:space="preserve">8.1. Caberá recurso em relação a todas as fases do processo de seleção no prazo </w:t>
      </w:r>
      <w:r>
        <w:rPr>
          <w:b/>
        </w:rPr>
        <w:t xml:space="preserve">de </w:t>
      </w:r>
      <w:r>
        <w:rPr>
          <w:b/>
        </w:rPr>
        <w:t>24 horas</w:t>
      </w:r>
      <w:r>
        <w:t xml:space="preserve"> a contar da data de publicação do resultado. A solicitação deverá ser dirigida à Coordenação do Programa de Pós-Graduação em Ciências Aplicadas a Gestão Hospitalar nível mestrado profissional, por meio de processo protocolado pelo </w:t>
      </w:r>
      <w:r>
        <w:rPr>
          <w:b/>
        </w:rPr>
        <w:t>Sistema Eletrôni</w:t>
      </w:r>
      <w:r>
        <w:rPr>
          <w:b/>
        </w:rPr>
        <w:t xml:space="preserve">co de Informação (SEI) </w:t>
      </w:r>
      <w:r>
        <w:t xml:space="preserve">da UFMT. </w:t>
      </w:r>
    </w:p>
    <w:p w:rsidR="00D30D4A" w:rsidRDefault="00D30D4A">
      <w:pPr>
        <w:ind w:left="0" w:hanging="2"/>
      </w:pPr>
    </w:p>
    <w:p w:rsidR="00D30D4A" w:rsidRDefault="00C51D6A">
      <w:pPr>
        <w:ind w:left="0" w:hanging="2"/>
      </w:pPr>
      <w:r>
        <w:t xml:space="preserve">8.2. O recurso deverá ser individual, devidamente fundamentado e estar redigido em conformidade com o Formulário de interposição de recurso </w:t>
      </w:r>
      <w:r>
        <w:rPr>
          <w:b/>
        </w:rPr>
        <w:t>(ANEXO IX),</w:t>
      </w:r>
      <w:r>
        <w:t xml:space="preserve"> no qual constam: informações essenciais do requerente; fase a qual o r</w:t>
      </w:r>
      <w:r>
        <w:t>ecurso se refere no processo seletivo; exposição do questionamento; e assinatura do candidato.</w:t>
      </w:r>
    </w:p>
    <w:p w:rsidR="00D30D4A" w:rsidRDefault="00D30D4A">
      <w:pPr>
        <w:ind w:left="0" w:hanging="2"/>
      </w:pPr>
    </w:p>
    <w:p w:rsidR="00D30D4A" w:rsidRDefault="00C51D6A">
      <w:pPr>
        <w:ind w:left="0" w:hanging="2"/>
      </w:pPr>
      <w:r>
        <w:t>8.3. Após envio do recurso no sistema SEI, o candidato deverá encaminhar e-mail para a Secretaria do Programa de Pós-graduação em Ciências Aplicadas a Gestão Ho</w:t>
      </w:r>
      <w:r>
        <w:t xml:space="preserve">spitalar nível mestrado profissional </w:t>
      </w:r>
      <w:hyperlink r:id="rId31">
        <w:r>
          <w:rPr>
            <w:u w:val="single"/>
          </w:rPr>
          <w:t>(</w:t>
        </w:r>
      </w:hyperlink>
      <w:r>
        <w:rPr>
          <w:color w:val="0000FF"/>
          <w:u w:val="single"/>
        </w:rPr>
        <w:t>mestrado.hujm-ufmt@ebserh.gov.br</w:t>
      </w:r>
      <w:hyperlink r:id="rId32">
        <w:r>
          <w:t>)</w:t>
        </w:r>
      </w:hyperlink>
      <w:r>
        <w:t xml:space="preserve"> com título “Recurso”, informando o nome completo, nome e nível do programa de pós-graduação (mestrado/doutorado) para o qu</w:t>
      </w:r>
      <w:r>
        <w:t>al está se candidatando e número do processo para a confirmação do Recurso.</w:t>
      </w:r>
    </w:p>
    <w:p w:rsidR="00D30D4A" w:rsidRDefault="00D30D4A">
      <w:pPr>
        <w:ind w:left="0" w:hanging="2"/>
      </w:pPr>
    </w:p>
    <w:p w:rsidR="00D30D4A" w:rsidRDefault="00C51D6A">
      <w:pPr>
        <w:ind w:left="0" w:hanging="2"/>
      </w:pPr>
      <w:r>
        <w:t>8.4. Os resultados das análises dos recursos, informando seu deferimento ou indeferimento, se houver, serão</w:t>
      </w:r>
      <w:r>
        <w:rPr>
          <w:b/>
        </w:rPr>
        <w:t xml:space="preserve"> publicados </w:t>
      </w:r>
      <w:r>
        <w:t xml:space="preserve">nos sites:  </w:t>
      </w:r>
      <w:hyperlink r:id="rId33">
        <w:r>
          <w:rPr>
            <w:color w:val="0000FF"/>
            <w:u w:val="single"/>
          </w:rPr>
          <w:t>https://ufmt.br/publicacoes?page=1</w:t>
        </w:r>
      </w:hyperlink>
      <w:r>
        <w:t xml:space="preserve"> e </w:t>
      </w:r>
      <w:hyperlink r:id="rId34">
        <w:r>
          <w:rPr>
            <w:color w:val="0000FF"/>
            <w:u w:val="single"/>
          </w:rPr>
          <w:t>https://www.gov.br/ebserh/pt-br/hospitais-universitarios/regiao-centro-oeste/hujm-ufmt/ensino-e-pesquisa/setor-de-gestao-de-pesquisa-e-inovacao-tecnologica-segpit/mestrado</w:t>
        </w:r>
      </w:hyperlink>
      <w:r>
        <w:t>).</w:t>
      </w:r>
    </w:p>
    <w:p w:rsidR="00D30D4A" w:rsidRDefault="00D30D4A">
      <w:pPr>
        <w:ind w:left="0" w:hanging="2"/>
      </w:pP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b/>
        </w:rPr>
      </w:pPr>
      <w:r>
        <w:rPr>
          <w:b/>
        </w:rPr>
        <w:t>DA MATRÍCULA</w:t>
      </w:r>
    </w:p>
    <w:p w:rsidR="00D30D4A" w:rsidRDefault="00D30D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b/>
        </w:rPr>
      </w:pPr>
    </w:p>
    <w:p w:rsidR="00D30D4A" w:rsidRDefault="00C51D6A">
      <w:pPr>
        <w:ind w:left="0" w:hanging="2"/>
      </w:pPr>
      <w:r>
        <w:t xml:space="preserve">9.1.1. O candidato aprovado deverá efetuar sua </w:t>
      </w:r>
      <w:r>
        <w:rPr>
          <w:b/>
        </w:rPr>
        <w:t xml:space="preserve">matrícula </w:t>
      </w:r>
      <w:r>
        <w:t xml:space="preserve">para o segundo semestre de </w:t>
      </w:r>
      <w:sdt>
        <w:sdtPr>
          <w:tag w:val="goog_rdk_9"/>
          <w:id w:val="2145933026"/>
        </w:sdtPr>
        <w:sdtEndPr/>
        <w:sdtContent/>
      </w:sdt>
      <w:r>
        <w:t>202</w:t>
      </w:r>
      <w:r w:rsidR="00FC5B18">
        <w:t>5</w:t>
      </w:r>
      <w:r>
        <w:t xml:space="preserve">, de </w:t>
      </w:r>
      <w:r>
        <w:rPr>
          <w:b/>
          <w:shd w:val="clear" w:color="auto" w:fill="auto"/>
        </w:rPr>
        <w:t>21/07 a 31/07/2025</w:t>
      </w:r>
      <w:r>
        <w:rPr>
          <w:shd w:val="clear" w:color="auto" w:fill="auto"/>
        </w:rPr>
        <w:t>,</w:t>
      </w:r>
      <w:r>
        <w:rPr>
          <w:b/>
          <w:shd w:val="clear" w:color="auto" w:fill="auto"/>
        </w:rPr>
        <w:t> </w:t>
      </w:r>
      <w:r>
        <w:rPr>
          <w:b/>
        </w:rPr>
        <w:t>por meio</w:t>
      </w:r>
      <w:r>
        <w:t xml:space="preserve"> de processo protocolado pelo Sistema Eletrônico de Informação </w:t>
      </w:r>
      <w:r>
        <w:rPr>
          <w:b/>
        </w:rPr>
        <w:t>(SEI), na página oficial da UFMT</w:t>
      </w:r>
      <w:r>
        <w:t>. </w:t>
      </w:r>
    </w:p>
    <w:p w:rsidR="00D30D4A" w:rsidRDefault="00D30D4A">
      <w:pPr>
        <w:ind w:left="0" w:hanging="2"/>
      </w:pPr>
      <w:bookmarkStart w:id="1" w:name="_heading=h.gjdgxs" w:colFirst="0" w:colLast="0"/>
      <w:bookmarkEnd w:id="1"/>
    </w:p>
    <w:p w:rsidR="00D30D4A" w:rsidRDefault="00C51D6A">
      <w:pPr>
        <w:ind w:left="0" w:hanging="2"/>
      </w:pPr>
      <w:r>
        <w:t>9.1.2 Para tanto, o candidato selecionado deverá seguir as instruções para abertura de proc</w:t>
      </w:r>
      <w:r>
        <w:t>esso de Matrícula via acesso de usuário externo do SEI (</w:t>
      </w:r>
      <w:hyperlink r:id="rId35">
        <w:r>
          <w:rPr>
            <w:color w:val="1155CC"/>
            <w:u w:val="single"/>
          </w:rPr>
          <w:t>https://sei.ufmt.br/sei/controlador_</w:t>
        </w:r>
        <w:r>
          <w:rPr>
            <w:color w:val="1155CC"/>
            <w:u w:val="single"/>
          </w:rPr>
          <w:t>externo.php?acao=usuario_externo_logar&amp;acao_origem=usuario_externo_enviar_cadastro&amp;id_orgao_acesso_externo=0</w:t>
        </w:r>
      </w:hyperlink>
      <w:r>
        <w:t>):</w:t>
      </w:r>
    </w:p>
    <w:p w:rsidR="00D30D4A" w:rsidRDefault="00D30D4A">
      <w:pPr>
        <w:ind w:left="0" w:hanging="2"/>
      </w:pPr>
    </w:p>
    <w:p w:rsidR="00D30D4A" w:rsidRDefault="00C51D6A">
      <w:pPr>
        <w:ind w:left="0" w:hanging="2"/>
      </w:pPr>
      <w:r>
        <w:t xml:space="preserve"> 9.1.3. Após o login no sistema SEI, usuário externo, o candidato, seguirá os seguintes passos: </w:t>
      </w:r>
    </w:p>
    <w:p w:rsidR="00D30D4A" w:rsidRDefault="00C51D6A">
      <w:pPr>
        <w:numPr>
          <w:ilvl w:val="0"/>
          <w:numId w:val="2"/>
        </w:numPr>
        <w:ind w:left="0" w:hanging="2"/>
      </w:pPr>
      <w:r>
        <w:t>Peticionamento &gt; Processo novo &gt; “PÓS GRADUAÇÃO</w:t>
      </w:r>
      <w:r>
        <w:t xml:space="preserve"> STRICTO SENSU – MATRÍCULA DE ALUNO REGULAR”; </w:t>
      </w: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2"/>
        </w:numPr>
        <w:ind w:left="0" w:hanging="2"/>
      </w:pPr>
      <w:r>
        <w:t xml:space="preserve">Após selecionar o tipo do processo, deve-se preencher o campo “especificação” com o seguinte texto “MATRÍCULA – EDITAL ALUNO REGULAR para o PPG em Ciência Aplicadas a Gestão Hospitalar”; </w:t>
      </w: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2"/>
        </w:numPr>
        <w:ind w:left="0" w:hanging="2"/>
      </w:pPr>
      <w:r>
        <w:t>Preencher o formulá</w:t>
      </w:r>
      <w:r>
        <w:t>rio de identificação padrão;</w:t>
      </w: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2"/>
        </w:numPr>
        <w:ind w:left="0" w:hanging="2"/>
      </w:pPr>
      <w:r>
        <w:t xml:space="preserve">Em seguida, anexar a toda documentação exigida para matrícula, individualmente, atribuindo o “tipo de documento” e preenchendo o campo “complemento do tipo de documento”. Ao selecionar o documento para anexar ao processo, </w:t>
      </w:r>
      <w:r>
        <w:t>atentar-se e selecionar o formato (nato-digital/digitalizado) e clicar na opção “Adicionar” para que o arquivo seja adicionado ao processo. </w:t>
      </w:r>
    </w:p>
    <w:p w:rsidR="00D30D4A" w:rsidRDefault="00D30D4A">
      <w:pPr>
        <w:ind w:left="0" w:hanging="2"/>
      </w:pPr>
    </w:p>
    <w:p w:rsidR="00D30D4A" w:rsidRDefault="00C51D6A">
      <w:pPr>
        <w:ind w:left="0" w:hanging="2"/>
      </w:pPr>
      <w:r>
        <w:t>9.1.5. Lista de documentos necessários para a efetivação da matrícula no processo SEI:</w:t>
      </w:r>
    </w:p>
    <w:p w:rsidR="00D30D4A" w:rsidRDefault="00D30D4A">
      <w:pPr>
        <w:ind w:left="0" w:hanging="2"/>
      </w:pPr>
    </w:p>
    <w:p w:rsidR="00D17DD5" w:rsidRPr="00D17DD5" w:rsidRDefault="00D17DD5" w:rsidP="00D17DD5">
      <w:pPr>
        <w:suppressAutoHyphens w:val="0"/>
        <w:spacing w:line="240" w:lineRule="auto"/>
        <w:ind w:leftChars="0" w:left="0" w:firstLineChars="0"/>
        <w:textAlignment w:val="auto"/>
        <w:outlineLvl w:val="9"/>
      </w:pPr>
      <w:r>
        <w:t>a) Requerimento de matrícula;</w:t>
      </w:r>
      <w:r w:rsidRPr="00D17DD5">
        <w:t xml:space="preserve"> Formulário de matrícula preenchido;</w:t>
      </w:r>
    </w:p>
    <w:p w:rsidR="00D17DD5" w:rsidRPr="00D17DD5" w:rsidRDefault="00D17DD5" w:rsidP="00D17DD5">
      <w:pPr>
        <w:widowControl/>
        <w:suppressAutoHyphens w:val="0"/>
        <w:spacing w:line="240" w:lineRule="auto"/>
        <w:ind w:leftChars="0" w:left="0" w:firstLineChars="0" w:firstLine="0"/>
        <w:jc w:val="left"/>
        <w:textAlignment w:val="auto"/>
        <w:outlineLvl w:val="9"/>
      </w:pPr>
      <w:r w:rsidRPr="00D17DD5">
        <w:t>b) Cópia do diploma de graduação, devidamente registrado e recomendado pelo MEC ou</w:t>
      </w:r>
    </w:p>
    <w:p w:rsidR="00D17DD5" w:rsidRPr="00D17DD5" w:rsidRDefault="00D17DD5" w:rsidP="00D17DD5">
      <w:pPr>
        <w:widowControl/>
        <w:suppressAutoHyphens w:val="0"/>
        <w:spacing w:line="240" w:lineRule="auto"/>
        <w:ind w:leftChars="0" w:left="0" w:firstLineChars="0" w:firstLine="0"/>
        <w:jc w:val="left"/>
        <w:textAlignment w:val="auto"/>
        <w:outlineLvl w:val="9"/>
      </w:pPr>
      <w:r w:rsidRPr="00D17DD5">
        <w:t>comprovante de colação de grau (caso o diploma não seja emitido até a data de</w:t>
      </w:r>
    </w:p>
    <w:p w:rsidR="00D17DD5" w:rsidRPr="00D17DD5" w:rsidRDefault="00D17DD5" w:rsidP="00D17DD5">
      <w:pPr>
        <w:widowControl/>
        <w:suppressAutoHyphens w:val="0"/>
        <w:spacing w:line="240" w:lineRule="auto"/>
        <w:ind w:leftChars="0" w:left="0" w:firstLineChars="0" w:firstLine="0"/>
        <w:jc w:val="left"/>
        <w:textAlignment w:val="auto"/>
        <w:outlineLvl w:val="9"/>
      </w:pPr>
      <w:r w:rsidRPr="00D17DD5">
        <w:t>matrícula) devidamente assinado e carimbado pela instituição emitente. Candidatos que</w:t>
      </w:r>
    </w:p>
    <w:p w:rsidR="00D17DD5" w:rsidRPr="00D17DD5" w:rsidRDefault="00D17DD5" w:rsidP="00D17DD5">
      <w:pPr>
        <w:widowControl/>
        <w:suppressAutoHyphens w:val="0"/>
        <w:spacing w:line="240" w:lineRule="auto"/>
        <w:ind w:leftChars="0" w:left="0" w:firstLineChars="0" w:firstLine="0"/>
        <w:jc w:val="left"/>
        <w:textAlignment w:val="auto"/>
        <w:outlineLvl w:val="9"/>
      </w:pPr>
      <w:r w:rsidRPr="00D17DD5">
        <w:t>cursaram a graduação no exterior, deverão apresentar o diploma revalidado e</w:t>
      </w:r>
    </w:p>
    <w:p w:rsidR="00D17DD5" w:rsidRPr="00D17DD5" w:rsidRDefault="00D17DD5" w:rsidP="00D17DD5">
      <w:pPr>
        <w:widowControl/>
        <w:suppressAutoHyphens w:val="0"/>
        <w:spacing w:line="240" w:lineRule="auto"/>
        <w:ind w:leftChars="0" w:left="0" w:firstLineChars="0" w:firstLine="0"/>
        <w:jc w:val="left"/>
        <w:textAlignment w:val="auto"/>
        <w:outlineLvl w:val="9"/>
      </w:pPr>
      <w:r w:rsidRPr="00D17DD5">
        <w:t>devidamente registrado por uma instituição de ensino superior recomendado pelo MEC.</w:t>
      </w:r>
    </w:p>
    <w:p w:rsidR="00D17DD5" w:rsidRPr="00D17DD5" w:rsidRDefault="00D17DD5" w:rsidP="00D17DD5">
      <w:pPr>
        <w:widowControl/>
        <w:suppressAutoHyphens w:val="0"/>
        <w:spacing w:line="240" w:lineRule="auto"/>
        <w:ind w:leftChars="0" w:left="0" w:firstLineChars="0" w:firstLine="0"/>
        <w:jc w:val="left"/>
        <w:textAlignment w:val="auto"/>
        <w:outlineLvl w:val="9"/>
      </w:pPr>
      <w:r w:rsidRPr="00D17DD5">
        <w:t>c) Cópia da cédula de identidade;</w:t>
      </w:r>
    </w:p>
    <w:p w:rsidR="00D17DD5" w:rsidRPr="00D17DD5" w:rsidRDefault="00D17DD5" w:rsidP="00D17DD5">
      <w:pPr>
        <w:widowControl/>
        <w:suppressAutoHyphens w:val="0"/>
        <w:spacing w:line="240" w:lineRule="auto"/>
        <w:ind w:leftChars="0" w:left="0" w:firstLineChars="0" w:firstLine="0"/>
        <w:jc w:val="left"/>
        <w:textAlignment w:val="auto"/>
        <w:outlineLvl w:val="9"/>
      </w:pPr>
      <w:r w:rsidRPr="00D17DD5">
        <w:t>d) Cópia simples do documento de regularização do CPF emitida pelo site da Receita</w:t>
      </w:r>
    </w:p>
    <w:p w:rsidR="00D17DD5" w:rsidRPr="00D17DD5" w:rsidRDefault="00D17DD5" w:rsidP="00D17DD5">
      <w:pPr>
        <w:widowControl/>
        <w:suppressAutoHyphens w:val="0"/>
        <w:spacing w:line="240" w:lineRule="auto"/>
        <w:ind w:leftChars="0" w:left="0" w:firstLineChars="0" w:firstLine="0"/>
        <w:jc w:val="left"/>
        <w:textAlignment w:val="auto"/>
        <w:outlineLvl w:val="9"/>
      </w:pPr>
      <w:r w:rsidRPr="00D17DD5">
        <w:t>Federal.</w:t>
      </w:r>
    </w:p>
    <w:p w:rsidR="00D17DD5" w:rsidRPr="00D17DD5" w:rsidRDefault="00D17DD5" w:rsidP="00D17DD5">
      <w:pPr>
        <w:widowControl/>
        <w:suppressAutoHyphens w:val="0"/>
        <w:spacing w:line="240" w:lineRule="auto"/>
        <w:ind w:leftChars="0" w:left="0" w:firstLineChars="0" w:firstLine="0"/>
        <w:jc w:val="left"/>
        <w:textAlignment w:val="auto"/>
        <w:outlineLvl w:val="9"/>
      </w:pPr>
      <w:r w:rsidRPr="00D17DD5">
        <w:t>e) Cópia do título de eleitor e do comprovante da última votação;</w:t>
      </w:r>
    </w:p>
    <w:p w:rsidR="00D17DD5" w:rsidRPr="00D17DD5" w:rsidRDefault="00D17DD5" w:rsidP="00D17DD5">
      <w:pPr>
        <w:widowControl/>
        <w:suppressAutoHyphens w:val="0"/>
        <w:spacing w:line="240" w:lineRule="auto"/>
        <w:ind w:leftChars="0" w:left="0" w:firstLineChars="0" w:firstLine="0"/>
        <w:jc w:val="left"/>
        <w:textAlignment w:val="auto"/>
        <w:outlineLvl w:val="9"/>
      </w:pPr>
      <w:r w:rsidRPr="00D17DD5">
        <w:t>f) Cópia de quitação com o serviço militar (sexo masculino)</w:t>
      </w:r>
    </w:p>
    <w:p w:rsidR="00D30D4A" w:rsidRDefault="00D17DD5" w:rsidP="00D17DD5">
      <w:pPr>
        <w:widowControl/>
        <w:suppressAutoHyphens w:val="0"/>
        <w:spacing w:line="240" w:lineRule="auto"/>
        <w:ind w:leftChars="0" w:left="0" w:firstLineChars="0" w:firstLine="0"/>
        <w:jc w:val="left"/>
        <w:textAlignment w:val="auto"/>
        <w:outlineLvl w:val="9"/>
      </w:pPr>
      <w:r w:rsidRPr="00D17DD5">
        <w:t>g) Proficiência em língua inglesa (últimos 3 anos), ou Termo de comprometimento de que</w:t>
      </w:r>
      <w:r>
        <w:t xml:space="preserve"> </w:t>
      </w:r>
      <w:r w:rsidRPr="00D17DD5">
        <w:t>este será adquirido no primeiro semestre do curso (a ser disponibilizado pelo PPGCAAH</w:t>
      </w:r>
      <w:r>
        <w:t xml:space="preserve"> </w:t>
      </w:r>
      <w:r w:rsidRPr="00D17DD5">
        <w:t>na convocação para a matrícula.</w:t>
      </w:r>
    </w:p>
    <w:p w:rsidR="00D17DD5" w:rsidRDefault="00D17DD5" w:rsidP="00D17DD5">
      <w:pPr>
        <w:widowControl/>
        <w:suppressAutoHyphens w:val="0"/>
        <w:spacing w:line="240" w:lineRule="auto"/>
        <w:ind w:leftChars="0" w:left="0" w:firstLineChars="0" w:firstLine="0"/>
        <w:jc w:val="left"/>
        <w:textAlignment w:val="auto"/>
        <w:outlineLvl w:val="9"/>
      </w:pPr>
    </w:p>
    <w:p w:rsidR="00D30D4A" w:rsidRDefault="00C51D6A">
      <w:pPr>
        <w:ind w:left="0" w:hanging="2"/>
      </w:pPr>
      <w:r>
        <w:t xml:space="preserve">9.1.4. Os candidatos aprovados deverão apresentar-se na Secretaria do Programa de pós-graduação </w:t>
      </w:r>
      <w:sdt>
        <w:sdtPr>
          <w:tag w:val="goog_rdk_11"/>
          <w:id w:val="1597747704"/>
        </w:sdtPr>
        <w:sdtEndPr/>
        <w:sdtContent/>
      </w:sdt>
      <w:r>
        <w:t xml:space="preserve">em </w:t>
      </w:r>
      <w:r w:rsidR="00D17DD5">
        <w:t>Ciê</w:t>
      </w:r>
      <w:r>
        <w:t>n</w:t>
      </w:r>
      <w:r w:rsidR="00D17DD5">
        <w:t xml:space="preserve">cias Aplicadas a Gestão </w:t>
      </w:r>
      <w:r w:rsidR="00606997">
        <w:t>H</w:t>
      </w:r>
      <w:r w:rsidR="00D17DD5">
        <w:t xml:space="preserve">ospitalar </w:t>
      </w:r>
      <w:r w:rsidR="00606997">
        <w:t>n</w:t>
      </w:r>
      <w:r>
        <w:t>o período de 21/07 a 28/07/2025, munidos dos documentos pessoais e acadêmicos originais, apresentados para inscrição e matrícula, para conferência.</w:t>
      </w:r>
    </w:p>
    <w:p w:rsidR="00D30D4A" w:rsidRDefault="00D30D4A">
      <w:pPr>
        <w:ind w:left="0" w:hanging="2"/>
      </w:pPr>
    </w:p>
    <w:p w:rsidR="00D30D4A" w:rsidRDefault="00C51D6A">
      <w:pPr>
        <w:ind w:left="0" w:hanging="2"/>
      </w:pPr>
      <w:r>
        <w:rPr>
          <w:b/>
        </w:rPr>
        <w:t>9.1.5. Candidatos estrangeiros não residentes no Brasil</w:t>
      </w:r>
      <w:r>
        <w:t xml:space="preserve"> deverão se apresentar na SECR</w:t>
      </w:r>
      <w:r>
        <w:t>I/UFMT, durante o período previsto para matrícula, e apresentar, conforme IN SECRI nº 02/</w:t>
      </w:r>
      <w:proofErr w:type="gramStart"/>
      <w:r>
        <w:t>2023,,</w:t>
      </w:r>
      <w:proofErr w:type="gramEnd"/>
      <w:r>
        <w:t xml:space="preserve"> os seguintes documentos:</w:t>
      </w: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3"/>
        </w:numPr>
        <w:ind w:left="0" w:hanging="2"/>
      </w:pPr>
      <w:r>
        <w:rPr>
          <w:b/>
        </w:rPr>
        <w:t xml:space="preserve">Passaporte </w:t>
      </w:r>
      <w:r>
        <w:t xml:space="preserve">em que </w:t>
      </w:r>
      <w:r>
        <w:rPr>
          <w:b/>
        </w:rPr>
        <w:t>conste o visto e carimbos de entrada e registro da Polícia Federal;</w:t>
      </w:r>
    </w:p>
    <w:p w:rsidR="00D30D4A" w:rsidRDefault="00D30D4A">
      <w:pPr>
        <w:ind w:left="0" w:hanging="2"/>
        <w:rPr>
          <w:b/>
        </w:rPr>
      </w:pPr>
    </w:p>
    <w:p w:rsidR="00D30D4A" w:rsidRDefault="00C51D6A">
      <w:pPr>
        <w:numPr>
          <w:ilvl w:val="0"/>
          <w:numId w:val="3"/>
        </w:numPr>
        <w:ind w:left="0" w:hanging="2"/>
      </w:pPr>
      <w:r>
        <w:rPr>
          <w:b/>
        </w:rPr>
        <w:t>Original com apostilamento de Haia</w:t>
      </w:r>
      <w:r>
        <w:t xml:space="preserve"> ou autenticação consular pela embaixada ou consulado do Brasil de </w:t>
      </w:r>
      <w:r>
        <w:rPr>
          <w:b/>
        </w:rPr>
        <w:t>documento oficial que conste a filiação</w:t>
      </w:r>
      <w:r>
        <w:t>;</w:t>
      </w: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3"/>
        </w:numPr>
        <w:ind w:left="0" w:hanging="2"/>
      </w:pPr>
      <w:r>
        <w:rPr>
          <w:b/>
        </w:rPr>
        <w:t>Original com apostilamento de Haia</w:t>
      </w:r>
      <w:r>
        <w:t xml:space="preserve"> ou autenticação consular pela embaixada ou consulado do Brasil do(s) </w:t>
      </w:r>
      <w:r>
        <w:rPr>
          <w:b/>
        </w:rPr>
        <w:t>diploma(s) de graduação e/ou mestrado</w:t>
      </w:r>
      <w:r>
        <w:t>;</w:t>
      </w: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3"/>
        </w:numPr>
        <w:ind w:left="0" w:hanging="2"/>
      </w:pPr>
      <w:r>
        <w:rPr>
          <w:b/>
        </w:rPr>
        <w:t>Ori</w:t>
      </w:r>
      <w:r>
        <w:rPr>
          <w:b/>
        </w:rPr>
        <w:t xml:space="preserve">ginal com apostilamento de Haia </w:t>
      </w:r>
      <w:r>
        <w:t>ou autenticação consular pela embaixada ou consulado do Brasil do(s) histórico(s) acadêmico(s) de graduação e/ou mestrado ou de documento(s) equivalente(s);</w:t>
      </w: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3"/>
        </w:numPr>
        <w:ind w:left="0" w:hanging="2"/>
      </w:pPr>
      <w:r>
        <w:rPr>
          <w:b/>
        </w:rPr>
        <w:t>Apólice de Seguro Internacional com cobertura médica, hospitalar e</w:t>
      </w:r>
      <w:r>
        <w:rPr>
          <w:b/>
        </w:rPr>
        <w:t xml:space="preserve"> laboratorial válida</w:t>
      </w:r>
      <w:r>
        <w:t xml:space="preserve"> em todo o território brasileiro, incluindo repatriação funerária para o período mínimo inicial de </w:t>
      </w:r>
      <w:r>
        <w:rPr>
          <w:b/>
        </w:rPr>
        <w:t>6 (seis) meses</w:t>
      </w:r>
      <w:r>
        <w:t>;</w:t>
      </w: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3"/>
        </w:numPr>
        <w:ind w:left="0" w:hanging="2"/>
      </w:pPr>
      <w:r>
        <w:t>Comprovante de</w:t>
      </w:r>
      <w:r>
        <w:rPr>
          <w:b/>
        </w:rPr>
        <w:t xml:space="preserve"> situação cadastral do CPF</w:t>
      </w:r>
      <w:r>
        <w:t xml:space="preserve"> (Cadastro de Pessoa Física);</w:t>
      </w: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3"/>
        </w:numPr>
        <w:ind w:left="0" w:hanging="2"/>
      </w:pPr>
      <w:r>
        <w:rPr>
          <w:b/>
        </w:rPr>
        <w:t>Requerimento de solicitação da Carteira de Regist</w:t>
      </w:r>
      <w:r>
        <w:rPr>
          <w:b/>
        </w:rPr>
        <w:t xml:space="preserve">ro Nacional Migratório </w:t>
      </w:r>
      <w:r>
        <w:t xml:space="preserve">(CRNM) </w:t>
      </w:r>
      <w:r>
        <w:rPr>
          <w:b/>
        </w:rPr>
        <w:t>ou a Carteira de Registro Nacional Migratório</w:t>
      </w:r>
      <w:r>
        <w:t xml:space="preserve"> (CRNM), caso já a possua; e</w:t>
      </w: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3"/>
        </w:numPr>
        <w:ind w:left="0" w:hanging="2"/>
      </w:pPr>
      <w:r>
        <w:t xml:space="preserve">Declaração de concordância com as normas de proficiência em idiomas solicitadas pelo PPG, assinada pelo estudante (modelo disponível no sistema SEI). </w:t>
      </w:r>
    </w:p>
    <w:p w:rsidR="00D30D4A" w:rsidRDefault="00C51D6A">
      <w:pPr>
        <w:spacing w:before="240" w:after="240"/>
        <w:ind w:left="0" w:hanging="2"/>
      </w:pPr>
      <w:r>
        <w:t>9.1.6. É vedada a matrícula simultânea como discente regular em mais de um Curso de Pós-Graduação na UFMT.</w:t>
      </w:r>
    </w:p>
    <w:p w:rsidR="00D30D4A" w:rsidRDefault="00C51D6A">
      <w:pPr>
        <w:ind w:left="0" w:hanging="2"/>
      </w:pPr>
      <w:r>
        <w:t>9.1.7. Caso o candidato aprovado não apresente, via sistema SEI, no período determinado neste edital, solicitação de matrícula, será considerado desi</w:t>
      </w:r>
      <w:r>
        <w:t xml:space="preserve">stente do processo seletivo, podendo o Programa de Pós-graduação em </w:t>
      </w:r>
      <w:proofErr w:type="spellStart"/>
      <w:r>
        <w:t>xxxxx</w:t>
      </w:r>
      <w:proofErr w:type="spellEnd"/>
      <w:r>
        <w:t xml:space="preserve"> convocar candidatos classificados, obedecendo à ordem classificatória do resultado final.</w:t>
      </w:r>
    </w:p>
    <w:p w:rsidR="00D30D4A" w:rsidRDefault="00D30D4A">
      <w:pPr>
        <w:ind w:left="0" w:hanging="2"/>
      </w:pPr>
    </w:p>
    <w:p w:rsidR="00D30D4A" w:rsidRDefault="00C51D6A">
      <w:pPr>
        <w:ind w:left="0" w:hanging="2"/>
      </w:pPr>
      <w:r>
        <w:t xml:space="preserve">9.1.8. O candidato, estrangeiro ou não, que no prazo destinado à matrícula, </w:t>
      </w:r>
      <w:r>
        <w:rPr>
          <w:b/>
        </w:rPr>
        <w:t xml:space="preserve">não cumprir </w:t>
      </w:r>
      <w:r>
        <w:t>com</w:t>
      </w:r>
      <w:r>
        <w:t xml:space="preserve"> as exigências de documentação especificadas pelo Programa ou não comparecer na Secretaria do Programa para apresentar os documentos para conferência, </w:t>
      </w:r>
      <w:r>
        <w:rPr>
          <w:b/>
        </w:rPr>
        <w:t>terá seu pedido de matrícula indeferido,</w:t>
      </w:r>
      <w:r>
        <w:t xml:space="preserve"> tornando sem efeito o resultado obtido pelo candidato no process</w:t>
      </w:r>
      <w:r>
        <w:t>o de seleção.</w:t>
      </w:r>
    </w:p>
    <w:p w:rsidR="00D30D4A" w:rsidRDefault="00D30D4A">
      <w:pPr>
        <w:ind w:left="0" w:hanging="2"/>
      </w:pPr>
    </w:p>
    <w:p w:rsidR="00D30D4A" w:rsidRDefault="00D30D4A">
      <w:pPr>
        <w:ind w:left="0" w:hanging="2"/>
      </w:pPr>
    </w:p>
    <w:p w:rsidR="00D30D4A" w:rsidRDefault="00C51D6A">
      <w:pPr>
        <w:ind w:left="0" w:hanging="2"/>
        <w:rPr>
          <w:b/>
        </w:rPr>
      </w:pPr>
      <w:r>
        <w:rPr>
          <w:b/>
        </w:rPr>
        <w:t xml:space="preserve">9.2. O Programa se reserva ao direito de não preencher todas as vagas oferecidas no Processo de Seleção. </w:t>
      </w:r>
    </w:p>
    <w:p w:rsidR="00D30D4A" w:rsidRDefault="00D30D4A">
      <w:pPr>
        <w:ind w:left="0" w:hanging="2"/>
      </w:pP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  <w:r>
        <w:rPr>
          <w:b/>
        </w:rPr>
        <w:t>PROFESSORES CREDENCIADOS</w:t>
      </w:r>
    </w:p>
    <w:p w:rsidR="00D30D4A" w:rsidRDefault="00D30D4A">
      <w:pPr>
        <w:ind w:left="0" w:hanging="2"/>
      </w:pPr>
    </w:p>
    <w:tbl>
      <w:tblPr>
        <w:tblStyle w:val="a2"/>
        <w:tblW w:w="5000" w:type="pct"/>
        <w:tblInd w:w="0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77"/>
        <w:gridCol w:w="4961"/>
        <w:gridCol w:w="1132"/>
      </w:tblGrid>
      <w:tr w:rsidR="00606997" w:rsidRPr="00066D0F" w:rsidTr="001F3222">
        <w:trPr>
          <w:trHeight w:val="388"/>
        </w:trPr>
        <w:tc>
          <w:tcPr>
            <w:tcW w:w="1641" w:type="pct"/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b/>
                <w:sz w:val="22"/>
                <w:szCs w:val="22"/>
                <w:highlight w:val="none"/>
                <w:shd w:val="clear" w:color="auto" w:fill="auto"/>
              </w:rPr>
            </w:pPr>
            <w:bookmarkStart w:id="2" w:name="_heading=h.mul9tlm28lg8" w:colFirst="0" w:colLast="0"/>
            <w:bookmarkEnd w:id="2"/>
            <w:r w:rsidRPr="00066D0F">
              <w:rPr>
                <w:rFonts w:eastAsia="Cambria" w:cs="Cambria"/>
                <w:b/>
                <w:sz w:val="22"/>
                <w:szCs w:val="22"/>
                <w:highlight w:val="none"/>
                <w:shd w:val="clear" w:color="auto" w:fill="auto"/>
              </w:rPr>
              <w:t>Professores</w:t>
            </w:r>
          </w:p>
        </w:tc>
        <w:tc>
          <w:tcPr>
            <w:tcW w:w="2735" w:type="pct"/>
            <w:shd w:val="clear" w:color="auto" w:fill="8DB3E2" w:themeFill="text2" w:themeFillTint="66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b/>
                <w:sz w:val="22"/>
                <w:szCs w:val="22"/>
                <w:highlight w:val="none"/>
                <w:shd w:val="clear" w:color="auto" w:fill="auto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  <w:highlight w:val="none"/>
                <w:shd w:val="clear" w:color="auto" w:fill="auto"/>
              </w:rPr>
              <w:t>Área de Atuação</w:t>
            </w:r>
          </w:p>
        </w:tc>
        <w:tc>
          <w:tcPr>
            <w:tcW w:w="624" w:type="pct"/>
            <w:shd w:val="clear" w:color="auto" w:fill="8DB3E2" w:themeFill="text2" w:themeFillTint="66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b/>
                <w:sz w:val="22"/>
                <w:szCs w:val="22"/>
                <w:highlight w:val="none"/>
                <w:shd w:val="clear" w:color="auto" w:fill="auto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  <w:highlight w:val="none"/>
                <w:shd w:val="clear" w:color="auto" w:fill="auto"/>
              </w:rPr>
              <w:t>Linha</w:t>
            </w:r>
          </w:p>
        </w:tc>
      </w:tr>
      <w:tr w:rsidR="00606997" w:rsidRPr="00066D0F" w:rsidTr="001F3222">
        <w:trPr>
          <w:trHeight w:val="388"/>
        </w:trPr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 xml:space="preserve">Pedro </w:t>
            </w:r>
            <w:proofErr w:type="spellStart"/>
            <w:r w:rsidRPr="00066D0F">
              <w:rPr>
                <w:rFonts w:eastAsia="Cambria" w:cs="Cambria"/>
                <w:sz w:val="22"/>
                <w:szCs w:val="22"/>
              </w:rPr>
              <w:t>Luis</w:t>
            </w:r>
            <w:proofErr w:type="spellEnd"/>
            <w:r w:rsidRPr="00066D0F">
              <w:rPr>
                <w:rFonts w:eastAsia="Cambria" w:cs="Cambria"/>
                <w:sz w:val="22"/>
                <w:szCs w:val="22"/>
              </w:rPr>
              <w:t xml:space="preserve"> Reis </w:t>
            </w:r>
            <w:proofErr w:type="spellStart"/>
            <w:r w:rsidRPr="00066D0F">
              <w:rPr>
                <w:rFonts w:eastAsia="Cambria" w:cs="Cambria"/>
                <w:sz w:val="22"/>
                <w:szCs w:val="22"/>
              </w:rPr>
              <w:t>Crotti</w:t>
            </w:r>
            <w:proofErr w:type="spellEnd"/>
          </w:p>
        </w:tc>
        <w:tc>
          <w:tcPr>
            <w:tcW w:w="2735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Cirurgia e nutrição</w:t>
            </w:r>
          </w:p>
        </w:tc>
        <w:tc>
          <w:tcPr>
            <w:tcW w:w="624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</w:rPr>
              <w:t>Linha 1</w:t>
            </w:r>
          </w:p>
        </w:tc>
      </w:tr>
      <w:tr w:rsidR="00606997" w:rsidRPr="00066D0F" w:rsidTr="001F3222">
        <w:trPr>
          <w:trHeight w:val="388"/>
        </w:trPr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Priscila de Araújo Lucas</w:t>
            </w:r>
          </w:p>
        </w:tc>
        <w:tc>
          <w:tcPr>
            <w:tcW w:w="2735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 xml:space="preserve">Avaliação e diagnóstico </w:t>
            </w:r>
            <w:proofErr w:type="spellStart"/>
            <w:r w:rsidRPr="00066D0F">
              <w:rPr>
                <w:rFonts w:eastAsia="Cambria" w:cs="Cambria"/>
                <w:sz w:val="22"/>
                <w:szCs w:val="22"/>
              </w:rPr>
              <w:t>audiológico</w:t>
            </w:r>
            <w:proofErr w:type="spellEnd"/>
            <w:r w:rsidRPr="00066D0F">
              <w:rPr>
                <w:rFonts w:eastAsia="Cambria" w:cs="Cambria"/>
                <w:sz w:val="22"/>
                <w:szCs w:val="22"/>
              </w:rPr>
              <w:t xml:space="preserve"> de crianças</w:t>
            </w:r>
          </w:p>
        </w:tc>
        <w:tc>
          <w:tcPr>
            <w:tcW w:w="624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</w:rPr>
              <w:t>Linha1</w:t>
            </w:r>
          </w:p>
        </w:tc>
      </w:tr>
      <w:tr w:rsidR="00606997" w:rsidRPr="00066D0F" w:rsidTr="001F3222">
        <w:trPr>
          <w:trHeight w:val="388"/>
        </w:trPr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proofErr w:type="spellStart"/>
            <w:r w:rsidRPr="00066D0F">
              <w:rPr>
                <w:rFonts w:eastAsia="Cambria" w:cs="Cambria"/>
                <w:sz w:val="22"/>
                <w:szCs w:val="22"/>
              </w:rPr>
              <w:t>Ruberlei</w:t>
            </w:r>
            <w:proofErr w:type="spellEnd"/>
            <w:r w:rsidRPr="00066D0F">
              <w:rPr>
                <w:rFonts w:eastAsia="Cambria" w:cs="Cambria"/>
                <w:sz w:val="22"/>
                <w:szCs w:val="22"/>
              </w:rPr>
              <w:t xml:space="preserve"> Godinho de Oliveira</w:t>
            </w:r>
          </w:p>
        </w:tc>
        <w:tc>
          <w:tcPr>
            <w:tcW w:w="2735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Biotecnologia. Farmacologia de produtos naturais. Doenças infecciosas e</w:t>
            </w:r>
            <w:r w:rsidRPr="00066D0F">
              <w:rPr>
                <w:rFonts w:eastAsia="Cambria" w:cs="Cambria"/>
                <w:sz w:val="22"/>
                <w:szCs w:val="22"/>
              </w:rPr>
              <w:cr/>
              <w:t xml:space="preserve">tropicais </w:t>
            </w:r>
          </w:p>
        </w:tc>
        <w:tc>
          <w:tcPr>
            <w:tcW w:w="624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</w:rPr>
              <w:t>Linha 1</w:t>
            </w:r>
          </w:p>
        </w:tc>
      </w:tr>
      <w:tr w:rsidR="00606997" w:rsidRPr="00066D0F" w:rsidTr="001F3222">
        <w:trPr>
          <w:trHeight w:val="388"/>
        </w:trPr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Heloise Helena Siqueira Borges</w:t>
            </w:r>
          </w:p>
        </w:tc>
        <w:tc>
          <w:tcPr>
            <w:tcW w:w="2735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 xml:space="preserve">Neurologia </w:t>
            </w:r>
          </w:p>
        </w:tc>
        <w:tc>
          <w:tcPr>
            <w:tcW w:w="624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</w:rPr>
              <w:t>Linha 1</w:t>
            </w:r>
          </w:p>
        </w:tc>
      </w:tr>
      <w:tr w:rsidR="00606997" w:rsidRPr="00066D0F" w:rsidTr="001F3222">
        <w:trPr>
          <w:trHeight w:val="388"/>
        </w:trPr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Marcial Francis Galera</w:t>
            </w:r>
          </w:p>
        </w:tc>
        <w:tc>
          <w:tcPr>
            <w:tcW w:w="2735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 xml:space="preserve">Saúde da criança, doenças raras e genética </w:t>
            </w:r>
          </w:p>
        </w:tc>
        <w:tc>
          <w:tcPr>
            <w:tcW w:w="624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</w:rPr>
              <w:t>Linha 1</w:t>
            </w:r>
          </w:p>
        </w:tc>
      </w:tr>
      <w:tr w:rsidR="00606997" w:rsidRPr="00066D0F" w:rsidTr="001F3222">
        <w:trPr>
          <w:trHeight w:val="388"/>
        </w:trPr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Luciano Teixeira Gomes</w:t>
            </w:r>
          </w:p>
        </w:tc>
        <w:tc>
          <w:tcPr>
            <w:tcW w:w="2735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 xml:space="preserve">Doenças infecciosas e parasitárias </w:t>
            </w:r>
          </w:p>
        </w:tc>
        <w:tc>
          <w:tcPr>
            <w:tcW w:w="624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</w:rPr>
              <w:t>Linha 1</w:t>
            </w:r>
          </w:p>
        </w:tc>
      </w:tr>
      <w:tr w:rsidR="00606997" w:rsidRPr="00066D0F" w:rsidTr="001F3222">
        <w:trPr>
          <w:trHeight w:val="388"/>
        </w:trPr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Hugo Gedeon Barros dos Santos</w:t>
            </w:r>
          </w:p>
        </w:tc>
        <w:tc>
          <w:tcPr>
            <w:tcW w:w="2735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Processos subjetivos na gestão hospitalar. Atenção psicossocial na linha de gestão. Ferramentas inovadoras e seu uso na gestão hospitalar.</w:t>
            </w:r>
          </w:p>
        </w:tc>
        <w:tc>
          <w:tcPr>
            <w:tcW w:w="624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</w:rPr>
              <w:t>Linha 2</w:t>
            </w:r>
          </w:p>
        </w:tc>
      </w:tr>
      <w:tr w:rsidR="00606997" w:rsidRPr="00066D0F" w:rsidTr="001F3222">
        <w:trPr>
          <w:trHeight w:val="388"/>
        </w:trPr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proofErr w:type="spellStart"/>
            <w:r w:rsidRPr="00066D0F">
              <w:rPr>
                <w:rFonts w:eastAsia="Cambria" w:cs="Cambria"/>
                <w:sz w:val="22"/>
                <w:szCs w:val="22"/>
              </w:rPr>
              <w:t>Gímerson</w:t>
            </w:r>
            <w:proofErr w:type="spellEnd"/>
            <w:r w:rsidRPr="00066D0F">
              <w:rPr>
                <w:rFonts w:eastAsia="Cambria" w:cs="Cambria"/>
                <w:sz w:val="22"/>
                <w:szCs w:val="22"/>
              </w:rPr>
              <w:t xml:space="preserve"> Erick Ferreira</w:t>
            </w:r>
          </w:p>
        </w:tc>
        <w:tc>
          <w:tcPr>
            <w:tcW w:w="2735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Experimentações em design e tecnologias para a inovabilidade educacional e na saúde. Gestão clínica em dermatologia e estética avançada e reparadora</w:t>
            </w:r>
          </w:p>
        </w:tc>
        <w:tc>
          <w:tcPr>
            <w:tcW w:w="624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</w:rPr>
              <w:t>Linha 2</w:t>
            </w:r>
          </w:p>
        </w:tc>
      </w:tr>
      <w:tr w:rsidR="00606997" w:rsidRPr="00066D0F" w:rsidTr="001F3222">
        <w:trPr>
          <w:trHeight w:val="388"/>
        </w:trPr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Rodolfo Benedito Zattar da Silva</w:t>
            </w:r>
          </w:p>
        </w:tc>
        <w:tc>
          <w:tcPr>
            <w:tcW w:w="2735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Gestão de processos. Aplicações de tecnologias em processos de Decisão</w:t>
            </w:r>
          </w:p>
        </w:tc>
        <w:tc>
          <w:tcPr>
            <w:tcW w:w="624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</w:rPr>
              <w:t>Linha 2</w:t>
            </w:r>
          </w:p>
        </w:tc>
      </w:tr>
      <w:tr w:rsidR="00606997" w:rsidRPr="00066D0F" w:rsidTr="001F3222">
        <w:trPr>
          <w:trHeight w:val="388"/>
        </w:trPr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Vagner Ferreira do Nascimento</w:t>
            </w:r>
          </w:p>
        </w:tc>
        <w:tc>
          <w:tcPr>
            <w:tcW w:w="2735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Gestão e atenção às vulnerabilidades sociais e de saúde. Tecnologias em</w:t>
            </w:r>
            <w:r w:rsidRPr="00066D0F">
              <w:rPr>
                <w:rFonts w:eastAsia="Cambria" w:cs="Cambria"/>
                <w:sz w:val="22"/>
                <w:szCs w:val="22"/>
              </w:rPr>
              <w:cr/>
              <w:t>Saúde. Saúde do trabalhador</w:t>
            </w:r>
          </w:p>
        </w:tc>
        <w:tc>
          <w:tcPr>
            <w:tcW w:w="624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</w:rPr>
              <w:t>Linha 2</w:t>
            </w:r>
          </w:p>
        </w:tc>
      </w:tr>
      <w:tr w:rsidR="00606997" w:rsidRPr="00066D0F" w:rsidTr="001F3222">
        <w:trPr>
          <w:trHeight w:val="388"/>
        </w:trPr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Helder Cassio de Oliveira</w:t>
            </w:r>
          </w:p>
        </w:tc>
        <w:tc>
          <w:tcPr>
            <w:tcW w:w="2735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Tecnologias em saúde aplicada a atenção hospitalar</w:t>
            </w:r>
          </w:p>
        </w:tc>
        <w:tc>
          <w:tcPr>
            <w:tcW w:w="624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</w:rPr>
              <w:t>Linha 1</w:t>
            </w:r>
          </w:p>
        </w:tc>
      </w:tr>
      <w:tr w:rsidR="00606997" w:rsidRPr="00066D0F" w:rsidTr="001F3222">
        <w:trPr>
          <w:trHeight w:val="388"/>
        </w:trPr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 xml:space="preserve">Carla Gabriela </w:t>
            </w:r>
            <w:proofErr w:type="spellStart"/>
            <w:r w:rsidRPr="00066D0F">
              <w:rPr>
                <w:rFonts w:eastAsia="Cambria" w:cs="Cambria"/>
                <w:sz w:val="22"/>
                <w:szCs w:val="22"/>
              </w:rPr>
              <w:t>Wunsch</w:t>
            </w:r>
            <w:proofErr w:type="spellEnd"/>
            <w:r w:rsidRPr="00066D0F">
              <w:rPr>
                <w:rFonts w:eastAsia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2735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 xml:space="preserve">Informática em saúde com foco em saúde mental </w:t>
            </w:r>
          </w:p>
        </w:tc>
        <w:tc>
          <w:tcPr>
            <w:tcW w:w="624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</w:rPr>
              <w:t>Linha 2</w:t>
            </w:r>
          </w:p>
        </w:tc>
      </w:tr>
      <w:tr w:rsidR="00606997" w:rsidRPr="00066D0F" w:rsidTr="001F3222">
        <w:trPr>
          <w:trHeight w:val="388"/>
        </w:trPr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Márcia Montanari</w:t>
            </w:r>
          </w:p>
        </w:tc>
        <w:tc>
          <w:tcPr>
            <w:tcW w:w="2735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Gestão Hospitalar na área de Nutrição</w:t>
            </w:r>
          </w:p>
        </w:tc>
        <w:tc>
          <w:tcPr>
            <w:tcW w:w="624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</w:rPr>
              <w:t>Linha 2</w:t>
            </w:r>
          </w:p>
        </w:tc>
      </w:tr>
      <w:tr w:rsidR="00606997" w:rsidRPr="00066D0F" w:rsidTr="001F3222">
        <w:trPr>
          <w:trHeight w:val="388"/>
        </w:trPr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Tatiana Bering</w:t>
            </w:r>
          </w:p>
        </w:tc>
        <w:tc>
          <w:tcPr>
            <w:tcW w:w="2735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Nutrição Clínica</w:t>
            </w:r>
          </w:p>
        </w:tc>
        <w:tc>
          <w:tcPr>
            <w:tcW w:w="624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</w:rPr>
              <w:t>Linha 1</w:t>
            </w:r>
          </w:p>
        </w:tc>
      </w:tr>
      <w:tr w:rsidR="00606997" w:rsidRPr="00066D0F" w:rsidTr="001F3222">
        <w:trPr>
          <w:trHeight w:val="388"/>
        </w:trPr>
        <w:tc>
          <w:tcPr>
            <w:tcW w:w="1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Vanessa Clementino Furtado</w:t>
            </w:r>
          </w:p>
        </w:tc>
        <w:tc>
          <w:tcPr>
            <w:tcW w:w="2735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left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sz w:val="22"/>
                <w:szCs w:val="22"/>
              </w:rPr>
              <w:t>Saúde Mental</w:t>
            </w:r>
          </w:p>
        </w:tc>
        <w:tc>
          <w:tcPr>
            <w:tcW w:w="624" w:type="pct"/>
            <w:vAlign w:val="center"/>
          </w:tcPr>
          <w:p w:rsidR="00606997" w:rsidRPr="00066D0F" w:rsidRDefault="00606997" w:rsidP="001F3222">
            <w:pPr>
              <w:spacing w:line="240" w:lineRule="auto"/>
              <w:ind w:leftChars="0" w:left="2" w:hanging="2"/>
              <w:jc w:val="center"/>
              <w:outlineLvl w:val="9"/>
              <w:rPr>
                <w:rFonts w:eastAsia="Cambria" w:cs="Cambria"/>
                <w:sz w:val="22"/>
                <w:szCs w:val="22"/>
              </w:rPr>
            </w:pPr>
            <w:r w:rsidRPr="00066D0F">
              <w:rPr>
                <w:rFonts w:eastAsia="Cambria" w:cs="Cambria"/>
                <w:b/>
                <w:sz w:val="22"/>
                <w:szCs w:val="22"/>
              </w:rPr>
              <w:t>Linha 2</w:t>
            </w:r>
          </w:p>
        </w:tc>
      </w:tr>
    </w:tbl>
    <w:p w:rsidR="00D30D4A" w:rsidRDefault="00D30D4A">
      <w:pPr>
        <w:ind w:left="0" w:hanging="2"/>
      </w:pPr>
    </w:p>
    <w:p w:rsidR="00D30D4A" w:rsidRDefault="00D30D4A">
      <w:pPr>
        <w:ind w:left="0" w:hanging="2"/>
      </w:pPr>
    </w:p>
    <w:p w:rsidR="00D30D4A" w:rsidRDefault="00C51D6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  <w:r>
        <w:rPr>
          <w:b/>
        </w:rPr>
        <w:t>DESCLASSIFICAÇÃO DE CANDIDATOS</w:t>
      </w:r>
    </w:p>
    <w:p w:rsidR="00D30D4A" w:rsidRDefault="00D30D4A">
      <w:pPr>
        <w:ind w:left="0" w:hanging="2"/>
      </w:pPr>
    </w:p>
    <w:p w:rsidR="00D30D4A" w:rsidRDefault="00C51D6A">
      <w:pPr>
        <w:ind w:left="0" w:hanging="2"/>
      </w:pPr>
      <w:r>
        <w:t>Será desclassificado e automaticamente excluído do processo seletivo, o candidato que:</w:t>
      </w:r>
    </w:p>
    <w:p w:rsidR="00D30D4A" w:rsidRDefault="00C51D6A">
      <w:pPr>
        <w:numPr>
          <w:ilvl w:val="0"/>
          <w:numId w:val="8"/>
        </w:numPr>
        <w:tabs>
          <w:tab w:val="left" w:pos="426"/>
        </w:tabs>
        <w:spacing w:before="240" w:after="240"/>
        <w:ind w:left="0" w:hanging="2"/>
      </w:pPr>
      <w:r>
        <w:t>Prestar declarações ou apresentar documentos falsos em qualquer etapa da seleção;</w:t>
      </w:r>
    </w:p>
    <w:p w:rsidR="00D30D4A" w:rsidRDefault="00C51D6A">
      <w:pPr>
        <w:numPr>
          <w:ilvl w:val="0"/>
          <w:numId w:val="8"/>
        </w:numPr>
        <w:tabs>
          <w:tab w:val="left" w:pos="426"/>
        </w:tabs>
        <w:spacing w:before="240" w:after="240"/>
        <w:ind w:left="0" w:hanging="2"/>
      </w:pPr>
      <w:r>
        <w:lastRenderedPageBreak/>
        <w:t xml:space="preserve">Não </w:t>
      </w:r>
      <w:r>
        <w:t>apresentar toda a documentação requerida nos prazos e condições estipuladas neste Edital;</w:t>
      </w:r>
    </w:p>
    <w:p w:rsidR="00D30D4A" w:rsidRDefault="00C51D6A">
      <w:pPr>
        <w:numPr>
          <w:ilvl w:val="0"/>
          <w:numId w:val="8"/>
        </w:numPr>
        <w:tabs>
          <w:tab w:val="left" w:pos="426"/>
        </w:tabs>
        <w:spacing w:before="240" w:after="240"/>
        <w:ind w:left="0" w:hanging="2"/>
      </w:pPr>
      <w:r>
        <w:t>Não comparecer a quaisquer das etapas do processo seletivo nas datas e horários previstos para seu início;</w:t>
      </w:r>
    </w:p>
    <w:p w:rsidR="00D30D4A" w:rsidRDefault="00C51D6A">
      <w:pPr>
        <w:numPr>
          <w:ilvl w:val="0"/>
          <w:numId w:val="8"/>
        </w:numPr>
        <w:tabs>
          <w:tab w:val="left" w:pos="426"/>
        </w:tabs>
        <w:spacing w:before="240" w:after="240"/>
        <w:ind w:left="0" w:hanging="2"/>
      </w:pPr>
      <w:r>
        <w:t>Não apresentar documento de identificação, exigido pelo edi</w:t>
      </w:r>
      <w:r>
        <w:t>tal, para executar qualquer fase/etapa do processo seletivo;</w:t>
      </w:r>
    </w:p>
    <w:p w:rsidR="00D30D4A" w:rsidRDefault="00C51D6A">
      <w:pPr>
        <w:numPr>
          <w:ilvl w:val="0"/>
          <w:numId w:val="8"/>
        </w:numPr>
        <w:tabs>
          <w:tab w:val="left" w:pos="426"/>
        </w:tabs>
        <w:spacing w:before="240" w:after="240"/>
        <w:ind w:left="0" w:hanging="2"/>
      </w:pPr>
      <w:r>
        <w:t>O candidato à vaga de ação afirmativa que tiver seu processo de heteroidentificação INDEFERIDO, mesmo que aprovado em todas as fases do processo seletivo.</w:t>
      </w:r>
    </w:p>
    <w:p w:rsidR="00D30D4A" w:rsidRDefault="00C51D6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</w:pPr>
      <w:r>
        <w:rPr>
          <w:b/>
        </w:rPr>
        <w:t>CRONOGRAMA</w:t>
      </w:r>
    </w:p>
    <w:tbl>
      <w:tblPr>
        <w:tblStyle w:val="a8"/>
        <w:tblW w:w="8715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265"/>
        <w:gridCol w:w="3450"/>
      </w:tblGrid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585C70">
              <w:rPr>
                <w:b/>
              </w:rPr>
              <w:t>ATIVIDADE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jc w:val="center"/>
            </w:pPr>
            <w:r w:rsidRPr="00585C70">
              <w:rPr>
                <w:b/>
              </w:rPr>
              <w:t>DATA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Publicação do</w:t>
            </w:r>
            <w:r w:rsidRPr="00585C70">
              <w:rPr>
                <w:sz w:val="20"/>
                <w:szCs w:val="20"/>
              </w:rPr>
              <w:t xml:space="preserve"> Edital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sdt>
              <w:sdtPr>
                <w:tag w:val="goog_rdk_12"/>
                <w:id w:val="1395847535"/>
              </w:sdtPr>
              <w:sdtEndPr/>
              <w:sdtContent/>
            </w:sdt>
            <w:r w:rsidR="0036115A" w:rsidRPr="00585C70">
              <w:rPr>
                <w:sz w:val="20"/>
                <w:szCs w:val="20"/>
              </w:rPr>
              <w:t>11/04/2025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0D4A" w:rsidRPr="00585C70" w:rsidRDefault="00C51D6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Período para solicitação de impugnação do Edital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0D4A" w:rsidRPr="00585C70" w:rsidRDefault="00C51D6A">
            <w:pPr>
              <w:ind w:left="0" w:hanging="2"/>
              <w:jc w:val="center"/>
              <w:rPr>
                <w:sz w:val="20"/>
                <w:szCs w:val="20"/>
              </w:rPr>
            </w:pPr>
            <w:sdt>
              <w:sdtPr>
                <w:tag w:val="goog_rdk_13"/>
                <w:id w:val="1505323918"/>
              </w:sdtPr>
              <w:sdtEndPr/>
              <w:sdtContent/>
            </w:sdt>
            <w:r w:rsidRPr="00585C70">
              <w:rPr>
                <w:sz w:val="20"/>
                <w:szCs w:val="20"/>
              </w:rPr>
              <w:t xml:space="preserve">De </w:t>
            </w:r>
            <w:r w:rsidR="00E9680A" w:rsidRPr="00585C70">
              <w:rPr>
                <w:sz w:val="20"/>
                <w:szCs w:val="20"/>
              </w:rPr>
              <w:t>14</w:t>
            </w:r>
            <w:r w:rsidRPr="00585C70">
              <w:rPr>
                <w:sz w:val="20"/>
                <w:szCs w:val="20"/>
              </w:rPr>
              <w:t>/</w:t>
            </w:r>
            <w:r w:rsidR="00E9680A" w:rsidRPr="00585C70">
              <w:rPr>
                <w:sz w:val="20"/>
                <w:szCs w:val="20"/>
              </w:rPr>
              <w:t>04</w:t>
            </w:r>
            <w:r w:rsidRPr="00585C70">
              <w:rPr>
                <w:sz w:val="20"/>
                <w:szCs w:val="20"/>
              </w:rPr>
              <w:t xml:space="preserve"> à </w:t>
            </w:r>
            <w:r w:rsidR="00E9680A" w:rsidRPr="00585C70">
              <w:rPr>
                <w:sz w:val="20"/>
                <w:szCs w:val="20"/>
              </w:rPr>
              <w:t>15</w:t>
            </w:r>
            <w:r w:rsidRPr="00585C70">
              <w:rPr>
                <w:sz w:val="20"/>
                <w:szCs w:val="20"/>
              </w:rPr>
              <w:t>/</w:t>
            </w:r>
            <w:r w:rsidR="00E9680A" w:rsidRPr="00585C70">
              <w:rPr>
                <w:sz w:val="20"/>
                <w:szCs w:val="20"/>
              </w:rPr>
              <w:t>04</w:t>
            </w:r>
            <w:r w:rsidRPr="00585C70">
              <w:rPr>
                <w:sz w:val="20"/>
                <w:szCs w:val="20"/>
              </w:rPr>
              <w:t>/202</w:t>
            </w:r>
            <w:r w:rsidR="00E9680A" w:rsidRPr="00585C70">
              <w:rPr>
                <w:sz w:val="20"/>
                <w:szCs w:val="20"/>
              </w:rPr>
              <w:t>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Período de Inscrições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De 11/05 a 25/05/2025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RESULTADO PRELIMINAR das inscrições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28/05/2025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RECURSO - Resultado Preliminar das inscrições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29/05/2025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ind w:left="0" w:hanging="2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RESULTADO</w:t>
            </w:r>
            <w:r w:rsidRPr="00585C70">
              <w:rPr>
                <w:sz w:val="20"/>
                <w:szCs w:val="20"/>
              </w:rPr>
              <w:t xml:space="preserve"> CONSOLIDADO das inscrições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30/05/2025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Convocação para defesa das propostas e entrevista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30/05/2025 a 02/06/2025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Defesas das propostas de projetos e entrevista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03 a 06/06/2025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sdt>
              <w:sdtPr>
                <w:tag w:val="goog_rdk_14"/>
                <w:id w:val="-398360574"/>
              </w:sdtPr>
              <w:sdtEndPr/>
              <w:sdtContent/>
            </w:sdt>
            <w:r w:rsidRPr="00585C70">
              <w:rPr>
                <w:sz w:val="20"/>
                <w:szCs w:val="20"/>
              </w:rPr>
              <w:t>RESULTADO PRELIMINAR da Fase I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25C8B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10/06/2025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sdt>
              <w:sdtPr>
                <w:tag w:val="goog_rdk_15"/>
                <w:id w:val="-132798118"/>
              </w:sdtPr>
              <w:sdtEndPr/>
              <w:sdtContent/>
            </w:sdt>
            <w:r w:rsidRPr="00585C70">
              <w:rPr>
                <w:sz w:val="20"/>
                <w:szCs w:val="20"/>
              </w:rPr>
              <w:t>RECURSO - Resultado Preliminar</w:t>
            </w:r>
            <w:r w:rsidRPr="00585C70">
              <w:rPr>
                <w:sz w:val="20"/>
                <w:szCs w:val="20"/>
              </w:rPr>
              <w:t xml:space="preserve"> da Fase I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25C8B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11/06/2025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16"/>
                <w:id w:val="-785127571"/>
              </w:sdtPr>
              <w:sdtEndPr/>
              <w:sdtContent/>
            </w:sdt>
            <w:r w:rsidRPr="00585C70">
              <w:rPr>
                <w:sz w:val="20"/>
                <w:szCs w:val="20"/>
              </w:rPr>
              <w:t>RESULTADO CONSOLIDADO da Fase I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AD745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16/06/2025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17"/>
                <w:id w:val="177393912"/>
              </w:sdtPr>
              <w:sdtEndPr/>
              <w:sdtContent/>
            </w:sdt>
            <w:r w:rsidRPr="00585C70">
              <w:rPr>
                <w:sz w:val="20"/>
                <w:szCs w:val="20"/>
              </w:rPr>
              <w:t>RESULTADO PRELIMINAR da Fase II</w:t>
            </w:r>
            <w:r w:rsidR="00AD745A">
              <w:rPr>
                <w:sz w:val="20"/>
                <w:szCs w:val="20"/>
              </w:rPr>
              <w:t xml:space="preserve"> e III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AD745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17/06/2025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18"/>
                <w:id w:val="1906333473"/>
              </w:sdtPr>
              <w:sdtEndPr/>
              <w:sdtContent/>
            </w:sdt>
            <w:r w:rsidRPr="00585C70">
              <w:rPr>
                <w:sz w:val="20"/>
                <w:szCs w:val="20"/>
              </w:rPr>
              <w:t>RECURSO - Resultado Preliminar da Fase II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69236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18/06/2025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19"/>
                <w:id w:val="-788354803"/>
              </w:sdtPr>
              <w:sdtEndPr/>
              <w:sdtContent/>
            </w:sdt>
            <w:r w:rsidRPr="00585C70">
              <w:rPr>
                <w:sz w:val="20"/>
                <w:szCs w:val="20"/>
              </w:rPr>
              <w:t>RESULTADO CONSOLIDADO da Fase II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69236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23/06/2025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20"/>
                <w:id w:val="-1270626403"/>
              </w:sdtPr>
              <w:sdtEndPr/>
              <w:sdtContent/>
            </w:sdt>
            <w:r w:rsidRPr="00585C70">
              <w:rPr>
                <w:sz w:val="20"/>
                <w:szCs w:val="20"/>
              </w:rPr>
              <w:t xml:space="preserve">RESULTADO PRELIMINAR da Fase </w:t>
            </w:r>
            <w:r w:rsidRPr="00585C70">
              <w:rPr>
                <w:sz w:val="20"/>
                <w:szCs w:val="20"/>
              </w:rPr>
              <w:t>III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69236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23/06/2025</w:t>
            </w:r>
          </w:p>
        </w:tc>
      </w:tr>
      <w:tr w:rsidR="00D30D4A" w:rsidRPr="00585C70">
        <w:trPr>
          <w:trHeight w:val="224"/>
        </w:trPr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21"/>
                <w:id w:val="-270551978"/>
              </w:sdtPr>
              <w:sdtEndPr/>
              <w:sdtContent/>
            </w:sdt>
            <w:r w:rsidRPr="00585C70">
              <w:rPr>
                <w:sz w:val="20"/>
                <w:szCs w:val="20"/>
              </w:rPr>
              <w:t>RECURSO - Resultado Preliminar da Fase III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69236A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24/06/2025</w:t>
            </w:r>
          </w:p>
        </w:tc>
      </w:tr>
      <w:tr w:rsidR="00D30D4A" w:rsidRPr="00585C70">
        <w:trPr>
          <w:trHeight w:val="224"/>
        </w:trPr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ind w:left="0" w:hanging="2"/>
              <w:rPr>
                <w:sz w:val="20"/>
                <w:szCs w:val="20"/>
              </w:rPr>
            </w:pPr>
            <w:sdt>
              <w:sdtPr>
                <w:tag w:val="goog_rdk_22"/>
                <w:id w:val="-345862606"/>
              </w:sdtPr>
              <w:sdtEndPr/>
              <w:sdtContent/>
            </w:sdt>
            <w:r w:rsidRPr="00585C70">
              <w:rPr>
                <w:sz w:val="20"/>
                <w:szCs w:val="20"/>
              </w:rPr>
              <w:t>RESULTADO CONSOLIDADO da Fase III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75945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25/06/2025</w:t>
            </w:r>
          </w:p>
        </w:tc>
      </w:tr>
      <w:tr w:rsidR="00D30D4A" w:rsidRPr="00585C70">
        <w:trPr>
          <w:trHeight w:val="345"/>
        </w:trPr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0D4A" w:rsidRPr="00585C70" w:rsidRDefault="00C51D6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RESULTADO PRELIMINAR do processo de Heteroidentificação/Ações Afirmativas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0D4A" w:rsidRPr="00CF1FE0" w:rsidRDefault="00A157D2">
            <w:pPr>
              <w:spacing w:line="240" w:lineRule="auto"/>
              <w:ind w:left="0" w:hanging="2"/>
              <w:jc w:val="center"/>
              <w:rPr>
                <w:sz w:val="20"/>
                <w:szCs w:val="20"/>
              </w:rPr>
            </w:pPr>
            <w:r w:rsidRPr="00CF1FE0">
              <w:rPr>
                <w:sz w:val="20"/>
                <w:szCs w:val="20"/>
              </w:rPr>
              <w:t>25/06/2025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0D4A" w:rsidRPr="00585C70" w:rsidRDefault="00C51D6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 xml:space="preserve">RECURSO - Resultado preliminar do processo de </w:t>
            </w:r>
            <w:r w:rsidRPr="00585C70">
              <w:rPr>
                <w:sz w:val="20"/>
                <w:szCs w:val="20"/>
              </w:rPr>
              <w:t>Heteroidentificação/Ações Afirmativas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0D4A" w:rsidRPr="00CF1FE0" w:rsidRDefault="00C51D6A">
            <w:pPr>
              <w:ind w:left="0" w:hanging="2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24"/>
                <w:id w:val="-1758819823"/>
              </w:sdtPr>
              <w:sdtEndPr/>
              <w:sdtContent/>
            </w:sdt>
            <w:r w:rsidR="00A157D2" w:rsidRPr="00CF1FE0">
              <w:rPr>
                <w:sz w:val="20"/>
                <w:szCs w:val="20"/>
              </w:rPr>
              <w:t>2</w:t>
            </w:r>
            <w:r w:rsidR="00585C70" w:rsidRPr="00CF1FE0">
              <w:rPr>
                <w:sz w:val="20"/>
                <w:szCs w:val="20"/>
              </w:rPr>
              <w:t>7</w:t>
            </w:r>
            <w:r w:rsidR="00A157D2" w:rsidRPr="00CF1FE0">
              <w:rPr>
                <w:sz w:val="20"/>
                <w:szCs w:val="20"/>
              </w:rPr>
              <w:t>/06/2025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0D4A" w:rsidRPr="00585C70" w:rsidRDefault="00C51D6A">
            <w:pPr>
              <w:ind w:left="0" w:hanging="2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RESULTADO DO RECURSO do processo de Heteroidentificação/Ações Afirmativas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0D4A" w:rsidRPr="00CF1FE0" w:rsidRDefault="00C51D6A">
            <w:pPr>
              <w:ind w:left="0" w:hanging="2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25"/>
                <w:id w:val="1695260643"/>
                <w:showingPlcHdr/>
              </w:sdtPr>
              <w:sdtEndPr/>
              <w:sdtContent>
                <w:r w:rsidR="00C25C8B">
                  <w:rPr>
                    <w:sz w:val="20"/>
                    <w:szCs w:val="20"/>
                  </w:rPr>
                  <w:t xml:space="preserve">     </w:t>
                </w:r>
              </w:sdtContent>
            </w:sdt>
            <w:r w:rsidR="00585C70" w:rsidRPr="00CF1FE0">
              <w:rPr>
                <w:sz w:val="20"/>
                <w:szCs w:val="20"/>
              </w:rPr>
              <w:t>11/07/2025</w:t>
            </w:r>
          </w:p>
        </w:tc>
      </w:tr>
      <w:tr w:rsidR="00D30D4A" w:rsidRPr="00585C70">
        <w:trPr>
          <w:trHeight w:val="249"/>
        </w:trPr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RESULTADO FINAL PRELIMINAR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ind w:left="0" w:hanging="2"/>
              <w:jc w:val="center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16/07/2025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0D4A" w:rsidRPr="00585C70" w:rsidRDefault="00C51D6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RECURSO - Resultado Final Preliminar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30D4A" w:rsidRPr="00585C70" w:rsidRDefault="00C51D6A">
            <w:pPr>
              <w:ind w:left="0" w:hanging="2"/>
              <w:jc w:val="center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17/07/2025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spacing w:line="240" w:lineRule="auto"/>
              <w:ind w:left="0" w:hanging="2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RESULTADO FINAL</w:t>
            </w:r>
            <w:r w:rsidRPr="00585C70">
              <w:rPr>
                <w:sz w:val="20"/>
                <w:szCs w:val="20"/>
              </w:rPr>
              <w:t xml:space="preserve"> CONSOLIDADO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ind w:left="0" w:hanging="2"/>
              <w:jc w:val="center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18/07/2025</w:t>
            </w:r>
          </w:p>
        </w:tc>
      </w:tr>
      <w:tr w:rsidR="00D30D4A" w:rsidRPr="00585C70"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ind w:left="0" w:hanging="2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Período de matrícula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CF1FE0" w:rsidRDefault="00C51D6A">
            <w:pPr>
              <w:ind w:left="0" w:hanging="2"/>
              <w:jc w:val="center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21/07 a 28/07/2025</w:t>
            </w:r>
          </w:p>
        </w:tc>
      </w:tr>
      <w:tr w:rsidR="00D30D4A" w:rsidRPr="00585C70">
        <w:trPr>
          <w:trHeight w:val="219"/>
        </w:trPr>
        <w:tc>
          <w:tcPr>
            <w:tcW w:w="5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ind w:left="0" w:hanging="2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Início do período letivo</w:t>
            </w:r>
          </w:p>
        </w:tc>
        <w:tc>
          <w:tcPr>
            <w:tcW w:w="3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D4A" w:rsidRPr="00585C70" w:rsidRDefault="00C51D6A">
            <w:pPr>
              <w:ind w:left="0" w:hanging="2"/>
              <w:jc w:val="center"/>
              <w:rPr>
                <w:sz w:val="20"/>
                <w:szCs w:val="20"/>
              </w:rPr>
            </w:pPr>
            <w:r w:rsidRPr="00585C70">
              <w:rPr>
                <w:sz w:val="20"/>
                <w:szCs w:val="20"/>
              </w:rPr>
              <w:t>11/08/2025</w:t>
            </w:r>
          </w:p>
        </w:tc>
      </w:tr>
    </w:tbl>
    <w:p w:rsidR="00D30D4A" w:rsidRDefault="00D30D4A">
      <w:pPr>
        <w:tabs>
          <w:tab w:val="left" w:pos="426"/>
        </w:tabs>
        <w:ind w:left="0" w:hanging="2"/>
        <w:jc w:val="left"/>
      </w:pPr>
    </w:p>
    <w:p w:rsidR="00D30D4A" w:rsidRDefault="00D30D4A">
      <w:pPr>
        <w:tabs>
          <w:tab w:val="left" w:pos="426"/>
        </w:tabs>
        <w:ind w:left="0" w:hanging="2"/>
      </w:pPr>
    </w:p>
    <w:p w:rsidR="00D30D4A" w:rsidRDefault="00C51D6A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0" w:hanging="2"/>
        <w:rPr>
          <w:b/>
        </w:rPr>
      </w:pPr>
      <w:r>
        <w:rPr>
          <w:b/>
        </w:rPr>
        <w:t>INFORMAÇÕES COMPLEMENTARES</w:t>
      </w:r>
    </w:p>
    <w:p w:rsidR="00D30D4A" w:rsidRDefault="00D30D4A">
      <w:pPr>
        <w:ind w:left="0" w:hanging="2"/>
      </w:pPr>
    </w:p>
    <w:p w:rsidR="00D30D4A" w:rsidRDefault="00C51D6A">
      <w:pPr>
        <w:tabs>
          <w:tab w:val="left" w:pos="426"/>
        </w:tabs>
        <w:ind w:left="0" w:hanging="2"/>
      </w:pPr>
      <w:r>
        <w:lastRenderedPageBreak/>
        <w:t xml:space="preserve">13.1. Ao inscrever-se neste processo seletivo, o candidato reconhece e aceita as normas estabelecidas neste Edital. Neste sentido, acrescente-se as seguintes considerações referentes ao Programa de Pós-graduação em </w:t>
      </w:r>
      <w:sdt>
        <w:sdtPr>
          <w:tag w:val="goog_rdk_26"/>
          <w:id w:val="-1258747902"/>
        </w:sdtPr>
        <w:sdtEndPr/>
        <w:sdtContent/>
      </w:sdt>
      <w:r>
        <w:t>XXXXX:</w:t>
      </w:r>
    </w:p>
    <w:p w:rsidR="00D30D4A" w:rsidRDefault="00D30D4A">
      <w:pPr>
        <w:tabs>
          <w:tab w:val="left" w:pos="426"/>
        </w:tabs>
        <w:ind w:left="0" w:hanging="2"/>
      </w:pPr>
    </w:p>
    <w:p w:rsidR="00D30D4A" w:rsidRDefault="00C51D6A">
      <w:pPr>
        <w:numPr>
          <w:ilvl w:val="0"/>
          <w:numId w:val="1"/>
        </w:numPr>
        <w:tabs>
          <w:tab w:val="left" w:pos="426"/>
        </w:tabs>
        <w:spacing w:after="240"/>
        <w:ind w:left="0" w:hanging="2"/>
      </w:pPr>
      <w:r>
        <w:t xml:space="preserve">O período letivo 2025/2 </w:t>
      </w:r>
      <w:r>
        <w:t>iniciará em 11/08/2025.</w:t>
      </w:r>
    </w:p>
    <w:p w:rsidR="00D30D4A" w:rsidRDefault="00C51D6A">
      <w:pPr>
        <w:numPr>
          <w:ilvl w:val="0"/>
          <w:numId w:val="1"/>
        </w:numPr>
        <w:tabs>
          <w:tab w:val="left" w:pos="426"/>
        </w:tabs>
        <w:spacing w:after="240"/>
        <w:ind w:left="0" w:hanging="2"/>
      </w:pPr>
      <w:r>
        <w:t xml:space="preserve">Segundo as normas internas do programa, todo aluno deverá se submeter ao exame de qualificação e defesa de dissertação/tese para obtenção do título de mestre/doutor. </w:t>
      </w:r>
    </w:p>
    <w:p w:rsidR="00D30D4A" w:rsidRDefault="00C51D6A">
      <w:pPr>
        <w:tabs>
          <w:tab w:val="left" w:pos="426"/>
        </w:tabs>
        <w:spacing w:after="240"/>
        <w:ind w:left="0" w:hanging="2"/>
      </w:pPr>
      <w:r>
        <w:t xml:space="preserve">13.2. Para ser considerado </w:t>
      </w:r>
      <w:r>
        <w:rPr>
          <w:b/>
        </w:rPr>
        <w:t>apto a realizar o exame de qualificaçã</w:t>
      </w:r>
      <w:r>
        <w:rPr>
          <w:b/>
        </w:rPr>
        <w:t>o</w:t>
      </w:r>
      <w:r>
        <w:t xml:space="preserve"> o candidato deve:</w:t>
      </w:r>
    </w:p>
    <w:p w:rsidR="00D30D4A" w:rsidRDefault="00C51D6A">
      <w:pPr>
        <w:tabs>
          <w:tab w:val="left" w:pos="426"/>
        </w:tabs>
        <w:spacing w:after="240"/>
        <w:ind w:left="0" w:hanging="2"/>
      </w:pPr>
      <w:r>
        <w:t>I. Ter concluído todos os créditos em disciplinas obrigatórias e disciplinas optativas em que tenha se matriculado com anuência do orientador;</w:t>
      </w:r>
    </w:p>
    <w:p w:rsidR="00D30D4A" w:rsidRDefault="00C51D6A">
      <w:pPr>
        <w:tabs>
          <w:tab w:val="left" w:pos="426"/>
        </w:tabs>
        <w:spacing w:after="240"/>
        <w:ind w:left="0" w:hanging="2"/>
      </w:pPr>
      <w:r>
        <w:t xml:space="preserve">II. Ter concluído todos os créditos em Atividades Programadas, homologadas pelo Colegiado do </w:t>
      </w:r>
      <w:r>
        <w:t>Programa;</w:t>
      </w:r>
    </w:p>
    <w:p w:rsidR="00D30D4A" w:rsidRDefault="00C51D6A">
      <w:pPr>
        <w:tabs>
          <w:tab w:val="left" w:pos="426"/>
        </w:tabs>
        <w:spacing w:after="240"/>
        <w:ind w:left="0" w:hanging="2"/>
      </w:pPr>
      <w:r>
        <w:t>III. Apresentar os documentos e solicitações exigidas pela coordenação do Programa.</w:t>
      </w:r>
    </w:p>
    <w:p w:rsidR="00D30D4A" w:rsidRDefault="00C51D6A">
      <w:pPr>
        <w:tabs>
          <w:tab w:val="left" w:pos="426"/>
        </w:tabs>
        <w:spacing w:after="240"/>
        <w:ind w:left="0" w:hanging="2"/>
      </w:pPr>
      <w:r>
        <w:t xml:space="preserve">13.3. Para ser considerado </w:t>
      </w:r>
      <w:r>
        <w:rPr>
          <w:b/>
        </w:rPr>
        <w:t xml:space="preserve">apto </w:t>
      </w:r>
      <w:r>
        <w:t xml:space="preserve">a </w:t>
      </w:r>
      <w:r>
        <w:rPr>
          <w:b/>
        </w:rPr>
        <w:t>realizar a defesa de dissertação</w:t>
      </w:r>
      <w:r>
        <w:t xml:space="preserve">, o candidato deve: </w:t>
      </w:r>
    </w:p>
    <w:p w:rsidR="00D30D4A" w:rsidRDefault="00C51D6A">
      <w:pPr>
        <w:spacing w:after="240" w:line="240" w:lineRule="auto"/>
        <w:ind w:left="0" w:hanging="2"/>
      </w:pPr>
      <w:r>
        <w:t>I. Ter sido devidamente aprovado em Exame de Qualificação conforme as regra</w:t>
      </w:r>
      <w:r>
        <w:t>s previstas neste regimento;</w:t>
      </w:r>
    </w:p>
    <w:p w:rsidR="00D30D4A" w:rsidRDefault="00C51D6A">
      <w:pPr>
        <w:tabs>
          <w:tab w:val="left" w:pos="426"/>
        </w:tabs>
        <w:spacing w:after="240" w:line="240" w:lineRule="auto"/>
        <w:ind w:left="0" w:hanging="2"/>
      </w:pPr>
      <w:r>
        <w:t>II. Apresentar os documentos e solicitações exigidos pela coordenação do Programa</w:t>
      </w:r>
    </w:p>
    <w:p w:rsidR="00D30D4A" w:rsidRDefault="00C51D6A">
      <w:pPr>
        <w:tabs>
          <w:tab w:val="left" w:pos="426"/>
        </w:tabs>
        <w:spacing w:after="240"/>
        <w:ind w:left="0" w:hanging="2"/>
      </w:pPr>
      <w:r>
        <w:t xml:space="preserve"> 13.3. Para ser considerado </w:t>
      </w:r>
      <w:r>
        <w:rPr>
          <w:b/>
        </w:rPr>
        <w:t xml:space="preserve">apto </w:t>
      </w:r>
      <w:r>
        <w:t xml:space="preserve">a </w:t>
      </w:r>
      <w:r>
        <w:rPr>
          <w:b/>
        </w:rPr>
        <w:t>realizar a defesa de dissertação</w:t>
      </w:r>
      <w:r>
        <w:t xml:space="preserve">, o candidato deve: </w:t>
      </w:r>
    </w:p>
    <w:p w:rsidR="00D30D4A" w:rsidRDefault="00D30D4A">
      <w:pPr>
        <w:tabs>
          <w:tab w:val="left" w:pos="426"/>
        </w:tabs>
        <w:spacing w:after="240"/>
        <w:ind w:left="0" w:hanging="2"/>
      </w:pPr>
    </w:p>
    <w:p w:rsidR="00D30D4A" w:rsidRDefault="00C51D6A">
      <w:pPr>
        <w:tabs>
          <w:tab w:val="left" w:pos="426"/>
        </w:tabs>
        <w:spacing w:after="240"/>
        <w:ind w:left="0" w:hanging="2"/>
      </w:pPr>
      <w:r>
        <w:rPr>
          <w:b/>
        </w:rPr>
        <w:t>13.4. Esclarecimentos e informações acerca do Processo S</w:t>
      </w:r>
      <w:r>
        <w:rPr>
          <w:b/>
        </w:rPr>
        <w:t xml:space="preserve">eletivo deve ser feito por meio do e-mail da secretaria do programa </w:t>
      </w:r>
      <w:hyperlink r:id="rId36">
        <w:r>
          <w:rPr>
            <w:u w:val="single"/>
          </w:rPr>
          <w:t>(</w:t>
        </w:r>
      </w:hyperlink>
      <w:r>
        <w:rPr>
          <w:color w:val="0000FF"/>
          <w:u w:val="single"/>
        </w:rPr>
        <w:t>mestrado.hujm-ufmt@ebserh.gov.br</w:t>
      </w:r>
      <w:hyperlink r:id="rId37">
        <w:r>
          <w:t>)</w:t>
        </w:r>
      </w:hyperlink>
      <w:r>
        <w:t xml:space="preserve"> ou pelo telefone 65 3617-7302</w:t>
      </w:r>
    </w:p>
    <w:p w:rsidR="00D30D4A" w:rsidRDefault="00C51D6A">
      <w:pPr>
        <w:tabs>
          <w:tab w:val="left" w:pos="426"/>
        </w:tabs>
        <w:ind w:left="0" w:hanging="2"/>
      </w:pPr>
      <w:r>
        <w:t>14. Os casos omissos serão resolvidos pela Comissão de Seleçã</w:t>
      </w:r>
      <w:r>
        <w:t>o do Programa de Pós-graduação em Ciências Aplicadas a Gestão Hospitalar e por seu Colegiado em nível de recurso em segunda instância.</w:t>
      </w:r>
    </w:p>
    <w:p w:rsidR="00D30D4A" w:rsidRDefault="00D30D4A">
      <w:pPr>
        <w:tabs>
          <w:tab w:val="left" w:pos="426"/>
        </w:tabs>
        <w:ind w:left="0" w:hanging="2"/>
      </w:pPr>
    </w:p>
    <w:p w:rsidR="00D30D4A" w:rsidRDefault="00C51D6A">
      <w:pPr>
        <w:ind w:left="0" w:hanging="2"/>
      </w:pPr>
      <w:r>
        <w:t>Este Edital foi aprovado em reunião ordinária do Colegiado do Programa de Pós-graduação em Ciências Aplicadas a Gestão H</w:t>
      </w:r>
      <w:r>
        <w:t>ospitalar</w:t>
      </w:r>
    </w:p>
    <w:p w:rsidR="00D30D4A" w:rsidRDefault="00D30D4A">
      <w:pPr>
        <w:ind w:left="0" w:hanging="2"/>
      </w:pPr>
    </w:p>
    <w:p w:rsidR="00D30D4A" w:rsidRDefault="00C51D6A">
      <w:pPr>
        <w:ind w:left="0" w:hanging="2"/>
        <w:jc w:val="right"/>
      </w:pPr>
      <w:sdt>
        <w:sdtPr>
          <w:tag w:val="goog_rdk_27"/>
          <w:id w:val="-273028340"/>
        </w:sdtPr>
        <w:sdtEndPr/>
        <w:sdtContent/>
      </w:sdt>
      <w:r w:rsidR="00C7123B">
        <w:t>Cuiabá</w:t>
      </w:r>
      <w:r>
        <w:t xml:space="preserve">-MT, </w:t>
      </w:r>
      <w:r w:rsidR="00C7123B">
        <w:t>11</w:t>
      </w:r>
      <w:r>
        <w:t xml:space="preserve"> de</w:t>
      </w:r>
      <w:r w:rsidR="00C7123B">
        <w:t xml:space="preserve"> abril </w:t>
      </w:r>
      <w:r>
        <w:t>de 202</w:t>
      </w:r>
      <w:r w:rsidR="00C7123B">
        <w:t>25</w:t>
      </w:r>
      <w:r>
        <w:t>.</w:t>
      </w:r>
    </w:p>
    <w:p w:rsidR="00D30D4A" w:rsidRDefault="00D30D4A">
      <w:pPr>
        <w:ind w:left="0" w:hanging="2"/>
      </w:pPr>
    </w:p>
    <w:p w:rsidR="00D30D4A" w:rsidRDefault="00D30D4A">
      <w:pPr>
        <w:ind w:left="0" w:hanging="2"/>
      </w:pPr>
    </w:p>
    <w:p w:rsidR="00C7123B" w:rsidRDefault="00C7123B">
      <w:pPr>
        <w:ind w:left="0" w:hanging="2"/>
        <w:jc w:val="center"/>
      </w:pPr>
      <w:r w:rsidRPr="00C7123B">
        <w:t xml:space="preserve">Heloise Helena Siqueira Borges </w:t>
      </w:r>
    </w:p>
    <w:p w:rsidR="00D30D4A" w:rsidRDefault="00C51D6A">
      <w:pPr>
        <w:ind w:left="0" w:hanging="2"/>
        <w:jc w:val="center"/>
      </w:pPr>
      <w:r>
        <w:t xml:space="preserve">Coordenação do Programa de Pós-graduação em </w:t>
      </w:r>
      <w:r w:rsidR="00C7123B">
        <w:t>Ciências Aplicadas a Gestão Hospitalar</w:t>
      </w:r>
    </w:p>
    <w:p w:rsidR="00D30D4A" w:rsidRDefault="00C51D6A">
      <w:pPr>
        <w:ind w:left="0" w:hanging="2"/>
        <w:jc w:val="center"/>
      </w:pPr>
      <w:r>
        <w:rPr>
          <w:i/>
        </w:rPr>
        <w:lastRenderedPageBreak/>
        <w:t>Campus</w:t>
      </w:r>
      <w:r>
        <w:t xml:space="preserve"> Universitário de </w:t>
      </w:r>
      <w:r w:rsidR="00C7123B">
        <w:t>Cuiabá</w:t>
      </w:r>
    </w:p>
    <w:p w:rsidR="00C7123B" w:rsidRDefault="00C7123B">
      <w:pPr>
        <w:ind w:left="0" w:hanging="2"/>
        <w:jc w:val="center"/>
      </w:pPr>
      <w:r>
        <w:t>Hospital Universitário Júlio Muller</w:t>
      </w:r>
    </w:p>
    <w:p w:rsidR="00D30D4A" w:rsidRDefault="00C51D6A">
      <w:pPr>
        <w:ind w:left="0" w:hanging="2"/>
        <w:jc w:val="center"/>
      </w:pPr>
      <w:r>
        <w:t xml:space="preserve">Universidade Federal de </w:t>
      </w:r>
      <w:r>
        <w:t>Mato Grosso</w:t>
      </w:r>
    </w:p>
    <w:sectPr w:rsidR="00D30D4A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D6A" w:rsidRDefault="00C51D6A">
      <w:pPr>
        <w:spacing w:line="240" w:lineRule="auto"/>
        <w:ind w:left="0" w:hanging="2"/>
      </w:pPr>
      <w:r>
        <w:separator/>
      </w:r>
    </w:p>
  </w:endnote>
  <w:endnote w:type="continuationSeparator" w:id="0">
    <w:p w:rsidR="00C51D6A" w:rsidRDefault="00C51D6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Sans">
    <w:altName w:val="Cambria"/>
    <w:panose1 w:val="00000000000000000000"/>
    <w:charset w:val="00"/>
    <w:family w:val="roman"/>
    <w:notTrueType/>
    <w:pitch w:val="default"/>
  </w:font>
  <w:font w:name="QuattrocentoSans-Bold">
    <w:panose1 w:val="00000000000000000000"/>
    <w:charset w:val="00"/>
    <w:family w:val="roman"/>
    <w:notTrueType/>
    <w:pitch w:val="default"/>
  </w:font>
  <w:font w:name="QuattrocentoSans-Italic">
    <w:panose1 w:val="00000000000000000000"/>
    <w:charset w:val="00"/>
    <w:family w:val="roman"/>
    <w:notTrueType/>
    <w:pitch w:val="default"/>
  </w:font>
  <w:font w:name="QuattrocentoSans-BoldItalic">
    <w:panose1 w:val="00000000000000000000"/>
    <w:charset w:val="00"/>
    <w:family w:val="roman"/>
    <w:notTrueType/>
    <w:pitch w:val="default"/>
  </w:font>
  <w:font w:name="Arial MT"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4A" w:rsidRDefault="00D30D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Calibri" w:eastAsia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4A" w:rsidRDefault="00C51D6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EE6E8E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  <w:p w:rsidR="00D30D4A" w:rsidRDefault="00D30D4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rFonts w:ascii="Calibri" w:eastAsia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4A" w:rsidRDefault="00D30D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Calibri" w:eastAsia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D6A" w:rsidRDefault="00C51D6A">
      <w:pPr>
        <w:spacing w:line="240" w:lineRule="auto"/>
        <w:ind w:left="0" w:hanging="2"/>
      </w:pPr>
      <w:r>
        <w:separator/>
      </w:r>
    </w:p>
  </w:footnote>
  <w:footnote w:type="continuationSeparator" w:id="0">
    <w:p w:rsidR="00C51D6A" w:rsidRDefault="00C51D6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4A" w:rsidRDefault="00D30D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Calibri" w:eastAsia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4A" w:rsidRDefault="00D30D4A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left"/>
      <w:rPr>
        <w:rFonts w:ascii="Calibri" w:eastAsia="Calibri" w:hAnsi="Calibri" w:cs="Calibri"/>
      </w:rPr>
    </w:pPr>
  </w:p>
  <w:tbl>
    <w:tblPr>
      <w:tblStyle w:val="a9"/>
      <w:tblW w:w="849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57"/>
      <w:gridCol w:w="2083"/>
      <w:gridCol w:w="3754"/>
    </w:tblGrid>
    <w:tr w:rsidR="00D30D4A">
      <w:tc>
        <w:tcPr>
          <w:tcW w:w="2657" w:type="dxa"/>
        </w:tcPr>
        <w:p w:rsidR="00D30D4A" w:rsidRDefault="00D30D4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after="120" w:line="14" w:lineRule="auto"/>
            <w:ind w:left="0" w:hanging="2"/>
            <w:jc w:val="left"/>
            <w:rPr>
              <w:rFonts w:ascii="Cambria" w:eastAsia="Cambria" w:hAnsi="Cambria" w:cs="Cambria"/>
              <w:b/>
              <w:sz w:val="20"/>
              <w:szCs w:val="20"/>
            </w:rPr>
          </w:pPr>
        </w:p>
        <w:p w:rsidR="00D30D4A" w:rsidRDefault="00C51D6A">
          <w:pPr>
            <w:ind w:left="0" w:hanging="2"/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1308491" cy="716810"/>
                <wp:effectExtent l="0" t="0" r="0" b="0"/>
                <wp:docPr id="25" name="image2.png" descr="C:\Users\helder.oliveira\Downloads\40705-1024x57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helder.oliveira\Downloads\40705-1024x57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</w:tcPr>
        <w:p w:rsidR="00D30D4A" w:rsidRDefault="00C51D6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jc w:val="center"/>
            <w:rPr>
              <w:rFonts w:ascii="Cambria" w:eastAsia="Cambria" w:hAnsi="Cambria" w:cs="Cambria"/>
              <w:b/>
              <w:sz w:val="20"/>
              <w:szCs w:val="20"/>
            </w:rPr>
          </w:pPr>
          <w:r>
            <w:rPr>
              <w:rFonts w:ascii="Cambria" w:eastAsia="Cambria" w:hAnsi="Cambria" w:cs="Cambria"/>
              <w:b/>
              <w:noProof/>
              <w:sz w:val="20"/>
              <w:szCs w:val="20"/>
            </w:rPr>
            <w:drawing>
              <wp:inline distT="0" distB="0" distL="114300" distR="114300">
                <wp:extent cx="694055" cy="648970"/>
                <wp:effectExtent l="0" t="0" r="0" b="0"/>
                <wp:docPr id="2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D30D4A" w:rsidRDefault="00D30D4A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pacing w:after="120" w:line="14" w:lineRule="auto"/>
            <w:ind w:left="0" w:hanging="2"/>
            <w:jc w:val="left"/>
            <w:rPr>
              <w:rFonts w:ascii="Cambria" w:eastAsia="Cambria" w:hAnsi="Cambria" w:cs="Cambria"/>
              <w:b/>
              <w:sz w:val="20"/>
              <w:szCs w:val="20"/>
            </w:rPr>
          </w:pPr>
        </w:p>
        <w:p w:rsidR="00D30D4A" w:rsidRDefault="00C51D6A">
          <w:pPr>
            <w:ind w:left="0" w:hanging="2"/>
            <w:rPr>
              <w:b/>
            </w:rPr>
          </w:pPr>
          <w:r>
            <w:rPr>
              <w:b/>
              <w:noProof/>
            </w:rPr>
            <w:drawing>
              <wp:inline distT="0" distB="0" distL="0" distR="0">
                <wp:extent cx="2264667" cy="557792"/>
                <wp:effectExtent l="0" t="0" r="0" b="0"/>
                <wp:docPr id="26" name="image1.jpg" descr="Imagem organizaçã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Imagem organizaçã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D30D4A" w:rsidRDefault="00D30D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Calibri" w:eastAsia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4A" w:rsidRDefault="00D30D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40CC7"/>
    <w:multiLevelType w:val="multilevel"/>
    <w:tmpl w:val="B9A2349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52177"/>
    <w:multiLevelType w:val="multilevel"/>
    <w:tmpl w:val="1D8CEBD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05A2342"/>
    <w:multiLevelType w:val="multilevel"/>
    <w:tmpl w:val="82C2E5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3D24979"/>
    <w:multiLevelType w:val="multilevel"/>
    <w:tmpl w:val="C11022C8"/>
    <w:lvl w:ilvl="0">
      <w:start w:val="1"/>
      <w:numFmt w:val="lowerLetter"/>
      <w:lvlText w:val="%1)"/>
      <w:lvlJc w:val="left"/>
      <w:pPr>
        <w:ind w:left="644" w:hanging="357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5832054"/>
    <w:multiLevelType w:val="multilevel"/>
    <w:tmpl w:val="D3E462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92C1AC4"/>
    <w:multiLevelType w:val="multilevel"/>
    <w:tmpl w:val="F8E06FF8"/>
    <w:lvl w:ilvl="0">
      <w:start w:val="2"/>
      <w:numFmt w:val="decimal"/>
      <w:lvlText w:val="%1."/>
      <w:lvlJc w:val="left"/>
      <w:pPr>
        <w:ind w:left="6740" w:hanging="360"/>
      </w:pPr>
      <w:rPr>
        <w:b/>
      </w:rPr>
    </w:lvl>
    <w:lvl w:ilvl="1">
      <w:start w:val="1"/>
      <w:numFmt w:val="decimal"/>
      <w:lvlText w:val="%1.%2."/>
      <w:lvlJc w:val="left"/>
      <w:pPr>
        <w:ind w:left="4613" w:hanging="36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4" w:hanging="72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070" w:hanging="108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426" w:hanging="144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6" w15:restartNumberingAfterBreak="0">
    <w:nsid w:val="4FA542CB"/>
    <w:multiLevelType w:val="hybridMultilevel"/>
    <w:tmpl w:val="B448A926"/>
    <w:lvl w:ilvl="0" w:tplc="5FE2D7C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5D0546D0"/>
    <w:multiLevelType w:val="multilevel"/>
    <w:tmpl w:val="A938592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7FA7788"/>
    <w:multiLevelType w:val="multilevel"/>
    <w:tmpl w:val="F31C4280"/>
    <w:lvl w:ilvl="0">
      <w:start w:val="1"/>
      <w:numFmt w:val="lowerLetter"/>
      <w:lvlText w:val="%1)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4A"/>
    <w:rsid w:val="0008505A"/>
    <w:rsid w:val="00255DE5"/>
    <w:rsid w:val="00293E61"/>
    <w:rsid w:val="0036115A"/>
    <w:rsid w:val="004A22EA"/>
    <w:rsid w:val="00544F5B"/>
    <w:rsid w:val="00585C70"/>
    <w:rsid w:val="00606997"/>
    <w:rsid w:val="00610A3E"/>
    <w:rsid w:val="00621734"/>
    <w:rsid w:val="0069236A"/>
    <w:rsid w:val="006977B3"/>
    <w:rsid w:val="006A5E7E"/>
    <w:rsid w:val="00874878"/>
    <w:rsid w:val="00A157D2"/>
    <w:rsid w:val="00A46B7A"/>
    <w:rsid w:val="00AD745A"/>
    <w:rsid w:val="00BB7B9B"/>
    <w:rsid w:val="00C25C8B"/>
    <w:rsid w:val="00C51D6A"/>
    <w:rsid w:val="00C63C34"/>
    <w:rsid w:val="00C7123B"/>
    <w:rsid w:val="00C75945"/>
    <w:rsid w:val="00CF1FE0"/>
    <w:rsid w:val="00D17DD5"/>
    <w:rsid w:val="00D30D4A"/>
    <w:rsid w:val="00E9680A"/>
    <w:rsid w:val="00EE6E8E"/>
    <w:rsid w:val="00FC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40F5"/>
  <w15:docId w15:val="{7AA9DAF5-BFCC-4D20-9AD4-FAD30C5B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highlight w:val="white"/>
        <w:lang w:val="pt-BR" w:eastAsia="pt-BR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Alignment w:val="top"/>
      <w:outlineLvl w:val="0"/>
    </w:pPr>
    <w:rPr>
      <w:rFonts w:asciiTheme="minorHAnsi" w:eastAsiaTheme="minorEastAsia" w:hAnsiTheme="minorHAnsi" w:cstheme="minorBidi"/>
      <w:color w:val="000000"/>
      <w:position w:val="-1"/>
      <w:shd w:val="clear" w:color="auto" w:fill="FFFFFF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pBdr>
        <w:left w:val="single" w:sz="4" w:space="4" w:color="C0C0C0"/>
        <w:bottom w:val="single" w:sz="4" w:space="1" w:color="C0C0C0"/>
      </w:pBdr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pBdr>
        <w:left w:val="single" w:sz="4" w:space="1" w:color="C0C0C0"/>
      </w:pBd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widowControl/>
      <w:tabs>
        <w:tab w:val="left" w:pos="0"/>
      </w:tabs>
      <w:spacing w:before="20" w:after="2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qFormat/>
    <w:pPr>
      <w:keepNext/>
      <w:widowControl/>
      <w:jc w:val="right"/>
      <w:outlineLvl w:val="8"/>
    </w:pPr>
    <w:rPr>
      <w:rFonts w:ascii="Cambria" w:hAnsi="Cambri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rPr>
      <w:b/>
      <w:bCs/>
      <w:w w:val="100"/>
      <w:position w:val="-1"/>
      <w:vertAlign w:val="baseline"/>
      <w:cs w:val="0"/>
    </w:rPr>
  </w:style>
  <w:style w:type="character" w:styleId="Refdecomentrio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character" w:styleId="nfase">
    <w:name w:val="Emphasis"/>
    <w:rPr>
      <w:i/>
      <w:iCs/>
      <w:w w:val="100"/>
      <w:position w:val="-1"/>
      <w:vertAlign w:val="baseline"/>
      <w:cs w:val="0"/>
    </w:r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Corpodetexto">
    <w:name w:val="Body Text"/>
    <w:basedOn w:val="Normal"/>
    <w:uiPriority w:val="1"/>
    <w:qFormat/>
    <w:pPr>
      <w:widowControl/>
      <w:spacing w:after="120" w:line="240" w:lineRule="auto"/>
      <w:jc w:val="left"/>
    </w:pPr>
    <w:rPr>
      <w:color w:val="auto"/>
      <w:sz w:val="20"/>
      <w:szCs w:val="20"/>
    </w:rPr>
  </w:style>
  <w:style w:type="paragraph" w:styleId="Textodecomentrio">
    <w:name w:val="annotation text"/>
    <w:basedOn w:val="Normal"/>
    <w:qFormat/>
    <w:rPr>
      <w:rFonts w:ascii="Calibri" w:hAnsi="Calibri"/>
      <w:sz w:val="20"/>
      <w:szCs w:val="20"/>
    </w:rPr>
  </w:style>
  <w:style w:type="paragraph" w:styleId="NormalWeb">
    <w:name w:val="Normal (Web)"/>
    <w:basedOn w:val="Normal"/>
    <w:qFormat/>
    <w:pPr>
      <w:widowControl/>
      <w:spacing w:before="100" w:beforeAutospacing="1" w:after="119" w:line="240" w:lineRule="auto"/>
      <w:jc w:val="left"/>
    </w:pPr>
    <w:rPr>
      <w:color w:val="auto"/>
    </w:rPr>
  </w:style>
  <w:style w:type="paragraph" w:styleId="Corpodetexto2">
    <w:name w:val="Body Text 2"/>
    <w:basedOn w:val="Normal"/>
    <w:qFormat/>
    <w:pPr>
      <w:widowControl/>
      <w:spacing w:after="120" w:line="480" w:lineRule="auto"/>
      <w:jc w:val="left"/>
    </w:pPr>
    <w:rPr>
      <w:color w:val="auto"/>
      <w:sz w:val="20"/>
      <w:szCs w:val="20"/>
    </w:rPr>
  </w:style>
  <w:style w:type="paragraph" w:styleId="Cabealho">
    <w:name w:val="header"/>
    <w:basedOn w:val="Normal"/>
    <w:uiPriority w:val="99"/>
    <w:qFormat/>
    <w:pPr>
      <w:tabs>
        <w:tab w:val="center" w:pos="4252"/>
        <w:tab w:val="right" w:pos="8504"/>
      </w:tabs>
    </w:pPr>
    <w:rPr>
      <w:rFonts w:ascii="Calibri" w:hAnsi="Calibri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Rodap">
    <w:name w:val="footer"/>
    <w:basedOn w:val="Normal"/>
    <w:uiPriority w:val="99"/>
    <w:qFormat/>
    <w:pPr>
      <w:tabs>
        <w:tab w:val="center" w:pos="4252"/>
        <w:tab w:val="right" w:pos="8504"/>
      </w:tabs>
    </w:pPr>
    <w:rPr>
      <w:rFonts w:ascii="Calibri" w:hAnsi="Calibri"/>
    </w:rPr>
  </w:style>
  <w:style w:type="paragraph" w:styleId="Textodebalo">
    <w:name w:val="Balloon Text"/>
    <w:basedOn w:val="Normal"/>
    <w:qFormat/>
    <w:pPr>
      <w:spacing w:line="240" w:lineRule="auto"/>
    </w:pPr>
    <w:rPr>
      <w:rFonts w:ascii="Tahoma" w:hAnsi="Tahoma"/>
      <w:b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">
    <w:name w:val="Body Text Indent"/>
    <w:basedOn w:val="Normal"/>
    <w:pPr>
      <w:widowControl/>
      <w:spacing w:after="120" w:line="240" w:lineRule="auto"/>
      <w:ind w:left="283"/>
      <w:jc w:val="left"/>
    </w:pPr>
    <w:rPr>
      <w:color w:val="auto"/>
      <w:sz w:val="20"/>
      <w:szCs w:val="20"/>
    </w:rPr>
  </w:style>
  <w:style w:type="table" w:styleId="Tabelacomgrade">
    <w:name w:val="Table Grid"/>
    <w:basedOn w:val="Tabelanormal"/>
    <w:qFormat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uiPriority w:val="1"/>
    <w:rPr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Fontepargpadro"/>
    <w:rPr>
      <w:w w:val="100"/>
      <w:position w:val="-1"/>
      <w:vertAlign w:val="baseline"/>
      <w:cs w:val="0"/>
    </w:rPr>
  </w:style>
  <w:style w:type="character" w:customStyle="1" w:styleId="Ttulo1Char">
    <w:name w:val="Título 1 Char"/>
    <w:uiPriority w:val="1"/>
    <w:qFormat/>
    <w:rPr>
      <w:rFonts w:ascii="Cambria" w:hAnsi="Cambria" w:cs="Times New Roman"/>
      <w:b/>
      <w:bCs/>
      <w:color w:val="000000"/>
      <w:w w:val="100"/>
      <w:kern w:val="32"/>
      <w:position w:val="-1"/>
      <w:sz w:val="32"/>
      <w:szCs w:val="32"/>
      <w:vertAlign w:val="baseline"/>
      <w:cs w:val="0"/>
    </w:rPr>
  </w:style>
  <w:style w:type="character" w:customStyle="1" w:styleId="Ttulo9Char">
    <w:name w:val="Título 9 Char"/>
    <w:qFormat/>
    <w:rPr>
      <w:rFonts w:ascii="Cambria" w:hAnsi="Cambria" w:cs="Times New Roman"/>
      <w:color w:val="000000"/>
      <w:w w:val="100"/>
      <w:position w:val="-1"/>
      <w:vertAlign w:val="baseline"/>
      <w:cs w:val="0"/>
    </w:rPr>
  </w:style>
  <w:style w:type="character" w:customStyle="1" w:styleId="TextodecomentrioChar">
    <w:name w:val="Texto de comentário Char"/>
    <w:rPr>
      <w:rFonts w:ascii="Calibri" w:hAnsi="Calibri" w:cs="Arial"/>
      <w:color w:val="000000"/>
      <w:w w:val="100"/>
      <w:position w:val="-1"/>
      <w:vertAlign w:val="baseline"/>
      <w:cs w:val="0"/>
    </w:rPr>
  </w:style>
  <w:style w:type="character" w:customStyle="1" w:styleId="Corpodetexto2Char">
    <w:name w:val="Corpo de texto 2 Char"/>
    <w:basedOn w:val="Fontepargpadro"/>
    <w:qFormat/>
    <w:rPr>
      <w:w w:val="100"/>
      <w:position w:val="-1"/>
      <w:vertAlign w:val="baseline"/>
      <w:cs w:val="0"/>
    </w:rPr>
  </w:style>
  <w:style w:type="character" w:customStyle="1" w:styleId="Ttulo8Char">
    <w:name w:val="Título 8 Char"/>
    <w:rPr>
      <w:rFonts w:ascii="Calibri" w:hAnsi="Calibri" w:cs="Times New Roman"/>
      <w:i/>
      <w:iCs/>
      <w:color w:val="000000"/>
      <w:w w:val="100"/>
      <w:position w:val="-1"/>
      <w:sz w:val="24"/>
      <w:szCs w:val="24"/>
      <w:vertAlign w:val="baseline"/>
      <w:cs w:val="0"/>
    </w:rPr>
  </w:style>
  <w:style w:type="character" w:customStyle="1" w:styleId="CabealhoChar">
    <w:name w:val="Cabeçalho Char"/>
    <w:uiPriority w:val="99"/>
    <w:rPr>
      <w:rFonts w:ascii="Calibri" w:hAnsi="Calibri" w:cs="Arial"/>
      <w:color w:val="000000"/>
      <w:w w:val="100"/>
      <w:position w:val="-1"/>
      <w:sz w:val="24"/>
      <w:szCs w:val="24"/>
      <w:vertAlign w:val="baseline"/>
      <w:cs w:val="0"/>
    </w:rPr>
  </w:style>
  <w:style w:type="character" w:customStyle="1" w:styleId="Ttulo4Char">
    <w:name w:val="Título 4 Char"/>
    <w:rPr>
      <w:rFonts w:ascii="Calibri" w:hAnsi="Calibri" w:cs="Times New Roman"/>
      <w:b/>
      <w:bCs/>
      <w:color w:val="000000"/>
      <w:w w:val="100"/>
      <w:position w:val="-1"/>
      <w:sz w:val="28"/>
      <w:szCs w:val="28"/>
      <w:vertAlign w:val="baseline"/>
      <w:cs w:val="0"/>
    </w:rPr>
  </w:style>
  <w:style w:type="character" w:customStyle="1" w:styleId="texto11">
    <w:name w:val="texto11"/>
    <w:basedOn w:val="Fontepargpadro"/>
    <w:qFormat/>
    <w:rPr>
      <w:w w:val="100"/>
      <w:position w:val="-1"/>
      <w:vertAlign w:val="baseline"/>
      <w:cs w:val="0"/>
    </w:rPr>
  </w:style>
  <w:style w:type="character" w:customStyle="1" w:styleId="apple-style-span">
    <w:name w:val="apple-style-span"/>
    <w:rPr>
      <w:w w:val="100"/>
      <w:position w:val="-1"/>
      <w:vertAlign w:val="baseline"/>
      <w:cs w:val="0"/>
    </w:rPr>
  </w:style>
  <w:style w:type="character" w:customStyle="1" w:styleId="Ttulo3Char">
    <w:name w:val="Título 3 Char"/>
    <w:rPr>
      <w:rFonts w:ascii="Cambria" w:hAnsi="Cambria" w:cs="Times New Roman"/>
      <w:b/>
      <w:bCs/>
      <w:color w:val="000000"/>
      <w:w w:val="100"/>
      <w:position w:val="-1"/>
      <w:sz w:val="26"/>
      <w:szCs w:val="26"/>
      <w:vertAlign w:val="baseline"/>
      <w:cs w:val="0"/>
    </w:rPr>
  </w:style>
  <w:style w:type="character" w:customStyle="1" w:styleId="RecuodecorpodetextoChar">
    <w:name w:val="Recuo de corpo de texto Char"/>
    <w:basedOn w:val="Fontepargpadro"/>
    <w:rPr>
      <w:w w:val="100"/>
      <w:position w:val="-1"/>
      <w:vertAlign w:val="baseline"/>
      <w:cs w:val="0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color w:val="000000"/>
      <w:w w:val="100"/>
      <w:position w:val="-1"/>
      <w:sz w:val="28"/>
      <w:szCs w:val="28"/>
      <w:vertAlign w:val="baseline"/>
      <w:cs w:val="0"/>
    </w:rPr>
  </w:style>
  <w:style w:type="character" w:customStyle="1" w:styleId="Ttulo5Char">
    <w:name w:val="Título 5 Char"/>
    <w:rPr>
      <w:rFonts w:ascii="Calibri" w:hAnsi="Calibri" w:cs="Times New Roman"/>
      <w:b/>
      <w:bCs/>
      <w:i/>
      <w:iCs/>
      <w:color w:val="000000"/>
      <w:w w:val="100"/>
      <w:position w:val="-1"/>
      <w:sz w:val="26"/>
      <w:szCs w:val="26"/>
      <w:vertAlign w:val="baseline"/>
      <w:cs w:val="0"/>
    </w:rPr>
  </w:style>
  <w:style w:type="character" w:customStyle="1" w:styleId="RodapChar">
    <w:name w:val="Rodapé Char"/>
    <w:uiPriority w:val="99"/>
    <w:rPr>
      <w:rFonts w:ascii="Calibri" w:hAnsi="Calibri" w:cs="Arial"/>
      <w:color w:val="000000"/>
      <w:w w:val="100"/>
      <w:position w:val="-1"/>
      <w:sz w:val="24"/>
      <w:szCs w:val="24"/>
      <w:vertAlign w:val="baseline"/>
      <w:cs w:val="0"/>
    </w:rPr>
  </w:style>
  <w:style w:type="character" w:customStyle="1" w:styleId="AssuntodocomentrioChar">
    <w:name w:val="Assunto do comentário Char"/>
    <w:rPr>
      <w:rFonts w:ascii="Calibri" w:hAnsi="Calibri" w:cs="Arial"/>
      <w:b/>
      <w:bCs/>
      <w:color w:val="000000"/>
      <w:w w:val="100"/>
      <w:position w:val="-1"/>
      <w:vertAlign w:val="baseline"/>
      <w:cs w:val="0"/>
    </w:rPr>
  </w:style>
  <w:style w:type="character" w:customStyle="1" w:styleId="Ttulo7Char">
    <w:name w:val="Título 7 Char"/>
    <w:rPr>
      <w:rFonts w:ascii="Arial" w:eastAsia="Times New Roman" w:hAnsi="Arial" w:cs="Arial"/>
      <w:w w:val="100"/>
      <w:position w:val="-1"/>
      <w:sz w:val="28"/>
      <w:szCs w:val="28"/>
      <w:vertAlign w:val="baseline"/>
      <w:cs w:val="0"/>
      <w:lang w:val="pt-PT"/>
    </w:rPr>
  </w:style>
  <w:style w:type="character" w:customStyle="1" w:styleId="TextodebaloChar">
    <w:name w:val="Texto de balão Char"/>
    <w:rPr>
      <w:rFonts w:ascii="Tahoma" w:hAnsi="Tahoma" w:cs="Tahoma"/>
      <w:b/>
      <w:color w:val="000000"/>
      <w:w w:val="100"/>
      <w:position w:val="-1"/>
      <w:sz w:val="16"/>
      <w:szCs w:val="16"/>
      <w:vertAlign w:val="baseline"/>
      <w:cs w:val="0"/>
    </w:rPr>
  </w:style>
  <w:style w:type="paragraph" w:customStyle="1" w:styleId="Artigo">
    <w:name w:val="Artigo"/>
    <w:basedOn w:val="Normal"/>
    <w:pPr>
      <w:widowControl/>
      <w:spacing w:line="480" w:lineRule="auto"/>
      <w:ind w:firstLine="567"/>
    </w:pPr>
    <w:rPr>
      <w:color w:val="auto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character" w:customStyle="1" w:styleId="MenoPendente1">
    <w:name w:val="Menção Pendente1"/>
    <w:qFormat/>
    <w:rPr>
      <w:color w:val="605E5C"/>
      <w:w w:val="100"/>
      <w:position w:val="-1"/>
      <w:shd w:val="clear" w:color="auto" w:fill="E1DFDD"/>
      <w:vertAlign w:val="baseline"/>
      <w:cs w:val="0"/>
    </w:rPr>
  </w:style>
  <w:style w:type="table" w:customStyle="1" w:styleId="Style59">
    <w:name w:val="_Style 59"/>
    <w:basedOn w:val="TableNormal3"/>
    <w:tblPr>
      <w:tblCellMar>
        <w:left w:w="108" w:type="dxa"/>
        <w:right w:w="108" w:type="dxa"/>
      </w:tblCellMar>
    </w:tblPr>
  </w:style>
  <w:style w:type="table" w:customStyle="1" w:styleId="Style60">
    <w:name w:val="_Style 60"/>
    <w:basedOn w:val="TableNormal3"/>
    <w:tblPr>
      <w:tblCellMar>
        <w:left w:w="108" w:type="dxa"/>
        <w:right w:w="108" w:type="dxa"/>
      </w:tblCellMar>
    </w:tblPr>
  </w:style>
  <w:style w:type="table" w:customStyle="1" w:styleId="Style61">
    <w:name w:val="_Style 61"/>
    <w:basedOn w:val="TableNormal3"/>
    <w:tblPr>
      <w:tblCellMar>
        <w:left w:w="108" w:type="dxa"/>
        <w:right w:w="108" w:type="dxa"/>
      </w:tblCellMar>
    </w:tblPr>
  </w:style>
  <w:style w:type="table" w:customStyle="1" w:styleId="Style62">
    <w:name w:val="_Style 62"/>
    <w:basedOn w:val="TableNormal3"/>
    <w:tblPr>
      <w:tblCellMar>
        <w:left w:w="108" w:type="dxa"/>
        <w:right w:w="108" w:type="dxa"/>
      </w:tblCellMar>
    </w:tblPr>
  </w:style>
  <w:style w:type="table" w:customStyle="1" w:styleId="Style63">
    <w:name w:val="_Style 63"/>
    <w:basedOn w:val="TableNormal3"/>
    <w:tblPr>
      <w:tblCellMar>
        <w:left w:w="108" w:type="dxa"/>
        <w:right w:w="108" w:type="dxa"/>
      </w:tblCellMar>
    </w:tblPr>
  </w:style>
  <w:style w:type="table" w:customStyle="1" w:styleId="Style64">
    <w:name w:val="_Style 64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65">
    <w:name w:val="_Style 65"/>
    <w:basedOn w:val="TableNormal3"/>
    <w:tblPr>
      <w:tblCellMar>
        <w:left w:w="108" w:type="dxa"/>
        <w:right w:w="108" w:type="dxa"/>
      </w:tblCellMar>
    </w:tblPr>
  </w:style>
  <w:style w:type="table" w:customStyle="1" w:styleId="Style66">
    <w:name w:val="_Style 66"/>
    <w:basedOn w:val="TableNormal3"/>
    <w:tblPr>
      <w:tblCellMar>
        <w:left w:w="108" w:type="dxa"/>
        <w:right w:w="108" w:type="dxa"/>
      </w:tblCellMar>
    </w:tblPr>
  </w:style>
  <w:style w:type="table" w:customStyle="1" w:styleId="Style67">
    <w:name w:val="_Style 67"/>
    <w:basedOn w:val="TableNormal3"/>
    <w:tblPr>
      <w:tblCellMar>
        <w:left w:w="108" w:type="dxa"/>
        <w:right w:w="108" w:type="dxa"/>
      </w:tblCellMar>
    </w:tblPr>
  </w:style>
  <w:style w:type="paragraph" w:customStyle="1" w:styleId="Reviso1">
    <w:name w:val="Revisão1"/>
    <w:hidden/>
    <w:uiPriority w:val="99"/>
    <w:semiHidden/>
    <w:pPr>
      <w:widowControl/>
      <w:jc w:val="left"/>
    </w:pPr>
    <w:rPr>
      <w:rFonts w:asciiTheme="minorHAnsi" w:eastAsiaTheme="minorEastAsia" w:hAnsiTheme="minorHAnsi" w:cstheme="minorBidi"/>
      <w:color w:val="000000"/>
      <w:position w:val="-1"/>
      <w:shd w:val="clear" w:color="auto" w:fill="FFFFFF"/>
    </w:rPr>
  </w:style>
  <w:style w:type="table" w:customStyle="1" w:styleId="Style70">
    <w:name w:val="_Style 70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71">
    <w:name w:val="_Style 71"/>
    <w:basedOn w:val="TableNormal3"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3"/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3"/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3"/>
    <w:tblPr>
      <w:tblCellMar>
        <w:left w:w="108" w:type="dxa"/>
        <w:right w:w="108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01">
    <w:name w:val="fontstyle01"/>
    <w:basedOn w:val="Fontepargpadro"/>
    <w:rsid w:val="00463268"/>
    <w:rPr>
      <w:rFonts w:ascii="QuattrocentoSans" w:hAnsi="QuattrocentoSan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463268"/>
    <w:rPr>
      <w:rFonts w:ascii="QuattrocentoSans-Bold" w:hAnsi="QuattrocentoSans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463268"/>
    <w:rPr>
      <w:rFonts w:ascii="QuattrocentoSans-Italic" w:hAnsi="QuattrocentoSans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463268"/>
    <w:rPr>
      <w:rFonts w:ascii="QuattrocentoSans-BoldItalic" w:hAnsi="QuattrocentoSans-BoldItalic" w:hint="default"/>
      <w:b/>
      <w:bCs/>
      <w:i/>
      <w:iCs/>
      <w:color w:val="000000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"/>
    <w:rsid w:val="000D3B2D"/>
    <w:rPr>
      <w:rFonts w:asciiTheme="minorHAnsi" w:eastAsiaTheme="minorEastAsia" w:hAnsiTheme="minorHAnsi" w:cstheme="minorBidi"/>
      <w:b/>
      <w:color w:val="000000"/>
      <w:position w:val="-1"/>
      <w:sz w:val="72"/>
      <w:szCs w:val="72"/>
    </w:rPr>
  </w:style>
  <w:style w:type="paragraph" w:customStyle="1" w:styleId="TableParagraph">
    <w:name w:val="Table Paragraph"/>
    <w:basedOn w:val="Normal"/>
    <w:uiPriority w:val="1"/>
    <w:qFormat/>
    <w:rsid w:val="000D3B2D"/>
    <w:pPr>
      <w:suppressAutoHyphens w:val="0"/>
      <w:autoSpaceDE w:val="0"/>
      <w:autoSpaceDN w:val="0"/>
      <w:spacing w:line="240" w:lineRule="auto"/>
      <w:ind w:leftChars="0" w:left="100" w:firstLineChars="0" w:firstLine="0"/>
      <w:jc w:val="left"/>
      <w:textAlignment w:val="auto"/>
      <w:outlineLvl w:val="9"/>
    </w:pPr>
    <w:rPr>
      <w:rFonts w:ascii="Arial MT" w:eastAsia="Arial MT" w:hAnsi="Arial MT" w:cs="Arial MT"/>
      <w:color w:val="auto"/>
      <w:position w:val="0"/>
      <w:sz w:val="22"/>
      <w:szCs w:val="22"/>
      <w:highlight w:val="none"/>
      <w:shd w:val="clear" w:color="auto" w:fill="auto"/>
      <w:lang w:val="pt-PT" w:eastAsia="en-US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085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2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i.ufmt.br/sei/controlador_externo.php?acao=usuario_externo_logar&amp;acao_origem=usuario_externo_enviar_cadastro&amp;id_orgao_acesso_externo=0" TargetMode="External"/><Relationship Id="rId18" Type="http://schemas.openxmlformats.org/officeDocument/2006/relationships/hyperlink" Target="mailto:mobilityin.secri@ufmt.br" TargetMode="External"/><Relationship Id="rId26" Type="http://schemas.openxmlformats.org/officeDocument/2006/relationships/hyperlink" Target="https://ufmt.br/publicacoes?page=1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tse.jus.br/servicos-eleitorais/certidoes/certidao-de-quitacao-eleitoral" TargetMode="External"/><Relationship Id="rId34" Type="http://schemas.openxmlformats.org/officeDocument/2006/relationships/hyperlink" Target="https://www.gov.br/ebserh/pt-br/hospitais-universitarios/regiao-centro-oeste/hujm-ufmt/ensino-e-pesquisa/setor-de-gestao-de-pesquisa-e-inovacao-tecnologica-segpit/mestrado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9" Type="http://schemas.openxmlformats.org/officeDocument/2006/relationships/hyperlink" Target="https://ufmt.br/publicacoes?page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i.ufmt.br/sei/controlador_externo.php?acao=usuario_externo_logar&amp;acao_origem=usuario_externo_enviar_cadastro&amp;id_orgao_acesso_externo=0" TargetMode="External"/><Relationship Id="rId24" Type="http://schemas.openxmlformats.org/officeDocument/2006/relationships/hyperlink" Target="https://www.gov.br/ebserh/pt-br/hospitais-universitarios/regiao-centro-oeste/hujm-ufmt/ensino-e-pesquisa/setor-de-gestao-de-pesquisa-e-inovacao-tecnologica-segpit/mestrado" TargetMode="External"/><Relationship Id="rId32" Type="http://schemas.openxmlformats.org/officeDocument/2006/relationships/hyperlink" Target="about:blank" TargetMode="External"/><Relationship Id="rId37" Type="http://schemas.openxmlformats.org/officeDocument/2006/relationships/hyperlink" Target="about:blank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https://ufmt.br/publicacoes?page=1" TargetMode="External"/><Relationship Id="rId28" Type="http://schemas.openxmlformats.org/officeDocument/2006/relationships/hyperlink" Target="https://www.gov.br/ebserh/pt-br/hospitais-universitarios/regiao-centro-oeste/hujm-ufmt/ensino-e-pesquisa/setor-de-gestao-de-pesquisa-e-inovacao-tecnologica-segpit/mestrado" TargetMode="External"/><Relationship Id="rId36" Type="http://schemas.openxmlformats.org/officeDocument/2006/relationships/hyperlink" Target="about:blank" TargetMode="External"/><Relationship Id="rId10" Type="http://schemas.openxmlformats.org/officeDocument/2006/relationships/hyperlink" Target="mailto:mestrado.hujm-ufmt@ebserh.gov.br" TargetMode="External"/><Relationship Id="rId19" Type="http://schemas.openxmlformats.org/officeDocument/2006/relationships/hyperlink" Target="https://www.ufmt.br/site/sei/pagina/materiais-de-apoio-1603225285/1744" TargetMode="External"/><Relationship Id="rId31" Type="http://schemas.openxmlformats.org/officeDocument/2006/relationships/hyperlink" Target="about:blank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fmt.br/publicacoes?page=1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https://ufmt.br/pro-reitoria/propg/pagina/normativas-e-legislacoes/2478" TargetMode="External"/><Relationship Id="rId27" Type="http://schemas.openxmlformats.org/officeDocument/2006/relationships/hyperlink" Target="https://ufmt.br/publicacoes?page=1" TargetMode="External"/><Relationship Id="rId30" Type="http://schemas.openxmlformats.org/officeDocument/2006/relationships/hyperlink" Target="https://www.gov.br/ebserh/pt-br/hospitais-universitarios/regiao-centro-oeste/hujm-ufmt/ensino-e-pesquisa/setor-de-gestao-de-pesquisa-e-inovacao-tecnologica-segpit/mestrado" TargetMode="External"/><Relationship Id="rId35" Type="http://schemas.openxmlformats.org/officeDocument/2006/relationships/hyperlink" Target="https://sei.ufmt.br/sei/controlador_externo.php?acao=usuario_externo_logar&amp;acao_origem=usuario_externo_enviar_cadastro&amp;id_orgao_acesso_externo=0" TargetMode="External"/><Relationship Id="rId43" Type="http://schemas.openxmlformats.org/officeDocument/2006/relationships/footer" Target="footer3.xml"/><Relationship Id="rId8" Type="http://schemas.openxmlformats.org/officeDocument/2006/relationships/hyperlink" Target="https://www.gov.br/ebserh/pt-br/hospitais-universitarios/regiao-centro-oeste/hujm-ufmt/ensino-e-pesquisa/setor-de-gestao-de-pesquisa-e-inovacao-tecnologica-segpit/mestrado" TargetMode="External"/><Relationship Id="rId3" Type="http://schemas.openxmlformats.org/officeDocument/2006/relationships/styles" Target="styles.xml"/><Relationship Id="rId12" Type="http://schemas.openxmlformats.org/officeDocument/2006/relationships/hyperlink" Target="https://sei.ufmt.br/sei/controlador_externo.php?acao=usuario_externo_logar&amp;acao_origem=usuario_externo_enviar_cadastro&amp;id_orgao_acesso_externo=0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https://www.gov.br/ebserh/pt-br/hospitais-universitarios/regiao-centro-oeste/hujm-ufmt/ensino-e-pesquisa/setor-de-gestao-de-pesquisa-e-inovacao-tecnologica-segpit/mestrado" TargetMode="External"/><Relationship Id="rId33" Type="http://schemas.openxmlformats.org/officeDocument/2006/relationships/hyperlink" Target="https://ufmt.br/publicacoes?page=1" TargetMode="External"/><Relationship Id="rId38" Type="http://schemas.openxmlformats.org/officeDocument/2006/relationships/header" Target="header1.xml"/><Relationship Id="rId20" Type="http://schemas.openxmlformats.org/officeDocument/2006/relationships/hyperlink" Target="https://servicos.receita.fazenda.gov.br/Servicos/CPF/ConsultaSituacao/ConsultaPublica.asp" TargetMode="External"/><Relationship Id="rId4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E5vgvW3y3nQjb9m/N/dz9keCKw==">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6413</Words>
  <Characters>34631</Characters>
  <Application>Microsoft Office Word</Application>
  <DocSecurity>0</DocSecurity>
  <Lines>288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ilkilene oliveira</cp:lastModifiedBy>
  <cp:revision>3</cp:revision>
  <dcterms:created xsi:type="dcterms:W3CDTF">2025-04-11T21:57:00Z</dcterms:created>
  <dcterms:modified xsi:type="dcterms:W3CDTF">2025-04-12T19:19:00Z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F01DC632EC304DD1852F51915729AE5B</vt:lpwstr>
  </property>
</Properties>
</file>