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83CE" w14:textId="332C6D48" w:rsidR="00510934" w:rsidRDefault="006D492D" w:rsidP="00510934">
      <w:pPr>
        <w:spacing w:before="56"/>
        <w:ind w:right="-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ORIENTAÇÃO SOBRE SOLICITAÇÃO DE DISPENSA DE TCLE/TALE</w:t>
      </w:r>
    </w:p>
    <w:p w14:paraId="70F87057" w14:textId="77777777" w:rsidR="00510934" w:rsidRDefault="00510934" w:rsidP="00771FF1">
      <w:pPr>
        <w:pStyle w:val="Corpodetexto"/>
        <w:spacing w:line="276" w:lineRule="auto"/>
        <w:jc w:val="both"/>
        <w:rPr>
          <w:rFonts w:asciiTheme="minorHAnsi" w:hAnsiTheme="minorHAnsi" w:cstheme="minorHAnsi"/>
          <w:b/>
        </w:rPr>
      </w:pPr>
    </w:p>
    <w:p w14:paraId="5CC84D01" w14:textId="77777777" w:rsidR="00013DD7" w:rsidRDefault="00013DD7" w:rsidP="00771FF1">
      <w:pPr>
        <w:pStyle w:val="Corpodetexto"/>
        <w:spacing w:line="276" w:lineRule="auto"/>
        <w:jc w:val="both"/>
        <w:rPr>
          <w:bCs/>
        </w:rPr>
      </w:pPr>
    </w:p>
    <w:p w14:paraId="554DB921" w14:textId="1750F9CB" w:rsidR="004F4EB3" w:rsidRPr="004F4EB3" w:rsidRDefault="00E97713" w:rsidP="006C2B64">
      <w:pPr>
        <w:ind w:firstLine="708"/>
        <w:rPr>
          <w:rFonts w:eastAsia="Arial" w:cs="Arial"/>
          <w:bCs/>
          <w:lang w:val="pt-PT" w:eastAsia="en-US"/>
        </w:rPr>
      </w:pPr>
      <w:r w:rsidRPr="00E97713">
        <w:rPr>
          <w:rFonts w:eastAsia="Arial" w:cs="Arial"/>
          <w:bCs/>
          <w:lang w:val="pt-PT" w:eastAsia="en-US"/>
        </w:rPr>
        <w:t xml:space="preserve">O Termo de Consentimento Livre e Esclarecido (TCLE) é um documento essencial para assegurar a proteção dos direitos e a autonomia dos participantes de pesquisas científicas. </w:t>
      </w:r>
      <w:r w:rsidR="004F4EB3" w:rsidRPr="004F4EB3">
        <w:rPr>
          <w:rFonts w:eastAsia="Arial" w:cs="Arial"/>
          <w:bCs/>
          <w:lang w:val="pt-PT" w:eastAsia="en-US"/>
        </w:rPr>
        <w:t xml:space="preserve">No entanto, em alguns casos específicos, é possível solicitar a dispensa do </w:t>
      </w:r>
      <w:r w:rsidR="004F4EB3">
        <w:rPr>
          <w:rFonts w:eastAsia="Arial" w:cs="Arial"/>
          <w:bCs/>
          <w:lang w:val="pt-PT" w:eastAsia="en-US"/>
        </w:rPr>
        <w:t>consentimento</w:t>
      </w:r>
      <w:r w:rsidR="004F4EB3" w:rsidRPr="004F4EB3">
        <w:rPr>
          <w:rFonts w:eastAsia="Arial" w:cs="Arial"/>
          <w:bCs/>
          <w:lang w:val="pt-PT" w:eastAsia="en-US"/>
        </w:rPr>
        <w:t>, desde que sejam atendidos determinados critérios éticos e legais. Este documento tem como objetivo orientar os pesquisadores sobre as situações em que a dispensa do TCLE pode ser solicitada.</w:t>
      </w:r>
    </w:p>
    <w:p w14:paraId="448B70CB" w14:textId="21C3FF1B" w:rsidR="00E97713" w:rsidRDefault="00E97713" w:rsidP="00E97713">
      <w:pPr>
        <w:rPr>
          <w:rFonts w:eastAsia="Arial" w:cs="Arial"/>
          <w:bCs/>
          <w:lang w:val="pt-PT" w:eastAsia="en-US"/>
        </w:rPr>
      </w:pPr>
    </w:p>
    <w:p w14:paraId="29CA2ACF" w14:textId="77777777" w:rsidR="00E97713" w:rsidRDefault="00E97713" w:rsidP="00E97713">
      <w:pPr>
        <w:rPr>
          <w:bCs/>
        </w:rPr>
      </w:pPr>
    </w:p>
    <w:p w14:paraId="5BC902E9" w14:textId="703884B7" w:rsidR="00724088" w:rsidRDefault="004F4EB3" w:rsidP="00771FF1">
      <w:pPr>
        <w:pStyle w:val="Corpodetexto"/>
        <w:spacing w:line="276" w:lineRule="auto"/>
        <w:jc w:val="both"/>
        <w:rPr>
          <w:bCs/>
        </w:rPr>
      </w:pPr>
      <w:r>
        <w:rPr>
          <w:bCs/>
        </w:rPr>
        <w:t>Considerando que,</w:t>
      </w:r>
    </w:p>
    <w:p w14:paraId="46CF5811" w14:textId="77777777" w:rsidR="004F4EB3" w:rsidRDefault="004F4EB3" w:rsidP="00771FF1">
      <w:pPr>
        <w:pStyle w:val="Corpodetexto"/>
        <w:spacing w:line="276" w:lineRule="auto"/>
        <w:jc w:val="both"/>
        <w:rPr>
          <w:bCs/>
        </w:rPr>
      </w:pPr>
    </w:p>
    <w:p w14:paraId="73FC1F25" w14:textId="69F3B148" w:rsidR="008A479F" w:rsidRPr="00663D4A" w:rsidRDefault="00C356A0" w:rsidP="00771FF1">
      <w:pPr>
        <w:pStyle w:val="Corpodetexto"/>
        <w:spacing w:line="276" w:lineRule="auto"/>
        <w:jc w:val="both"/>
        <w:rPr>
          <w:bCs/>
        </w:rPr>
      </w:pPr>
      <w:r w:rsidRPr="00663D4A">
        <w:rPr>
          <w:bCs/>
        </w:rPr>
        <w:t>Segundo a</w:t>
      </w:r>
      <w:r w:rsidR="006A4673" w:rsidRPr="00663D4A">
        <w:rPr>
          <w:bCs/>
        </w:rPr>
        <w:t xml:space="preserve"> Resolução </w:t>
      </w:r>
      <w:r w:rsidR="002D4E9D" w:rsidRPr="00663D4A">
        <w:rPr>
          <w:bCs/>
        </w:rPr>
        <w:t>CNS nº 466/2012</w:t>
      </w:r>
      <w:r w:rsidRPr="00663D4A">
        <w:rPr>
          <w:bCs/>
        </w:rPr>
        <w:t xml:space="preserve"> – </w:t>
      </w:r>
      <w:r w:rsidR="008A479F" w:rsidRPr="00663D4A">
        <w:rPr>
          <w:bCs/>
        </w:rPr>
        <w:t>inciso IV</w:t>
      </w:r>
      <w:r w:rsidRPr="00663D4A">
        <w:rPr>
          <w:bCs/>
        </w:rPr>
        <w:t>.8</w:t>
      </w:r>
      <w:r w:rsidR="008A479F" w:rsidRPr="00663D4A">
        <w:rPr>
          <w:bCs/>
        </w:rPr>
        <w:t>, a</w:t>
      </w:r>
      <w:r w:rsidR="005E3AB1" w:rsidRPr="00663D4A">
        <w:rPr>
          <w:bCs/>
        </w:rPr>
        <w:t xml:space="preserve"> solicitação de</w:t>
      </w:r>
      <w:r w:rsidR="008A479F" w:rsidRPr="00663D4A">
        <w:rPr>
          <w:bCs/>
        </w:rPr>
        <w:t xml:space="preserve"> dispensa de TCLE/TALE </w:t>
      </w:r>
      <w:r w:rsidR="005E3AB1" w:rsidRPr="00663D4A">
        <w:rPr>
          <w:bCs/>
        </w:rPr>
        <w:t>pode ocorrer:</w:t>
      </w:r>
    </w:p>
    <w:p w14:paraId="39AA8012" w14:textId="77777777" w:rsidR="008A479F" w:rsidRPr="00663D4A" w:rsidRDefault="008A479F" w:rsidP="00771FF1">
      <w:pPr>
        <w:pStyle w:val="Corpodetexto"/>
        <w:spacing w:line="276" w:lineRule="auto"/>
        <w:jc w:val="both"/>
        <w:rPr>
          <w:bCs/>
        </w:rPr>
      </w:pPr>
    </w:p>
    <w:p w14:paraId="354345A7" w14:textId="66B1667C" w:rsidR="00FA6039" w:rsidRPr="00663D4A" w:rsidRDefault="008A479F" w:rsidP="008A479F">
      <w:pPr>
        <w:pStyle w:val="Corpodetexto"/>
        <w:spacing w:line="276" w:lineRule="auto"/>
        <w:ind w:left="2127"/>
        <w:jc w:val="both"/>
        <w:rPr>
          <w:color w:val="000000"/>
        </w:rPr>
      </w:pPr>
      <w:r w:rsidRPr="00663D4A">
        <w:rPr>
          <w:bCs/>
        </w:rPr>
        <w:t>“I</w:t>
      </w:r>
      <w:r w:rsidRPr="00663D4A">
        <w:rPr>
          <w:color w:val="000000"/>
        </w:rPr>
        <w:t>V.8 - Nos casos em que seja inviável a obtenção do Termo de Consentimento Livre e Esclarecido ou que esta obtenção signifique riscos substanciais à privacidade e confidencialidade dos dados do participante ou aos vínculos de confiança entre pesquisador e pesquisado, a dispensa do TCLE deve ser justificadamente solicitada pelo pesquisador responsável ao Sistema CEP/CONEP, para apreciação, sem prejuízo do posterior processo de esclarecimento.”</w:t>
      </w:r>
    </w:p>
    <w:p w14:paraId="34EFECFB" w14:textId="77777777" w:rsidR="00D0035E" w:rsidRPr="00663D4A" w:rsidRDefault="00D0035E" w:rsidP="008A479F">
      <w:pPr>
        <w:pStyle w:val="Corpodetexto"/>
        <w:spacing w:line="276" w:lineRule="auto"/>
        <w:ind w:left="2127"/>
        <w:jc w:val="both"/>
        <w:rPr>
          <w:color w:val="000000"/>
        </w:rPr>
      </w:pPr>
    </w:p>
    <w:p w14:paraId="4C598D70" w14:textId="46AFA79F" w:rsidR="005E3AB1" w:rsidRPr="00663D4A" w:rsidRDefault="00D0035E" w:rsidP="7D988C71">
      <w:pPr>
        <w:pStyle w:val="Corpodetexto"/>
        <w:spacing w:line="276" w:lineRule="auto"/>
        <w:jc w:val="both"/>
      </w:pPr>
      <w:r>
        <w:t xml:space="preserve">Segundo a Resolução CNS nº </w:t>
      </w:r>
      <w:r w:rsidR="00AF5771">
        <w:t>510</w:t>
      </w:r>
      <w:r>
        <w:t>/201</w:t>
      </w:r>
      <w:r w:rsidR="00AF5771">
        <w:t>6</w:t>
      </w:r>
      <w:r>
        <w:t xml:space="preserve"> – </w:t>
      </w:r>
      <w:r w:rsidR="00AF5771">
        <w:t xml:space="preserve">artigo </w:t>
      </w:r>
      <w:r w:rsidR="00F62986">
        <w:t>14</w:t>
      </w:r>
      <w:r w:rsidR="00602A74">
        <w:t xml:space="preserve"> e artigo 15,</w:t>
      </w:r>
      <w:r w:rsidR="308CA443">
        <w:t xml:space="preserve"> </w:t>
      </w:r>
      <w:r w:rsidR="00602A74">
        <w:t>inciso</w:t>
      </w:r>
      <w:r w:rsidR="006E532D">
        <w:t xml:space="preserve"> 1º</w:t>
      </w:r>
      <w:r w:rsidR="005E3AB1">
        <w:t xml:space="preserve"> ao 3°,</w:t>
      </w:r>
      <w:r w:rsidR="535291D8">
        <w:t xml:space="preserve"> </w:t>
      </w:r>
      <w:r w:rsidR="005E3AB1">
        <w:t>a solicitação de dispensa de TCLE/TALE pode ocorrer:</w:t>
      </w:r>
    </w:p>
    <w:p w14:paraId="2AF1125D" w14:textId="77777777" w:rsidR="005E3AB1" w:rsidRPr="00663D4A" w:rsidRDefault="005E3AB1" w:rsidP="005E3AB1">
      <w:pPr>
        <w:pStyle w:val="Corpodetexto"/>
        <w:spacing w:line="276" w:lineRule="auto"/>
        <w:jc w:val="both"/>
        <w:rPr>
          <w:bCs/>
        </w:rPr>
      </w:pPr>
    </w:p>
    <w:p w14:paraId="5ECA1A74" w14:textId="5B14E6E9" w:rsidR="005152C5" w:rsidRPr="00663D4A" w:rsidRDefault="005152C5" w:rsidP="0022385E">
      <w:pPr>
        <w:pStyle w:val="Corpodetexto"/>
        <w:spacing w:line="276" w:lineRule="auto"/>
        <w:ind w:left="2127"/>
        <w:jc w:val="both"/>
        <w:rPr>
          <w:color w:val="000000"/>
        </w:rPr>
      </w:pPr>
      <w:r w:rsidRPr="00663D4A">
        <w:rPr>
          <w:color w:val="000000"/>
        </w:rPr>
        <w:t>Art. 14. Quando for inviável a realização do processo de Consentimento Livre e Esclarecido, a dispensa desse processo deve ser justificadamente solicitada pelo pesquisador responsável ao Sistema CEP/CONEP para apreciação.</w:t>
      </w:r>
    </w:p>
    <w:p w14:paraId="128F0904" w14:textId="77777777" w:rsidR="005152C5" w:rsidRPr="00663D4A" w:rsidRDefault="005152C5" w:rsidP="0022385E">
      <w:pPr>
        <w:pStyle w:val="Corpodetexto"/>
        <w:spacing w:line="276" w:lineRule="auto"/>
        <w:ind w:left="2127"/>
        <w:jc w:val="both"/>
        <w:rPr>
          <w:color w:val="000000"/>
        </w:rPr>
      </w:pPr>
    </w:p>
    <w:p w14:paraId="48A35DE9" w14:textId="4603E823" w:rsidR="0022385E" w:rsidRPr="00663D4A" w:rsidRDefault="0022385E" w:rsidP="0022385E">
      <w:pPr>
        <w:pStyle w:val="Corpodetexto"/>
        <w:spacing w:line="276" w:lineRule="auto"/>
        <w:ind w:left="2127"/>
        <w:jc w:val="both"/>
        <w:rPr>
          <w:color w:val="000000"/>
        </w:rPr>
      </w:pPr>
      <w:r w:rsidRPr="00663D4A">
        <w:rPr>
          <w:color w:val="000000"/>
        </w:rPr>
        <w:t>Art. 15.</w:t>
      </w:r>
    </w:p>
    <w:p w14:paraId="39EE490F" w14:textId="77777777" w:rsidR="0022385E" w:rsidRPr="00663D4A" w:rsidRDefault="0022385E" w:rsidP="0022385E">
      <w:pPr>
        <w:pStyle w:val="Corpodetexto"/>
        <w:spacing w:line="276" w:lineRule="auto"/>
        <w:ind w:left="2127"/>
        <w:jc w:val="both"/>
        <w:rPr>
          <w:color w:val="000000"/>
        </w:rPr>
      </w:pPr>
      <w:r w:rsidRPr="00663D4A">
        <w:rPr>
          <w:color w:val="000000"/>
        </w:rPr>
        <w:t xml:space="preserve">§ 1º Os casos em que seja inviável o Registro de Consentimento ou do Assentimento Livre e Esclarecido ou em que este registro signifique riscos substanciais à privacidade e confidencialidade dos dados do participante ou aos vínculos de confiança entre pesquisador e pesquisado, a dispensa deve ser justificada pelo pesquisador responsável ao sistema CEP/CONEP. </w:t>
      </w:r>
    </w:p>
    <w:p w14:paraId="0B8E56D6" w14:textId="77777777" w:rsidR="0022385E" w:rsidRPr="00663D4A" w:rsidRDefault="0022385E" w:rsidP="0022385E">
      <w:pPr>
        <w:pStyle w:val="Corpodetexto"/>
        <w:spacing w:line="276" w:lineRule="auto"/>
        <w:ind w:left="2127"/>
        <w:jc w:val="both"/>
        <w:rPr>
          <w:color w:val="000000"/>
        </w:rPr>
      </w:pPr>
      <w:r w:rsidRPr="00663D4A">
        <w:rPr>
          <w:color w:val="000000"/>
        </w:rPr>
        <w:t xml:space="preserve">§ 2º A dispensa do registro de consentimento ou de assentimento não isenta o pesquisador do processo de consentimento ou de </w:t>
      </w:r>
      <w:r w:rsidRPr="00663D4A">
        <w:rPr>
          <w:color w:val="000000"/>
        </w:rPr>
        <w:lastRenderedPageBreak/>
        <w:t>assentimento, salvo nos casos previstos nesta Resolução.</w:t>
      </w:r>
    </w:p>
    <w:p w14:paraId="1205CBA0" w14:textId="6EA5FDF8" w:rsidR="0022385E" w:rsidRPr="00663D4A" w:rsidRDefault="0022385E" w:rsidP="0022385E">
      <w:pPr>
        <w:pStyle w:val="Corpodetexto"/>
        <w:spacing w:line="276" w:lineRule="auto"/>
        <w:ind w:left="2127"/>
        <w:jc w:val="both"/>
        <w:rPr>
          <w:color w:val="000000"/>
        </w:rPr>
      </w:pPr>
      <w:r w:rsidRPr="00663D4A">
        <w:rPr>
          <w:color w:val="000000"/>
        </w:rPr>
        <w:t>§ 3º A dispensa do Registro do Consentimento deverá ser avaliada e aprovada pelo sistema CEP/CONEP.</w:t>
      </w:r>
    </w:p>
    <w:p w14:paraId="1E147780" w14:textId="77777777" w:rsidR="0022385E" w:rsidRPr="00663D4A" w:rsidRDefault="0022385E" w:rsidP="0022385E">
      <w:pPr>
        <w:pStyle w:val="Corpodetexto"/>
        <w:spacing w:line="276" w:lineRule="auto"/>
        <w:ind w:left="2127"/>
        <w:jc w:val="both"/>
        <w:rPr>
          <w:color w:val="000000"/>
        </w:rPr>
      </w:pPr>
    </w:p>
    <w:p w14:paraId="0C40F6AB" w14:textId="77777777" w:rsidR="00013DD7" w:rsidRDefault="00E63153" w:rsidP="0022385E">
      <w:pPr>
        <w:pStyle w:val="Corpodetexto"/>
        <w:spacing w:line="276" w:lineRule="auto"/>
        <w:jc w:val="both"/>
        <w:rPr>
          <w:color w:val="000000"/>
        </w:rPr>
      </w:pPr>
      <w:r w:rsidRPr="00663D4A">
        <w:rPr>
          <w:color w:val="000000"/>
        </w:rPr>
        <w:t>C</w:t>
      </w:r>
      <w:r w:rsidR="004C4083" w:rsidRPr="00663D4A">
        <w:rPr>
          <w:color w:val="000000"/>
        </w:rPr>
        <w:t>onforme a Carta Circular nº. 039/2011/CONEP/CNS/GB/MS</w:t>
      </w:r>
      <w:r w:rsidR="00B87152" w:rsidRPr="00663D4A">
        <w:rPr>
          <w:color w:val="000000"/>
        </w:rPr>
        <w:t xml:space="preserve"> que versa sobre </w:t>
      </w:r>
      <w:r w:rsidR="009F1F1E" w:rsidRPr="00663D4A">
        <w:rPr>
          <w:color w:val="000000"/>
        </w:rPr>
        <w:t>uso de prontuários para fins de pesquisa, e</w:t>
      </w:r>
      <w:r w:rsidR="00F55644" w:rsidRPr="00663D4A">
        <w:rPr>
          <w:color w:val="000000"/>
        </w:rPr>
        <w:t>sclarece que</w:t>
      </w:r>
    </w:p>
    <w:p w14:paraId="2003B52E" w14:textId="34C6814C" w:rsidR="004C134D" w:rsidRPr="00663D4A" w:rsidRDefault="00654049" w:rsidP="00013DD7">
      <w:pPr>
        <w:pStyle w:val="Corpodetexto"/>
        <w:spacing w:line="276" w:lineRule="auto"/>
        <w:ind w:left="2124"/>
        <w:jc w:val="both"/>
        <w:rPr>
          <w:color w:val="000000"/>
        </w:rPr>
      </w:pPr>
      <w:r w:rsidRPr="00663D4A">
        <w:rPr>
          <w:color w:val="000000"/>
        </w:rPr>
        <w:t xml:space="preserve">“os dados do prontuário </w:t>
      </w:r>
      <w:r w:rsidRPr="00663D4A">
        <w:rPr>
          <w:b/>
          <w:bCs/>
          <w:color w:val="000000"/>
        </w:rPr>
        <w:t>são de propriedade única e exclusiva do próprio suje</w:t>
      </w:r>
      <w:r w:rsidR="00E9754B" w:rsidRPr="00663D4A">
        <w:rPr>
          <w:b/>
          <w:bCs/>
          <w:color w:val="000000"/>
        </w:rPr>
        <w:t>ito</w:t>
      </w:r>
      <w:r w:rsidR="00E9754B" w:rsidRPr="00663D4A">
        <w:rPr>
          <w:color w:val="000000"/>
        </w:rPr>
        <w:t>, que forneceu tais informações em uma relação de confidencialidade entre médico e paciente, para realização do seu tratamento e cuidados médicos, e não para utilização de tais dados em pesquisa.</w:t>
      </w:r>
      <w:r w:rsidR="00265937" w:rsidRPr="00663D4A">
        <w:rPr>
          <w:color w:val="000000"/>
        </w:rPr>
        <w:t>”</w:t>
      </w:r>
    </w:p>
    <w:p w14:paraId="56DAD129" w14:textId="43AD37E0" w:rsidR="00265937" w:rsidRPr="00663D4A" w:rsidRDefault="00265937" w:rsidP="0022385E">
      <w:pPr>
        <w:pStyle w:val="Corpodetexto"/>
        <w:spacing w:line="276" w:lineRule="auto"/>
        <w:jc w:val="both"/>
        <w:rPr>
          <w:color w:val="000000"/>
        </w:rPr>
      </w:pPr>
    </w:p>
    <w:p w14:paraId="692EDA62" w14:textId="0617680D" w:rsidR="00013DD7" w:rsidRDefault="00265937" w:rsidP="0022385E">
      <w:pPr>
        <w:pStyle w:val="Corpodetexto"/>
        <w:spacing w:line="276" w:lineRule="auto"/>
        <w:jc w:val="both"/>
        <w:rPr>
          <w:color w:val="000000"/>
        </w:rPr>
      </w:pPr>
      <w:r w:rsidRPr="7D988C71">
        <w:rPr>
          <w:color w:val="000000" w:themeColor="text1"/>
        </w:rPr>
        <w:t xml:space="preserve">Conforme o </w:t>
      </w:r>
      <w:r w:rsidR="06CA9ED2" w:rsidRPr="7D988C71">
        <w:rPr>
          <w:color w:val="000000" w:themeColor="text1"/>
        </w:rPr>
        <w:t>Código</w:t>
      </w:r>
      <w:r w:rsidRPr="7D988C71">
        <w:rPr>
          <w:color w:val="000000" w:themeColor="text1"/>
        </w:rPr>
        <w:t xml:space="preserve"> de Ética Médica</w:t>
      </w:r>
      <w:r w:rsidR="00666D43" w:rsidRPr="7D988C71">
        <w:rPr>
          <w:color w:val="000000" w:themeColor="text1"/>
        </w:rPr>
        <w:t>, é vedado</w:t>
      </w:r>
    </w:p>
    <w:p w14:paraId="6FC85BF2" w14:textId="7C2335DB" w:rsidR="00265937" w:rsidRPr="00663D4A" w:rsidRDefault="00666D43" w:rsidP="00013DD7">
      <w:pPr>
        <w:pStyle w:val="Corpodetexto"/>
        <w:spacing w:line="276" w:lineRule="auto"/>
        <w:ind w:left="2124" w:firstLine="60"/>
        <w:jc w:val="both"/>
        <w:rPr>
          <w:color w:val="000000"/>
        </w:rPr>
      </w:pPr>
      <w:r w:rsidRPr="00663D4A">
        <w:rPr>
          <w:color w:val="000000"/>
        </w:rPr>
        <w:t>“Art. 89. Liberar cópias do prontuário sob sua guarda exceto para atender a ordem judicial ou para sua própria defesa, assim como quando autorizado por escrito pelo paciente."</w:t>
      </w:r>
    </w:p>
    <w:p w14:paraId="720D0458" w14:textId="77777777" w:rsidR="00666D43" w:rsidRPr="00663D4A" w:rsidRDefault="00666D43" w:rsidP="0022385E">
      <w:pPr>
        <w:pStyle w:val="Corpodetexto"/>
        <w:spacing w:line="276" w:lineRule="auto"/>
        <w:jc w:val="both"/>
        <w:rPr>
          <w:color w:val="000000"/>
        </w:rPr>
      </w:pPr>
    </w:p>
    <w:p w14:paraId="734573F8" w14:textId="07FC99CD" w:rsidR="00663D4A" w:rsidRPr="00663D4A" w:rsidRDefault="006100C1" w:rsidP="00663D4A">
      <w:pPr>
        <w:pStyle w:val="Corpodetexto"/>
        <w:spacing w:line="276" w:lineRule="auto"/>
        <w:jc w:val="both"/>
        <w:rPr>
          <w:color w:val="000000"/>
        </w:rPr>
      </w:pPr>
      <w:r>
        <w:rPr>
          <w:color w:val="000000"/>
        </w:rPr>
        <w:t>S</w:t>
      </w:r>
      <w:r w:rsidR="00663D4A" w:rsidRPr="00663D4A">
        <w:rPr>
          <w:color w:val="000000"/>
        </w:rPr>
        <w:t xml:space="preserve">egundo a </w:t>
      </w:r>
      <w:r w:rsidR="00663D4A" w:rsidRPr="00663D4A">
        <w:t>Lei Geral de Proteção de Dados (LGPD) - nº 13.709, de 14 de agosto de 2018:</w:t>
      </w:r>
    </w:p>
    <w:p w14:paraId="4A7EE96E" w14:textId="77777777" w:rsidR="00663D4A" w:rsidRPr="00663D4A" w:rsidRDefault="00663D4A" w:rsidP="0067274C">
      <w:pPr>
        <w:pStyle w:val="Corpodetexto"/>
        <w:spacing w:line="276" w:lineRule="auto"/>
        <w:ind w:left="2127"/>
        <w:jc w:val="both"/>
        <w:rPr>
          <w:color w:val="000000"/>
        </w:rPr>
      </w:pPr>
      <w:r w:rsidRPr="0067274C">
        <w:rPr>
          <w:color w:val="000000"/>
        </w:rPr>
        <w:t>“Art. 11. O tratamento de dados pessoais sensíveis somente poderá ocorrer nas seguintes hipóteses: I - quando o titular ou seu responsável legal consentir, de forma específica e destacada, para finalidades específicas” e</w:t>
      </w:r>
    </w:p>
    <w:p w14:paraId="3D3119EA" w14:textId="3F4FBBBA" w:rsidR="006565B8" w:rsidRDefault="00663D4A" w:rsidP="0067274C">
      <w:pPr>
        <w:pStyle w:val="Corpodetexto"/>
        <w:spacing w:line="276" w:lineRule="auto"/>
        <w:ind w:left="2127"/>
        <w:jc w:val="both"/>
        <w:rPr>
          <w:color w:val="000000"/>
        </w:rPr>
      </w:pPr>
      <w:r w:rsidRPr="7D988C71">
        <w:rPr>
          <w:color w:val="000000" w:themeColor="text1"/>
        </w:rPr>
        <w:t>“Art. 13. Na realização de estudos em saúde pública, os órgãos de pesquisa poderão ter acesso a bases de dados pessoais, que serão tratados exclusivamente dentro do órgão e estritamente para a finalidade de realização de estudos e pesquisas e mantidos em ambiente controlado e seguro, conforme práticas de segurança previstas em regulamento específico e que incluam, sempre que possível, a anonimização ou pseudo</w:t>
      </w:r>
      <w:r w:rsidR="6BBE419E" w:rsidRPr="7D988C71">
        <w:rPr>
          <w:color w:val="000000" w:themeColor="text1"/>
        </w:rPr>
        <w:t>a</w:t>
      </w:r>
      <w:r w:rsidRPr="7D988C71">
        <w:rPr>
          <w:color w:val="000000" w:themeColor="text1"/>
        </w:rPr>
        <w:t xml:space="preserve">nimização dos dados, bem como considerem os devidos padrões éticos relacionados a estudos e pesquisas. </w:t>
      </w:r>
    </w:p>
    <w:p w14:paraId="01CDF004" w14:textId="097A8AF2" w:rsidR="00663D4A" w:rsidRDefault="00663D4A" w:rsidP="006565B8">
      <w:pPr>
        <w:pStyle w:val="Corpodetexto"/>
        <w:spacing w:line="276" w:lineRule="auto"/>
        <w:ind w:left="2835"/>
        <w:jc w:val="both"/>
        <w:rPr>
          <w:color w:val="000000"/>
        </w:rPr>
      </w:pPr>
      <w:r w:rsidRPr="0067274C">
        <w:rPr>
          <w:color w:val="000000"/>
        </w:rPr>
        <w:t>§ 2º O órgão de pesquisa será o responsável pela segurança da informação prevista no caput deste artigo, não permitida, em circunstância alguma, a transferência dos dados a terceiro."</w:t>
      </w:r>
    </w:p>
    <w:p w14:paraId="2F8C0730" w14:textId="77777777" w:rsidR="004675EB" w:rsidRDefault="004675EB" w:rsidP="006565B8">
      <w:pPr>
        <w:pStyle w:val="Corpodetexto"/>
        <w:spacing w:line="276" w:lineRule="auto"/>
        <w:ind w:left="2835"/>
        <w:jc w:val="both"/>
        <w:rPr>
          <w:color w:val="000000"/>
        </w:rPr>
      </w:pPr>
    </w:p>
    <w:p w14:paraId="2D2CD1D2" w14:textId="72E5FE7C" w:rsidR="00F55644" w:rsidRDefault="006100C1" w:rsidP="0022385E">
      <w:pPr>
        <w:pStyle w:val="Corpodetexto"/>
        <w:spacing w:line="276" w:lineRule="auto"/>
        <w:jc w:val="both"/>
      </w:pPr>
      <w:r>
        <w:t xml:space="preserve">Por fim, </w:t>
      </w:r>
      <w:r w:rsidR="004E31D0">
        <w:t xml:space="preserve">a </w:t>
      </w:r>
      <w:r w:rsidR="00013DD7">
        <w:t xml:space="preserve">Resolução </w:t>
      </w:r>
      <w:r>
        <w:t xml:space="preserve">Nº 738, </w:t>
      </w:r>
      <w:r w:rsidR="004E31D0">
        <w:t>de 01 de fevereiro de 2024, que d</w:t>
      </w:r>
      <w:r>
        <w:t>ispõe sobre uso de bancos de dados com finalidade de pesquisa científica envolvendo seres humanos</w:t>
      </w:r>
      <w:r w:rsidR="00E50264">
        <w:t>, explicita que:</w:t>
      </w:r>
    </w:p>
    <w:p w14:paraId="587940F3" w14:textId="77777777" w:rsidR="00E50264" w:rsidRDefault="00E50264" w:rsidP="00E50264">
      <w:pPr>
        <w:pStyle w:val="Corpodetexto"/>
        <w:spacing w:line="276" w:lineRule="auto"/>
        <w:ind w:left="2127"/>
        <w:jc w:val="both"/>
        <w:rPr>
          <w:color w:val="000000"/>
        </w:rPr>
      </w:pPr>
      <w:r w:rsidRPr="00E50264">
        <w:rPr>
          <w:color w:val="000000"/>
        </w:rPr>
        <w:t xml:space="preserve">Art. 15 Os participantes de bancos de dados de pesquisa são titulares dos seus dados e a eles devem ser assegurados os direitos fundamentais de acesso às suas informações armazenadas, a </w:t>
      </w:r>
      <w:r w:rsidRPr="00E50264">
        <w:rPr>
          <w:color w:val="000000"/>
        </w:rPr>
        <w:lastRenderedPageBreak/>
        <w:t xml:space="preserve">qualquer tempo. </w:t>
      </w:r>
    </w:p>
    <w:p w14:paraId="395E9A5C" w14:textId="77777777" w:rsidR="00E50264" w:rsidRDefault="00E50264" w:rsidP="00E50264">
      <w:pPr>
        <w:pStyle w:val="Corpodetexto"/>
        <w:spacing w:line="276" w:lineRule="auto"/>
        <w:ind w:left="2832"/>
        <w:jc w:val="both"/>
        <w:rPr>
          <w:color w:val="000000"/>
        </w:rPr>
      </w:pPr>
      <w:r w:rsidRPr="00E50264">
        <w:rPr>
          <w:color w:val="000000"/>
        </w:rPr>
        <w:t>Parágrafo único. O caput do artigo não se aplica a banco de dados irreversivelmente anonimizados ou, quando os dados foram coletados de forma anônima, sem a identificação do titular.</w:t>
      </w:r>
    </w:p>
    <w:p w14:paraId="1DFA3418" w14:textId="6453D416" w:rsidR="00E50264" w:rsidRDefault="00E50264" w:rsidP="00E50264">
      <w:pPr>
        <w:pStyle w:val="Corpodetexto"/>
        <w:spacing w:line="276" w:lineRule="auto"/>
        <w:ind w:left="2124"/>
        <w:jc w:val="both"/>
        <w:rPr>
          <w:color w:val="000000"/>
        </w:rPr>
      </w:pPr>
      <w:r w:rsidRPr="00E50264">
        <w:rPr>
          <w:color w:val="000000"/>
        </w:rPr>
        <w:t>Art. 17 O participante tem o direito de requerer indenização, caso haja danos decorrentes do uso indevido ou da quebra de segurança ou confidencialidade dos seus dados armazenados.</w:t>
      </w:r>
    </w:p>
    <w:p w14:paraId="76086910" w14:textId="7BF9C3E3" w:rsidR="002D4C31" w:rsidRDefault="002D4C31" w:rsidP="00E50264">
      <w:pPr>
        <w:pStyle w:val="Corpodetexto"/>
        <w:spacing w:line="276" w:lineRule="auto"/>
        <w:ind w:left="2124"/>
        <w:jc w:val="both"/>
      </w:pPr>
      <w:r>
        <w:t>Art. 19. Toda pesquisa que pretende constituir banco de dados, ou que pretende utilizar banco de dados constituído para outras finalidades, deverá ter seu protocolo de pesquisa apreciado pelo Sistema CEP/Conep.</w:t>
      </w:r>
    </w:p>
    <w:p w14:paraId="6774D0EC" w14:textId="77777777" w:rsidR="000963E2" w:rsidRDefault="000963E2" w:rsidP="000963E2">
      <w:pPr>
        <w:pStyle w:val="Corpodetexto"/>
        <w:spacing w:line="276" w:lineRule="auto"/>
        <w:ind w:left="2832"/>
        <w:jc w:val="both"/>
      </w:pPr>
      <w:r>
        <w:t xml:space="preserve">§1º A inclusão e a utilização de dados e informações do participante de pesquisa requerem o seu consentimento prévio ou do seu responsável legal. </w:t>
      </w:r>
    </w:p>
    <w:p w14:paraId="341C316A" w14:textId="77777777" w:rsidR="00E75A2B" w:rsidRDefault="000963E2" w:rsidP="000963E2">
      <w:pPr>
        <w:pStyle w:val="Corpodetexto"/>
        <w:spacing w:line="276" w:lineRule="auto"/>
        <w:ind w:left="2832"/>
        <w:jc w:val="both"/>
      </w:pPr>
      <w:r>
        <w:t xml:space="preserve">§2º A utilização de dados e informações de banco, constituído no âmbito da pesquisa, poderá ocorrer com dispensa, pelo Sistema CEP/Conep, de novo consentimento dos participantes, caso o uso futuro tenha sido consentido no Registro ou Termo de Consentimento Livre e Esclarecido da pesquisa original. </w:t>
      </w:r>
    </w:p>
    <w:p w14:paraId="7F6C07E6" w14:textId="77777777" w:rsidR="00E75A2B" w:rsidRDefault="000963E2" w:rsidP="000963E2">
      <w:pPr>
        <w:pStyle w:val="Corpodetexto"/>
        <w:spacing w:line="276" w:lineRule="auto"/>
        <w:ind w:left="2832"/>
        <w:jc w:val="both"/>
      </w:pPr>
      <w:r>
        <w:t xml:space="preserve">§3º A utilização de dados e informações de banco, constituído no âmbito da pesquisa, em que o consentimento para uso futuro não foi solicitado, no Registro ou Termo de Consentimento Livre e Esclarecido da pesquisa original, requer a solicitação de novo consentimento. O novo consentimento poderá ser dispensado pelo Sistema CEP/Conep, quando os dados disponibilizados forem anonimizados pelo Controlador, de acordo com as características da pesquisa. </w:t>
      </w:r>
    </w:p>
    <w:p w14:paraId="381A685A" w14:textId="77777777" w:rsidR="00160305" w:rsidRDefault="000963E2" w:rsidP="000963E2">
      <w:pPr>
        <w:pStyle w:val="Corpodetexto"/>
        <w:spacing w:line="276" w:lineRule="auto"/>
        <w:ind w:left="2832"/>
        <w:jc w:val="both"/>
      </w:pPr>
      <w:r>
        <w:t>§4º Quando a solicitação para utilização futura de dados e informações não foi autorizada no Registro ou Termo de Consentimento Livre e Esclarecido da pesquisa original, é necessário solicitar novo consentimento do participante, ou do seu responsável legal, para que o banco de dados seja utilizado para novas pesquisas.</w:t>
      </w:r>
    </w:p>
    <w:p w14:paraId="598EDA86" w14:textId="7ADEC4FC" w:rsidR="000963E2" w:rsidRDefault="000963E2" w:rsidP="000963E2">
      <w:pPr>
        <w:pStyle w:val="Corpodetexto"/>
        <w:spacing w:line="276" w:lineRule="auto"/>
        <w:ind w:left="2832"/>
        <w:jc w:val="both"/>
      </w:pPr>
      <w:r>
        <w:t xml:space="preserve">§5º A utilização de dados e informações de banco, constituído fora do âmbito da pesquisa, requer consentimento do participante para uso de seus dados, mediante Registro ou Termo de Consentimento Livre e Esclarecido do participante, ou do seu responsável legal. O consentimento poderá ser dispensado, pelo Sistema CEP/Conep, quando os dados disponibilizados forem anonimizados pelo Controlador, de </w:t>
      </w:r>
      <w:r>
        <w:lastRenderedPageBreak/>
        <w:t>acordo com as características da pesquisa.</w:t>
      </w:r>
    </w:p>
    <w:p w14:paraId="26D145BA" w14:textId="75F6B7BF" w:rsidR="00013DD7" w:rsidRDefault="00013DD7" w:rsidP="000963E2">
      <w:pPr>
        <w:pStyle w:val="Corpodetexto"/>
        <w:spacing w:line="276" w:lineRule="auto"/>
        <w:ind w:left="2832"/>
        <w:jc w:val="both"/>
      </w:pPr>
    </w:p>
    <w:p w14:paraId="18A10025" w14:textId="75167725" w:rsidR="00160305" w:rsidRDefault="00E02E08" w:rsidP="005674E2">
      <w:pPr>
        <w:pStyle w:val="Corpodetexto"/>
        <w:spacing w:line="276" w:lineRule="auto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720786" wp14:editId="6DB4AE83">
            <wp:simplePos x="0" y="0"/>
            <wp:positionH relativeFrom="column">
              <wp:posOffset>4445</wp:posOffset>
            </wp:positionH>
            <wp:positionV relativeFrom="paragraph">
              <wp:posOffset>-3175</wp:posOffset>
            </wp:positionV>
            <wp:extent cx="657225" cy="525780"/>
            <wp:effectExtent l="0" t="0" r="9525" b="0"/>
            <wp:wrapSquare wrapText="bothSides"/>
            <wp:docPr id="1356706417" name="Imagem 3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706417" name="Imagem 3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4088" w:rsidRPr="7D988C71">
        <w:rPr>
          <w:color w:val="000000" w:themeColor="text1"/>
        </w:rPr>
        <w:t>Esclarecemos qu</w:t>
      </w:r>
      <w:r w:rsidR="00DC5266" w:rsidRPr="7D988C71">
        <w:rPr>
          <w:color w:val="000000" w:themeColor="text1"/>
        </w:rPr>
        <w:t>e</w:t>
      </w:r>
      <w:r w:rsidR="000A0DBB" w:rsidRPr="7D988C71">
        <w:rPr>
          <w:color w:val="000000" w:themeColor="text1"/>
        </w:rPr>
        <w:t xml:space="preserve"> </w:t>
      </w:r>
      <w:r w:rsidR="00777353" w:rsidRPr="7D988C71">
        <w:rPr>
          <w:color w:val="000000" w:themeColor="text1"/>
        </w:rPr>
        <w:t xml:space="preserve">a dispensa </w:t>
      </w:r>
      <w:r w:rsidR="00DC5266" w:rsidRPr="7D988C71">
        <w:rPr>
          <w:color w:val="000000" w:themeColor="text1"/>
        </w:rPr>
        <w:t xml:space="preserve">de consentimento </w:t>
      </w:r>
      <w:r w:rsidR="00777353" w:rsidRPr="7D988C71">
        <w:rPr>
          <w:color w:val="000000" w:themeColor="text1"/>
        </w:rPr>
        <w:t xml:space="preserve">não </w:t>
      </w:r>
      <w:r w:rsidR="008C211A" w:rsidRPr="7D988C71">
        <w:rPr>
          <w:color w:val="000000" w:themeColor="text1"/>
        </w:rPr>
        <w:t>se justifi</w:t>
      </w:r>
      <w:r w:rsidR="0BD399A6" w:rsidRPr="7D988C71">
        <w:rPr>
          <w:color w:val="000000" w:themeColor="text1"/>
        </w:rPr>
        <w:t>c</w:t>
      </w:r>
      <w:r w:rsidR="008C211A" w:rsidRPr="7D988C71">
        <w:rPr>
          <w:color w:val="000000" w:themeColor="text1"/>
        </w:rPr>
        <w:t>a apenas pelo fato de se trata</w:t>
      </w:r>
      <w:r w:rsidR="005674E2" w:rsidRPr="005674E2">
        <w:t xml:space="preserve"> </w:t>
      </w:r>
      <w:r w:rsidR="008C211A" w:rsidRPr="7D988C71">
        <w:rPr>
          <w:color w:val="000000" w:themeColor="text1"/>
        </w:rPr>
        <w:t xml:space="preserve">r de </w:t>
      </w:r>
      <w:r w:rsidR="000A0DBB" w:rsidRPr="7D988C71">
        <w:rPr>
          <w:color w:val="000000" w:themeColor="text1"/>
        </w:rPr>
        <w:t xml:space="preserve">pesquisa retrospectiva ou </w:t>
      </w:r>
      <w:r w:rsidR="00DC5266" w:rsidRPr="7D988C71">
        <w:rPr>
          <w:color w:val="000000" w:themeColor="text1"/>
        </w:rPr>
        <w:t>de estudo</w:t>
      </w:r>
      <w:r w:rsidR="000A0DBB" w:rsidRPr="7D988C71">
        <w:rPr>
          <w:color w:val="000000" w:themeColor="text1"/>
        </w:rPr>
        <w:t xml:space="preserve"> que apenas coletará dados em prontuários</w:t>
      </w:r>
      <w:r w:rsidR="00DC5266" w:rsidRPr="7D988C71">
        <w:rPr>
          <w:color w:val="000000" w:themeColor="text1"/>
        </w:rPr>
        <w:t>.</w:t>
      </w:r>
      <w:r w:rsidR="006C2B64" w:rsidRPr="7D988C71">
        <w:rPr>
          <w:color w:val="000000" w:themeColor="text1"/>
        </w:rPr>
        <w:t xml:space="preserve"> Ademais</w:t>
      </w:r>
      <w:r w:rsidR="004E7CB2" w:rsidRPr="7D988C71">
        <w:rPr>
          <w:color w:val="000000" w:themeColor="text1"/>
        </w:rPr>
        <w:t>, a dispensa do consentimento deve ser direcionada aos participantes inalcançáveis</w:t>
      </w:r>
      <w:r w:rsidR="005561A2" w:rsidRPr="7D988C71">
        <w:rPr>
          <w:color w:val="000000" w:themeColor="text1"/>
        </w:rPr>
        <w:t xml:space="preserve"> ou que foram a óbito</w:t>
      </w:r>
      <w:r w:rsidR="004E7CB2" w:rsidRPr="7D988C71">
        <w:rPr>
          <w:color w:val="000000" w:themeColor="text1"/>
        </w:rPr>
        <w:t xml:space="preserve"> </w:t>
      </w:r>
      <w:r w:rsidR="00EF00B8" w:rsidRPr="7D988C71">
        <w:rPr>
          <w:color w:val="000000" w:themeColor="text1"/>
        </w:rPr>
        <w:t>e não para o projeto.</w:t>
      </w:r>
    </w:p>
    <w:p w14:paraId="36814313" w14:textId="77777777" w:rsidR="006C2B64" w:rsidRDefault="006C2B64" w:rsidP="00DC5266">
      <w:pPr>
        <w:pStyle w:val="Corpodetexto"/>
        <w:spacing w:line="276" w:lineRule="auto"/>
        <w:ind w:firstLine="708"/>
        <w:jc w:val="both"/>
        <w:rPr>
          <w:color w:val="000000"/>
        </w:rPr>
      </w:pPr>
    </w:p>
    <w:p w14:paraId="38799608" w14:textId="6B3DA21E" w:rsidR="00193D65" w:rsidRDefault="00193D65" w:rsidP="00DC5266">
      <w:pPr>
        <w:pStyle w:val="Corpodetexto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O pedido de dispensa de consentimento deve ser devidamente justificado</w:t>
      </w:r>
      <w:r w:rsidR="00054EA6">
        <w:rPr>
          <w:color w:val="000000"/>
        </w:rPr>
        <w:t>, devendo o pesquisador abordar n</w:t>
      </w:r>
      <w:r w:rsidR="00EF00B8">
        <w:rPr>
          <w:color w:val="000000"/>
        </w:rPr>
        <w:t>o documento</w:t>
      </w:r>
      <w:r w:rsidR="00054EA6">
        <w:rPr>
          <w:color w:val="000000"/>
        </w:rPr>
        <w:t xml:space="preserve">: </w:t>
      </w:r>
    </w:p>
    <w:p w14:paraId="1EB117DA" w14:textId="56B34BD8" w:rsidR="00585BBF" w:rsidRDefault="00054EA6" w:rsidP="00054EA6">
      <w:pPr>
        <w:pStyle w:val="Corpodetexto"/>
        <w:numPr>
          <w:ilvl w:val="0"/>
          <w:numId w:val="9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As razões pelas quais pode ser impossível obter </w:t>
      </w:r>
      <w:r w:rsidR="001F78BC">
        <w:rPr>
          <w:color w:val="000000"/>
        </w:rPr>
        <w:t>assinatura no consentimento</w:t>
      </w:r>
      <w:r w:rsidR="005D4CA0">
        <w:rPr>
          <w:color w:val="000000"/>
        </w:rPr>
        <w:t>;</w:t>
      </w:r>
    </w:p>
    <w:p w14:paraId="440D1DCE" w14:textId="77777777" w:rsidR="00E13E6F" w:rsidRDefault="004F40EF" w:rsidP="00E13E6F">
      <w:pPr>
        <w:pStyle w:val="Corpodetexto"/>
        <w:numPr>
          <w:ilvl w:val="0"/>
          <w:numId w:val="9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Os benefícios esperados com a realização do estudo</w:t>
      </w:r>
      <w:r w:rsidR="00E13E6F">
        <w:rPr>
          <w:color w:val="000000"/>
        </w:rPr>
        <w:t>, como:</w:t>
      </w:r>
    </w:p>
    <w:p w14:paraId="27E13CF2" w14:textId="3250FFAD" w:rsidR="00E13E6F" w:rsidRDefault="00190A57" w:rsidP="00E13E6F">
      <w:pPr>
        <w:pStyle w:val="Corpodetexto"/>
        <w:numPr>
          <w:ilvl w:val="1"/>
          <w:numId w:val="9"/>
        </w:numPr>
        <w:spacing w:line="276" w:lineRule="auto"/>
        <w:jc w:val="both"/>
        <w:rPr>
          <w:color w:val="000000"/>
        </w:rPr>
      </w:pPr>
      <w:r w:rsidRPr="7D988C71">
        <w:rPr>
          <w:color w:val="000000" w:themeColor="text1"/>
        </w:rPr>
        <w:t>As vantagens do estudo para os partici</w:t>
      </w:r>
      <w:r w:rsidR="7FD4E2B4" w:rsidRPr="7D988C71">
        <w:rPr>
          <w:color w:val="000000" w:themeColor="text1"/>
        </w:rPr>
        <w:t>pa</w:t>
      </w:r>
      <w:r w:rsidRPr="7D988C71">
        <w:rPr>
          <w:color w:val="000000" w:themeColor="text1"/>
        </w:rPr>
        <w:t xml:space="preserve">ntes da </w:t>
      </w:r>
      <w:r w:rsidR="00595548" w:rsidRPr="7D988C71">
        <w:rPr>
          <w:color w:val="000000" w:themeColor="text1"/>
        </w:rPr>
        <w:t xml:space="preserve">pesquisa ou população da qual a amostra será </w:t>
      </w:r>
      <w:r w:rsidR="00650215" w:rsidRPr="7D988C71">
        <w:rPr>
          <w:color w:val="000000" w:themeColor="text1"/>
        </w:rPr>
        <w:t>captada</w:t>
      </w:r>
      <w:r w:rsidR="00E13E6F" w:rsidRPr="7D988C71">
        <w:rPr>
          <w:color w:val="000000" w:themeColor="text1"/>
        </w:rPr>
        <w:t>;</w:t>
      </w:r>
    </w:p>
    <w:p w14:paraId="465AE7E8" w14:textId="77777777" w:rsidR="007B6851" w:rsidRDefault="00E13E6F" w:rsidP="007B6851">
      <w:pPr>
        <w:pStyle w:val="Corpodetexto"/>
        <w:numPr>
          <w:ilvl w:val="1"/>
          <w:numId w:val="9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A </w:t>
      </w:r>
      <w:r w:rsidR="007B6851">
        <w:rPr>
          <w:color w:val="000000"/>
        </w:rPr>
        <w:t xml:space="preserve">contribuição </w:t>
      </w:r>
      <w:r w:rsidR="00650215" w:rsidRPr="00E13E6F">
        <w:rPr>
          <w:color w:val="000000"/>
        </w:rPr>
        <w:t xml:space="preserve">para </w:t>
      </w:r>
      <w:r w:rsidR="00190A57" w:rsidRPr="00E13E6F">
        <w:rPr>
          <w:color w:val="000000"/>
        </w:rPr>
        <w:t>a ciência e</w:t>
      </w:r>
      <w:r w:rsidR="007B6851">
        <w:rPr>
          <w:color w:val="000000"/>
        </w:rPr>
        <w:t xml:space="preserve"> </w:t>
      </w:r>
      <w:r w:rsidR="00650215" w:rsidRPr="00E13E6F">
        <w:rPr>
          <w:color w:val="000000"/>
        </w:rPr>
        <w:t>ou</w:t>
      </w:r>
      <w:r w:rsidR="007B6851">
        <w:rPr>
          <w:color w:val="000000"/>
        </w:rPr>
        <w:t xml:space="preserve"> para a</w:t>
      </w:r>
      <w:r w:rsidR="00190A57" w:rsidRPr="00E13E6F">
        <w:rPr>
          <w:color w:val="000000"/>
        </w:rPr>
        <w:t xml:space="preserve"> instituição </w:t>
      </w:r>
      <w:r w:rsidR="00650215" w:rsidRPr="00E13E6F">
        <w:rPr>
          <w:color w:val="000000"/>
        </w:rPr>
        <w:t>de pesquisa;</w:t>
      </w:r>
    </w:p>
    <w:p w14:paraId="492B4443" w14:textId="086CFB1E" w:rsidR="00071617" w:rsidRPr="007B6851" w:rsidRDefault="00071617" w:rsidP="007B6851">
      <w:pPr>
        <w:pStyle w:val="Corpodetexto"/>
        <w:numPr>
          <w:ilvl w:val="1"/>
          <w:numId w:val="9"/>
        </w:numPr>
        <w:spacing w:line="276" w:lineRule="auto"/>
        <w:jc w:val="both"/>
        <w:rPr>
          <w:color w:val="000000"/>
        </w:rPr>
      </w:pPr>
      <w:r w:rsidRPr="7D988C71">
        <w:rPr>
          <w:color w:val="000000" w:themeColor="text1"/>
        </w:rPr>
        <w:t>A rel</w:t>
      </w:r>
      <w:r w:rsidR="19D6FEBE" w:rsidRPr="7D988C71">
        <w:rPr>
          <w:color w:val="000000" w:themeColor="text1"/>
        </w:rPr>
        <w:t>e</w:t>
      </w:r>
      <w:r w:rsidRPr="7D988C71">
        <w:rPr>
          <w:color w:val="000000" w:themeColor="text1"/>
        </w:rPr>
        <w:t>vância social do estudo</w:t>
      </w:r>
      <w:r w:rsidR="007B6851" w:rsidRPr="7D988C71">
        <w:rPr>
          <w:color w:val="000000" w:themeColor="text1"/>
        </w:rPr>
        <w:t>.</w:t>
      </w:r>
    </w:p>
    <w:p w14:paraId="0BA29145" w14:textId="38B52FA5" w:rsidR="00AD0020" w:rsidRDefault="00071617" w:rsidP="00925F8F">
      <w:pPr>
        <w:pStyle w:val="Corpodetexto"/>
        <w:numPr>
          <w:ilvl w:val="0"/>
          <w:numId w:val="9"/>
        </w:numPr>
        <w:spacing w:line="276" w:lineRule="auto"/>
        <w:jc w:val="both"/>
        <w:rPr>
          <w:color w:val="000000"/>
        </w:rPr>
      </w:pPr>
      <w:r w:rsidRPr="7D988C71">
        <w:rPr>
          <w:color w:val="000000" w:themeColor="text1"/>
        </w:rPr>
        <w:t xml:space="preserve">As estratégias que serão utilizadas para </w:t>
      </w:r>
      <w:r w:rsidR="00AD0020" w:rsidRPr="7D988C71">
        <w:rPr>
          <w:color w:val="000000" w:themeColor="text1"/>
        </w:rPr>
        <w:t xml:space="preserve">proteger a </w:t>
      </w:r>
      <w:r w:rsidR="63E8DE16" w:rsidRPr="7D988C71">
        <w:rPr>
          <w:color w:val="000000" w:themeColor="text1"/>
        </w:rPr>
        <w:t>privacidade</w:t>
      </w:r>
      <w:r w:rsidR="009B1DDB" w:rsidRPr="7D988C71">
        <w:rPr>
          <w:color w:val="000000" w:themeColor="text1"/>
        </w:rPr>
        <w:t>,</w:t>
      </w:r>
      <w:r w:rsidR="00AD0020" w:rsidRPr="7D988C71">
        <w:rPr>
          <w:color w:val="000000" w:themeColor="text1"/>
        </w:rPr>
        <w:t xml:space="preserve"> garantir a confidencialidade dos dados</w:t>
      </w:r>
      <w:r w:rsidR="009B1DDB" w:rsidRPr="7D988C71">
        <w:rPr>
          <w:color w:val="000000" w:themeColor="text1"/>
        </w:rPr>
        <w:t xml:space="preserve"> e mitigar o </w:t>
      </w:r>
      <w:r w:rsidR="00897747" w:rsidRPr="7D988C71">
        <w:rPr>
          <w:color w:val="000000" w:themeColor="text1"/>
        </w:rPr>
        <w:t xml:space="preserve">risco </w:t>
      </w:r>
      <w:r w:rsidR="009B1DDB" w:rsidRPr="7D988C71">
        <w:rPr>
          <w:color w:val="000000" w:themeColor="text1"/>
        </w:rPr>
        <w:t>de exposição de dados pessoais</w:t>
      </w:r>
      <w:r w:rsidR="00925F8F" w:rsidRPr="7D988C71">
        <w:rPr>
          <w:color w:val="000000" w:themeColor="text1"/>
        </w:rPr>
        <w:t>.</w:t>
      </w:r>
    </w:p>
    <w:p w14:paraId="0331AE67" w14:textId="77777777" w:rsidR="00925F8F" w:rsidRDefault="00925F8F" w:rsidP="00925F8F">
      <w:pPr>
        <w:pStyle w:val="Corpodetexto"/>
        <w:spacing w:line="276" w:lineRule="auto"/>
        <w:ind w:left="708"/>
        <w:jc w:val="both"/>
        <w:rPr>
          <w:color w:val="000000"/>
        </w:rPr>
      </w:pPr>
    </w:p>
    <w:p w14:paraId="0C7DB12E" w14:textId="0D4D108D" w:rsidR="00925F8F" w:rsidRDefault="00AF2ED0" w:rsidP="00925F8F">
      <w:pPr>
        <w:pStyle w:val="Corpodetexto"/>
        <w:spacing w:line="276" w:lineRule="auto"/>
        <w:ind w:left="708"/>
        <w:jc w:val="both"/>
        <w:rPr>
          <w:color w:val="000000"/>
        </w:rPr>
      </w:pPr>
      <w:r>
        <w:rPr>
          <w:color w:val="000000"/>
        </w:rPr>
        <w:t>Alguns</w:t>
      </w:r>
      <w:r w:rsidR="001D0FD7">
        <w:rPr>
          <w:color w:val="000000"/>
        </w:rPr>
        <w:t xml:space="preserve"> exemplos de s</w:t>
      </w:r>
      <w:r w:rsidR="00925F8F">
        <w:rPr>
          <w:color w:val="000000"/>
        </w:rPr>
        <w:t xml:space="preserve">ituações </w:t>
      </w:r>
      <w:r w:rsidR="002B2C0B">
        <w:rPr>
          <w:color w:val="000000"/>
        </w:rPr>
        <w:t>nas quais a solicitação da dispensa</w:t>
      </w:r>
      <w:r w:rsidR="001D0FD7">
        <w:rPr>
          <w:color w:val="000000"/>
        </w:rPr>
        <w:t xml:space="preserve"> é possível</w:t>
      </w:r>
      <w:r>
        <w:rPr>
          <w:color w:val="000000"/>
        </w:rPr>
        <w:t xml:space="preserve"> são</w:t>
      </w:r>
      <w:r w:rsidR="001D0FD7">
        <w:rPr>
          <w:color w:val="000000"/>
        </w:rPr>
        <w:t>:</w:t>
      </w:r>
    </w:p>
    <w:p w14:paraId="64AD8D9C" w14:textId="3FF4D9C3" w:rsidR="00865AB7" w:rsidRDefault="00865AB7" w:rsidP="00944A22">
      <w:pPr>
        <w:pStyle w:val="PargrafodaLista"/>
        <w:numPr>
          <w:ilvl w:val="0"/>
          <w:numId w:val="10"/>
        </w:numPr>
        <w:rPr>
          <w:rFonts w:eastAsia="Arial" w:cs="Arial"/>
          <w:color w:val="000000"/>
          <w:lang w:val="pt-PT" w:eastAsia="en-US"/>
        </w:rPr>
      </w:pPr>
      <w:r w:rsidRPr="7D988C71">
        <w:rPr>
          <w:rFonts w:eastAsia="Arial" w:cs="Arial"/>
          <w:color w:val="000000" w:themeColor="text1"/>
          <w:lang w:val="pt-PT" w:eastAsia="en-US"/>
        </w:rPr>
        <w:t xml:space="preserve">Se a obtenção do consentimento formal dos participantes é impraticável devido a restrições logísticas, </w:t>
      </w:r>
      <w:r w:rsidR="00AF2ED0" w:rsidRPr="7D988C71">
        <w:rPr>
          <w:rFonts w:eastAsia="Arial" w:cs="Arial"/>
          <w:color w:val="000000" w:themeColor="text1"/>
          <w:lang w:val="pt-PT" w:eastAsia="en-US"/>
        </w:rPr>
        <w:t>gerando</w:t>
      </w:r>
      <w:r w:rsidRPr="7D988C71">
        <w:rPr>
          <w:rFonts w:eastAsia="Arial" w:cs="Arial"/>
          <w:color w:val="000000" w:themeColor="text1"/>
          <w:lang w:val="pt-PT" w:eastAsia="en-US"/>
        </w:rPr>
        <w:t xml:space="preserve"> a impossibilidade de localizar ou contatar </w:t>
      </w:r>
      <w:r w:rsidR="29A7E723" w:rsidRPr="7D988C71">
        <w:rPr>
          <w:rFonts w:eastAsia="Arial" w:cs="Arial"/>
          <w:color w:val="000000" w:themeColor="text1"/>
          <w:lang w:val="pt-PT" w:eastAsia="en-US"/>
        </w:rPr>
        <w:t>os participantes</w:t>
      </w:r>
      <w:r w:rsidR="00944A22" w:rsidRPr="7D988C71">
        <w:rPr>
          <w:rFonts w:eastAsia="Arial" w:cs="Arial"/>
          <w:color w:val="000000" w:themeColor="text1"/>
          <w:lang w:val="pt-PT" w:eastAsia="en-US"/>
        </w:rPr>
        <w:t xml:space="preserve">, como </w:t>
      </w:r>
      <w:r w:rsidRPr="7D988C71">
        <w:rPr>
          <w:rFonts w:eastAsia="Arial" w:cs="Arial"/>
          <w:color w:val="000000" w:themeColor="text1"/>
          <w:lang w:val="pt-PT" w:eastAsia="en-US"/>
        </w:rPr>
        <w:t>em estudos retrospectivos que utilizam registros médicos</w:t>
      </w:r>
      <w:r w:rsidR="00C00634" w:rsidRPr="7D988C71">
        <w:rPr>
          <w:rFonts w:eastAsia="Arial" w:cs="Arial"/>
          <w:color w:val="000000" w:themeColor="text1"/>
          <w:lang w:val="pt-PT" w:eastAsia="en-US"/>
        </w:rPr>
        <w:t xml:space="preserve"> e ou administrativos</w:t>
      </w:r>
      <w:r w:rsidRPr="7D988C71">
        <w:rPr>
          <w:rFonts w:eastAsia="Arial" w:cs="Arial"/>
          <w:color w:val="000000" w:themeColor="text1"/>
          <w:lang w:val="pt-PT" w:eastAsia="en-US"/>
        </w:rPr>
        <w:t xml:space="preserve">, nos quais </w:t>
      </w:r>
      <w:r w:rsidR="007B26B6" w:rsidRPr="7D988C71">
        <w:rPr>
          <w:rFonts w:eastAsia="Arial" w:cs="Arial"/>
          <w:color w:val="000000" w:themeColor="text1"/>
          <w:lang w:val="pt-PT" w:eastAsia="en-US"/>
        </w:rPr>
        <w:t xml:space="preserve">seria difícil ou até mesmo impossível localizar ou contatar </w:t>
      </w:r>
      <w:r w:rsidRPr="7D988C71">
        <w:rPr>
          <w:rFonts w:eastAsia="Arial" w:cs="Arial"/>
          <w:color w:val="000000" w:themeColor="text1"/>
          <w:lang w:val="pt-PT" w:eastAsia="en-US"/>
        </w:rPr>
        <w:t>os participantes</w:t>
      </w:r>
      <w:r w:rsidR="007B26B6" w:rsidRPr="7D988C71">
        <w:rPr>
          <w:rFonts w:eastAsia="Arial" w:cs="Arial"/>
          <w:color w:val="000000" w:themeColor="text1"/>
          <w:lang w:val="pt-PT" w:eastAsia="en-US"/>
        </w:rPr>
        <w:t>, em esp</w:t>
      </w:r>
      <w:r w:rsidR="2A03F10D" w:rsidRPr="7D988C71">
        <w:rPr>
          <w:rFonts w:eastAsia="Arial" w:cs="Arial"/>
          <w:color w:val="000000" w:themeColor="text1"/>
          <w:lang w:val="pt-PT" w:eastAsia="en-US"/>
        </w:rPr>
        <w:t>e</w:t>
      </w:r>
      <w:r w:rsidR="007B26B6" w:rsidRPr="7D988C71">
        <w:rPr>
          <w:rFonts w:eastAsia="Arial" w:cs="Arial"/>
          <w:color w:val="000000" w:themeColor="text1"/>
          <w:lang w:val="pt-PT" w:eastAsia="en-US"/>
        </w:rPr>
        <w:t xml:space="preserve">cial se os dados forem </w:t>
      </w:r>
      <w:r w:rsidR="000E3212" w:rsidRPr="7D988C71">
        <w:rPr>
          <w:rFonts w:eastAsia="Arial" w:cs="Arial"/>
          <w:color w:val="000000" w:themeColor="text1"/>
          <w:lang w:val="pt-PT" w:eastAsia="en-US"/>
        </w:rPr>
        <w:t>antigos ou envolverem um grande número de participantes</w:t>
      </w:r>
      <w:r w:rsidR="00AF2ED0" w:rsidRPr="7D988C71">
        <w:rPr>
          <w:rFonts w:eastAsia="Arial" w:cs="Arial"/>
          <w:color w:val="000000" w:themeColor="text1"/>
          <w:lang w:val="pt-PT" w:eastAsia="en-US"/>
        </w:rPr>
        <w:t>;</w:t>
      </w:r>
    </w:p>
    <w:p w14:paraId="2C1DC39B" w14:textId="1D249E00" w:rsidR="005D4CA0" w:rsidRDefault="00832BCA" w:rsidP="005D4CA0">
      <w:pPr>
        <w:pStyle w:val="Corpodetexto"/>
        <w:numPr>
          <w:ilvl w:val="0"/>
          <w:numId w:val="10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Quando </w:t>
      </w:r>
      <w:r w:rsidR="005D4CA0">
        <w:rPr>
          <w:color w:val="000000"/>
        </w:rPr>
        <w:t>trat</w:t>
      </w:r>
      <w:r>
        <w:rPr>
          <w:color w:val="000000"/>
        </w:rPr>
        <w:t>a</w:t>
      </w:r>
      <w:r w:rsidR="005D4CA0">
        <w:rPr>
          <w:color w:val="000000"/>
        </w:rPr>
        <w:t xml:space="preserve"> de pacientes que foram a óbito e</w:t>
      </w:r>
      <w:r>
        <w:rPr>
          <w:color w:val="000000"/>
        </w:rPr>
        <w:t xml:space="preserve"> há </w:t>
      </w:r>
      <w:r w:rsidR="005D4CA0">
        <w:rPr>
          <w:color w:val="000000"/>
        </w:rPr>
        <w:t xml:space="preserve">risco do contato com os </w:t>
      </w:r>
      <w:r w:rsidR="005D4CA0" w:rsidRPr="002947E7">
        <w:rPr>
          <w:color w:val="000000"/>
        </w:rPr>
        <w:t>familiares</w:t>
      </w:r>
      <w:r w:rsidR="005D4CA0">
        <w:rPr>
          <w:color w:val="000000"/>
        </w:rPr>
        <w:t xml:space="preserve"> para solicitar o consentimento ser</w:t>
      </w:r>
      <w:r>
        <w:rPr>
          <w:color w:val="000000"/>
        </w:rPr>
        <w:t xml:space="preserve"> percebido como</w:t>
      </w:r>
      <w:r w:rsidR="005D4CA0">
        <w:rPr>
          <w:color w:val="000000"/>
        </w:rPr>
        <w:t xml:space="preserve"> um estímulo aversivo e gatilho para sofrimento de ordem psicológica;</w:t>
      </w:r>
    </w:p>
    <w:p w14:paraId="36F7208F" w14:textId="5EAF5CE5" w:rsidR="001D0FD7" w:rsidRDefault="001D0FD7" w:rsidP="001D0FD7">
      <w:pPr>
        <w:pStyle w:val="Corpodetexto"/>
        <w:numPr>
          <w:ilvl w:val="0"/>
          <w:numId w:val="10"/>
        </w:numPr>
        <w:spacing w:line="276" w:lineRule="auto"/>
        <w:jc w:val="both"/>
        <w:rPr>
          <w:color w:val="000000"/>
        </w:rPr>
      </w:pPr>
      <w:r w:rsidRPr="001D0FD7">
        <w:rPr>
          <w:color w:val="000000"/>
        </w:rPr>
        <w:t xml:space="preserve">Em estudos retrospectivos, nos quais são utilizados dados previamente coletados para fins não relacionados à pesquisa, </w:t>
      </w:r>
      <w:r>
        <w:rPr>
          <w:color w:val="000000"/>
        </w:rPr>
        <w:t xml:space="preserve">desde que </w:t>
      </w:r>
      <w:r w:rsidR="009B6690">
        <w:rPr>
          <w:color w:val="000000"/>
        </w:rPr>
        <w:t>haja</w:t>
      </w:r>
      <w:r w:rsidRPr="001D0FD7">
        <w:rPr>
          <w:color w:val="000000"/>
        </w:rPr>
        <w:t xml:space="preserve"> garanti</w:t>
      </w:r>
      <w:r w:rsidR="009B6690">
        <w:rPr>
          <w:color w:val="000000"/>
        </w:rPr>
        <w:t xml:space="preserve">a de </w:t>
      </w:r>
      <w:r w:rsidRPr="001D0FD7">
        <w:rPr>
          <w:color w:val="000000"/>
        </w:rPr>
        <w:t xml:space="preserve">que os dados </w:t>
      </w:r>
      <w:r>
        <w:rPr>
          <w:color w:val="000000"/>
        </w:rPr>
        <w:t>serão</w:t>
      </w:r>
      <w:r w:rsidRPr="001D0FD7">
        <w:rPr>
          <w:color w:val="000000"/>
        </w:rPr>
        <w:t xml:space="preserve"> tratados de forma confidencial e que não </w:t>
      </w:r>
      <w:r>
        <w:rPr>
          <w:color w:val="000000"/>
        </w:rPr>
        <w:t>há</w:t>
      </w:r>
      <w:r w:rsidRPr="001D0FD7">
        <w:rPr>
          <w:color w:val="000000"/>
        </w:rPr>
        <w:t xml:space="preserve"> a possibilidade de identificação dos participantes</w:t>
      </w:r>
      <w:r w:rsidR="009B6690">
        <w:rPr>
          <w:color w:val="000000"/>
        </w:rPr>
        <w:t>;</w:t>
      </w:r>
    </w:p>
    <w:p w14:paraId="37C83EAB" w14:textId="77777777" w:rsidR="00184F34" w:rsidRDefault="001A125C" w:rsidP="00A446E7">
      <w:pPr>
        <w:pStyle w:val="Corpodetexto"/>
        <w:numPr>
          <w:ilvl w:val="0"/>
          <w:numId w:val="10"/>
        </w:numPr>
        <w:spacing w:line="276" w:lineRule="auto"/>
        <w:jc w:val="both"/>
        <w:rPr>
          <w:color w:val="000000"/>
        </w:rPr>
      </w:pPr>
      <w:r w:rsidRPr="001A125C">
        <w:rPr>
          <w:color w:val="000000"/>
        </w:rPr>
        <w:t>Em estudos que utilizam apenas questionários anônimos</w:t>
      </w:r>
      <w:r w:rsidR="00184F34">
        <w:rPr>
          <w:color w:val="000000"/>
        </w:rPr>
        <w:t>;</w:t>
      </w:r>
    </w:p>
    <w:p w14:paraId="174E39E5" w14:textId="7695E024" w:rsidR="00366C85" w:rsidRDefault="00366C85" w:rsidP="00A446E7">
      <w:pPr>
        <w:pStyle w:val="Corpodetexto"/>
        <w:numPr>
          <w:ilvl w:val="0"/>
          <w:numId w:val="10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Em estudos que utilizam bancos</w:t>
      </w:r>
      <w:r w:rsidRPr="00366C85">
        <w:rPr>
          <w:color w:val="000000"/>
        </w:rPr>
        <w:t xml:space="preserve"> de dados agregados e anonimizados,</w:t>
      </w:r>
    </w:p>
    <w:p w14:paraId="5F76EB16" w14:textId="1E660319" w:rsidR="009B6690" w:rsidRDefault="00184F34" w:rsidP="00A446E7">
      <w:pPr>
        <w:pStyle w:val="Corpodetexto"/>
        <w:numPr>
          <w:ilvl w:val="0"/>
          <w:numId w:val="10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Quando </w:t>
      </w:r>
      <w:r w:rsidR="000E3DBE">
        <w:rPr>
          <w:color w:val="000000"/>
        </w:rPr>
        <w:t>são</w:t>
      </w:r>
      <w:r>
        <w:rPr>
          <w:color w:val="000000"/>
        </w:rPr>
        <w:t xml:space="preserve"> utilizadas</w:t>
      </w:r>
      <w:r w:rsidR="001A125C" w:rsidRPr="001A125C">
        <w:rPr>
          <w:color w:val="000000"/>
        </w:rPr>
        <w:t xml:space="preserve"> observações não invasivas</w:t>
      </w:r>
      <w:r w:rsidR="006C2B64">
        <w:rPr>
          <w:color w:val="000000"/>
        </w:rPr>
        <w:t xml:space="preserve"> que </w:t>
      </w:r>
      <w:r w:rsidR="00476193">
        <w:rPr>
          <w:color w:val="000000"/>
        </w:rPr>
        <w:t xml:space="preserve">poderiam ser prejudicadas </w:t>
      </w:r>
      <w:r w:rsidR="00AF2ED0">
        <w:rPr>
          <w:color w:val="000000"/>
        </w:rPr>
        <w:t xml:space="preserve">caso </w:t>
      </w:r>
      <w:r w:rsidR="00476193">
        <w:rPr>
          <w:color w:val="000000"/>
        </w:rPr>
        <w:t xml:space="preserve">a solicitação do consentimento </w:t>
      </w:r>
      <w:r w:rsidR="006C2B64">
        <w:rPr>
          <w:color w:val="000000"/>
        </w:rPr>
        <w:t>pudesse influenciar</w:t>
      </w:r>
      <w:r w:rsidR="00591562">
        <w:rPr>
          <w:color w:val="000000"/>
        </w:rPr>
        <w:t xml:space="preserve"> o comportamento </w:t>
      </w:r>
      <w:r w:rsidR="00954013">
        <w:rPr>
          <w:color w:val="000000"/>
        </w:rPr>
        <w:t>alvo do estudo</w:t>
      </w:r>
      <w:r w:rsidR="00591562">
        <w:rPr>
          <w:color w:val="000000"/>
        </w:rPr>
        <w:t>;</w:t>
      </w:r>
    </w:p>
    <w:p w14:paraId="68C6FC2E" w14:textId="1DF59B19" w:rsidR="00FC1C1D" w:rsidRPr="004C51C2" w:rsidRDefault="00954013" w:rsidP="00FC1C1D">
      <w:pPr>
        <w:pStyle w:val="Corpodetexto"/>
        <w:numPr>
          <w:ilvl w:val="0"/>
          <w:numId w:val="10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Em </w:t>
      </w:r>
      <w:r w:rsidRPr="00954013">
        <w:rPr>
          <w:color w:val="000000"/>
        </w:rPr>
        <w:t>pesquisas que utilizam dados secundários de acesso público, como estatísticas demográficas ou registros públicos, nos quais não é possível identificar os indivíduos</w:t>
      </w:r>
      <w:r w:rsidR="004C51C2">
        <w:rPr>
          <w:color w:val="000000"/>
        </w:rPr>
        <w:t>.</w:t>
      </w:r>
    </w:p>
    <w:p w14:paraId="11146606" w14:textId="77777777" w:rsidR="00FC1C1D" w:rsidRDefault="00FC1C1D" w:rsidP="00FC1C1D">
      <w:pPr>
        <w:pStyle w:val="Corpodetexto"/>
        <w:spacing w:line="276" w:lineRule="auto"/>
        <w:jc w:val="both"/>
        <w:rPr>
          <w:color w:val="000000"/>
        </w:rPr>
      </w:pPr>
    </w:p>
    <w:p w14:paraId="4AA9066F" w14:textId="77777777" w:rsidR="00FC1C1D" w:rsidRPr="00FC1C1D" w:rsidRDefault="00FC1C1D" w:rsidP="00FC1C1D">
      <w:pPr>
        <w:pStyle w:val="Corpodetexto"/>
        <w:spacing w:line="276" w:lineRule="auto"/>
        <w:jc w:val="both"/>
        <w:rPr>
          <w:color w:val="000000"/>
        </w:rPr>
      </w:pPr>
      <w:r w:rsidRPr="00FC1C1D">
        <w:rPr>
          <w:color w:val="000000"/>
        </w:rPr>
        <w:t>Considerações Finais:</w:t>
      </w:r>
    </w:p>
    <w:p w14:paraId="4D3A1A67" w14:textId="77777777" w:rsidR="006C2B64" w:rsidRDefault="006C2B64" w:rsidP="00FC1C1D">
      <w:pPr>
        <w:pStyle w:val="Corpodetexto"/>
        <w:spacing w:line="276" w:lineRule="auto"/>
        <w:jc w:val="both"/>
        <w:rPr>
          <w:color w:val="000000"/>
        </w:rPr>
      </w:pPr>
    </w:p>
    <w:p w14:paraId="51689CFA" w14:textId="4A918F7A" w:rsidR="00FC1C1D" w:rsidRPr="00FC1C1D" w:rsidRDefault="00FC1C1D" w:rsidP="006C2B64">
      <w:pPr>
        <w:pStyle w:val="Corpodetexto"/>
        <w:spacing w:line="276" w:lineRule="auto"/>
        <w:ind w:firstLine="708"/>
        <w:jc w:val="both"/>
        <w:rPr>
          <w:color w:val="000000"/>
        </w:rPr>
      </w:pPr>
      <w:r w:rsidRPr="00FC1C1D">
        <w:rPr>
          <w:color w:val="000000"/>
        </w:rPr>
        <w:t>A dispensa do Termo de Consentimento Livre e Esclarecido é uma exceção e deve ser utilizada com responsabilidade e em conformidade com as normas éticas e legais. É fundamental que os pesquisadores avaliem cuidadosamente cada caso e garantam a proteção dos direitos e a segurança dos participantes.</w:t>
      </w:r>
    </w:p>
    <w:p w14:paraId="355AF5B1" w14:textId="77777777" w:rsidR="00FC1C1D" w:rsidRPr="00FC1C1D" w:rsidRDefault="00FC1C1D" w:rsidP="00FC1C1D">
      <w:pPr>
        <w:pStyle w:val="Corpodetexto"/>
        <w:spacing w:line="276" w:lineRule="auto"/>
        <w:jc w:val="both"/>
        <w:rPr>
          <w:color w:val="000000"/>
        </w:rPr>
      </w:pPr>
    </w:p>
    <w:p w14:paraId="09C4DFAD" w14:textId="4571A13E" w:rsidR="00FC1C1D" w:rsidRDefault="00FC1C1D" w:rsidP="006C2B64">
      <w:pPr>
        <w:pStyle w:val="Corpodetexto"/>
        <w:spacing w:line="276" w:lineRule="auto"/>
        <w:ind w:firstLine="708"/>
        <w:jc w:val="both"/>
        <w:rPr>
          <w:color w:val="000000"/>
        </w:rPr>
      </w:pPr>
      <w:r w:rsidRPr="00FC1C1D">
        <w:rPr>
          <w:color w:val="000000"/>
        </w:rPr>
        <w:t>É importante ressaltar que, em qualquer situação, a dispensa do TCLE deve ser submetida à análise e aprovação do Comitê de Ética em Pesquisa (CEP) responsável, que irá avaliar a adequação e a ética da solicitação.</w:t>
      </w:r>
    </w:p>
    <w:p w14:paraId="454FF5EC" w14:textId="77777777" w:rsidR="007B6851" w:rsidRDefault="007B6851" w:rsidP="006C2B64">
      <w:pPr>
        <w:pStyle w:val="Corpodetexto"/>
        <w:spacing w:line="276" w:lineRule="auto"/>
        <w:ind w:firstLine="708"/>
        <w:jc w:val="both"/>
        <w:rPr>
          <w:color w:val="000000"/>
        </w:rPr>
      </w:pPr>
    </w:p>
    <w:p w14:paraId="61E3B7CC" w14:textId="029B8C9E" w:rsidR="007B6851" w:rsidRPr="00925F8F" w:rsidRDefault="00D05900" w:rsidP="006C2B64">
      <w:pPr>
        <w:pStyle w:val="Corpodetexto"/>
        <w:spacing w:line="276" w:lineRule="auto"/>
        <w:ind w:firstLine="708"/>
        <w:jc w:val="both"/>
        <w:rPr>
          <w:color w:val="000000"/>
        </w:rPr>
      </w:pPr>
      <w:r>
        <w:rPr>
          <w:color w:val="000000"/>
        </w:rPr>
        <w:t>Cada comitê de ética tem um modelo específico de termo de dispensa de consentimento</w:t>
      </w:r>
      <w:r w:rsidR="00BF36CF">
        <w:rPr>
          <w:color w:val="000000"/>
        </w:rPr>
        <w:t xml:space="preserve"> e a</w:t>
      </w:r>
      <w:r w:rsidR="00960216">
        <w:rPr>
          <w:color w:val="000000"/>
        </w:rPr>
        <w:t xml:space="preserve"> presente orientação </w:t>
      </w:r>
      <w:r w:rsidR="00BF36CF">
        <w:rPr>
          <w:color w:val="000000"/>
        </w:rPr>
        <w:t>visa</w:t>
      </w:r>
      <w:r w:rsidR="00960216">
        <w:rPr>
          <w:color w:val="000000"/>
        </w:rPr>
        <w:t xml:space="preserve"> </w:t>
      </w:r>
      <w:r w:rsidR="00BF36CF">
        <w:rPr>
          <w:color w:val="000000"/>
        </w:rPr>
        <w:t xml:space="preserve">o </w:t>
      </w:r>
      <w:r w:rsidR="00960216">
        <w:rPr>
          <w:color w:val="000000"/>
        </w:rPr>
        <w:t xml:space="preserve">auxiliar </w:t>
      </w:r>
      <w:r w:rsidR="00BF36CF">
        <w:rPr>
          <w:color w:val="000000"/>
        </w:rPr>
        <w:t>durante o preenchimento.</w:t>
      </w:r>
    </w:p>
    <w:sectPr w:rsidR="007B6851" w:rsidRPr="00925F8F" w:rsidSect="000132CA">
      <w:head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38D6" w14:textId="77777777" w:rsidR="009A6226" w:rsidRDefault="009A6226" w:rsidP="003529E9">
      <w:r>
        <w:separator/>
      </w:r>
    </w:p>
  </w:endnote>
  <w:endnote w:type="continuationSeparator" w:id="0">
    <w:p w14:paraId="7A5C61C9" w14:textId="77777777" w:rsidR="009A6226" w:rsidRDefault="009A6226" w:rsidP="003529E9">
      <w:r>
        <w:continuationSeparator/>
      </w:r>
    </w:p>
  </w:endnote>
  <w:endnote w:type="continuationNotice" w:id="1">
    <w:p w14:paraId="03D55B99" w14:textId="77777777" w:rsidR="009A6226" w:rsidRDefault="009A62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DFE7" w14:textId="77777777" w:rsidR="009A6226" w:rsidRDefault="009A6226" w:rsidP="003529E9">
      <w:r>
        <w:separator/>
      </w:r>
    </w:p>
  </w:footnote>
  <w:footnote w:type="continuationSeparator" w:id="0">
    <w:p w14:paraId="7C734CDA" w14:textId="77777777" w:rsidR="009A6226" w:rsidRDefault="009A6226" w:rsidP="003529E9">
      <w:r>
        <w:continuationSeparator/>
      </w:r>
    </w:p>
  </w:footnote>
  <w:footnote w:type="continuationNotice" w:id="1">
    <w:p w14:paraId="486DABC5" w14:textId="77777777" w:rsidR="009A6226" w:rsidRDefault="009A62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75" w:type="pct"/>
      <w:tblLayout w:type="fixed"/>
      <w:tblLook w:val="04A0" w:firstRow="1" w:lastRow="0" w:firstColumn="1" w:lastColumn="0" w:noHBand="0" w:noVBand="1"/>
    </w:tblPr>
    <w:tblGrid>
      <w:gridCol w:w="2121"/>
      <w:gridCol w:w="4400"/>
      <w:gridCol w:w="3261"/>
    </w:tblGrid>
    <w:tr w:rsidR="00FB499C" w:rsidRPr="001F2A7B" w14:paraId="32343F55" w14:textId="77777777" w:rsidTr="00FB499C">
      <w:tc>
        <w:tcPr>
          <w:tcW w:w="1084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87C60C3" w14:textId="02670DA3" w:rsidR="00FB499C" w:rsidRPr="001F2A7B" w:rsidRDefault="00FB499C" w:rsidP="00766324">
          <w:pPr>
            <w:pStyle w:val="TableParagraph"/>
            <w:ind w:left="636"/>
            <w:jc w:val="center"/>
            <w:rPr>
              <w:rFonts w:asciiTheme="minorHAnsi" w:hAnsiTheme="minorHAnsi" w:cstheme="minorHAnsi"/>
              <w:noProof/>
              <w:lang w:val="pt-BR" w:eastAsia="pt-BR" w:bidi="ar-SA"/>
            </w:rPr>
          </w:pPr>
          <w:r w:rsidRPr="00FB499C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86400" behindDoc="0" locked="0" layoutInCell="1" allowOverlap="1" wp14:anchorId="7EAA4E29" wp14:editId="40DD4892">
                <wp:simplePos x="0" y="0"/>
                <wp:positionH relativeFrom="column">
                  <wp:posOffset>227330</wp:posOffset>
                </wp:positionH>
                <wp:positionV relativeFrom="paragraph">
                  <wp:posOffset>74295</wp:posOffset>
                </wp:positionV>
                <wp:extent cx="727075" cy="381000"/>
                <wp:effectExtent l="0" t="0" r="0" b="0"/>
                <wp:wrapNone/>
                <wp:docPr id="176012926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68582E3" w14:textId="48C32B75" w:rsidR="00FB499C" w:rsidRPr="00FB499C" w:rsidRDefault="00FB499C" w:rsidP="00FB499C">
          <w:pPr>
            <w:pStyle w:val="TableParagraph"/>
            <w:rPr>
              <w:rFonts w:asciiTheme="minorHAnsi" w:hAnsiTheme="minorHAnsi" w:cstheme="minorHAnsi"/>
              <w:noProof/>
            </w:rPr>
          </w:pPr>
        </w:p>
        <w:p w14:paraId="7698E663" w14:textId="7EBA6D6E" w:rsidR="00FB499C" w:rsidRPr="001F2A7B" w:rsidRDefault="00FB499C" w:rsidP="00766324">
          <w:pPr>
            <w:pStyle w:val="TableParagraph"/>
            <w:rPr>
              <w:rFonts w:asciiTheme="minorHAnsi" w:hAnsiTheme="minorHAnsi" w:cstheme="minorHAnsi"/>
              <w:noProof/>
              <w:lang w:val="pt-BR" w:eastAsia="pt-BR" w:bidi="ar-SA"/>
            </w:rPr>
          </w:pPr>
        </w:p>
      </w:tc>
      <w:tc>
        <w:tcPr>
          <w:tcW w:w="2249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0862BD7" w14:textId="77777777" w:rsidR="00FB499C" w:rsidRPr="001F2A7B" w:rsidRDefault="00FB499C" w:rsidP="00766324">
          <w:pPr>
            <w:ind w:left="36"/>
            <w:jc w:val="center"/>
            <w:rPr>
              <w:rFonts w:asciiTheme="minorHAnsi" w:hAnsiTheme="minorHAnsi" w:cstheme="minorHAnsi"/>
              <w:b/>
            </w:rPr>
          </w:pPr>
          <w:r w:rsidRPr="001F2A7B">
            <w:rPr>
              <w:rFonts w:asciiTheme="minorHAnsi" w:hAnsiTheme="minorHAnsi" w:cstheme="minorHAnsi"/>
              <w:b/>
            </w:rPr>
            <w:t>UNIVERSIDADE DE BRASÍLIA</w:t>
          </w:r>
        </w:p>
        <w:p w14:paraId="7721861A" w14:textId="0F9528F2" w:rsidR="00FB499C" w:rsidRPr="001F2A7B" w:rsidRDefault="00FB499C" w:rsidP="00FB499C">
          <w:pPr>
            <w:ind w:left="36"/>
            <w:jc w:val="center"/>
            <w:rPr>
              <w:rFonts w:asciiTheme="minorHAnsi" w:hAnsiTheme="minorHAnsi" w:cstheme="minorHAnsi"/>
              <w:noProof/>
              <w:lang w:eastAsia="pt-BR"/>
            </w:rPr>
          </w:pPr>
          <w:r w:rsidRPr="001F2A7B">
            <w:rPr>
              <w:rFonts w:asciiTheme="minorHAnsi" w:hAnsiTheme="minorHAnsi" w:cstheme="minorHAnsi"/>
              <w:b/>
            </w:rPr>
            <w:t>HOSPITAL UNIVERSITÁRIO DE BRASÍLIA</w:t>
          </w:r>
        </w:p>
      </w:tc>
      <w:tc>
        <w:tcPr>
          <w:tcW w:w="1667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C227D78" w14:textId="7291A461" w:rsidR="00FB499C" w:rsidRPr="001F2A7B" w:rsidRDefault="00FB499C" w:rsidP="00FB499C">
          <w:pPr>
            <w:pStyle w:val="TableParagraph"/>
            <w:jc w:val="center"/>
            <w:rPr>
              <w:rFonts w:asciiTheme="minorHAnsi" w:hAnsiTheme="minorHAnsi" w:cstheme="minorHAnsi"/>
            </w:rPr>
          </w:pPr>
          <w:r w:rsidRPr="00FB499C">
            <w:rPr>
              <w:rFonts w:asciiTheme="minorHAnsi" w:hAnsiTheme="minorHAnsi" w:cstheme="minorHAnsi"/>
              <w:lang w:val="pt-BR"/>
            </w:rPr>
            <w:drawing>
              <wp:inline distT="0" distB="0" distL="0" distR="0" wp14:anchorId="38A6F56D" wp14:editId="127B418E">
                <wp:extent cx="1933575" cy="241935"/>
                <wp:effectExtent l="0" t="0" r="9525" b="5715"/>
                <wp:docPr id="1102447133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76B5B" w:rsidRPr="00766324" w14:paraId="150AB259" w14:textId="77777777" w:rsidTr="00DB5D68">
      <w:trPr>
        <w:trHeight w:val="1081"/>
      </w:trPr>
      <w:tc>
        <w:tcPr>
          <w:tcW w:w="1084" w:type="pct"/>
          <w:vAlign w:val="center"/>
        </w:tcPr>
        <w:p w14:paraId="38D068B8" w14:textId="77777777" w:rsidR="00576B5B" w:rsidRPr="00766324" w:rsidRDefault="00576B5B" w:rsidP="00766324">
          <w:pPr>
            <w:pStyle w:val="Cabealho"/>
            <w:rPr>
              <w:rFonts w:asciiTheme="minorHAnsi" w:hAnsiTheme="minorHAnsi" w:cstheme="minorHAnsi"/>
              <w:sz w:val="22"/>
              <w:szCs w:val="22"/>
            </w:rPr>
          </w:pPr>
          <w:r w:rsidRPr="00766324">
            <w:rPr>
              <w:rFonts w:asciiTheme="minorHAnsi" w:hAnsiTheme="minorHAnsi" w:cstheme="minorHAnsi"/>
              <w:sz w:val="22"/>
              <w:szCs w:val="22"/>
            </w:rPr>
            <w:t>Título do Documento</w:t>
          </w:r>
        </w:p>
      </w:tc>
      <w:tc>
        <w:tcPr>
          <w:tcW w:w="3916" w:type="pct"/>
          <w:gridSpan w:val="2"/>
          <w:vAlign w:val="center"/>
        </w:tcPr>
        <w:p w14:paraId="24A625F3" w14:textId="7A60E72D" w:rsidR="00576B5B" w:rsidRPr="00766324" w:rsidRDefault="00576B5B" w:rsidP="00766324">
          <w:pPr>
            <w:pStyle w:val="Cabealho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ORIENTAÇÃO SOBRE SOLICITAÇÃO DE DISPENSA DE TCLE/TALE</w:t>
          </w:r>
        </w:p>
      </w:tc>
    </w:tr>
  </w:tbl>
  <w:p w14:paraId="30F4FBA9" w14:textId="77777777" w:rsidR="00766324" w:rsidRDefault="007663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702BF"/>
    <w:multiLevelType w:val="hybridMultilevel"/>
    <w:tmpl w:val="06BA4D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074C5A"/>
    <w:multiLevelType w:val="multilevel"/>
    <w:tmpl w:val="290E54AA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 w15:restartNumberingAfterBreak="0">
    <w:nsid w:val="1A3529AF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336B5752"/>
    <w:multiLevelType w:val="hybridMultilevel"/>
    <w:tmpl w:val="C44A0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171AC"/>
    <w:multiLevelType w:val="hybridMultilevel"/>
    <w:tmpl w:val="88F83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651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67C72"/>
    <w:multiLevelType w:val="hybridMultilevel"/>
    <w:tmpl w:val="6F2411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D2134D"/>
    <w:multiLevelType w:val="hybridMultilevel"/>
    <w:tmpl w:val="6EFE7C5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B5ACB"/>
    <w:multiLevelType w:val="hybridMultilevel"/>
    <w:tmpl w:val="E6C00A4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F5967B1"/>
    <w:multiLevelType w:val="hybridMultilevel"/>
    <w:tmpl w:val="7A7A14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B084D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2356528">
    <w:abstractNumId w:val="9"/>
  </w:num>
  <w:num w:numId="2" w16cid:durableId="1618947906">
    <w:abstractNumId w:val="4"/>
  </w:num>
  <w:num w:numId="3" w16cid:durableId="504057530">
    <w:abstractNumId w:val="2"/>
  </w:num>
  <w:num w:numId="4" w16cid:durableId="958611595">
    <w:abstractNumId w:val="1"/>
  </w:num>
  <w:num w:numId="5" w16cid:durableId="1509443144">
    <w:abstractNumId w:val="6"/>
  </w:num>
  <w:num w:numId="6" w16cid:durableId="621154450">
    <w:abstractNumId w:val="3"/>
  </w:num>
  <w:num w:numId="7" w16cid:durableId="2115007056">
    <w:abstractNumId w:val="5"/>
  </w:num>
  <w:num w:numId="8" w16cid:durableId="736437132">
    <w:abstractNumId w:val="8"/>
  </w:num>
  <w:num w:numId="9" w16cid:durableId="1743872566">
    <w:abstractNumId w:val="0"/>
  </w:num>
  <w:num w:numId="10" w16cid:durableId="1185171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B0"/>
    <w:rsid w:val="0000716D"/>
    <w:rsid w:val="000132CA"/>
    <w:rsid w:val="00013DD7"/>
    <w:rsid w:val="00014A22"/>
    <w:rsid w:val="00054EA6"/>
    <w:rsid w:val="00071617"/>
    <w:rsid w:val="00093C6B"/>
    <w:rsid w:val="000963E2"/>
    <w:rsid w:val="000A0DBB"/>
    <w:rsid w:val="000A535E"/>
    <w:rsid w:val="000B6561"/>
    <w:rsid w:val="000E3212"/>
    <w:rsid w:val="000E3DBE"/>
    <w:rsid w:val="000E6B31"/>
    <w:rsid w:val="001048B8"/>
    <w:rsid w:val="00113129"/>
    <w:rsid w:val="0014753E"/>
    <w:rsid w:val="00160305"/>
    <w:rsid w:val="0017354D"/>
    <w:rsid w:val="00184F34"/>
    <w:rsid w:val="00187949"/>
    <w:rsid w:val="00190A57"/>
    <w:rsid w:val="00193D65"/>
    <w:rsid w:val="001A125C"/>
    <w:rsid w:val="001A300F"/>
    <w:rsid w:val="001B10DB"/>
    <w:rsid w:val="001B133C"/>
    <w:rsid w:val="001B55D5"/>
    <w:rsid w:val="001C77B0"/>
    <w:rsid w:val="001D0FD7"/>
    <w:rsid w:val="001D3A94"/>
    <w:rsid w:val="001D5676"/>
    <w:rsid w:val="001F78BC"/>
    <w:rsid w:val="0022385E"/>
    <w:rsid w:val="002375F0"/>
    <w:rsid w:val="00251832"/>
    <w:rsid w:val="00263506"/>
    <w:rsid w:val="002656B6"/>
    <w:rsid w:val="00265937"/>
    <w:rsid w:val="002947E7"/>
    <w:rsid w:val="002B2C0B"/>
    <w:rsid w:val="002D4C31"/>
    <w:rsid w:val="002D4E9D"/>
    <w:rsid w:val="0031486C"/>
    <w:rsid w:val="00326F58"/>
    <w:rsid w:val="00341DD5"/>
    <w:rsid w:val="003440B3"/>
    <w:rsid w:val="003529E9"/>
    <w:rsid w:val="00360627"/>
    <w:rsid w:val="00366C85"/>
    <w:rsid w:val="00366D04"/>
    <w:rsid w:val="00377D66"/>
    <w:rsid w:val="00395CF2"/>
    <w:rsid w:val="003B1612"/>
    <w:rsid w:val="003D5FFA"/>
    <w:rsid w:val="003F76B9"/>
    <w:rsid w:val="00400BB3"/>
    <w:rsid w:val="00403FF0"/>
    <w:rsid w:val="004167C3"/>
    <w:rsid w:val="00417B86"/>
    <w:rsid w:val="00455CE2"/>
    <w:rsid w:val="004675EB"/>
    <w:rsid w:val="00471689"/>
    <w:rsid w:val="00475C67"/>
    <w:rsid w:val="00476193"/>
    <w:rsid w:val="00492B9F"/>
    <w:rsid w:val="00493B2E"/>
    <w:rsid w:val="004A53DB"/>
    <w:rsid w:val="004C134D"/>
    <w:rsid w:val="004C4083"/>
    <w:rsid w:val="004C51C2"/>
    <w:rsid w:val="004E31D0"/>
    <w:rsid w:val="004E7CB2"/>
    <w:rsid w:val="004F40EF"/>
    <w:rsid w:val="004F4EB3"/>
    <w:rsid w:val="00510934"/>
    <w:rsid w:val="005143E7"/>
    <w:rsid w:val="005152C5"/>
    <w:rsid w:val="0052211D"/>
    <w:rsid w:val="005525A0"/>
    <w:rsid w:val="005561A2"/>
    <w:rsid w:val="005647F5"/>
    <w:rsid w:val="005674E2"/>
    <w:rsid w:val="00571445"/>
    <w:rsid w:val="00576B5B"/>
    <w:rsid w:val="00576EE2"/>
    <w:rsid w:val="00583C10"/>
    <w:rsid w:val="00585BBF"/>
    <w:rsid w:val="00591562"/>
    <w:rsid w:val="00595548"/>
    <w:rsid w:val="005B6DF8"/>
    <w:rsid w:val="005C5713"/>
    <w:rsid w:val="005D4CA0"/>
    <w:rsid w:val="005E3AB1"/>
    <w:rsid w:val="00602A74"/>
    <w:rsid w:val="00607E20"/>
    <w:rsid w:val="006100C1"/>
    <w:rsid w:val="00623839"/>
    <w:rsid w:val="0064200D"/>
    <w:rsid w:val="00650215"/>
    <w:rsid w:val="00654049"/>
    <w:rsid w:val="006565B8"/>
    <w:rsid w:val="00663D4A"/>
    <w:rsid w:val="00666D43"/>
    <w:rsid w:val="00671E8F"/>
    <w:rsid w:val="0067274C"/>
    <w:rsid w:val="00696441"/>
    <w:rsid w:val="006A3FFE"/>
    <w:rsid w:val="006A4673"/>
    <w:rsid w:val="006B4ACD"/>
    <w:rsid w:val="006B6DD1"/>
    <w:rsid w:val="006C2B64"/>
    <w:rsid w:val="006D492D"/>
    <w:rsid w:val="006E532D"/>
    <w:rsid w:val="006E5752"/>
    <w:rsid w:val="00700266"/>
    <w:rsid w:val="00701550"/>
    <w:rsid w:val="00724088"/>
    <w:rsid w:val="007566A4"/>
    <w:rsid w:val="007629C1"/>
    <w:rsid w:val="00765270"/>
    <w:rsid w:val="00766324"/>
    <w:rsid w:val="00771FF1"/>
    <w:rsid w:val="00777353"/>
    <w:rsid w:val="007B26B6"/>
    <w:rsid w:val="007B6851"/>
    <w:rsid w:val="007C52D1"/>
    <w:rsid w:val="007D57C6"/>
    <w:rsid w:val="007E38AF"/>
    <w:rsid w:val="007F1116"/>
    <w:rsid w:val="007F15A8"/>
    <w:rsid w:val="00832BCA"/>
    <w:rsid w:val="00837FD9"/>
    <w:rsid w:val="00865AB7"/>
    <w:rsid w:val="00897747"/>
    <w:rsid w:val="008A479F"/>
    <w:rsid w:val="008B6D59"/>
    <w:rsid w:val="008C211A"/>
    <w:rsid w:val="008E1DEF"/>
    <w:rsid w:val="008E4321"/>
    <w:rsid w:val="008F1D6C"/>
    <w:rsid w:val="009079D1"/>
    <w:rsid w:val="00911599"/>
    <w:rsid w:val="00925F8F"/>
    <w:rsid w:val="00934198"/>
    <w:rsid w:val="009401B1"/>
    <w:rsid w:val="00944A22"/>
    <w:rsid w:val="00945B99"/>
    <w:rsid w:val="009533E7"/>
    <w:rsid w:val="00954013"/>
    <w:rsid w:val="00960216"/>
    <w:rsid w:val="0097188B"/>
    <w:rsid w:val="0098247E"/>
    <w:rsid w:val="00984FE6"/>
    <w:rsid w:val="00985F8A"/>
    <w:rsid w:val="009A6226"/>
    <w:rsid w:val="009B1DDB"/>
    <w:rsid w:val="009B3EBB"/>
    <w:rsid w:val="009B6690"/>
    <w:rsid w:val="009C6FBC"/>
    <w:rsid w:val="009E66EB"/>
    <w:rsid w:val="009F1F1E"/>
    <w:rsid w:val="00A23021"/>
    <w:rsid w:val="00A31B97"/>
    <w:rsid w:val="00A512D1"/>
    <w:rsid w:val="00A518EC"/>
    <w:rsid w:val="00A83B36"/>
    <w:rsid w:val="00AC5DFD"/>
    <w:rsid w:val="00AD0020"/>
    <w:rsid w:val="00AE339A"/>
    <w:rsid w:val="00AF2ED0"/>
    <w:rsid w:val="00AF5771"/>
    <w:rsid w:val="00B01189"/>
    <w:rsid w:val="00B01BE9"/>
    <w:rsid w:val="00B05DE2"/>
    <w:rsid w:val="00B17E4E"/>
    <w:rsid w:val="00B2659B"/>
    <w:rsid w:val="00B3236A"/>
    <w:rsid w:val="00B3479C"/>
    <w:rsid w:val="00B6579B"/>
    <w:rsid w:val="00B87152"/>
    <w:rsid w:val="00B94E56"/>
    <w:rsid w:val="00BD2BEC"/>
    <w:rsid w:val="00BF36CF"/>
    <w:rsid w:val="00C00634"/>
    <w:rsid w:val="00C12296"/>
    <w:rsid w:val="00C1595A"/>
    <w:rsid w:val="00C356A0"/>
    <w:rsid w:val="00C82744"/>
    <w:rsid w:val="00CA5A2E"/>
    <w:rsid w:val="00CC59F8"/>
    <w:rsid w:val="00CD5316"/>
    <w:rsid w:val="00CF445F"/>
    <w:rsid w:val="00D0035E"/>
    <w:rsid w:val="00D05900"/>
    <w:rsid w:val="00D14A7A"/>
    <w:rsid w:val="00D63B05"/>
    <w:rsid w:val="00D80C1C"/>
    <w:rsid w:val="00D80C4C"/>
    <w:rsid w:val="00D924EB"/>
    <w:rsid w:val="00DA05D0"/>
    <w:rsid w:val="00DA42B5"/>
    <w:rsid w:val="00DB5D68"/>
    <w:rsid w:val="00DC303C"/>
    <w:rsid w:val="00DC5266"/>
    <w:rsid w:val="00DD0457"/>
    <w:rsid w:val="00E02E08"/>
    <w:rsid w:val="00E13E6F"/>
    <w:rsid w:val="00E16E1D"/>
    <w:rsid w:val="00E50264"/>
    <w:rsid w:val="00E63153"/>
    <w:rsid w:val="00E75A2B"/>
    <w:rsid w:val="00E830C1"/>
    <w:rsid w:val="00E9754B"/>
    <w:rsid w:val="00E97713"/>
    <w:rsid w:val="00EB2565"/>
    <w:rsid w:val="00EB62FA"/>
    <w:rsid w:val="00EC385A"/>
    <w:rsid w:val="00EE0CA4"/>
    <w:rsid w:val="00EE3317"/>
    <w:rsid w:val="00EE3B06"/>
    <w:rsid w:val="00EE6F50"/>
    <w:rsid w:val="00EF00B8"/>
    <w:rsid w:val="00EF4A29"/>
    <w:rsid w:val="00F11393"/>
    <w:rsid w:val="00F37262"/>
    <w:rsid w:val="00F55644"/>
    <w:rsid w:val="00F62986"/>
    <w:rsid w:val="00FA6039"/>
    <w:rsid w:val="00FB499C"/>
    <w:rsid w:val="00FC1C1D"/>
    <w:rsid w:val="00FC78B1"/>
    <w:rsid w:val="04A89AB0"/>
    <w:rsid w:val="05586EEA"/>
    <w:rsid w:val="06CA9ED2"/>
    <w:rsid w:val="0BD399A6"/>
    <w:rsid w:val="19D6FEBE"/>
    <w:rsid w:val="27CDF034"/>
    <w:rsid w:val="29A7E723"/>
    <w:rsid w:val="2A03F10D"/>
    <w:rsid w:val="308CA443"/>
    <w:rsid w:val="38510773"/>
    <w:rsid w:val="3A579717"/>
    <w:rsid w:val="4E043782"/>
    <w:rsid w:val="4E3D279B"/>
    <w:rsid w:val="535291D8"/>
    <w:rsid w:val="63E8DE16"/>
    <w:rsid w:val="6668394D"/>
    <w:rsid w:val="6BBE419E"/>
    <w:rsid w:val="75359746"/>
    <w:rsid w:val="7D988C71"/>
    <w:rsid w:val="7FD4E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1E2FB"/>
  <w15:chartTrackingRefBased/>
  <w15:docId w15:val="{72B03782-6B1A-4F19-857D-82D9B3C6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77B0"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529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529E9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rsid w:val="003529E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3529E9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716D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00716D"/>
    <w:rPr>
      <w:b/>
      <w:bCs/>
    </w:rPr>
  </w:style>
  <w:style w:type="character" w:styleId="Hyperlink">
    <w:name w:val="Hyperlink"/>
    <w:basedOn w:val="Fontepargpadro"/>
    <w:rsid w:val="00984F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4FE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DC303C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76632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pt-PT" w:eastAsia="pt-PT" w:bidi="pt-PT"/>
    </w:rPr>
  </w:style>
  <w:style w:type="table" w:styleId="Tabelacomgrade">
    <w:name w:val="Table Grid"/>
    <w:basedOn w:val="Tabelanormal"/>
    <w:rsid w:val="007663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510934"/>
    <w:pPr>
      <w:widowControl w:val="0"/>
      <w:autoSpaceDE w:val="0"/>
      <w:autoSpaceDN w:val="0"/>
    </w:pPr>
    <w:rPr>
      <w:rFonts w:eastAsia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10934"/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normaltextrun">
    <w:name w:val="normaltextrun"/>
    <w:basedOn w:val="Fontepargpadro"/>
    <w:rsid w:val="00510934"/>
  </w:style>
  <w:style w:type="character" w:styleId="nfase">
    <w:name w:val="Emphasis"/>
    <w:basedOn w:val="Fontepargpadro"/>
    <w:qFormat/>
    <w:rsid w:val="00510934"/>
    <w:rPr>
      <w:i/>
      <w:iCs/>
    </w:rPr>
  </w:style>
  <w:style w:type="character" w:customStyle="1" w:styleId="fontstyle01">
    <w:name w:val="fontstyle01"/>
    <w:basedOn w:val="Fontepargpadro"/>
    <w:rsid w:val="003F76B9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F76B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zfr3q">
    <w:name w:val="zfr3q"/>
    <w:basedOn w:val="Normal"/>
    <w:rsid w:val="00663D4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9dxtc">
    <w:name w:val="c9dxtc"/>
    <w:basedOn w:val="Fontepargpadro"/>
    <w:rsid w:val="00663D4A"/>
  </w:style>
  <w:style w:type="paragraph" w:styleId="PargrafodaLista">
    <w:name w:val="List Paragraph"/>
    <w:basedOn w:val="Normal"/>
    <w:uiPriority w:val="34"/>
    <w:qFormat/>
    <w:rsid w:val="00865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700E5BDD2BC94188DBA9C3F005FF09" ma:contentTypeVersion="15" ma:contentTypeDescription="Crie um novo documento." ma:contentTypeScope="" ma:versionID="86d8266f9028418f4bbd1ae61c826d72">
  <xsd:schema xmlns:xsd="http://www.w3.org/2001/XMLSchema" xmlns:xs="http://www.w3.org/2001/XMLSchema" xmlns:p="http://schemas.microsoft.com/office/2006/metadata/properties" xmlns:ns2="9f27330d-5873-429b-9860-b247020783ad" xmlns:ns3="d96b78bd-2b2d-4cc6-87ac-c0a5ad619c33" targetNamespace="http://schemas.microsoft.com/office/2006/metadata/properties" ma:root="true" ma:fieldsID="8b59f64b69adc21c477ad9743631702d" ns2:_="" ns3:_="">
    <xsd:import namespace="9f27330d-5873-429b-9860-b247020783ad"/>
    <xsd:import namespace="d96b78bd-2b2d-4cc6-87ac-c0a5ad619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7330d-5873-429b-9860-b24702078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b78bd-2b2d-4cc6-87ac-c0a5ad619c3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72864f6-7c71-49a1-85e2-281322984f12}" ma:internalName="TaxCatchAll" ma:showField="CatchAllData" ma:web="d96b78bd-2b2d-4cc6-87ac-c0a5ad619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27330d-5873-429b-9860-b247020783ad">
      <Terms xmlns="http://schemas.microsoft.com/office/infopath/2007/PartnerControls"/>
    </lcf76f155ced4ddcb4097134ff3c332f>
    <TaxCatchAll xmlns="d96b78bd-2b2d-4cc6-87ac-c0a5ad619c33" xsi:nil="true"/>
    <SharedWithUsers xmlns="d96b78bd-2b2d-4cc6-87ac-c0a5ad619c33">
      <UserInfo>
        <DisplayName/>
        <AccountId xsi:nil="true"/>
        <AccountType/>
      </UserInfo>
    </SharedWithUsers>
    <MediaLengthInSeconds xmlns="9f27330d-5873-429b-9860-b247020783ad" xsi:nil="true"/>
  </documentManagement>
</p:properties>
</file>

<file path=customXml/itemProps1.xml><?xml version="1.0" encoding="utf-8"?>
<ds:datastoreItem xmlns:ds="http://schemas.openxmlformats.org/officeDocument/2006/customXml" ds:itemID="{58298CB9-E335-4791-8EAA-02351BFDB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5FC030-0942-4A38-8705-856A94834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7330d-5873-429b-9860-b247020783ad"/>
    <ds:schemaRef ds:uri="d96b78bd-2b2d-4cc6-87ac-c0a5ad619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8D1EDB-1D8A-4D2A-B591-F1E5E8FE6F26}">
  <ds:schemaRefs>
    <ds:schemaRef ds:uri="http://schemas.microsoft.com/office/2006/metadata/properties"/>
    <ds:schemaRef ds:uri="http://schemas.microsoft.com/office/infopath/2007/PartnerControls"/>
    <ds:schemaRef ds:uri="9f27330d-5873-429b-9860-b247020783ad"/>
    <ds:schemaRef ds:uri="d96b78bd-2b2d-4cc6-87ac-c0a5ad619c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1435</Words>
  <Characters>7953</Characters>
  <Application>Microsoft Office Word</Application>
  <DocSecurity>0</DocSecurity>
  <Lines>176</Lines>
  <Paragraphs>49</Paragraphs>
  <ScaleCrop>false</ScaleCrop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03757203160</dc:creator>
  <cp:keywords/>
  <dc:description/>
  <cp:lastModifiedBy>Luciana Da Cunha Freitas</cp:lastModifiedBy>
  <cp:revision>2</cp:revision>
  <dcterms:created xsi:type="dcterms:W3CDTF">2026-04-08T12:44:00Z</dcterms:created>
  <dcterms:modified xsi:type="dcterms:W3CDTF">2026-04-08T12:44:00Z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0x01010081700E5BDD2BC94188DBA9C3F005FF09</vt:lpwstr>
  </property>
  <property fmtid="{D5CDD505-2E9C-101B-9397-08002B2CF9AE}" pid="3" name="Order">
    <vt:r8>600200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