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E0" w:rsidRPr="005858BA" w:rsidRDefault="004905E0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APRESENTAÇÃO</w:t>
      </w:r>
    </w:p>
    <w:p w:rsidR="009344B4" w:rsidRPr="005858BA" w:rsidRDefault="00D51A48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Este documento tem como base legal a Resolução da Diretoria Colegiada (RDC) nº 330 da Agência Nacional de Vigilância Sanitária (A</w:t>
      </w:r>
      <w:r w:rsidR="00CB2A63" w:rsidRPr="005858BA">
        <w:rPr>
          <w:rFonts w:asciiTheme="minorHAnsi" w:hAnsiTheme="minorHAnsi" w:cstheme="minorHAnsi"/>
        </w:rPr>
        <w:t>NVISA</w:t>
      </w:r>
      <w:r w:rsidRPr="005858BA">
        <w:rPr>
          <w:rFonts w:asciiTheme="minorHAnsi" w:hAnsiTheme="minorHAnsi" w:cstheme="minorHAnsi"/>
        </w:rPr>
        <w:t>) do Ministério da Saúde (MS), de 20 de dezembro de 2019, a qual estabelece os requisitos sanitários para a organização e o funcionamento de serviços de radiologia diagnóstica ou intervencionista, e regulamenta o controle das exposições médicas, ocupacionais e do público decorrentes do uso de tecnologias radiológicas diagnósticas ou intervencionistas.</w:t>
      </w:r>
      <w:r w:rsidR="009344B4" w:rsidRPr="005858BA">
        <w:rPr>
          <w:rFonts w:asciiTheme="minorHAnsi" w:hAnsiTheme="minorHAnsi" w:cstheme="minorHAnsi"/>
        </w:rPr>
        <w:t xml:space="preserve"> </w:t>
      </w:r>
    </w:p>
    <w:p w:rsidR="00D51A48" w:rsidRPr="005858BA" w:rsidRDefault="00D51A48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Esse plano deve ser aplicado em conjunto com o Programa de </w:t>
      </w:r>
      <w:r w:rsidR="00E543F2" w:rsidRPr="005858BA">
        <w:rPr>
          <w:rFonts w:asciiTheme="minorHAnsi" w:hAnsiTheme="minorHAnsi" w:cstheme="minorHAnsi"/>
        </w:rPr>
        <w:t xml:space="preserve">Proteção Radiológica e </w:t>
      </w:r>
      <w:r w:rsidRPr="005858BA">
        <w:rPr>
          <w:rFonts w:asciiTheme="minorHAnsi" w:hAnsiTheme="minorHAnsi" w:cstheme="minorHAnsi"/>
        </w:rPr>
        <w:t>de Educação Permanente.</w:t>
      </w:r>
      <w:r w:rsidR="00FB2EAE" w:rsidRPr="005858B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71733742"/>
          <w:citation/>
        </w:sdtPr>
        <w:sdtEndPr/>
        <w:sdtContent>
          <w:r w:rsidR="00DE2C8F" w:rsidRPr="005858BA">
            <w:rPr>
              <w:rFonts w:asciiTheme="minorHAnsi" w:hAnsiTheme="minorHAnsi" w:cstheme="minorHAnsi"/>
            </w:rPr>
            <w:fldChar w:fldCharType="begin"/>
          </w:r>
          <w:r w:rsidR="00DE2C8F" w:rsidRPr="005858BA">
            <w:rPr>
              <w:rFonts w:asciiTheme="minorHAnsi" w:hAnsiTheme="minorHAnsi" w:cstheme="minorHAnsi"/>
            </w:rPr>
            <w:instrText xml:space="preserve"> CITATION ANV19 \l 1046 </w:instrText>
          </w:r>
          <w:r w:rsidR="00DE2C8F" w:rsidRPr="005858BA">
            <w:rPr>
              <w:rFonts w:asciiTheme="minorHAnsi" w:hAnsiTheme="minorHAnsi" w:cstheme="minorHAnsi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</w:rPr>
            <w:t>[1]</w:t>
          </w:r>
          <w:r w:rsidR="00DE2C8F" w:rsidRPr="005858BA">
            <w:rPr>
              <w:rFonts w:asciiTheme="minorHAnsi" w:hAnsiTheme="minorHAnsi" w:cstheme="minorHAnsi"/>
            </w:rPr>
            <w:fldChar w:fldCharType="end"/>
          </w:r>
        </w:sdtContent>
      </w:sdt>
    </w:p>
    <w:p w:rsidR="00D51A48" w:rsidRPr="005858BA" w:rsidRDefault="00D51A48" w:rsidP="005858BA">
      <w:pPr>
        <w:pStyle w:val="TableParagraph"/>
        <w:tabs>
          <w:tab w:val="left" w:pos="284"/>
        </w:tabs>
        <w:ind w:left="1226"/>
        <w:rPr>
          <w:rFonts w:asciiTheme="minorHAnsi" w:hAnsiTheme="minorHAnsi" w:cstheme="minorHAnsi"/>
          <w:b/>
          <w:sz w:val="24"/>
          <w:szCs w:val="24"/>
        </w:rPr>
      </w:pPr>
    </w:p>
    <w:p w:rsidR="004905E0" w:rsidRPr="005858BA" w:rsidRDefault="004905E0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OBJETIVO</w:t>
      </w:r>
    </w:p>
    <w:p w:rsidR="00E543F2" w:rsidRPr="005858BA" w:rsidRDefault="00E543F2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Promover o gerenciamento</w:t>
      </w:r>
      <w:r w:rsidR="008125A5" w:rsidRPr="005858BA">
        <w:rPr>
          <w:rFonts w:asciiTheme="minorHAnsi" w:hAnsiTheme="minorHAnsi" w:cstheme="minorHAnsi"/>
        </w:rPr>
        <w:t xml:space="preserve"> dos processos e das tecnologias relacionadas à execução de exames de imagem com o uso de radiação ionizante e não ionizante com o intuito de proferir o melhor desempenho dos equipamentos e </w:t>
      </w:r>
      <w:r w:rsidR="00872B6B" w:rsidRPr="005858BA">
        <w:rPr>
          <w:rFonts w:asciiTheme="minorHAnsi" w:hAnsiTheme="minorHAnsi" w:cstheme="minorHAnsi"/>
        </w:rPr>
        <w:t xml:space="preserve">das </w:t>
      </w:r>
      <w:r w:rsidR="008125A5" w:rsidRPr="005858BA">
        <w:rPr>
          <w:rFonts w:asciiTheme="minorHAnsi" w:hAnsiTheme="minorHAnsi" w:cstheme="minorHAnsi"/>
        </w:rPr>
        <w:t xml:space="preserve">ações dos profissionais de saúde, promovendo assim, um atendimento </w:t>
      </w:r>
      <w:r w:rsidR="008A7131" w:rsidRPr="005858BA">
        <w:rPr>
          <w:rFonts w:asciiTheme="minorHAnsi" w:hAnsiTheme="minorHAnsi" w:cstheme="minorHAnsi"/>
        </w:rPr>
        <w:t>seguro e de qualidade aos pacientes e p</w:t>
      </w:r>
      <w:r w:rsidR="008125A5" w:rsidRPr="005858BA">
        <w:rPr>
          <w:rFonts w:asciiTheme="minorHAnsi" w:hAnsiTheme="minorHAnsi" w:cstheme="minorHAnsi"/>
        </w:rPr>
        <w:t>rofissionais.</w:t>
      </w:r>
      <w:r w:rsidR="00023983" w:rsidRPr="005858B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797972692"/>
          <w:citation/>
        </w:sdtPr>
        <w:sdtEndPr/>
        <w:sdtContent>
          <w:r w:rsidR="00023983" w:rsidRPr="005858BA">
            <w:rPr>
              <w:rFonts w:asciiTheme="minorHAnsi" w:hAnsiTheme="minorHAnsi" w:cstheme="minorHAnsi"/>
            </w:rPr>
            <w:fldChar w:fldCharType="begin"/>
          </w:r>
          <w:r w:rsidR="00023983" w:rsidRPr="005858BA">
            <w:rPr>
              <w:rFonts w:asciiTheme="minorHAnsi" w:hAnsiTheme="minorHAnsi" w:cstheme="minorHAnsi"/>
            </w:rPr>
            <w:instrText xml:space="preserve"> CITATION Ale \l 1046 </w:instrText>
          </w:r>
          <w:r w:rsidR="00023983" w:rsidRPr="005858BA">
            <w:rPr>
              <w:rFonts w:asciiTheme="minorHAnsi" w:hAnsiTheme="minorHAnsi" w:cstheme="minorHAnsi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</w:rPr>
            <w:t>[2]</w:t>
          </w:r>
          <w:r w:rsidR="00023983" w:rsidRPr="005858BA">
            <w:rPr>
              <w:rFonts w:asciiTheme="minorHAnsi" w:hAnsiTheme="minorHAnsi" w:cstheme="minorHAnsi"/>
            </w:rPr>
            <w:fldChar w:fldCharType="end"/>
          </w:r>
        </w:sdtContent>
      </w:sdt>
    </w:p>
    <w:p w:rsidR="00E543F2" w:rsidRPr="005858BA" w:rsidRDefault="00E543F2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4E777C" w:rsidRPr="005858BA" w:rsidRDefault="004905E0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SIGLAS E CONCEITOS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 xml:space="preserve">ANVISA - Agência Nacional de Vigilância Sanitária 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Ebserh – Empresa Brasileira de Serviços Hospitalares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MS – Ministério da Saúde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POP – Procedimento Operacional Padrão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RDC - Resolução da Diretoria Colegiada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RT -  Responsável Técnico</w:t>
      </w:r>
    </w:p>
    <w:p w:rsidR="00C22BC1" w:rsidRPr="005858BA" w:rsidRDefault="00C22BC1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lastRenderedPageBreak/>
        <w:tab/>
        <w:t>RL – Responsável Legal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SEI – Sistema Eletrônico de Informações</w:t>
      </w:r>
    </w:p>
    <w:p w:rsidR="004E777C" w:rsidRPr="005858BA" w:rsidRDefault="00750703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</w:r>
      <w:r w:rsidR="004E777C" w:rsidRPr="005858BA">
        <w:rPr>
          <w:rFonts w:asciiTheme="minorHAnsi" w:hAnsiTheme="minorHAnsi" w:cstheme="minorHAnsi"/>
          <w:sz w:val="24"/>
          <w:szCs w:val="24"/>
        </w:rPr>
        <w:t>SPR – Supervisor de Proteção Radiológica</w:t>
      </w:r>
    </w:p>
    <w:p w:rsidR="008674A2" w:rsidRPr="005858BA" w:rsidRDefault="008674A2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ab/>
        <w:t>UFG – Universidade Federal de Goiás</w:t>
      </w:r>
    </w:p>
    <w:p w:rsidR="003B17A6" w:rsidRPr="005858BA" w:rsidRDefault="003B17A6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</w:p>
    <w:p w:rsidR="00AD589E" w:rsidRPr="005858BA" w:rsidRDefault="00AD589E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ABRANGÊNCIA DO PROGRAMA</w:t>
      </w:r>
    </w:p>
    <w:p w:rsidR="007B1277" w:rsidRPr="005858BA" w:rsidRDefault="007B1277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O </w:t>
      </w:r>
      <w:r w:rsidR="003B17A6" w:rsidRPr="005858BA">
        <w:rPr>
          <w:rFonts w:asciiTheme="minorHAnsi" w:hAnsiTheme="minorHAnsi" w:cstheme="minorHAnsi"/>
        </w:rPr>
        <w:t>P</w:t>
      </w:r>
      <w:r w:rsidRPr="005858BA">
        <w:rPr>
          <w:rFonts w:asciiTheme="minorHAnsi" w:hAnsiTheme="minorHAnsi" w:cstheme="minorHAnsi"/>
        </w:rPr>
        <w:t xml:space="preserve">rograma de </w:t>
      </w:r>
      <w:r w:rsidR="003B17A6" w:rsidRPr="005858BA">
        <w:rPr>
          <w:rFonts w:asciiTheme="minorHAnsi" w:hAnsiTheme="minorHAnsi" w:cstheme="minorHAnsi"/>
        </w:rPr>
        <w:t xml:space="preserve">Garantia da Qualidade abrange toda a comunidade </w:t>
      </w:r>
      <w:r w:rsidR="00936018" w:rsidRPr="005858BA">
        <w:rPr>
          <w:rFonts w:asciiTheme="minorHAnsi" w:hAnsiTheme="minorHAnsi" w:cstheme="minorHAnsi"/>
        </w:rPr>
        <w:t xml:space="preserve">do </w:t>
      </w:r>
      <w:r w:rsidR="007B2244" w:rsidRPr="005858BA">
        <w:rPr>
          <w:rFonts w:asciiTheme="minorHAnsi" w:hAnsiTheme="minorHAnsi" w:cstheme="minorHAnsi"/>
        </w:rPr>
        <w:t xml:space="preserve">HC-UFG/EBSERH em especial </w:t>
      </w:r>
      <w:r w:rsidR="00B10C6A" w:rsidRPr="005858BA">
        <w:rPr>
          <w:rFonts w:asciiTheme="minorHAnsi" w:hAnsiTheme="minorHAnsi" w:cstheme="minorHAnsi"/>
        </w:rPr>
        <w:t xml:space="preserve">os </w:t>
      </w:r>
      <w:r w:rsidRPr="005858BA">
        <w:rPr>
          <w:rFonts w:asciiTheme="minorHAnsi" w:hAnsiTheme="minorHAnsi" w:cstheme="minorHAnsi"/>
        </w:rPr>
        <w:t>ambientes</w:t>
      </w:r>
      <w:r w:rsidR="006B32D7" w:rsidRPr="005858BA">
        <w:rPr>
          <w:rFonts w:asciiTheme="minorHAnsi" w:hAnsiTheme="minorHAnsi" w:cstheme="minorHAnsi"/>
        </w:rPr>
        <w:t xml:space="preserve">, </w:t>
      </w:r>
      <w:r w:rsidRPr="005858BA">
        <w:rPr>
          <w:rFonts w:asciiTheme="minorHAnsi" w:hAnsiTheme="minorHAnsi" w:cstheme="minorHAnsi"/>
        </w:rPr>
        <w:t>equipamentos</w:t>
      </w:r>
      <w:r w:rsidR="003B17A6" w:rsidRPr="005858BA">
        <w:rPr>
          <w:rFonts w:asciiTheme="minorHAnsi" w:hAnsiTheme="minorHAnsi" w:cstheme="minorHAnsi"/>
        </w:rPr>
        <w:t xml:space="preserve"> </w:t>
      </w:r>
      <w:r w:rsidR="006B32D7" w:rsidRPr="005858BA">
        <w:rPr>
          <w:rFonts w:asciiTheme="minorHAnsi" w:hAnsiTheme="minorHAnsi" w:cstheme="minorHAnsi"/>
        </w:rPr>
        <w:t>e processos de trabalho</w:t>
      </w:r>
      <w:r w:rsidR="003F1445" w:rsidRPr="005858BA">
        <w:rPr>
          <w:rFonts w:asciiTheme="minorHAnsi" w:hAnsiTheme="minorHAnsi" w:cstheme="minorHAnsi"/>
        </w:rPr>
        <w:t xml:space="preserve"> envolvendo o uso de equipamentos emissores de radiação ionizante e não ionizante.</w:t>
      </w:r>
    </w:p>
    <w:p w:rsidR="003B17A6" w:rsidRPr="005858BA" w:rsidRDefault="003B17A6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4905E0" w:rsidRPr="005858BA" w:rsidRDefault="004905E0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JUSTIFICATIVA</w:t>
      </w:r>
    </w:p>
    <w:p w:rsidR="008D64DE" w:rsidRPr="005858BA" w:rsidRDefault="006D7DCC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E</w:t>
      </w:r>
      <w:r w:rsidR="0041163A" w:rsidRPr="005858BA">
        <w:rPr>
          <w:rFonts w:asciiTheme="minorHAnsi" w:hAnsiTheme="minorHAnsi" w:cstheme="minorHAnsi"/>
        </w:rPr>
        <w:t xml:space="preserve">ste </w:t>
      </w:r>
      <w:r w:rsidR="00DC1E2D" w:rsidRPr="005858BA">
        <w:rPr>
          <w:rFonts w:asciiTheme="minorHAnsi" w:hAnsiTheme="minorHAnsi" w:cstheme="minorHAnsi"/>
        </w:rPr>
        <w:t>Progr</w:t>
      </w:r>
      <w:r w:rsidRPr="005858BA">
        <w:rPr>
          <w:rFonts w:asciiTheme="minorHAnsi" w:hAnsiTheme="minorHAnsi" w:cstheme="minorHAnsi"/>
        </w:rPr>
        <w:t xml:space="preserve">ama </w:t>
      </w:r>
      <w:r w:rsidR="008D64DE" w:rsidRPr="005858BA">
        <w:rPr>
          <w:rFonts w:asciiTheme="minorHAnsi" w:hAnsiTheme="minorHAnsi" w:cstheme="minorHAnsi"/>
        </w:rPr>
        <w:t>tem como principal fundamento o estabelecimento de processos de aquisição e controle de imagens de modo a obter superior qualidade diagnóstica através da monitorização dos equipamentos de imagem e dos protocolos utilizados pelos operadores.</w:t>
      </w:r>
    </w:p>
    <w:p w:rsidR="00DC1E2D" w:rsidRPr="005858BA" w:rsidRDefault="008D64DE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Associado a </w:t>
      </w:r>
      <w:r w:rsidR="00E54E50" w:rsidRPr="005858BA">
        <w:rPr>
          <w:rFonts w:asciiTheme="minorHAnsi" w:hAnsiTheme="minorHAnsi" w:cstheme="minorHAnsi"/>
        </w:rPr>
        <w:t>isso</w:t>
      </w:r>
      <w:r w:rsidRPr="005858BA">
        <w:rPr>
          <w:rFonts w:asciiTheme="minorHAnsi" w:hAnsiTheme="minorHAnsi" w:cstheme="minorHAnsi"/>
        </w:rPr>
        <w:t>, também faz parte do escopo o estabelecimento de Procedimentos Operacionais Padrão no sentido de organizar o fluxo de trabalho de to</w:t>
      </w:r>
      <w:r w:rsidR="00BB7748" w:rsidRPr="005858BA">
        <w:rPr>
          <w:rFonts w:asciiTheme="minorHAnsi" w:hAnsiTheme="minorHAnsi" w:cstheme="minorHAnsi"/>
        </w:rPr>
        <w:t>dos os colaboradores envolvidos</w:t>
      </w:r>
      <w:r w:rsidR="00F13D79" w:rsidRPr="005858BA">
        <w:rPr>
          <w:rFonts w:asciiTheme="minorHAnsi" w:hAnsiTheme="minorHAnsi" w:cstheme="minorHAnsi"/>
        </w:rPr>
        <w:t xml:space="preserve"> promovendo o desenvolvimento de cultura de segurança e melhoria contínuo dos processos</w:t>
      </w:r>
      <w:r w:rsidR="00BB7748" w:rsidRPr="005858BA">
        <w:rPr>
          <w:rFonts w:asciiTheme="minorHAnsi" w:hAnsiTheme="minorHAnsi" w:cstheme="minorHAnsi"/>
        </w:rPr>
        <w:t>.</w:t>
      </w:r>
    </w:p>
    <w:p w:rsidR="00AD589E" w:rsidRDefault="00AD589E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5858BA" w:rsidRDefault="005858BA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CA5320" w:rsidRPr="005858BA" w:rsidRDefault="00CA5320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AD589E" w:rsidRPr="005858BA" w:rsidRDefault="00AD589E" w:rsidP="005858BA">
      <w:pPr>
        <w:pStyle w:val="TableParagraph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DIRETRIZES</w:t>
      </w:r>
    </w:p>
    <w:p w:rsidR="00F11E46" w:rsidRPr="005858BA" w:rsidRDefault="000E4E2F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lastRenderedPageBreak/>
        <w:t xml:space="preserve">As diretrizes deste Programa de </w:t>
      </w:r>
      <w:r w:rsidR="00910D3B" w:rsidRPr="005858BA">
        <w:rPr>
          <w:rFonts w:asciiTheme="minorHAnsi" w:hAnsiTheme="minorHAnsi" w:cstheme="minorHAnsi"/>
        </w:rPr>
        <w:t>Garantia da Qualidade</w:t>
      </w:r>
      <w:r w:rsidRPr="005858BA">
        <w:rPr>
          <w:rFonts w:asciiTheme="minorHAnsi" w:hAnsiTheme="minorHAnsi" w:cstheme="minorHAnsi"/>
        </w:rPr>
        <w:t xml:space="preserve"> </w:t>
      </w:r>
      <w:r w:rsidR="00F276C1" w:rsidRPr="005858BA">
        <w:rPr>
          <w:rFonts w:asciiTheme="minorHAnsi" w:hAnsiTheme="minorHAnsi" w:cstheme="minorHAnsi"/>
        </w:rPr>
        <w:t xml:space="preserve">foram estabelecidas </w:t>
      </w:r>
      <w:r w:rsidR="005C33FA" w:rsidRPr="005858BA">
        <w:rPr>
          <w:rFonts w:asciiTheme="minorHAnsi" w:hAnsiTheme="minorHAnsi" w:cstheme="minorHAnsi"/>
        </w:rPr>
        <w:t xml:space="preserve">de modo a observar os princípios </w:t>
      </w:r>
      <w:r w:rsidR="00F13D79" w:rsidRPr="005858BA">
        <w:rPr>
          <w:rFonts w:asciiTheme="minorHAnsi" w:hAnsiTheme="minorHAnsi" w:cstheme="minorHAnsi"/>
        </w:rPr>
        <w:t xml:space="preserve">gerenciais conforme preconizado pela Resolução da Diretoria Colegiada (RDC) nº 330 da Agência Nacional de Vigilância Sanitária (ANVISA) </w:t>
      </w:r>
      <w:sdt>
        <w:sdtPr>
          <w:rPr>
            <w:rFonts w:asciiTheme="minorHAnsi" w:hAnsiTheme="minorHAnsi" w:cstheme="minorHAnsi"/>
          </w:rPr>
          <w:id w:val="-1490170997"/>
          <w:citation/>
        </w:sdtPr>
        <w:sdtEndPr/>
        <w:sdtContent>
          <w:r w:rsidR="00F13D79" w:rsidRPr="005858BA">
            <w:rPr>
              <w:rFonts w:asciiTheme="minorHAnsi" w:hAnsiTheme="minorHAnsi" w:cstheme="minorHAnsi"/>
            </w:rPr>
            <w:fldChar w:fldCharType="begin"/>
          </w:r>
          <w:r w:rsidR="00F13D79" w:rsidRPr="005858BA">
            <w:rPr>
              <w:rFonts w:asciiTheme="minorHAnsi" w:hAnsiTheme="minorHAnsi" w:cstheme="minorHAnsi"/>
            </w:rPr>
            <w:instrText xml:space="preserve"> CITATION ANV19 \l 1046 </w:instrText>
          </w:r>
          <w:r w:rsidR="00F13D79" w:rsidRPr="005858BA">
            <w:rPr>
              <w:rFonts w:asciiTheme="minorHAnsi" w:hAnsiTheme="minorHAnsi" w:cstheme="minorHAnsi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</w:rPr>
            <w:t>[1]</w:t>
          </w:r>
          <w:r w:rsidR="00F13D79" w:rsidRPr="005858BA">
            <w:rPr>
              <w:rFonts w:asciiTheme="minorHAnsi" w:hAnsiTheme="minorHAnsi" w:cstheme="minorHAnsi"/>
            </w:rPr>
            <w:fldChar w:fldCharType="end"/>
          </w:r>
        </w:sdtContent>
      </w:sdt>
      <w:r w:rsidR="00F13D79" w:rsidRPr="005858BA">
        <w:rPr>
          <w:rFonts w:asciiTheme="minorHAnsi" w:hAnsiTheme="minorHAnsi" w:cstheme="minorHAnsi"/>
        </w:rPr>
        <w:t>.</w:t>
      </w:r>
    </w:p>
    <w:p w:rsidR="00F13D79" w:rsidRPr="005858BA" w:rsidRDefault="00F13D79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 </w:t>
      </w:r>
      <w:r w:rsidR="00F11E46" w:rsidRPr="005858BA">
        <w:rPr>
          <w:rFonts w:asciiTheme="minorHAnsi" w:hAnsiTheme="minorHAnsi" w:cstheme="minorHAnsi"/>
        </w:rPr>
        <w:t>A instituição deve designar os seguintes responsáveis</w:t>
      </w:r>
      <w:r w:rsidR="00906209" w:rsidRPr="005858BA">
        <w:rPr>
          <w:rFonts w:asciiTheme="minorHAnsi" w:hAnsiTheme="minorHAnsi" w:cstheme="minorHAnsi"/>
        </w:rPr>
        <w:t xml:space="preserve"> considerando uma equipe multiprofissional para atendimento das demandas assim relacionadas:</w:t>
      </w:r>
    </w:p>
    <w:p w:rsidR="00F11E46" w:rsidRPr="005858BA" w:rsidRDefault="001D685D" w:rsidP="005858B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Responsável legal</w:t>
      </w:r>
    </w:p>
    <w:p w:rsidR="00F11E46" w:rsidRPr="005858BA" w:rsidRDefault="001D685D" w:rsidP="005858B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Responsável t</w:t>
      </w:r>
      <w:r w:rsidR="00F11E46" w:rsidRPr="005858BA">
        <w:rPr>
          <w:rFonts w:asciiTheme="minorHAnsi" w:hAnsiTheme="minorHAnsi" w:cstheme="minorHAnsi"/>
        </w:rPr>
        <w:t>écnico</w:t>
      </w:r>
      <w:r w:rsidR="00906209" w:rsidRPr="005858BA">
        <w:rPr>
          <w:rFonts w:asciiTheme="minorHAnsi" w:hAnsiTheme="minorHAnsi" w:cstheme="minorHAnsi"/>
        </w:rPr>
        <w:t xml:space="preserve"> </w:t>
      </w:r>
    </w:p>
    <w:p w:rsidR="00906209" w:rsidRPr="005858BA" w:rsidRDefault="00906209" w:rsidP="005858B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Supervisor de Proteção Radiol</w:t>
      </w:r>
      <w:r w:rsidR="006931FE" w:rsidRPr="005858BA">
        <w:rPr>
          <w:rFonts w:asciiTheme="minorHAnsi" w:hAnsiTheme="minorHAnsi" w:cstheme="minorHAnsi"/>
        </w:rPr>
        <w:t>ógica</w:t>
      </w:r>
    </w:p>
    <w:p w:rsidR="00F828B1" w:rsidRPr="005858BA" w:rsidRDefault="00F828B1" w:rsidP="005858BA">
      <w:pPr>
        <w:pStyle w:val="Default"/>
        <w:ind w:left="1058"/>
        <w:jc w:val="both"/>
        <w:rPr>
          <w:rFonts w:asciiTheme="minorHAnsi" w:hAnsiTheme="minorHAnsi" w:cstheme="minorHAnsi"/>
        </w:rPr>
      </w:pPr>
    </w:p>
    <w:p w:rsidR="006931FE" w:rsidRPr="005858BA" w:rsidRDefault="006931FE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O </w:t>
      </w:r>
      <w:r w:rsidR="00F828B1" w:rsidRPr="005858BA">
        <w:rPr>
          <w:rFonts w:asciiTheme="minorHAnsi" w:hAnsiTheme="minorHAnsi" w:cstheme="minorHAnsi"/>
        </w:rPr>
        <w:t>R</w:t>
      </w:r>
      <w:r w:rsidRPr="005858BA">
        <w:rPr>
          <w:rFonts w:asciiTheme="minorHAnsi" w:hAnsiTheme="minorHAnsi" w:cstheme="minorHAnsi"/>
        </w:rPr>
        <w:t xml:space="preserve">esponsável </w:t>
      </w:r>
      <w:r w:rsidR="00F828B1" w:rsidRPr="005858BA">
        <w:rPr>
          <w:rFonts w:asciiTheme="minorHAnsi" w:hAnsiTheme="minorHAnsi" w:cstheme="minorHAnsi"/>
        </w:rPr>
        <w:t>L</w:t>
      </w:r>
      <w:r w:rsidRPr="005858BA">
        <w:rPr>
          <w:rFonts w:asciiTheme="minorHAnsi" w:hAnsiTheme="minorHAnsi" w:cstheme="minorHAnsi"/>
        </w:rPr>
        <w:t xml:space="preserve">egal (RL) deve garantir a segurança, a qualidade dos processos e a proteção dos pacientes, da equipe e do público em geral, devendo assegurar os recursos materiais e humanos e a implementação das medidas necessárias para garantir a execução e o cumprimento dos requisitos dos Programas de Proteção Radiológica, de Garantia da Qualidade e de Educação Permanente, tão bem como das normativas aplicáveis. </w:t>
      </w:r>
    </w:p>
    <w:p w:rsidR="006931FE" w:rsidRPr="005858BA" w:rsidRDefault="006931FE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 xml:space="preserve">O </w:t>
      </w:r>
      <w:r w:rsidR="00F828B1" w:rsidRPr="005858BA">
        <w:rPr>
          <w:rFonts w:asciiTheme="minorHAnsi" w:hAnsiTheme="minorHAnsi" w:cstheme="minorHAnsi"/>
        </w:rPr>
        <w:t xml:space="preserve">RL </w:t>
      </w:r>
      <w:r w:rsidRPr="005858BA">
        <w:rPr>
          <w:rFonts w:asciiTheme="minorHAnsi" w:hAnsiTheme="minorHAnsi" w:cstheme="minorHAnsi"/>
        </w:rPr>
        <w:t xml:space="preserve">deve designar formalmente um </w:t>
      </w:r>
      <w:r w:rsidR="00F828B1" w:rsidRPr="005858BA">
        <w:rPr>
          <w:rFonts w:asciiTheme="minorHAnsi" w:hAnsiTheme="minorHAnsi" w:cstheme="minorHAnsi"/>
        </w:rPr>
        <w:t>R</w:t>
      </w:r>
      <w:r w:rsidRPr="005858BA">
        <w:rPr>
          <w:rFonts w:asciiTheme="minorHAnsi" w:hAnsiTheme="minorHAnsi" w:cstheme="minorHAnsi"/>
        </w:rPr>
        <w:t xml:space="preserve">esponsável </w:t>
      </w:r>
      <w:r w:rsidR="00F828B1" w:rsidRPr="005858BA">
        <w:rPr>
          <w:rFonts w:asciiTheme="minorHAnsi" w:hAnsiTheme="minorHAnsi" w:cstheme="minorHAnsi"/>
        </w:rPr>
        <w:t>T</w:t>
      </w:r>
      <w:r w:rsidRPr="005858BA">
        <w:rPr>
          <w:rFonts w:asciiTheme="minorHAnsi" w:hAnsiTheme="minorHAnsi" w:cstheme="minorHAnsi"/>
        </w:rPr>
        <w:t xml:space="preserve">écnico (RT), um </w:t>
      </w:r>
      <w:r w:rsidR="00F828B1" w:rsidRPr="005858BA">
        <w:rPr>
          <w:rFonts w:asciiTheme="minorHAnsi" w:hAnsiTheme="minorHAnsi" w:cstheme="minorHAnsi"/>
        </w:rPr>
        <w:t>S</w:t>
      </w:r>
      <w:r w:rsidRPr="005858BA">
        <w:rPr>
          <w:rFonts w:asciiTheme="minorHAnsi" w:hAnsiTheme="minorHAnsi" w:cstheme="minorHAnsi"/>
        </w:rPr>
        <w:t xml:space="preserve">upervisor de </w:t>
      </w:r>
      <w:r w:rsidR="00F828B1" w:rsidRPr="005858BA">
        <w:rPr>
          <w:rFonts w:asciiTheme="minorHAnsi" w:hAnsiTheme="minorHAnsi" w:cstheme="minorHAnsi"/>
        </w:rPr>
        <w:t>Proteção R</w:t>
      </w:r>
      <w:r w:rsidRPr="005858BA">
        <w:rPr>
          <w:rFonts w:asciiTheme="minorHAnsi" w:hAnsiTheme="minorHAnsi" w:cstheme="minorHAnsi"/>
        </w:rPr>
        <w:t>adiológica (SPR) e seus respectivos substitutos, definindo todas as atividades delegadas aos mesmos no ato de designação.</w:t>
      </w:r>
    </w:p>
    <w:p w:rsidR="006931FE" w:rsidRPr="005858BA" w:rsidRDefault="006931FE" w:rsidP="005858BA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t>O RT e o SPR têm autoridade para interromper atividades</w:t>
      </w:r>
      <w:r w:rsidR="00F828B1" w:rsidRPr="005858BA">
        <w:rPr>
          <w:rFonts w:asciiTheme="minorHAnsi" w:hAnsiTheme="minorHAnsi" w:cstheme="minorHAnsi"/>
        </w:rPr>
        <w:t xml:space="preserve"> consideradas</w:t>
      </w:r>
      <w:r w:rsidRPr="005858BA">
        <w:rPr>
          <w:rFonts w:asciiTheme="minorHAnsi" w:hAnsiTheme="minorHAnsi" w:cstheme="minorHAnsi"/>
        </w:rPr>
        <w:t xml:space="preserve"> inseguras no serviço de saúde </w:t>
      </w:r>
      <w:r w:rsidR="00F828B1" w:rsidRPr="005858BA">
        <w:rPr>
          <w:rFonts w:asciiTheme="minorHAnsi" w:hAnsiTheme="minorHAnsi" w:cstheme="minorHAnsi"/>
        </w:rPr>
        <w:t xml:space="preserve">no qual </w:t>
      </w:r>
      <w:r w:rsidRPr="005858BA">
        <w:rPr>
          <w:rFonts w:asciiTheme="minorHAnsi" w:hAnsiTheme="minorHAnsi" w:cstheme="minorHAnsi"/>
        </w:rPr>
        <w:t>é responsável.</w:t>
      </w:r>
    </w:p>
    <w:p w:rsidR="00F11E46" w:rsidRPr="005858BA" w:rsidRDefault="006931FE" w:rsidP="005858BA">
      <w:pPr>
        <w:pStyle w:val="Default"/>
        <w:ind w:firstLine="360"/>
        <w:jc w:val="both"/>
        <w:rPr>
          <w:rFonts w:asciiTheme="minorHAnsi" w:hAnsiTheme="minorHAnsi" w:cstheme="minorHAnsi"/>
        </w:rPr>
      </w:pPr>
      <w:r w:rsidRPr="005858BA">
        <w:rPr>
          <w:rFonts w:asciiTheme="minorHAnsi" w:hAnsiTheme="minorHAnsi" w:cstheme="minorHAnsi"/>
        </w:rPr>
        <w:lastRenderedPageBreak/>
        <w:t>Todos os membros da equipe devem estar cientes e seguir o conteúdo deste Programa, da RDC/330 e das normas, rotinas, protocolos e procedimentos operacionais relacionados ao seu trabalho.</w:t>
      </w:r>
    </w:p>
    <w:p w:rsidR="00F13D79" w:rsidRPr="005858BA" w:rsidRDefault="00F13D79" w:rsidP="005858BA">
      <w:pPr>
        <w:pStyle w:val="Default"/>
        <w:ind w:firstLine="1418"/>
        <w:jc w:val="both"/>
        <w:rPr>
          <w:rFonts w:asciiTheme="minorHAnsi" w:hAnsiTheme="minorHAnsi" w:cstheme="minorHAnsi"/>
        </w:rPr>
      </w:pPr>
    </w:p>
    <w:p w:rsidR="00871247" w:rsidRPr="005858BA" w:rsidRDefault="006908BD" w:rsidP="005858BA">
      <w:pPr>
        <w:pStyle w:val="TableParagraph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Gerenciamento das tecnologias</w:t>
      </w:r>
      <w:r w:rsidR="00A62A62" w:rsidRPr="005858BA">
        <w:rPr>
          <w:rFonts w:asciiTheme="minorHAnsi" w:hAnsiTheme="minorHAnsi" w:cstheme="minorHAnsi"/>
          <w:b/>
          <w:sz w:val="24"/>
          <w:szCs w:val="24"/>
        </w:rPr>
        <w:t>:</w:t>
      </w:r>
      <w:r w:rsidR="000A5023" w:rsidRPr="005858B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3215E" w:rsidRPr="005858BA" w:rsidRDefault="00A3215E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Todos os produtos sujeitos a regime de vigilância sanitária devem estar regularizados junto à Anvisa;</w:t>
      </w:r>
    </w:p>
    <w:p w:rsidR="00A3215E" w:rsidRPr="005858BA" w:rsidRDefault="00B662F4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O</w:t>
      </w:r>
      <w:r w:rsidR="00A3215E" w:rsidRPr="005858BA">
        <w:rPr>
          <w:rFonts w:asciiTheme="minorHAnsi" w:hAnsiTheme="minorHAnsi" w:cstheme="minorHAnsi"/>
          <w:sz w:val="24"/>
          <w:szCs w:val="24"/>
        </w:rPr>
        <w:t xml:space="preserve">s produtos sujeitos a regime de vigilância sanitária </w:t>
      </w:r>
      <w:r w:rsidRPr="005858BA">
        <w:rPr>
          <w:rFonts w:asciiTheme="minorHAnsi" w:hAnsiTheme="minorHAnsi" w:cstheme="minorHAnsi"/>
          <w:sz w:val="24"/>
          <w:szCs w:val="24"/>
        </w:rPr>
        <w:t xml:space="preserve">devem ser </w:t>
      </w:r>
      <w:r w:rsidR="00A3215E" w:rsidRPr="005858BA">
        <w:rPr>
          <w:rFonts w:asciiTheme="minorHAnsi" w:hAnsiTheme="minorHAnsi" w:cstheme="minorHAnsi"/>
          <w:sz w:val="24"/>
          <w:szCs w:val="24"/>
        </w:rPr>
        <w:t>utilizados exclusivamente</w:t>
      </w:r>
      <w:r w:rsidRPr="005858BA">
        <w:rPr>
          <w:rFonts w:asciiTheme="minorHAnsi" w:hAnsiTheme="minorHAnsi" w:cstheme="minorHAnsi"/>
          <w:sz w:val="24"/>
          <w:szCs w:val="24"/>
        </w:rPr>
        <w:t xml:space="preserve"> para os fins a que se destinam;</w:t>
      </w:r>
    </w:p>
    <w:p w:rsidR="00A3215E" w:rsidRPr="005858BA" w:rsidRDefault="00B662F4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A instituição deve assegurar que os equipamentos sejam operados apenas dentro das condições de uso estabelecidas nesta Resolução, nas demais normativas aplicáveis, e nas especificações dos fabricantes;</w:t>
      </w:r>
    </w:p>
    <w:p w:rsidR="00EA0AB6" w:rsidRPr="005858BA" w:rsidRDefault="00EA0AB6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Testes de aceitação e constância devem ser realizados nos equipamentos de imagem de modo a garantir </w:t>
      </w:r>
      <w:r w:rsidR="00B662F4" w:rsidRPr="005858BA">
        <w:rPr>
          <w:rFonts w:asciiTheme="minorHAnsi" w:hAnsiTheme="minorHAnsi" w:cstheme="minorHAnsi"/>
          <w:sz w:val="24"/>
          <w:szCs w:val="24"/>
        </w:rPr>
        <w:t xml:space="preserve">que os mesmos estão sendo utilizados de modo a trazer segurança </w:t>
      </w:r>
      <w:r w:rsidR="00730836" w:rsidRPr="005858BA">
        <w:rPr>
          <w:rFonts w:asciiTheme="minorHAnsi" w:hAnsiTheme="minorHAnsi" w:cstheme="minorHAnsi"/>
          <w:sz w:val="24"/>
          <w:szCs w:val="24"/>
        </w:rPr>
        <w:t>aos pacientes e operadores</w:t>
      </w:r>
      <w:r w:rsidR="00325160" w:rsidRPr="005858BA">
        <w:rPr>
          <w:rFonts w:asciiTheme="minorHAnsi" w:hAnsiTheme="minorHAnsi" w:cstheme="minorHAnsi"/>
          <w:sz w:val="24"/>
          <w:szCs w:val="24"/>
        </w:rPr>
        <w:t>;</w:t>
      </w:r>
    </w:p>
    <w:p w:rsidR="00325160" w:rsidRPr="005858BA" w:rsidRDefault="00325160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Os testes realizados nos equipamentos e salas da instituição encontram-se disponibilizados no Processo SEI 23760.008192/2021-39, Anexo 14734537 conforme disponibilizado pelo Setor de Engenharia Clínica;</w:t>
      </w:r>
    </w:p>
    <w:p w:rsidR="00D51826" w:rsidRPr="005858BA" w:rsidRDefault="00D51826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Os instrumentos utilizados na avaliação dos equipamentos e das instalações devem estar calibrados em laboratórios credenciados pelos órgãos </w:t>
      </w:r>
      <w:r w:rsidRPr="005858BA">
        <w:rPr>
          <w:rFonts w:asciiTheme="minorHAnsi" w:hAnsiTheme="minorHAnsi" w:cstheme="minorHAnsi"/>
          <w:sz w:val="24"/>
          <w:szCs w:val="24"/>
        </w:rPr>
        <w:lastRenderedPageBreak/>
        <w:t>competentes, rastreáveis até a rede nacional oficial ou internacional de metrologia, conforme a periodicidade recomendada pelos fabricantes;</w:t>
      </w:r>
    </w:p>
    <w:p w:rsidR="00247F01" w:rsidRPr="005858BA" w:rsidRDefault="00247F01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Sempre que for realizado qualquer ajuste ou alteração das condições físicas originais do equipamento de radiologia diagnóstica ou intervencionista, o serviço deve realizar os testes correspondentes aos parâmetros modificados e os demais parâmetros que podem ser afetados por essas modificações, e manter os relatórios e laudos arquivados no serviço;</w:t>
      </w:r>
    </w:p>
    <w:p w:rsidR="00FD3C79" w:rsidRPr="005858BA" w:rsidRDefault="00FD3C79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Os testes devem conter, no mínimo, as avaliações exigidas na RDC/330 e nas respectivas Instruções Normativas;</w:t>
      </w:r>
      <w:sdt>
        <w:sdtPr>
          <w:rPr>
            <w:rFonts w:asciiTheme="minorHAnsi" w:hAnsiTheme="minorHAnsi" w:cstheme="minorHAnsi"/>
            <w:sz w:val="24"/>
            <w:szCs w:val="24"/>
          </w:rPr>
          <w:id w:val="1198357924"/>
          <w:citation/>
        </w:sdtPr>
        <w:sdtEndPr/>
        <w:sdtContent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="00F41608" w:rsidRPr="005858BA">
            <w:rPr>
              <w:rFonts w:asciiTheme="minorHAnsi" w:hAnsiTheme="minorHAnsi" w:cstheme="minorHAnsi"/>
              <w:sz w:val="24"/>
              <w:szCs w:val="24"/>
              <w:lang w:val="pt-BR"/>
            </w:rPr>
            <w:instrText xml:space="preserve"> CITATION ANV52 \l 1046 </w:instrText>
          </w:r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  <w:sz w:val="24"/>
              <w:szCs w:val="24"/>
              <w:lang w:val="pt-BR"/>
            </w:rPr>
            <w:t xml:space="preserve"> [3]</w:t>
          </w:r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sdtContent>
      </w:sdt>
      <w:sdt>
        <w:sdtPr>
          <w:rPr>
            <w:rFonts w:asciiTheme="minorHAnsi" w:hAnsiTheme="minorHAnsi" w:cstheme="minorHAnsi"/>
            <w:sz w:val="24"/>
            <w:szCs w:val="24"/>
          </w:rPr>
          <w:id w:val="-2062551266"/>
          <w:citation/>
        </w:sdtPr>
        <w:sdtEndPr/>
        <w:sdtContent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="00F41608" w:rsidRPr="005858BA">
            <w:rPr>
              <w:rFonts w:asciiTheme="minorHAnsi" w:hAnsiTheme="minorHAnsi" w:cstheme="minorHAnsi"/>
              <w:sz w:val="24"/>
              <w:szCs w:val="24"/>
              <w:lang w:val="pt-BR"/>
            </w:rPr>
            <w:instrText xml:space="preserve"> CITATION ANV55 \l 1046 </w:instrText>
          </w:r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  <w:sz w:val="24"/>
              <w:szCs w:val="24"/>
              <w:lang w:val="pt-BR"/>
            </w:rPr>
            <w:t xml:space="preserve"> [4]</w:t>
          </w:r>
          <w:r w:rsidR="00F41608" w:rsidRPr="005858BA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sdtContent>
      </w:sdt>
    </w:p>
    <w:p w:rsidR="003C7144" w:rsidRPr="005858BA" w:rsidRDefault="00EA0AB6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Manutenções corretivas e preventivas devem ser realizadas conforme </w:t>
      </w:r>
      <w:r w:rsidR="00FD3C79" w:rsidRPr="005858BA">
        <w:rPr>
          <w:rFonts w:asciiTheme="minorHAnsi" w:hAnsiTheme="minorHAnsi" w:cstheme="minorHAnsi"/>
          <w:sz w:val="24"/>
          <w:szCs w:val="24"/>
        </w:rPr>
        <w:t>normas aplicáveis</w:t>
      </w:r>
      <w:r w:rsidR="00247F01" w:rsidRPr="005858BA">
        <w:rPr>
          <w:rFonts w:asciiTheme="minorHAnsi" w:hAnsiTheme="minorHAnsi" w:cstheme="minorHAnsi"/>
          <w:sz w:val="24"/>
          <w:szCs w:val="24"/>
        </w:rPr>
        <w:t xml:space="preserve"> e executadas </w:t>
      </w:r>
      <w:r w:rsidR="00FD3C79" w:rsidRPr="005858BA">
        <w:rPr>
          <w:rFonts w:asciiTheme="minorHAnsi" w:hAnsiTheme="minorHAnsi" w:cstheme="minorHAnsi"/>
          <w:sz w:val="24"/>
          <w:szCs w:val="24"/>
        </w:rPr>
        <w:t>por profissionais e empresas devidamente habilitados para tal;</w:t>
      </w:r>
    </w:p>
    <w:p w:rsidR="003C7144" w:rsidRPr="005858BA" w:rsidRDefault="003C7144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Os contratos de manutenção, preventiva e corretiva, firmados entre o Hospital das Clínicas e as empresas </w:t>
      </w:r>
      <w:r w:rsidR="00EB549A" w:rsidRPr="005858BA">
        <w:rPr>
          <w:rFonts w:asciiTheme="minorHAnsi" w:hAnsiTheme="minorHAnsi" w:cstheme="minorHAnsi"/>
          <w:sz w:val="24"/>
          <w:szCs w:val="24"/>
        </w:rPr>
        <w:t xml:space="preserve">terceirizadas </w:t>
      </w:r>
      <w:r w:rsidRPr="005858BA">
        <w:rPr>
          <w:rFonts w:asciiTheme="minorHAnsi" w:hAnsiTheme="minorHAnsi" w:cstheme="minorHAnsi"/>
          <w:sz w:val="24"/>
          <w:szCs w:val="24"/>
        </w:rPr>
        <w:t>estão disponíveis para acesso no Processo SEI 23760.008192/2021-39, Anexo 14684941;</w:t>
      </w:r>
    </w:p>
    <w:p w:rsidR="00325160" w:rsidRPr="005858BA" w:rsidRDefault="00E57FBF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Deve ser estabelecido um cronograma anual com as datas previstas d</w:t>
      </w:r>
      <w:r w:rsidR="00247F01" w:rsidRPr="005858BA">
        <w:rPr>
          <w:rFonts w:asciiTheme="minorHAnsi" w:hAnsiTheme="minorHAnsi" w:cstheme="minorHAnsi"/>
          <w:sz w:val="24"/>
          <w:szCs w:val="24"/>
        </w:rPr>
        <w:t>as manutenções</w:t>
      </w:r>
      <w:r w:rsidR="00325160" w:rsidRPr="005858BA">
        <w:rPr>
          <w:rFonts w:asciiTheme="minorHAnsi" w:hAnsiTheme="minorHAnsi" w:cstheme="minorHAnsi"/>
          <w:sz w:val="24"/>
          <w:szCs w:val="24"/>
        </w:rPr>
        <w:t>;</w:t>
      </w:r>
    </w:p>
    <w:p w:rsidR="002F642E" w:rsidRPr="005858BA" w:rsidRDefault="002F642E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Os cronogramas de manutenções preventivas dos equipamentos de imagem da instituição </w:t>
      </w:r>
      <w:r w:rsidRPr="005858BA">
        <w:rPr>
          <w:rFonts w:asciiTheme="minorHAnsi" w:hAnsiTheme="minorHAnsi" w:cstheme="minorHAnsi"/>
          <w:sz w:val="24"/>
          <w:szCs w:val="24"/>
        </w:rPr>
        <w:lastRenderedPageBreak/>
        <w:t>encontram-se no Processo SEI 23760.008192/2021-39, Anexo 14684963 conforme disponibilizado pelo Setor de Engenharia Clínica;</w:t>
      </w:r>
    </w:p>
    <w:p w:rsidR="00E57FBF" w:rsidRPr="005858BA" w:rsidRDefault="00E57FBF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Caso os parâmetros de funcionamento dos equipamentos estejam nos níveis de restrição estabelecidos na RDC/330 e nas demais normativas aplicáveis, o responsável legal deverá: </w:t>
      </w:r>
    </w:p>
    <w:p w:rsidR="00E57FBF" w:rsidRPr="005858BA" w:rsidRDefault="00E57FBF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Suspender imediatamente a utilização do equipamento ou permitir o funcionamento temporário apenas para atendimentos de urgência ou emergência, mediante parecer do responsável técnico e do supervisor de proteção radiológica, quando couber; e </w:t>
      </w:r>
    </w:p>
    <w:p w:rsidR="00E57FBF" w:rsidRPr="005858BA" w:rsidRDefault="00E57FBF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Adotar imediatamente ações necessárias à adequação dos equipamentos, procedimentos ou ambientes, registrando as metas e prazos estabelecidos, bem como as ações realizadas para solucionar os problemas e evitar que os mesmos se repitam.</w:t>
      </w:r>
    </w:p>
    <w:p w:rsidR="001E474D" w:rsidRPr="005858BA" w:rsidRDefault="001E474D" w:rsidP="005858BA">
      <w:pPr>
        <w:pStyle w:val="TableParagraph"/>
        <w:tabs>
          <w:tab w:val="left" w:pos="284"/>
          <w:tab w:val="left" w:pos="1701"/>
        </w:tabs>
        <w:ind w:left="360"/>
        <w:jc w:val="both"/>
        <w:outlineLvl w:val="1"/>
        <w:rPr>
          <w:rFonts w:asciiTheme="minorHAnsi" w:hAnsiTheme="minorHAnsi" w:cstheme="minorHAnsi"/>
          <w:sz w:val="24"/>
          <w:szCs w:val="24"/>
        </w:rPr>
      </w:pPr>
    </w:p>
    <w:p w:rsidR="007D2306" w:rsidRPr="005858BA" w:rsidRDefault="001E474D" w:rsidP="005858BA">
      <w:pPr>
        <w:pStyle w:val="TableParagraph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Gerenciamento dos processos de trabalho</w:t>
      </w:r>
      <w:r w:rsidR="007D2306" w:rsidRPr="005858BA">
        <w:rPr>
          <w:rFonts w:asciiTheme="minorHAnsi" w:hAnsiTheme="minorHAnsi" w:cstheme="minorHAnsi"/>
          <w:b/>
          <w:sz w:val="24"/>
          <w:szCs w:val="24"/>
        </w:rPr>
        <w:t>:</w:t>
      </w:r>
    </w:p>
    <w:p w:rsidR="00C87B2B" w:rsidRPr="005858BA" w:rsidRDefault="007B592C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Os procedimentos de radiologia diagnóstica ou intervencionista devem ser realizados por profissionais legalmente ha</w:t>
      </w:r>
      <w:r w:rsidR="001814DF" w:rsidRPr="005858BA">
        <w:rPr>
          <w:rFonts w:asciiTheme="minorHAnsi" w:hAnsiTheme="minorHAnsi" w:cstheme="minorHAnsi"/>
          <w:sz w:val="24"/>
          <w:szCs w:val="24"/>
        </w:rPr>
        <w:t>bilitados para tais atividades;</w:t>
      </w:r>
    </w:p>
    <w:p w:rsidR="00C87B2B" w:rsidRPr="005858BA" w:rsidRDefault="007B592C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Nenhum procedimento radiológico pode ser realizado, a menos que solicitado por prof</w:t>
      </w:r>
      <w:r w:rsidR="001814DF" w:rsidRPr="005858BA">
        <w:rPr>
          <w:rFonts w:asciiTheme="minorHAnsi" w:hAnsiTheme="minorHAnsi" w:cstheme="minorHAnsi"/>
          <w:sz w:val="24"/>
          <w:szCs w:val="24"/>
        </w:rPr>
        <w:t>issional legalmente habilitado;</w:t>
      </w:r>
    </w:p>
    <w:p w:rsidR="00A60760" w:rsidRPr="005858BA" w:rsidRDefault="00A60760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lastRenderedPageBreak/>
        <w:t>Nesse sentido, nenhum procedimento deve ser executado sem o pedido médico devidamente formalizado e justificado, conforme descrito no Programa de Proteção Radiológica;</w:t>
      </w:r>
    </w:p>
    <w:p w:rsidR="00BA29B0" w:rsidRPr="005858BA" w:rsidRDefault="001814DF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D</w:t>
      </w:r>
      <w:r w:rsidR="007B592C" w:rsidRPr="005858BA">
        <w:rPr>
          <w:rFonts w:asciiTheme="minorHAnsi" w:hAnsiTheme="minorHAnsi" w:cstheme="minorHAnsi"/>
          <w:sz w:val="24"/>
          <w:szCs w:val="24"/>
        </w:rPr>
        <w:t xml:space="preserve">eve </w:t>
      </w:r>
      <w:r w:rsidRPr="005858BA">
        <w:rPr>
          <w:rFonts w:asciiTheme="minorHAnsi" w:hAnsiTheme="minorHAnsi" w:cstheme="minorHAnsi"/>
          <w:sz w:val="24"/>
          <w:szCs w:val="24"/>
        </w:rPr>
        <w:t xml:space="preserve">ser </w:t>
      </w:r>
      <w:r w:rsidR="007B592C" w:rsidRPr="005858BA">
        <w:rPr>
          <w:rFonts w:asciiTheme="minorHAnsi" w:hAnsiTheme="minorHAnsi" w:cstheme="minorHAnsi"/>
          <w:sz w:val="24"/>
          <w:szCs w:val="24"/>
        </w:rPr>
        <w:t>assegura</w:t>
      </w:r>
      <w:r w:rsidRPr="005858BA">
        <w:rPr>
          <w:rFonts w:asciiTheme="minorHAnsi" w:hAnsiTheme="minorHAnsi" w:cstheme="minorHAnsi"/>
          <w:sz w:val="24"/>
          <w:szCs w:val="24"/>
        </w:rPr>
        <w:t xml:space="preserve">do o uso de </w:t>
      </w:r>
      <w:r w:rsidR="007B592C" w:rsidRPr="005858BA">
        <w:rPr>
          <w:rFonts w:asciiTheme="minorHAnsi" w:hAnsiTheme="minorHAnsi" w:cstheme="minorHAnsi"/>
          <w:sz w:val="24"/>
          <w:szCs w:val="24"/>
        </w:rPr>
        <w:t>técnicas e equipamentos adequados em todos os proced</w:t>
      </w:r>
      <w:r w:rsidRPr="005858BA">
        <w:rPr>
          <w:rFonts w:asciiTheme="minorHAnsi" w:hAnsiTheme="minorHAnsi" w:cstheme="minorHAnsi"/>
          <w:sz w:val="24"/>
          <w:szCs w:val="24"/>
        </w:rPr>
        <w:t>imentos radiológicos realizados;</w:t>
      </w:r>
    </w:p>
    <w:p w:rsidR="00523A56" w:rsidRPr="005858BA" w:rsidRDefault="00D253C4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A </w:t>
      </w:r>
      <w:r w:rsidR="00523A56" w:rsidRPr="005858BA">
        <w:rPr>
          <w:rFonts w:asciiTheme="minorHAnsi" w:hAnsiTheme="minorHAnsi" w:cstheme="minorHAnsi"/>
          <w:sz w:val="24"/>
          <w:szCs w:val="24"/>
        </w:rPr>
        <w:t>presença de acompanhante durante os procedimentos somente se dará quando tal participação for imprescindível para conter, confortar ou ajudar pacientes, devendo adotar as medidas cabíveis para minimizar a exposição aos riscos in</w:t>
      </w:r>
      <w:r w:rsidRPr="005858BA">
        <w:rPr>
          <w:rFonts w:asciiTheme="minorHAnsi" w:hAnsiTheme="minorHAnsi" w:cstheme="minorHAnsi"/>
          <w:sz w:val="24"/>
          <w:szCs w:val="24"/>
        </w:rPr>
        <w:t>erentes à tecnologia utilizada;</w:t>
      </w:r>
    </w:p>
    <w:p w:rsidR="007B592C" w:rsidRPr="005858BA" w:rsidRDefault="00B30AC7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P</w:t>
      </w:r>
      <w:r w:rsidR="00523A56" w:rsidRPr="005858BA">
        <w:rPr>
          <w:rFonts w:asciiTheme="minorHAnsi" w:hAnsiTheme="minorHAnsi" w:cstheme="minorHAnsi"/>
          <w:sz w:val="24"/>
          <w:szCs w:val="24"/>
        </w:rPr>
        <w:t xml:space="preserve">rocedimentos operacionais </w:t>
      </w:r>
      <w:r w:rsidR="009332B2" w:rsidRPr="005858BA">
        <w:rPr>
          <w:rFonts w:asciiTheme="minorHAnsi" w:hAnsiTheme="minorHAnsi" w:cstheme="minorHAnsi"/>
          <w:sz w:val="24"/>
          <w:szCs w:val="24"/>
        </w:rPr>
        <w:t>foram desenvolvidos de modo a orientar toda a equipe na execução dos</w:t>
      </w:r>
      <w:r w:rsidRPr="005858BA">
        <w:rPr>
          <w:rFonts w:asciiTheme="minorHAnsi" w:hAnsiTheme="minorHAnsi" w:cstheme="minorHAnsi"/>
          <w:sz w:val="24"/>
          <w:szCs w:val="24"/>
        </w:rPr>
        <w:t xml:space="preserve"> diversos </w:t>
      </w:r>
      <w:r w:rsidR="009332B2" w:rsidRPr="005858BA">
        <w:rPr>
          <w:rFonts w:asciiTheme="minorHAnsi" w:hAnsiTheme="minorHAnsi" w:cstheme="minorHAnsi"/>
          <w:sz w:val="24"/>
          <w:szCs w:val="24"/>
        </w:rPr>
        <w:t>procedimentos</w:t>
      </w:r>
      <w:r w:rsidR="00AB4C38" w:rsidRPr="005858BA">
        <w:rPr>
          <w:rFonts w:asciiTheme="minorHAnsi" w:hAnsiTheme="minorHAnsi" w:cstheme="minorHAnsi"/>
          <w:sz w:val="24"/>
          <w:szCs w:val="24"/>
        </w:rPr>
        <w:t>.</w:t>
      </w:r>
      <w:r w:rsidR="00BD6127" w:rsidRPr="005858BA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408140390"/>
          <w:citation/>
        </w:sdtPr>
        <w:sdtEndPr/>
        <w:sdtContent>
          <w:r w:rsidR="00BD6127" w:rsidRPr="005858B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="00BD6127" w:rsidRPr="005858BA">
            <w:rPr>
              <w:rFonts w:asciiTheme="minorHAnsi" w:hAnsiTheme="minorHAnsi" w:cstheme="minorHAnsi"/>
              <w:sz w:val="24"/>
              <w:szCs w:val="24"/>
              <w:lang w:val="pt-BR"/>
            </w:rPr>
            <w:instrText xml:space="preserve"> CITATION htt20 \l 1046 </w:instrText>
          </w:r>
          <w:r w:rsidR="00BD6127" w:rsidRPr="005858B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  <w:sz w:val="24"/>
              <w:szCs w:val="24"/>
              <w:lang w:val="pt-BR"/>
            </w:rPr>
            <w:t>[5]</w:t>
          </w:r>
          <w:r w:rsidR="00BD6127" w:rsidRPr="005858BA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sdtContent>
      </w:sdt>
    </w:p>
    <w:p w:rsidR="00992109" w:rsidRPr="005858BA" w:rsidRDefault="001E474D" w:rsidP="005858BA">
      <w:pPr>
        <w:pStyle w:val="TableParagraph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5858BA">
        <w:rPr>
          <w:rFonts w:asciiTheme="minorHAnsi" w:hAnsiTheme="minorHAnsi" w:cstheme="minorHAnsi"/>
          <w:b/>
          <w:sz w:val="24"/>
          <w:szCs w:val="24"/>
        </w:rPr>
        <w:t>Gerenciamento de riscos</w:t>
      </w:r>
      <w:r w:rsidR="00992109" w:rsidRPr="005858BA">
        <w:rPr>
          <w:rFonts w:asciiTheme="minorHAnsi" w:hAnsiTheme="minorHAnsi" w:cstheme="minorHAnsi"/>
          <w:b/>
          <w:sz w:val="24"/>
          <w:szCs w:val="24"/>
        </w:rPr>
        <w:t>:</w:t>
      </w:r>
    </w:p>
    <w:p w:rsidR="009B2B96" w:rsidRPr="005858BA" w:rsidRDefault="009B2B96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Os responsáveis técnicos dos setores de radiologia diagnóstica ou intervencionista, a supervisora de proteção radiológica, representantes dos membros da equipe e 1 (um) representante da direção, devem integrar um Comitê de Gerenciamento de Riscos em Radiologia Diagnóstica ou Intervencionista;</w:t>
      </w:r>
    </w:p>
    <w:p w:rsidR="00FA797D" w:rsidRPr="005858BA" w:rsidRDefault="00066C34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O </w:t>
      </w:r>
      <w:r w:rsidR="006776E9" w:rsidRPr="005858BA">
        <w:rPr>
          <w:rFonts w:asciiTheme="minorHAnsi" w:hAnsiTheme="minorHAnsi" w:cstheme="minorHAnsi"/>
          <w:sz w:val="24"/>
          <w:szCs w:val="24"/>
        </w:rPr>
        <w:t xml:space="preserve">Comitê de Gerenciamento de Riscos em Radiologia </w:t>
      </w:r>
      <w:r w:rsidR="00BB29D4" w:rsidRPr="005858BA">
        <w:rPr>
          <w:rFonts w:asciiTheme="minorHAnsi" w:hAnsiTheme="minorHAnsi" w:cstheme="minorHAnsi"/>
          <w:sz w:val="24"/>
          <w:szCs w:val="24"/>
        </w:rPr>
        <w:t xml:space="preserve">diagnóstica ou intervencionista </w:t>
      </w:r>
      <w:r w:rsidR="00FA797D" w:rsidRPr="005858BA">
        <w:rPr>
          <w:rFonts w:asciiTheme="minorHAnsi" w:hAnsiTheme="minorHAnsi" w:cstheme="minorHAnsi"/>
          <w:sz w:val="24"/>
          <w:szCs w:val="24"/>
        </w:rPr>
        <w:t xml:space="preserve">do Hospital das Clínicas da UFG/EBSERH foi instituído de modo a </w:t>
      </w:r>
      <w:r w:rsidR="00BB29D4" w:rsidRPr="005858BA">
        <w:rPr>
          <w:rFonts w:asciiTheme="minorHAnsi" w:hAnsiTheme="minorHAnsi" w:cstheme="minorHAnsi"/>
          <w:sz w:val="24"/>
          <w:szCs w:val="24"/>
        </w:rPr>
        <w:t xml:space="preserve">definir e </w:t>
      </w:r>
      <w:r w:rsidR="00BB29D4" w:rsidRPr="005858BA">
        <w:rPr>
          <w:rFonts w:asciiTheme="minorHAnsi" w:hAnsiTheme="minorHAnsi" w:cstheme="minorHAnsi"/>
          <w:sz w:val="24"/>
          <w:szCs w:val="24"/>
        </w:rPr>
        <w:lastRenderedPageBreak/>
        <w:t>implementar medidas para o aprimoramento constante dos procedimentos radiológicos e do gerenciamento dos riscos inere</w:t>
      </w:r>
      <w:r w:rsidR="006853EB" w:rsidRPr="005858BA">
        <w:rPr>
          <w:rFonts w:asciiTheme="minorHAnsi" w:hAnsiTheme="minorHAnsi" w:cstheme="minorHAnsi"/>
          <w:sz w:val="24"/>
          <w:szCs w:val="24"/>
        </w:rPr>
        <w:t>ntes às tecnologias utilizadas;</w:t>
      </w:r>
    </w:p>
    <w:p w:rsidR="006853EB" w:rsidRPr="005858BA" w:rsidRDefault="006853EB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 xml:space="preserve">A </w:t>
      </w:r>
      <w:r w:rsidR="00125804" w:rsidRPr="005858BA">
        <w:rPr>
          <w:rFonts w:asciiTheme="minorHAnsi" w:hAnsiTheme="minorHAnsi" w:cstheme="minorHAnsi"/>
          <w:sz w:val="24"/>
          <w:szCs w:val="24"/>
        </w:rPr>
        <w:t>substituição do Comitê de Proteção Radiológica (Portaria n°175/2019) pelo C</w:t>
      </w:r>
      <w:r w:rsidRPr="005858BA">
        <w:rPr>
          <w:rFonts w:asciiTheme="minorHAnsi" w:hAnsiTheme="minorHAnsi" w:cstheme="minorHAnsi"/>
          <w:sz w:val="24"/>
          <w:szCs w:val="24"/>
        </w:rPr>
        <w:t xml:space="preserve">omitê </w:t>
      </w:r>
      <w:r w:rsidR="00B326B0" w:rsidRPr="005858BA">
        <w:rPr>
          <w:rFonts w:asciiTheme="minorHAnsi" w:hAnsiTheme="minorHAnsi" w:cstheme="minorHAnsi"/>
          <w:sz w:val="24"/>
          <w:szCs w:val="24"/>
        </w:rPr>
        <w:t xml:space="preserve">de Gerenciamento de Riscos em Radiologia diagnóstica ou intervencionista </w:t>
      </w:r>
      <w:r w:rsidRPr="005858BA">
        <w:rPr>
          <w:rFonts w:asciiTheme="minorHAnsi" w:hAnsiTheme="minorHAnsi" w:cstheme="minorHAnsi"/>
          <w:sz w:val="24"/>
          <w:szCs w:val="24"/>
        </w:rPr>
        <w:t>deu-se através da Portaria-SEI nº 142, de 03 de maio de 2021</w:t>
      </w:r>
      <w:r w:rsidR="00B326B0" w:rsidRPr="005858BA">
        <w:rPr>
          <w:rFonts w:asciiTheme="minorHAnsi" w:hAnsiTheme="minorHAnsi" w:cstheme="minorHAnsi"/>
          <w:sz w:val="24"/>
          <w:szCs w:val="24"/>
        </w:rPr>
        <w:t xml:space="preserve">; </w:t>
      </w:r>
      <w:sdt>
        <w:sdtPr>
          <w:rPr>
            <w:rFonts w:asciiTheme="minorHAnsi" w:hAnsiTheme="minorHAnsi" w:cstheme="minorHAnsi"/>
            <w:sz w:val="24"/>
            <w:szCs w:val="24"/>
          </w:rPr>
          <w:id w:val="2056117081"/>
          <w:citation/>
        </w:sdtPr>
        <w:sdtEndPr/>
        <w:sdtContent>
          <w:r w:rsidR="00B326B0" w:rsidRPr="005858B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="00B326B0" w:rsidRPr="005858BA">
            <w:rPr>
              <w:rFonts w:asciiTheme="minorHAnsi" w:hAnsiTheme="minorHAnsi" w:cstheme="minorHAnsi"/>
              <w:sz w:val="24"/>
              <w:szCs w:val="24"/>
            </w:rPr>
            <w:instrText xml:space="preserve"> CITATION Hos21 \l 1046 </w:instrText>
          </w:r>
          <w:r w:rsidR="00B326B0" w:rsidRPr="005858B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r w:rsidR="00A42C58" w:rsidRPr="005858BA">
            <w:rPr>
              <w:rFonts w:asciiTheme="minorHAnsi" w:hAnsiTheme="minorHAnsi" w:cstheme="minorHAnsi"/>
              <w:noProof/>
              <w:sz w:val="24"/>
              <w:szCs w:val="24"/>
            </w:rPr>
            <w:t>[6]</w:t>
          </w:r>
          <w:r w:rsidR="00B326B0" w:rsidRPr="005858BA">
            <w:rPr>
              <w:rFonts w:asciiTheme="minorHAnsi" w:hAnsiTheme="minorHAnsi" w:cstheme="minorHAnsi"/>
              <w:sz w:val="24"/>
              <w:szCs w:val="24"/>
            </w:rPr>
            <w:fldChar w:fldCharType="end"/>
          </w:r>
        </w:sdtContent>
      </w:sdt>
    </w:p>
    <w:p w:rsidR="00524349" w:rsidRPr="005858BA" w:rsidRDefault="00D116BC" w:rsidP="005858BA">
      <w:pPr>
        <w:pStyle w:val="TableParagraph"/>
        <w:numPr>
          <w:ilvl w:val="2"/>
          <w:numId w:val="1"/>
        </w:numPr>
        <w:tabs>
          <w:tab w:val="left" w:pos="284"/>
          <w:tab w:val="left" w:pos="1701"/>
        </w:tabs>
        <w:ind w:left="1560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Dentre as principais funções do Comitê, podemos citar:</w:t>
      </w:r>
    </w:p>
    <w:p w:rsidR="00524349" w:rsidRPr="005858BA" w:rsidRDefault="00D116BC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R</w:t>
      </w:r>
      <w:r w:rsidR="00BB29D4" w:rsidRPr="005858BA">
        <w:rPr>
          <w:rFonts w:asciiTheme="minorHAnsi" w:hAnsiTheme="minorHAnsi" w:cstheme="minorHAnsi"/>
          <w:sz w:val="24"/>
          <w:szCs w:val="24"/>
        </w:rPr>
        <w:t xml:space="preserve">evisar sistematicamente os Programas de Educação Permanente, de Garantia da Qualidade e de Proteção Radiológica, quando couber, para garantir a qualidade, a eficácia e a segurança das práticas no serviço de radiologia diagnóstica ou intervencionista; e </w:t>
      </w:r>
    </w:p>
    <w:p w:rsidR="00BB29D4" w:rsidRPr="005858BA" w:rsidRDefault="00D116BC" w:rsidP="005858BA">
      <w:pPr>
        <w:pStyle w:val="TableParagraph"/>
        <w:numPr>
          <w:ilvl w:val="3"/>
          <w:numId w:val="1"/>
        </w:numPr>
        <w:tabs>
          <w:tab w:val="left" w:pos="284"/>
          <w:tab w:val="left" w:pos="1701"/>
        </w:tabs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5858BA">
        <w:rPr>
          <w:rFonts w:asciiTheme="minorHAnsi" w:hAnsiTheme="minorHAnsi" w:cstheme="minorHAnsi"/>
          <w:sz w:val="24"/>
          <w:szCs w:val="24"/>
        </w:rPr>
        <w:t>R</w:t>
      </w:r>
      <w:r w:rsidR="00BB29D4" w:rsidRPr="005858BA">
        <w:rPr>
          <w:rFonts w:asciiTheme="minorHAnsi" w:hAnsiTheme="minorHAnsi" w:cstheme="minorHAnsi"/>
          <w:sz w:val="24"/>
          <w:szCs w:val="24"/>
        </w:rPr>
        <w:t>ecomendar as medidas cabíveis para a melhoria contínua do gerenciamento de riscos, do uso das tecnologias e dos processos de trabalho existentes</w:t>
      </w:r>
      <w:r w:rsidRPr="005858BA">
        <w:rPr>
          <w:rFonts w:asciiTheme="minorHAnsi" w:hAnsiTheme="minorHAnsi" w:cstheme="minorHAnsi"/>
          <w:sz w:val="24"/>
          <w:szCs w:val="24"/>
        </w:rPr>
        <w:t>.</w:t>
      </w:r>
    </w:p>
    <w:p w:rsidR="00C63109" w:rsidRDefault="00C63109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Pr="00801D7F" w:rsidRDefault="005858BA" w:rsidP="005858BA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="Calibri" w:hAnsi="Calibri" w:cs="Calibri"/>
          <w:b/>
          <w:sz w:val="24"/>
          <w:szCs w:val="24"/>
        </w:rPr>
      </w:pPr>
      <w:r w:rsidRPr="00801D7F">
        <w:rPr>
          <w:rFonts w:ascii="Calibri" w:hAnsi="Calibri" w:cs="Calibri"/>
          <w:b/>
          <w:sz w:val="24"/>
          <w:szCs w:val="24"/>
        </w:rPr>
        <w:t>MONITORAMENTO E AVALIAÇÃO</w:t>
      </w:r>
    </w:p>
    <w:p w:rsidR="00801D7F" w:rsidRDefault="00801D7F" w:rsidP="00801D7F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monitoramento </w:t>
      </w:r>
      <w:r w:rsidRPr="00602304">
        <w:rPr>
          <w:rFonts w:asciiTheme="minorHAnsi" w:hAnsiTheme="minorHAnsi" w:cstheme="minorHAnsi"/>
        </w:rPr>
        <w:t xml:space="preserve">deste Programa de </w:t>
      </w:r>
      <w:r>
        <w:rPr>
          <w:rFonts w:asciiTheme="minorHAnsi" w:hAnsiTheme="minorHAnsi" w:cstheme="minorHAnsi"/>
        </w:rPr>
        <w:t xml:space="preserve">Garantia da Qualidade deve ser realizado por todos os envolvidos, direta e indiretamente, </w:t>
      </w:r>
      <w:r>
        <w:rPr>
          <w:rFonts w:asciiTheme="minorHAnsi" w:hAnsiTheme="minorHAnsi" w:cstheme="minorHAnsi"/>
        </w:rPr>
        <w:lastRenderedPageBreak/>
        <w:t>na execução dos exames e procedimentos com o uso de radiação ionizante e não ionizante.</w:t>
      </w:r>
    </w:p>
    <w:p w:rsidR="00801D7F" w:rsidRDefault="00801D7F" w:rsidP="00801D7F">
      <w:pPr>
        <w:pStyle w:val="Default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Dado a característica desse programa, o item “avaliação” não se aplica.</w:t>
      </w: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CA5320" w:rsidRDefault="00CA5320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CA5320" w:rsidRDefault="00CA5320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CA5320" w:rsidRDefault="00CA5320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CA5320" w:rsidRPr="005858BA" w:rsidRDefault="00CA5320" w:rsidP="005858BA">
      <w:pPr>
        <w:pStyle w:val="TableParagraph"/>
        <w:tabs>
          <w:tab w:val="left" w:pos="28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:rsidR="0068318F" w:rsidRPr="00801D7F" w:rsidRDefault="004905E0" w:rsidP="00801D7F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 w:cstheme="minorHAnsi"/>
          <w:b/>
          <w:noProof/>
          <w:sz w:val="24"/>
          <w:szCs w:val="24"/>
        </w:rPr>
      </w:pPr>
      <w:r w:rsidRPr="00801D7F">
        <w:rPr>
          <w:rFonts w:ascii="Calibri" w:hAnsi="Calibri" w:cs="Calibri"/>
          <w:b/>
          <w:sz w:val="24"/>
          <w:szCs w:val="24"/>
        </w:rPr>
        <w:t>REFERÊNCIAS</w:t>
      </w:r>
      <w:r w:rsidRPr="00801D7F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</w:t>
      </w:r>
    </w:p>
    <w:sdt>
      <w:sdtPr>
        <w:rPr>
          <w:rFonts w:cstheme="minorHAnsi"/>
          <w:sz w:val="24"/>
          <w:szCs w:val="24"/>
        </w:rPr>
        <w:id w:val="1178476261"/>
        <w:docPartObj>
          <w:docPartGallery w:val="Bibliographies"/>
          <w:docPartUnique/>
        </w:docPartObj>
      </w:sdtPr>
      <w:sdtEndPr/>
      <w:sdtContent>
        <w:sdt>
          <w:sdtPr>
            <w:rPr>
              <w:rFonts w:cstheme="minorHAnsi"/>
              <w:sz w:val="24"/>
              <w:szCs w:val="24"/>
            </w:rPr>
            <w:id w:val="111145805"/>
            <w:bibliography/>
          </w:sdtPr>
          <w:sdtEndPr/>
          <w:sdtContent>
            <w:p w:rsidR="00A42C58" w:rsidRPr="005858BA" w:rsidRDefault="00F06C58" w:rsidP="005858BA">
              <w:pPr>
                <w:spacing w:after="0"/>
                <w:rPr>
                  <w:rFonts w:cstheme="minorHAnsi"/>
                  <w:noProof/>
                  <w:sz w:val="24"/>
                  <w:szCs w:val="24"/>
                </w:rPr>
              </w:pPr>
              <w:r w:rsidRPr="005858BA">
                <w:rPr>
                  <w:rFonts w:cstheme="minorHAnsi"/>
                  <w:sz w:val="24"/>
                  <w:szCs w:val="24"/>
                </w:rPr>
                <w:fldChar w:fldCharType="begin"/>
              </w:r>
              <w:r w:rsidRPr="005858BA">
                <w:rPr>
                  <w:rFonts w:cstheme="minorHAnsi"/>
                  <w:sz w:val="24"/>
                  <w:szCs w:val="24"/>
                </w:rPr>
                <w:instrText>BIBLIOGRAPHY</w:instrText>
              </w:r>
              <w:r w:rsidRPr="005858BA">
                <w:rPr>
                  <w:rFonts w:cstheme="minorHAnsi"/>
                  <w:sz w:val="24"/>
                  <w:szCs w:val="24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44"/>
                <w:gridCol w:w="9293"/>
              </w:tblGrid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>ANVISA, “RESOLUÇÃO DA DIRETORIA COLEGIADA - RDC N° 330, DE 20 DE DEZEMBRO DE 2019,” 2019.</w:t>
                    </w:r>
                  </w:p>
                </w:tc>
              </w:tr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>L. T. A. F. I. Alejandro A. Yacovenco, “SISTEMA DE GARANTIA DA QUALIDADE EM RADIOLOGIA”.</w:t>
                    </w:r>
                  </w:p>
                </w:tc>
              </w:tr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[3]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>ANVISA, “INSTRUÇÃO NORMATIVA N° 52, DE 20 DE DEZEMBRO DE 2019,” 2019.</w:t>
                    </w:r>
                  </w:p>
                </w:tc>
              </w:tr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[4]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>ANVISA, “INSTRUÇÃO NORMATIVA N° 55, DE 20 DE DEZEMBRO DE 2019,” 2019.</w:t>
                    </w:r>
                  </w:p>
                </w:tc>
              </w:tr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[5]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“https://www.gov.br/ebserh/pt-br/hospitais-universitarios/regiao-centro-oeste/hc-ufg/governanca/pops-e-protocolos/gerencia-de-atencao-a-saude/divisao-de-apoio-diagnostico-e-terapeutico/unidade-de-diagnostico-por-imagem,” 2020. [Online]. </w:t>
                    </w:r>
                  </w:p>
                </w:tc>
              </w:tr>
              <w:tr w:rsidR="00A42C58" w:rsidRPr="005858BA">
                <w:trPr>
                  <w:divId w:val="1013188697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lastRenderedPageBreak/>
                      <w:t xml:space="preserve">[6]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A42C58" w:rsidRPr="005858BA" w:rsidRDefault="00A42C58" w:rsidP="005858BA">
                    <w:pPr>
                      <w:pStyle w:val="Bibliografia"/>
                      <w:spacing w:after="0"/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</w:pPr>
                    <w:r w:rsidRPr="005858BA">
                      <w:rPr>
                        <w:rFonts w:cstheme="minorHAnsi"/>
                        <w:noProof/>
                        <w:sz w:val="24"/>
                        <w:szCs w:val="24"/>
                        <w:lang w:val="pt-PT"/>
                      </w:rPr>
                      <w:t xml:space="preserve">H. d. C. d. U. F. d. G. -. UFG, “https://www.gov.br/ebserh/pt-br/hospitais-universitarios/regiao-centro-oeste/hc-ufg/acesso-a-informacao/boletim-de-servico/2021/boletim-de-servico-no-75-de-03-de-maio-de-2021.pdf,” 2021. [Online]. </w:t>
                    </w:r>
                  </w:p>
                </w:tc>
              </w:tr>
            </w:tbl>
            <w:p w:rsidR="00A42C58" w:rsidRPr="005858BA" w:rsidRDefault="00A42C58" w:rsidP="005858BA">
              <w:pPr>
                <w:spacing w:after="0"/>
                <w:divId w:val="1013188697"/>
                <w:rPr>
                  <w:rFonts w:eastAsia="Times New Roman" w:cstheme="minorHAnsi"/>
                  <w:noProof/>
                  <w:sz w:val="24"/>
                  <w:szCs w:val="24"/>
                </w:rPr>
              </w:pPr>
            </w:p>
            <w:p w:rsidR="00F06C58" w:rsidRPr="005858BA" w:rsidRDefault="00F06C58" w:rsidP="005858BA">
              <w:pPr>
                <w:spacing w:after="0"/>
                <w:rPr>
                  <w:rFonts w:cstheme="minorHAnsi"/>
                  <w:sz w:val="24"/>
                  <w:szCs w:val="24"/>
                </w:rPr>
              </w:pPr>
              <w:r w:rsidRPr="005858BA">
                <w:rPr>
                  <w:rFonts w:cstheme="minorHAnsi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4F232C" w:rsidP="004F232C">
      <w:pPr>
        <w:pStyle w:val="TableParagraph"/>
        <w:tabs>
          <w:tab w:val="left" w:pos="284"/>
          <w:tab w:val="left" w:pos="3879"/>
        </w:tabs>
        <w:ind w:left="36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4F232C" w:rsidRDefault="004F232C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4F232C" w:rsidRDefault="004F232C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4F232C" w:rsidRDefault="004F232C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CA5320" w:rsidRDefault="00CA5320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4F232C" w:rsidRDefault="004F232C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p w:rsidR="005016CE" w:rsidRPr="00682363" w:rsidRDefault="005016CE" w:rsidP="005016CE">
      <w:pPr>
        <w:pStyle w:val="TableParagraph"/>
        <w:numPr>
          <w:ilvl w:val="0"/>
          <w:numId w:val="1"/>
        </w:numPr>
        <w:tabs>
          <w:tab w:val="left" w:pos="284"/>
        </w:tabs>
        <w:rPr>
          <w:rFonts w:asciiTheme="minorHAnsi" w:hAnsiTheme="minorHAnsi" w:cstheme="minorHAnsi"/>
          <w:b/>
          <w:sz w:val="24"/>
          <w:szCs w:val="24"/>
        </w:rPr>
      </w:pPr>
      <w:r w:rsidRPr="00682363">
        <w:rPr>
          <w:rFonts w:asciiTheme="minorHAnsi" w:hAnsiTheme="minorHAnsi" w:cstheme="minorHAnsi"/>
          <w:b/>
          <w:sz w:val="24"/>
          <w:szCs w:val="24"/>
        </w:rPr>
        <w:t>HISTÓRICO DE REVISÃO</w:t>
      </w:r>
    </w:p>
    <w:tbl>
      <w:tblPr>
        <w:tblStyle w:val="Tabelacomgrade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3827"/>
        <w:gridCol w:w="3139"/>
      </w:tblGrid>
      <w:tr w:rsidR="005016CE" w:rsidRPr="00EB1270" w:rsidTr="00801D7F">
        <w:trPr>
          <w:trHeight w:val="437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5016CE" w:rsidRPr="00682363" w:rsidRDefault="005016CE" w:rsidP="00F808B7">
            <w:pPr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682363">
              <w:rPr>
                <w:rFonts w:cs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5016CE" w:rsidRPr="00682363" w:rsidRDefault="005016CE" w:rsidP="00F808B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016CE" w:rsidRPr="00682363" w:rsidRDefault="005016CE" w:rsidP="00F808B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 DA ALTERAÇÃO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:rsidR="005016CE" w:rsidRPr="00682363" w:rsidRDefault="005016CE" w:rsidP="00801D7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8236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RESPONSÁVE</w:t>
            </w:r>
            <w:r w:rsidR="00801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</w:p>
        </w:tc>
      </w:tr>
      <w:tr w:rsidR="005016CE" w:rsidRPr="00EB1270" w:rsidTr="00801D7F">
        <w:trPr>
          <w:trHeight w:val="388"/>
          <w:jc w:val="center"/>
        </w:trPr>
        <w:tc>
          <w:tcPr>
            <w:tcW w:w="1129" w:type="dxa"/>
            <w:vAlign w:val="center"/>
          </w:tcPr>
          <w:p w:rsidR="005016CE" w:rsidRPr="00801D7F" w:rsidRDefault="005016CE" w:rsidP="00F808B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1.0</w:t>
            </w:r>
          </w:p>
        </w:tc>
        <w:tc>
          <w:tcPr>
            <w:tcW w:w="1560" w:type="dxa"/>
            <w:vAlign w:val="center"/>
          </w:tcPr>
          <w:p w:rsidR="005016CE" w:rsidRPr="00801D7F" w:rsidRDefault="00801D7F" w:rsidP="00801D7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05</w:t>
            </w:r>
            <w:r w:rsidR="005016CE"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/0</w:t>
            </w:r>
            <w:r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="005016CE"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/202</w:t>
            </w:r>
            <w:r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5016CE" w:rsidRPr="00801D7F" w:rsidRDefault="005016CE" w:rsidP="00801D7F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Elaboração do P</w:t>
            </w:r>
            <w:r w:rsidR="00801D7F" w:rsidRPr="00801D7F">
              <w:rPr>
                <w:rFonts w:asciiTheme="minorHAnsi" w:hAnsiTheme="minorHAnsi" w:cstheme="minorHAnsi"/>
                <w:bCs/>
                <w:sz w:val="24"/>
                <w:szCs w:val="24"/>
              </w:rPr>
              <w:t>GQ</w:t>
            </w:r>
          </w:p>
        </w:tc>
        <w:tc>
          <w:tcPr>
            <w:tcW w:w="3139" w:type="dxa"/>
            <w:vAlign w:val="center"/>
          </w:tcPr>
          <w:p w:rsidR="005016CE" w:rsidRPr="00801D7F" w:rsidRDefault="005016CE" w:rsidP="00F808B7">
            <w:pPr>
              <w:pStyle w:val="PargrafodaLista"/>
              <w:adjustRightInd w:val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01D7F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Ana Paula Rodrigues</w:t>
            </w:r>
            <w:r w:rsidRPr="00801D7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016CE" w:rsidRPr="00EB1270" w:rsidRDefault="005016CE" w:rsidP="005016CE">
      <w:pPr>
        <w:spacing w:after="0" w:line="240" w:lineRule="auto"/>
        <w:rPr>
          <w:rFonts w:cstheme="minorHAnsi"/>
          <w:sz w:val="24"/>
          <w:szCs w:val="24"/>
          <w:highlight w:val="yellow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822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949"/>
        <w:gridCol w:w="2273"/>
      </w:tblGrid>
      <w:tr w:rsidR="005016CE" w:rsidRPr="00EB1270" w:rsidTr="00F808B7">
        <w:trPr>
          <w:trHeight w:val="586"/>
        </w:trPr>
        <w:tc>
          <w:tcPr>
            <w:tcW w:w="5949" w:type="dxa"/>
          </w:tcPr>
          <w:p w:rsidR="005016CE" w:rsidRPr="00682363" w:rsidRDefault="005016CE" w:rsidP="00F808B7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Elaboração/Revisão</w:t>
            </w:r>
          </w:p>
          <w:p w:rsidR="005016CE" w:rsidRPr="00682363" w:rsidRDefault="005016CE" w:rsidP="00801D7F">
            <w:pPr>
              <w:rPr>
                <w:rFonts w:eastAsia="Times New Roman" w:cstheme="minorHAnsi"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Ana Paula Rodrigues - Física </w:t>
            </w:r>
            <w:r w:rsidR="00801D7F">
              <w:rPr>
                <w:rFonts w:eastAsia="Times New Roman" w:cstheme="minorHAnsi"/>
                <w:sz w:val="18"/>
                <w:szCs w:val="18"/>
                <w:lang w:eastAsia="ar-SA"/>
              </w:rPr>
              <w:t>M</w:t>
            </w: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édica</w:t>
            </w:r>
          </w:p>
        </w:tc>
        <w:tc>
          <w:tcPr>
            <w:tcW w:w="2273" w:type="dxa"/>
          </w:tcPr>
          <w:p w:rsidR="005016CE" w:rsidRPr="00682363" w:rsidRDefault="005016CE" w:rsidP="00F808B7">
            <w:pPr>
              <w:spacing w:line="259" w:lineRule="auto"/>
              <w:rPr>
                <w:rFonts w:cstheme="minorHAnsi"/>
                <w:sz w:val="18"/>
                <w:szCs w:val="18"/>
                <w:highlight w:val="yellow"/>
                <w:lang w:eastAsia="ar-SA"/>
              </w:rPr>
            </w:pPr>
          </w:p>
          <w:p w:rsidR="005016CE" w:rsidRPr="00682363" w:rsidRDefault="00801D7F" w:rsidP="00801D7F">
            <w:pPr>
              <w:spacing w:line="259" w:lineRule="auto"/>
              <w:rPr>
                <w:rFonts w:eastAsia="Times New Roman" w:cstheme="minorHAnsi"/>
                <w:sz w:val="18"/>
                <w:szCs w:val="18"/>
                <w:highlight w:val="yellow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05</w:t>
            </w:r>
            <w:r w:rsidR="005016CE" w:rsidRPr="00682363">
              <w:rPr>
                <w:rFonts w:cstheme="minorHAnsi"/>
                <w:sz w:val="18"/>
                <w:szCs w:val="18"/>
                <w:lang w:eastAsia="ar-SA"/>
              </w:rPr>
              <w:t>/0</w:t>
            </w:r>
            <w:r>
              <w:rPr>
                <w:rFonts w:cstheme="minorHAnsi"/>
                <w:sz w:val="18"/>
                <w:szCs w:val="18"/>
                <w:lang w:eastAsia="ar-SA"/>
              </w:rPr>
              <w:t>7</w:t>
            </w:r>
            <w:r w:rsidR="005016CE" w:rsidRPr="00682363">
              <w:rPr>
                <w:rFonts w:cstheme="minorHAnsi"/>
                <w:sz w:val="18"/>
                <w:szCs w:val="18"/>
                <w:lang w:eastAsia="ar-SA"/>
              </w:rPr>
              <w:t>/202</w:t>
            </w:r>
            <w:r>
              <w:rPr>
                <w:rFonts w:cstheme="minorHAnsi"/>
                <w:sz w:val="18"/>
                <w:szCs w:val="18"/>
                <w:lang w:eastAsia="ar-SA"/>
              </w:rPr>
              <w:t>1</w:t>
            </w:r>
          </w:p>
        </w:tc>
      </w:tr>
      <w:tr w:rsidR="005016CE" w:rsidRPr="00520A9B" w:rsidTr="00F808B7">
        <w:tc>
          <w:tcPr>
            <w:tcW w:w="5949" w:type="dxa"/>
          </w:tcPr>
          <w:p w:rsidR="005016CE" w:rsidRPr="00801D7F" w:rsidRDefault="005016CE" w:rsidP="00F808B7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801D7F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Análise: </w:t>
            </w:r>
          </w:p>
          <w:p w:rsidR="005016CE" w:rsidRPr="00682363" w:rsidRDefault="00801D7F" w:rsidP="00F808B7">
            <w:pPr>
              <w:rPr>
                <w:rFonts w:eastAsia="Times New Roman" w:cstheme="minorHAnsi"/>
                <w:b/>
                <w:sz w:val="18"/>
                <w:szCs w:val="18"/>
                <w:highlight w:val="yellow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Ana Paula Rodrigues - Física </w:t>
            </w: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M</w:t>
            </w: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édica</w:t>
            </w:r>
          </w:p>
        </w:tc>
        <w:tc>
          <w:tcPr>
            <w:tcW w:w="2273" w:type="dxa"/>
          </w:tcPr>
          <w:p w:rsidR="005016CE" w:rsidRPr="00682363" w:rsidRDefault="005016CE" w:rsidP="00F808B7">
            <w:pPr>
              <w:rPr>
                <w:rFonts w:cstheme="minorHAnsi"/>
                <w:sz w:val="18"/>
                <w:szCs w:val="18"/>
                <w:highlight w:val="yellow"/>
                <w:lang w:eastAsia="ar-SA"/>
              </w:rPr>
            </w:pPr>
          </w:p>
          <w:p w:rsidR="005016CE" w:rsidRPr="00682363" w:rsidRDefault="00801D7F" w:rsidP="00F808B7">
            <w:pPr>
              <w:rPr>
                <w:rFonts w:eastAsia="Times New Roman" w:cstheme="minorHAnsi"/>
                <w:b/>
                <w:sz w:val="18"/>
                <w:szCs w:val="18"/>
                <w:highlight w:val="yellow"/>
                <w:lang w:eastAsia="ar-SA"/>
              </w:rPr>
            </w:pPr>
            <w:r>
              <w:rPr>
                <w:rFonts w:cstheme="minorHAnsi"/>
                <w:sz w:val="18"/>
                <w:szCs w:val="18"/>
                <w:lang w:eastAsia="ar-SA"/>
              </w:rPr>
              <w:t>Data: 05</w:t>
            </w:r>
            <w:r w:rsidRPr="00682363">
              <w:rPr>
                <w:rFonts w:cstheme="minorHAnsi"/>
                <w:sz w:val="18"/>
                <w:szCs w:val="18"/>
                <w:lang w:eastAsia="ar-SA"/>
              </w:rPr>
              <w:t>/0</w:t>
            </w:r>
            <w:r>
              <w:rPr>
                <w:rFonts w:cstheme="minorHAnsi"/>
                <w:sz w:val="18"/>
                <w:szCs w:val="18"/>
                <w:lang w:eastAsia="ar-SA"/>
              </w:rPr>
              <w:t>7</w:t>
            </w:r>
            <w:r w:rsidRPr="00682363">
              <w:rPr>
                <w:rFonts w:cstheme="minorHAnsi"/>
                <w:sz w:val="18"/>
                <w:szCs w:val="18"/>
                <w:lang w:eastAsia="ar-SA"/>
              </w:rPr>
              <w:t>/202</w:t>
            </w:r>
            <w:r>
              <w:rPr>
                <w:rFonts w:cstheme="minorHAnsi"/>
                <w:sz w:val="18"/>
                <w:szCs w:val="18"/>
                <w:lang w:eastAsia="ar-SA"/>
              </w:rPr>
              <w:t>1</w:t>
            </w:r>
          </w:p>
        </w:tc>
      </w:tr>
      <w:tr w:rsidR="005016CE" w:rsidRPr="00520A9B" w:rsidTr="00F808B7">
        <w:tc>
          <w:tcPr>
            <w:tcW w:w="5949" w:type="dxa"/>
            <w:vAlign w:val="center"/>
          </w:tcPr>
          <w:p w:rsidR="005016CE" w:rsidRPr="00682363" w:rsidRDefault="005016CE" w:rsidP="00F808B7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>Validação</w:t>
            </w:r>
          </w:p>
          <w:p w:rsidR="005016CE" w:rsidRPr="00682363" w:rsidRDefault="005016CE" w:rsidP="00F808B7">
            <w:pPr>
              <w:spacing w:line="276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Arlene de Sousa Barcelos Oliveira – Téc. em Enfermagem (Enfermeira)</w:t>
            </w:r>
          </w:p>
          <w:p w:rsidR="005016CE" w:rsidRPr="00682363" w:rsidRDefault="005016CE" w:rsidP="00F808B7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sz w:val="18"/>
                <w:szCs w:val="18"/>
                <w:lang w:eastAsia="ar-SA"/>
              </w:rPr>
              <w:t>Comissão de Padronização de Documentos</w:t>
            </w:r>
          </w:p>
        </w:tc>
        <w:tc>
          <w:tcPr>
            <w:tcW w:w="2273" w:type="dxa"/>
            <w:vAlign w:val="center"/>
          </w:tcPr>
          <w:p w:rsidR="005016CE" w:rsidRPr="00682363" w:rsidRDefault="005016CE" w:rsidP="00F808B7">
            <w:pPr>
              <w:rPr>
                <w:rFonts w:cstheme="minorHAnsi"/>
                <w:sz w:val="18"/>
                <w:szCs w:val="18"/>
                <w:lang w:eastAsia="ar-SA"/>
              </w:rPr>
            </w:pPr>
            <w:r w:rsidRPr="00682363">
              <w:rPr>
                <w:rFonts w:cstheme="minorHAnsi"/>
                <w:sz w:val="18"/>
                <w:szCs w:val="18"/>
                <w:lang w:eastAsia="ar-SA"/>
              </w:rPr>
              <w:t>Data: 09/2021</w:t>
            </w:r>
          </w:p>
        </w:tc>
      </w:tr>
      <w:tr w:rsidR="005016CE" w:rsidRPr="00520A9B" w:rsidTr="00F808B7">
        <w:tc>
          <w:tcPr>
            <w:tcW w:w="5949" w:type="dxa"/>
            <w:vAlign w:val="center"/>
          </w:tcPr>
          <w:p w:rsidR="005016CE" w:rsidRPr="00682363" w:rsidRDefault="005016CE" w:rsidP="00F808B7">
            <w:pPr>
              <w:spacing w:line="276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eastAsia="Times New Roman" w:cstheme="minorHAnsi"/>
                <w:b/>
                <w:sz w:val="18"/>
                <w:szCs w:val="18"/>
                <w:lang w:eastAsia="ar-SA"/>
              </w:rPr>
              <w:t xml:space="preserve">Aprovação </w:t>
            </w:r>
          </w:p>
          <w:p w:rsidR="00CA5320" w:rsidRPr="00682363" w:rsidRDefault="00CA5320" w:rsidP="00CA5320">
            <w:pPr>
              <w:spacing w:line="276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Lúcio Kenny Morais</w:t>
            </w:r>
            <w:r w:rsidRPr="0068236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-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Médico</w:t>
            </w:r>
          </w:p>
          <w:p w:rsidR="005016CE" w:rsidRPr="00682363" w:rsidRDefault="00CA5320" w:rsidP="00CA5320">
            <w:pPr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68236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Chefe de Divisão </w:t>
            </w: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Médica</w:t>
            </w:r>
            <w:bookmarkStart w:id="0" w:name="_GoBack"/>
            <w:bookmarkEnd w:id="0"/>
          </w:p>
        </w:tc>
        <w:tc>
          <w:tcPr>
            <w:tcW w:w="2273" w:type="dxa"/>
            <w:vAlign w:val="center"/>
          </w:tcPr>
          <w:p w:rsidR="005016CE" w:rsidRPr="00682363" w:rsidRDefault="005016CE" w:rsidP="00F808B7">
            <w:pPr>
              <w:rPr>
                <w:rFonts w:cstheme="minorHAnsi"/>
                <w:sz w:val="18"/>
                <w:szCs w:val="18"/>
                <w:lang w:eastAsia="ar-SA"/>
              </w:rPr>
            </w:pPr>
            <w:r w:rsidRPr="00801D7F">
              <w:rPr>
                <w:rFonts w:cstheme="minorHAnsi"/>
                <w:sz w:val="18"/>
                <w:szCs w:val="18"/>
                <w:lang w:eastAsia="ar-SA"/>
              </w:rPr>
              <w:t>Data: 09/2021</w:t>
            </w:r>
          </w:p>
        </w:tc>
      </w:tr>
    </w:tbl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rPr>
          <w:rFonts w:cstheme="minorHAnsi"/>
          <w:sz w:val="18"/>
          <w:szCs w:val="18"/>
        </w:rPr>
      </w:pPr>
    </w:p>
    <w:p w:rsidR="005016CE" w:rsidRPr="00520A9B" w:rsidRDefault="005016CE" w:rsidP="005016CE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520A9B">
        <w:rPr>
          <w:rFonts w:cstheme="minorHAnsi"/>
          <w:i/>
          <w:color w:val="808080" w:themeColor="background1" w:themeShade="80"/>
          <w:sz w:val="18"/>
          <w:szCs w:val="18"/>
        </w:rPr>
        <w:t>Permitida a reprodução parcial ou total, desde que indicada a fonte.</w:t>
      </w:r>
    </w:p>
    <w:p w:rsidR="005858BA" w:rsidRDefault="005858BA" w:rsidP="005858BA">
      <w:pPr>
        <w:pStyle w:val="TableParagraph"/>
        <w:tabs>
          <w:tab w:val="left" w:pos="284"/>
        </w:tabs>
        <w:ind w:left="360"/>
        <w:rPr>
          <w:rFonts w:asciiTheme="minorHAnsi" w:hAnsiTheme="minorHAnsi" w:cstheme="minorHAnsi"/>
          <w:b/>
          <w:sz w:val="24"/>
          <w:szCs w:val="24"/>
        </w:rPr>
      </w:pPr>
    </w:p>
    <w:sectPr w:rsidR="005858BA" w:rsidSect="00CA5320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EF" w:rsidRDefault="00940CEF" w:rsidP="004905E0">
      <w:pPr>
        <w:spacing w:after="0" w:line="240" w:lineRule="auto"/>
      </w:pPr>
      <w:r>
        <w:separator/>
      </w:r>
    </w:p>
  </w:endnote>
  <w:endnote w:type="continuationSeparator" w:id="0">
    <w:p w:rsidR="00940CEF" w:rsidRDefault="00940CEF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EF" w:rsidRDefault="00940CEF" w:rsidP="004905E0">
      <w:pPr>
        <w:spacing w:after="0" w:line="240" w:lineRule="auto"/>
      </w:pPr>
      <w:r>
        <w:separator/>
      </w:r>
    </w:p>
  </w:footnote>
  <w:footnote w:type="continuationSeparator" w:id="0">
    <w:p w:rsidR="00940CEF" w:rsidRDefault="00940CEF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C556B0" w:rsidTr="005A4468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556B0" w:rsidRPr="0032693E" w:rsidRDefault="00C556B0" w:rsidP="00FB69D1">
          <w:pPr>
            <w:pStyle w:val="TableParagraph"/>
            <w:ind w:left="-108"/>
            <w:jc w:val="center"/>
            <w:rPr>
              <w:rFonts w:asciiTheme="minorHAnsi" w:hAnsiTheme="minorHAnsi"/>
              <w:sz w:val="24"/>
              <w:szCs w:val="24"/>
            </w:rPr>
          </w:pPr>
          <w:r w:rsidRPr="0000578A"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  <w:drawing>
              <wp:inline distT="0" distB="0" distL="0" distR="0">
                <wp:extent cx="6076950" cy="390525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556B0" w:rsidTr="00514E95">
      <w:tc>
        <w:tcPr>
          <w:tcW w:w="1282" w:type="dxa"/>
          <w:tcBorders>
            <w:top w:val="single" w:sz="4" w:space="0" w:color="auto"/>
          </w:tcBorders>
        </w:tcPr>
        <w:p w:rsidR="00C556B0" w:rsidRPr="0032693E" w:rsidRDefault="00C556B0" w:rsidP="004905E0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:rsidR="00C556B0" w:rsidRPr="0032693E" w:rsidRDefault="00C556B0" w:rsidP="00436026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 xml:space="preserve">PROGRAMA 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:rsidR="00C556B0" w:rsidRPr="0032693E" w:rsidRDefault="00C556B0" w:rsidP="001A0117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PPR</w:t>
          </w:r>
          <w:r w:rsidRPr="0032693E">
            <w:rPr>
              <w:rFonts w:asciiTheme="minorHAnsi" w:hAnsiTheme="minorHAnsi"/>
            </w:rPr>
            <w:t>.</w:t>
          </w:r>
          <w:r>
            <w:rPr>
              <w:rFonts w:asciiTheme="minorHAnsi" w:hAnsiTheme="minorHAnsi"/>
            </w:rPr>
            <w:t>UDI</w:t>
          </w:r>
          <w:r w:rsidRPr="0032693E">
            <w:rPr>
              <w:rFonts w:asciiTheme="minorHAnsi" w:hAnsiTheme="minorHAnsi"/>
            </w:rPr>
            <w:t xml:space="preserve">.001 - </w:t>
          </w:r>
          <w:r w:rsidRPr="00627FC1">
            <w:rPr>
              <w:rFonts w:asciiTheme="minorHAnsi" w:hAnsiTheme="minorHAnsi"/>
              <w:lang w:val="pt-BR"/>
            </w:rPr>
            <w:t xml:space="preserve">Página </w:t>
          </w:r>
          <w:r w:rsidRPr="00627FC1">
            <w:rPr>
              <w:rFonts w:asciiTheme="minorHAnsi" w:hAnsiTheme="minorHAnsi"/>
            </w:rPr>
            <w:fldChar w:fldCharType="begin"/>
          </w:r>
          <w:r w:rsidRPr="00627FC1">
            <w:rPr>
              <w:rFonts w:asciiTheme="minorHAnsi" w:hAnsiTheme="minorHAnsi"/>
            </w:rPr>
            <w:instrText>PAGE  \* Arabic  \* MERGEFORMAT</w:instrText>
          </w:r>
          <w:r w:rsidRPr="00627FC1">
            <w:rPr>
              <w:rFonts w:asciiTheme="minorHAnsi" w:hAnsiTheme="minorHAnsi"/>
            </w:rPr>
            <w:fldChar w:fldCharType="separate"/>
          </w:r>
          <w:r w:rsidR="00CA5320" w:rsidRPr="00CA5320">
            <w:rPr>
              <w:rFonts w:asciiTheme="minorHAnsi" w:hAnsiTheme="minorHAnsi"/>
              <w:noProof/>
              <w:lang w:val="pt-BR"/>
            </w:rPr>
            <w:t>6</w:t>
          </w:r>
          <w:r w:rsidRPr="00627FC1">
            <w:rPr>
              <w:rFonts w:asciiTheme="minorHAnsi" w:hAnsiTheme="minorHAnsi"/>
            </w:rPr>
            <w:fldChar w:fldCharType="end"/>
          </w:r>
          <w:r w:rsidRPr="00627FC1">
            <w:rPr>
              <w:rFonts w:asciiTheme="minorHAnsi" w:hAnsiTheme="minorHAnsi"/>
              <w:lang w:val="pt-BR"/>
            </w:rPr>
            <w:t>/</w:t>
          </w:r>
          <w:r w:rsidRPr="00627FC1">
            <w:rPr>
              <w:rFonts w:asciiTheme="minorHAnsi" w:hAnsiTheme="minorHAnsi"/>
            </w:rPr>
            <w:fldChar w:fldCharType="begin"/>
          </w:r>
          <w:r w:rsidRPr="00627FC1">
            <w:rPr>
              <w:rFonts w:asciiTheme="minorHAnsi" w:hAnsiTheme="minorHAnsi"/>
            </w:rPr>
            <w:instrText>NUMPAGES  \* Arabic  \* MERGEFORMAT</w:instrText>
          </w:r>
          <w:r w:rsidRPr="00627FC1">
            <w:rPr>
              <w:rFonts w:asciiTheme="minorHAnsi" w:hAnsiTheme="minorHAnsi"/>
            </w:rPr>
            <w:fldChar w:fldCharType="separate"/>
          </w:r>
          <w:r w:rsidR="00CA5320" w:rsidRPr="00CA5320">
            <w:rPr>
              <w:rFonts w:asciiTheme="minorHAnsi" w:hAnsiTheme="minorHAnsi"/>
              <w:noProof/>
              <w:lang w:val="pt-BR"/>
            </w:rPr>
            <w:t>6</w:t>
          </w:r>
          <w:r w:rsidRPr="00627FC1">
            <w:rPr>
              <w:rFonts w:asciiTheme="minorHAnsi" w:hAnsiTheme="minorHAnsi"/>
            </w:rPr>
            <w:fldChar w:fldCharType="end"/>
          </w:r>
        </w:p>
      </w:tc>
    </w:tr>
    <w:tr w:rsidR="00C556B0" w:rsidTr="00436026">
      <w:tc>
        <w:tcPr>
          <w:tcW w:w="1282" w:type="dxa"/>
          <w:vMerge w:val="restart"/>
        </w:tcPr>
        <w:p w:rsidR="00C556B0" w:rsidRPr="0032693E" w:rsidRDefault="00C556B0" w:rsidP="004905E0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  <w:vAlign w:val="center"/>
        </w:tcPr>
        <w:p w:rsidR="00C556B0" w:rsidRPr="0032693E" w:rsidRDefault="00C556B0" w:rsidP="00320E8A">
          <w:pPr>
            <w:pStyle w:val="Cabealho"/>
            <w:jc w:val="center"/>
          </w:pPr>
          <w:r>
            <w:rPr>
              <w:b/>
            </w:rPr>
            <w:t>PROGRAMA DE GARANTIA DA QUALIDADE</w:t>
          </w:r>
        </w:p>
      </w:tc>
      <w:tc>
        <w:tcPr>
          <w:tcW w:w="2126" w:type="dxa"/>
        </w:tcPr>
        <w:p w:rsidR="00C556B0" w:rsidRPr="0032693E" w:rsidRDefault="00C556B0" w:rsidP="004F232C">
          <w:pPr>
            <w:pStyle w:val="Cabealho"/>
          </w:pPr>
          <w:r w:rsidRPr="0032693E">
            <w:t>Emissão:</w:t>
          </w:r>
          <w:r>
            <w:t xml:space="preserve"> </w:t>
          </w:r>
          <w:r w:rsidR="004F232C">
            <w:t>09/2021</w:t>
          </w:r>
        </w:p>
      </w:tc>
      <w:tc>
        <w:tcPr>
          <w:tcW w:w="1838" w:type="dxa"/>
          <w:vMerge w:val="restart"/>
        </w:tcPr>
        <w:p w:rsidR="00C556B0" w:rsidRDefault="00C556B0" w:rsidP="004905E0">
          <w:pPr>
            <w:pStyle w:val="Cabealho"/>
          </w:pPr>
          <w:r w:rsidRPr="0032693E">
            <w:t>Próxima revisão:</w:t>
          </w:r>
          <w:r w:rsidR="004F232C">
            <w:t xml:space="preserve"> </w:t>
          </w:r>
        </w:p>
        <w:p w:rsidR="004F232C" w:rsidRPr="0032693E" w:rsidRDefault="004F232C" w:rsidP="004905E0">
          <w:pPr>
            <w:pStyle w:val="Cabealho"/>
          </w:pPr>
          <w:r>
            <w:t>09/2023</w:t>
          </w:r>
        </w:p>
      </w:tc>
    </w:tr>
    <w:tr w:rsidR="00C556B0" w:rsidTr="00514E95">
      <w:tc>
        <w:tcPr>
          <w:tcW w:w="1282" w:type="dxa"/>
          <w:vMerge/>
        </w:tcPr>
        <w:p w:rsidR="00C556B0" w:rsidRDefault="00C556B0" w:rsidP="004905E0">
          <w:pPr>
            <w:pStyle w:val="Cabealho"/>
          </w:pPr>
        </w:p>
      </w:tc>
      <w:tc>
        <w:tcPr>
          <w:tcW w:w="4536" w:type="dxa"/>
          <w:vMerge/>
        </w:tcPr>
        <w:p w:rsidR="00C556B0" w:rsidRDefault="00C556B0" w:rsidP="004905E0">
          <w:pPr>
            <w:pStyle w:val="Cabealho"/>
          </w:pPr>
        </w:p>
      </w:tc>
      <w:tc>
        <w:tcPr>
          <w:tcW w:w="2126" w:type="dxa"/>
        </w:tcPr>
        <w:p w:rsidR="00C556B0" w:rsidRPr="005F2D25" w:rsidRDefault="00C556B0" w:rsidP="004905E0">
          <w:pPr>
            <w:pStyle w:val="Cabealho"/>
          </w:pPr>
          <w:r w:rsidRPr="005F2D25">
            <w:t>Versão:</w:t>
          </w:r>
          <w:r w:rsidR="004F232C">
            <w:t xml:space="preserve"> 1.0</w:t>
          </w:r>
        </w:p>
      </w:tc>
      <w:tc>
        <w:tcPr>
          <w:tcW w:w="1838" w:type="dxa"/>
          <w:vMerge/>
        </w:tcPr>
        <w:p w:rsidR="00C556B0" w:rsidRDefault="00C556B0" w:rsidP="004905E0">
          <w:pPr>
            <w:pStyle w:val="Cabealho"/>
          </w:pPr>
        </w:p>
      </w:tc>
    </w:tr>
  </w:tbl>
  <w:p w:rsidR="00C556B0" w:rsidRDefault="00C556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ADD"/>
    <w:multiLevelType w:val="hybridMultilevel"/>
    <w:tmpl w:val="95F8F2F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CB1158"/>
    <w:multiLevelType w:val="hybridMultilevel"/>
    <w:tmpl w:val="20D6028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77F84"/>
    <w:multiLevelType w:val="hybridMultilevel"/>
    <w:tmpl w:val="7DC69D7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436718"/>
    <w:multiLevelType w:val="hybridMultilevel"/>
    <w:tmpl w:val="AC966F84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B673D46"/>
    <w:multiLevelType w:val="hybridMultilevel"/>
    <w:tmpl w:val="E418299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9915B1"/>
    <w:multiLevelType w:val="hybridMultilevel"/>
    <w:tmpl w:val="FCCA85BE"/>
    <w:lvl w:ilvl="0" w:tplc="3280CB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78061BE"/>
    <w:multiLevelType w:val="hybridMultilevel"/>
    <w:tmpl w:val="EE840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6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245BA2"/>
    <w:multiLevelType w:val="hybridMultilevel"/>
    <w:tmpl w:val="2A14BACA"/>
    <w:lvl w:ilvl="0" w:tplc="86004076">
      <w:start w:val="1"/>
      <w:numFmt w:val="decimal"/>
      <w:lvlText w:val="6.1%1"/>
      <w:lvlJc w:val="left"/>
      <w:pPr>
        <w:ind w:left="866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586" w:hanging="360"/>
      </w:pPr>
    </w:lvl>
    <w:lvl w:ilvl="2" w:tplc="0416001B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>
    <w:nsid w:val="446D54EA"/>
    <w:multiLevelType w:val="hybridMultilevel"/>
    <w:tmpl w:val="9B42A35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53E0E54"/>
    <w:multiLevelType w:val="hybridMultilevel"/>
    <w:tmpl w:val="B62688E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68C21BD"/>
    <w:multiLevelType w:val="hybridMultilevel"/>
    <w:tmpl w:val="F14A4634"/>
    <w:lvl w:ilvl="0" w:tplc="86004076">
      <w:start w:val="1"/>
      <w:numFmt w:val="decimal"/>
      <w:lvlText w:val="6.1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">
    <w:nsid w:val="48A4040B"/>
    <w:multiLevelType w:val="hybridMultilevel"/>
    <w:tmpl w:val="796CC1A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CAF1E13"/>
    <w:multiLevelType w:val="multilevel"/>
    <w:tmpl w:val="CBA62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2997FA0"/>
    <w:multiLevelType w:val="hybridMultilevel"/>
    <w:tmpl w:val="B58C4DC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0E6142"/>
    <w:multiLevelType w:val="hybridMultilevel"/>
    <w:tmpl w:val="D1CC3EA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87D7D3D"/>
    <w:multiLevelType w:val="hybridMultilevel"/>
    <w:tmpl w:val="AAD0864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376C1D"/>
    <w:multiLevelType w:val="hybridMultilevel"/>
    <w:tmpl w:val="B892575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D2A6D0B"/>
    <w:multiLevelType w:val="hybridMultilevel"/>
    <w:tmpl w:val="41A230E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34EB9A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BB7400"/>
    <w:multiLevelType w:val="hybridMultilevel"/>
    <w:tmpl w:val="05EA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4348"/>
    <w:multiLevelType w:val="hybridMultilevel"/>
    <w:tmpl w:val="A6D23332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>
    <w:nsid w:val="70C206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63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3"/>
  </w:num>
  <w:num w:numId="7">
    <w:abstractNumId w:val="4"/>
  </w:num>
  <w:num w:numId="8">
    <w:abstractNumId w:val="16"/>
  </w:num>
  <w:num w:numId="9">
    <w:abstractNumId w:val="7"/>
  </w:num>
  <w:num w:numId="10">
    <w:abstractNumId w:val="18"/>
  </w:num>
  <w:num w:numId="11">
    <w:abstractNumId w:val="12"/>
  </w:num>
  <w:num w:numId="12">
    <w:abstractNumId w:val="5"/>
  </w:num>
  <w:num w:numId="13">
    <w:abstractNumId w:val="0"/>
  </w:num>
  <w:num w:numId="14">
    <w:abstractNumId w:val="19"/>
  </w:num>
  <w:num w:numId="15">
    <w:abstractNumId w:val="1"/>
  </w:num>
  <w:num w:numId="16">
    <w:abstractNumId w:val="2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efaultTableStyle w:val="TabeladeGrade4-nfase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E0"/>
    <w:rsid w:val="00000F11"/>
    <w:rsid w:val="0000578A"/>
    <w:rsid w:val="0000690E"/>
    <w:rsid w:val="00011C7F"/>
    <w:rsid w:val="000146B7"/>
    <w:rsid w:val="00023983"/>
    <w:rsid w:val="000460B1"/>
    <w:rsid w:val="000636B5"/>
    <w:rsid w:val="00066170"/>
    <w:rsid w:val="00066C34"/>
    <w:rsid w:val="000757FB"/>
    <w:rsid w:val="00081061"/>
    <w:rsid w:val="000A4773"/>
    <w:rsid w:val="000A4D11"/>
    <w:rsid w:val="000A5023"/>
    <w:rsid w:val="000D7144"/>
    <w:rsid w:val="000E4E2F"/>
    <w:rsid w:val="00125804"/>
    <w:rsid w:val="00130BEB"/>
    <w:rsid w:val="001310FC"/>
    <w:rsid w:val="00140E39"/>
    <w:rsid w:val="001451A1"/>
    <w:rsid w:val="001453BC"/>
    <w:rsid w:val="00145C62"/>
    <w:rsid w:val="001478DB"/>
    <w:rsid w:val="0015069C"/>
    <w:rsid w:val="0015418C"/>
    <w:rsid w:val="0015675E"/>
    <w:rsid w:val="001617E1"/>
    <w:rsid w:val="00162A04"/>
    <w:rsid w:val="001660B1"/>
    <w:rsid w:val="00170970"/>
    <w:rsid w:val="00176850"/>
    <w:rsid w:val="001814DF"/>
    <w:rsid w:val="0018244B"/>
    <w:rsid w:val="001859F5"/>
    <w:rsid w:val="001908C2"/>
    <w:rsid w:val="001A0117"/>
    <w:rsid w:val="001A38D8"/>
    <w:rsid w:val="001C34D5"/>
    <w:rsid w:val="001C50C9"/>
    <w:rsid w:val="001C7EDB"/>
    <w:rsid w:val="001D0A5D"/>
    <w:rsid w:val="001D0DED"/>
    <w:rsid w:val="001D685D"/>
    <w:rsid w:val="001E474D"/>
    <w:rsid w:val="0020210B"/>
    <w:rsid w:val="00217714"/>
    <w:rsid w:val="00231E79"/>
    <w:rsid w:val="00232495"/>
    <w:rsid w:val="00235B69"/>
    <w:rsid w:val="00244D26"/>
    <w:rsid w:val="00247F01"/>
    <w:rsid w:val="00253480"/>
    <w:rsid w:val="002564E5"/>
    <w:rsid w:val="002661A3"/>
    <w:rsid w:val="00295530"/>
    <w:rsid w:val="002B1FCC"/>
    <w:rsid w:val="002C3004"/>
    <w:rsid w:val="002D4768"/>
    <w:rsid w:val="002E4202"/>
    <w:rsid w:val="002E77AE"/>
    <w:rsid w:val="002F642E"/>
    <w:rsid w:val="00305354"/>
    <w:rsid w:val="00307569"/>
    <w:rsid w:val="00312023"/>
    <w:rsid w:val="00320E8A"/>
    <w:rsid w:val="003226F9"/>
    <w:rsid w:val="0032445C"/>
    <w:rsid w:val="00324C5C"/>
    <w:rsid w:val="00325160"/>
    <w:rsid w:val="00341FE8"/>
    <w:rsid w:val="00362797"/>
    <w:rsid w:val="00374754"/>
    <w:rsid w:val="00376DD5"/>
    <w:rsid w:val="00383E32"/>
    <w:rsid w:val="00396577"/>
    <w:rsid w:val="00397135"/>
    <w:rsid w:val="003B17A6"/>
    <w:rsid w:val="003C5AD8"/>
    <w:rsid w:val="003C7144"/>
    <w:rsid w:val="003D132B"/>
    <w:rsid w:val="003F1445"/>
    <w:rsid w:val="00403C1B"/>
    <w:rsid w:val="004040B8"/>
    <w:rsid w:val="0041163A"/>
    <w:rsid w:val="004336F0"/>
    <w:rsid w:val="00436026"/>
    <w:rsid w:val="00450F7D"/>
    <w:rsid w:val="0045204F"/>
    <w:rsid w:val="0048250E"/>
    <w:rsid w:val="004905E0"/>
    <w:rsid w:val="004C224A"/>
    <w:rsid w:val="004D5D3A"/>
    <w:rsid w:val="004E2A5D"/>
    <w:rsid w:val="004E50CD"/>
    <w:rsid w:val="004E777C"/>
    <w:rsid w:val="004F044D"/>
    <w:rsid w:val="004F070C"/>
    <w:rsid w:val="004F173D"/>
    <w:rsid w:val="004F232C"/>
    <w:rsid w:val="004F2C88"/>
    <w:rsid w:val="005016CE"/>
    <w:rsid w:val="0050459C"/>
    <w:rsid w:val="00514E95"/>
    <w:rsid w:val="00521F9B"/>
    <w:rsid w:val="00523A56"/>
    <w:rsid w:val="00524349"/>
    <w:rsid w:val="00531A1B"/>
    <w:rsid w:val="00535CDA"/>
    <w:rsid w:val="005858BA"/>
    <w:rsid w:val="005879BD"/>
    <w:rsid w:val="005A4468"/>
    <w:rsid w:val="005C33FA"/>
    <w:rsid w:val="005D2079"/>
    <w:rsid w:val="005E6D31"/>
    <w:rsid w:val="005F0EDD"/>
    <w:rsid w:val="00600028"/>
    <w:rsid w:val="00605F3F"/>
    <w:rsid w:val="006249A4"/>
    <w:rsid w:val="00627328"/>
    <w:rsid w:val="00661167"/>
    <w:rsid w:val="006667EF"/>
    <w:rsid w:val="006776E9"/>
    <w:rsid w:val="0068318F"/>
    <w:rsid w:val="006853EB"/>
    <w:rsid w:val="006908BD"/>
    <w:rsid w:val="006931FE"/>
    <w:rsid w:val="006A3DA4"/>
    <w:rsid w:val="006A5D97"/>
    <w:rsid w:val="006A6CE5"/>
    <w:rsid w:val="006B1D27"/>
    <w:rsid w:val="006B2CD7"/>
    <w:rsid w:val="006B32D7"/>
    <w:rsid w:val="006C7334"/>
    <w:rsid w:val="006D7DCC"/>
    <w:rsid w:val="006E3F2F"/>
    <w:rsid w:val="00714AA1"/>
    <w:rsid w:val="00721464"/>
    <w:rsid w:val="00727C3A"/>
    <w:rsid w:val="00730836"/>
    <w:rsid w:val="00734010"/>
    <w:rsid w:val="007345DD"/>
    <w:rsid w:val="00737329"/>
    <w:rsid w:val="0073744C"/>
    <w:rsid w:val="00750703"/>
    <w:rsid w:val="00762D3E"/>
    <w:rsid w:val="00772893"/>
    <w:rsid w:val="007B1277"/>
    <w:rsid w:val="007B2244"/>
    <w:rsid w:val="007B592C"/>
    <w:rsid w:val="007C5376"/>
    <w:rsid w:val="007D2306"/>
    <w:rsid w:val="007D74D7"/>
    <w:rsid w:val="007E2717"/>
    <w:rsid w:val="007E7991"/>
    <w:rsid w:val="007F3856"/>
    <w:rsid w:val="00801D7F"/>
    <w:rsid w:val="008125A5"/>
    <w:rsid w:val="008164C7"/>
    <w:rsid w:val="008226CD"/>
    <w:rsid w:val="00822FCC"/>
    <w:rsid w:val="00834887"/>
    <w:rsid w:val="00834C9B"/>
    <w:rsid w:val="00846C1F"/>
    <w:rsid w:val="008674A2"/>
    <w:rsid w:val="0087103F"/>
    <w:rsid w:val="00871247"/>
    <w:rsid w:val="00872B6B"/>
    <w:rsid w:val="008818EB"/>
    <w:rsid w:val="00896E2B"/>
    <w:rsid w:val="008A7131"/>
    <w:rsid w:val="008B73AE"/>
    <w:rsid w:val="008D4A1C"/>
    <w:rsid w:val="008D64DE"/>
    <w:rsid w:val="008D7101"/>
    <w:rsid w:val="008E25D2"/>
    <w:rsid w:val="008E5CE6"/>
    <w:rsid w:val="008F0F5D"/>
    <w:rsid w:val="008F2215"/>
    <w:rsid w:val="008F6E00"/>
    <w:rsid w:val="00903B63"/>
    <w:rsid w:val="00904029"/>
    <w:rsid w:val="00906209"/>
    <w:rsid w:val="00910D3B"/>
    <w:rsid w:val="00917B25"/>
    <w:rsid w:val="00925115"/>
    <w:rsid w:val="00926815"/>
    <w:rsid w:val="00930FD2"/>
    <w:rsid w:val="009332B2"/>
    <w:rsid w:val="009344B4"/>
    <w:rsid w:val="00936018"/>
    <w:rsid w:val="00940CEF"/>
    <w:rsid w:val="00946AE2"/>
    <w:rsid w:val="009601F4"/>
    <w:rsid w:val="00960DB8"/>
    <w:rsid w:val="0097017C"/>
    <w:rsid w:val="009813D3"/>
    <w:rsid w:val="00992109"/>
    <w:rsid w:val="009B2B96"/>
    <w:rsid w:val="009D25D2"/>
    <w:rsid w:val="009D75E3"/>
    <w:rsid w:val="009E601A"/>
    <w:rsid w:val="009E6459"/>
    <w:rsid w:val="009F4265"/>
    <w:rsid w:val="00A275BC"/>
    <w:rsid w:val="00A278A7"/>
    <w:rsid w:val="00A3215E"/>
    <w:rsid w:val="00A36A39"/>
    <w:rsid w:val="00A42C58"/>
    <w:rsid w:val="00A43EB9"/>
    <w:rsid w:val="00A511DD"/>
    <w:rsid w:val="00A60760"/>
    <w:rsid w:val="00A60BFB"/>
    <w:rsid w:val="00A62A62"/>
    <w:rsid w:val="00A6456E"/>
    <w:rsid w:val="00A65557"/>
    <w:rsid w:val="00A66B3A"/>
    <w:rsid w:val="00A72A24"/>
    <w:rsid w:val="00A8780D"/>
    <w:rsid w:val="00AA34BB"/>
    <w:rsid w:val="00AB4C38"/>
    <w:rsid w:val="00AB7D8E"/>
    <w:rsid w:val="00AC3289"/>
    <w:rsid w:val="00AD0F35"/>
    <w:rsid w:val="00AD589E"/>
    <w:rsid w:val="00AE48F6"/>
    <w:rsid w:val="00AF74E1"/>
    <w:rsid w:val="00B03A43"/>
    <w:rsid w:val="00B06271"/>
    <w:rsid w:val="00B06AE2"/>
    <w:rsid w:val="00B07231"/>
    <w:rsid w:val="00B10C6A"/>
    <w:rsid w:val="00B30AC7"/>
    <w:rsid w:val="00B3161E"/>
    <w:rsid w:val="00B326B0"/>
    <w:rsid w:val="00B35618"/>
    <w:rsid w:val="00B37C3B"/>
    <w:rsid w:val="00B616B4"/>
    <w:rsid w:val="00B662F4"/>
    <w:rsid w:val="00B67708"/>
    <w:rsid w:val="00B67898"/>
    <w:rsid w:val="00B94691"/>
    <w:rsid w:val="00BA29B0"/>
    <w:rsid w:val="00BA5F30"/>
    <w:rsid w:val="00BB29D4"/>
    <w:rsid w:val="00BB7748"/>
    <w:rsid w:val="00BC384A"/>
    <w:rsid w:val="00BD5E9D"/>
    <w:rsid w:val="00BD6127"/>
    <w:rsid w:val="00BE1F2D"/>
    <w:rsid w:val="00BF09E7"/>
    <w:rsid w:val="00BF6A15"/>
    <w:rsid w:val="00C03504"/>
    <w:rsid w:val="00C22BC1"/>
    <w:rsid w:val="00C24D8E"/>
    <w:rsid w:val="00C266A3"/>
    <w:rsid w:val="00C5191C"/>
    <w:rsid w:val="00C556B0"/>
    <w:rsid w:val="00C5644A"/>
    <w:rsid w:val="00C63109"/>
    <w:rsid w:val="00C659BE"/>
    <w:rsid w:val="00C7133F"/>
    <w:rsid w:val="00C7518E"/>
    <w:rsid w:val="00C7591B"/>
    <w:rsid w:val="00C7613A"/>
    <w:rsid w:val="00C809EB"/>
    <w:rsid w:val="00C87B2B"/>
    <w:rsid w:val="00C922FC"/>
    <w:rsid w:val="00CA5320"/>
    <w:rsid w:val="00CA61F3"/>
    <w:rsid w:val="00CB2A63"/>
    <w:rsid w:val="00CC1BCF"/>
    <w:rsid w:val="00CC4A41"/>
    <w:rsid w:val="00CC55F3"/>
    <w:rsid w:val="00CD3456"/>
    <w:rsid w:val="00CF4DEB"/>
    <w:rsid w:val="00D04F8D"/>
    <w:rsid w:val="00D06419"/>
    <w:rsid w:val="00D068A9"/>
    <w:rsid w:val="00D10064"/>
    <w:rsid w:val="00D116BC"/>
    <w:rsid w:val="00D253C4"/>
    <w:rsid w:val="00D3017F"/>
    <w:rsid w:val="00D34590"/>
    <w:rsid w:val="00D41EC0"/>
    <w:rsid w:val="00D43129"/>
    <w:rsid w:val="00D47148"/>
    <w:rsid w:val="00D516FD"/>
    <w:rsid w:val="00D51826"/>
    <w:rsid w:val="00D51A48"/>
    <w:rsid w:val="00D57135"/>
    <w:rsid w:val="00D64FA4"/>
    <w:rsid w:val="00D76F1A"/>
    <w:rsid w:val="00D813D2"/>
    <w:rsid w:val="00D87720"/>
    <w:rsid w:val="00D91668"/>
    <w:rsid w:val="00D95324"/>
    <w:rsid w:val="00DA48AE"/>
    <w:rsid w:val="00DA6AF4"/>
    <w:rsid w:val="00DB00A6"/>
    <w:rsid w:val="00DC1E2D"/>
    <w:rsid w:val="00DC315C"/>
    <w:rsid w:val="00DD219C"/>
    <w:rsid w:val="00DE2C8F"/>
    <w:rsid w:val="00E217E0"/>
    <w:rsid w:val="00E22422"/>
    <w:rsid w:val="00E543F2"/>
    <w:rsid w:val="00E54E50"/>
    <w:rsid w:val="00E57FBF"/>
    <w:rsid w:val="00E6196B"/>
    <w:rsid w:val="00E63370"/>
    <w:rsid w:val="00E64274"/>
    <w:rsid w:val="00E72B27"/>
    <w:rsid w:val="00E744EB"/>
    <w:rsid w:val="00E95779"/>
    <w:rsid w:val="00EA0AB6"/>
    <w:rsid w:val="00EA7772"/>
    <w:rsid w:val="00EB549A"/>
    <w:rsid w:val="00F06C58"/>
    <w:rsid w:val="00F11E46"/>
    <w:rsid w:val="00F1251A"/>
    <w:rsid w:val="00F12D3D"/>
    <w:rsid w:val="00F12E2E"/>
    <w:rsid w:val="00F13D79"/>
    <w:rsid w:val="00F149C2"/>
    <w:rsid w:val="00F228A0"/>
    <w:rsid w:val="00F276C1"/>
    <w:rsid w:val="00F41608"/>
    <w:rsid w:val="00F478AE"/>
    <w:rsid w:val="00F50129"/>
    <w:rsid w:val="00F52BD9"/>
    <w:rsid w:val="00F6675D"/>
    <w:rsid w:val="00F708E4"/>
    <w:rsid w:val="00F7120C"/>
    <w:rsid w:val="00F71284"/>
    <w:rsid w:val="00F81A89"/>
    <w:rsid w:val="00F828B1"/>
    <w:rsid w:val="00F95EED"/>
    <w:rsid w:val="00F9786C"/>
    <w:rsid w:val="00FA49DC"/>
    <w:rsid w:val="00FA5C0F"/>
    <w:rsid w:val="00FA797D"/>
    <w:rsid w:val="00FB2EAE"/>
    <w:rsid w:val="00FB4607"/>
    <w:rsid w:val="00FB528C"/>
    <w:rsid w:val="00FB69D1"/>
    <w:rsid w:val="00FC6D32"/>
    <w:rsid w:val="00FD359E"/>
    <w:rsid w:val="00FD3C79"/>
    <w:rsid w:val="00FD625F"/>
    <w:rsid w:val="00FD7BB7"/>
    <w:rsid w:val="00FF3E95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F149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5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B1F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B1F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F149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ntedodatabela">
    <w:name w:val="Conteúdo da tabela"/>
    <w:basedOn w:val="Normal"/>
    <w:rsid w:val="00605F3F"/>
    <w:pPr>
      <w:suppressLineNumbers/>
      <w:spacing w:after="200" w:line="276" w:lineRule="auto"/>
    </w:pPr>
    <w:rPr>
      <w:rFonts w:ascii="Times New Roman" w:eastAsia="Times New Roman" w:hAnsi="Times New Roman" w:cs="Times New Roman"/>
      <w:sz w:val="24"/>
      <w:lang w:eastAsia="zh-CN"/>
    </w:rPr>
  </w:style>
  <w:style w:type="paragraph" w:styleId="Bibliografia">
    <w:name w:val="Bibliography"/>
    <w:basedOn w:val="Normal"/>
    <w:next w:val="Normal"/>
    <w:uiPriority w:val="37"/>
    <w:unhideWhenUsed/>
    <w:rsid w:val="00140E39"/>
  </w:style>
  <w:style w:type="table" w:styleId="TabeladeGrade2-nfase5">
    <w:name w:val="Grid Table 2 Accent 5"/>
    <w:basedOn w:val="Tabelanormal"/>
    <w:uiPriority w:val="47"/>
    <w:rsid w:val="008F0F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3">
    <w:name w:val="Grid Table 4 Accent 3"/>
    <w:basedOn w:val="Tabelanormal"/>
    <w:uiPriority w:val="49"/>
    <w:rsid w:val="00DA6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1">
    <w:name w:val="Plain Table 1"/>
    <w:basedOn w:val="Tabelanormal"/>
    <w:uiPriority w:val="41"/>
    <w:rsid w:val="00DA6A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-nfase3">
    <w:name w:val="Grid Table 2 Accent 3"/>
    <w:basedOn w:val="Tabelanormal"/>
    <w:uiPriority w:val="47"/>
    <w:rsid w:val="00403C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BF6A1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4">
    <w:name w:val="Grid Table 4 Accent 4"/>
    <w:basedOn w:val="Tabelanormal"/>
    <w:uiPriority w:val="49"/>
    <w:rsid w:val="00BF6A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BF6A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1Clara">
    <w:name w:val="Grid Table 1 Light"/>
    <w:basedOn w:val="Tabelanormal"/>
    <w:uiPriority w:val="46"/>
    <w:rsid w:val="007D74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6">
    <w:name w:val="Grid Table 7 Colorful Accent 6"/>
    <w:basedOn w:val="Tabelanormal"/>
    <w:uiPriority w:val="52"/>
    <w:rsid w:val="007D74D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">
    <w:name w:val="Grid Table 7 Colorful"/>
    <w:basedOn w:val="Tabelanormal"/>
    <w:uiPriority w:val="52"/>
    <w:rsid w:val="00FC6D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7F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7F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7F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ANV19</b:Tag>
    <b:SourceType>Report</b:SourceType>
    <b:Guid>{740836D0-DAD6-4930-9148-04DE45776432}</b:Guid>
    <b:Author>
      <b:Author>
        <b:Corporate>ANVISA</b:Corporate>
      </b:Author>
    </b:Author>
    <b:Title>RESOLUÇÃO DA DIRETORIA COLEGIADA - RDC N° 330, DE 20 DE DEZEMBRO DE 2019</b:Title>
    <b:Year>2019</b:Year>
    <b:RefOrder>1</b:RefOrder>
  </b:Source>
  <b:Source>
    <b:Tag>htt20</b:Tag>
    <b:SourceType>InternetSite</b:SourceType>
    <b:Guid>{B9F779FF-6AE8-4395-9E95-90915971FECB}</b:Guid>
    <b:Title>https://www.gov.br/ebserh/pt-br/hospitais-universitarios/regiao-centro-oeste/hc-ufg/governanca/pops-e-protocolos/gerencia-de-atencao-a-saude/divisao-de-apoio-diagnostico-e-terapeutico/unidade-de-diagnostico-por-imagem</b:Title>
    <b:Year>2020</b:Year>
    <b:RefOrder>5</b:RefOrder>
  </b:Source>
  <b:Source>
    <b:Tag>Ale</b:Tag>
    <b:SourceType>Report</b:SourceType>
    <b:Guid>{769E295D-7990-4787-92FC-C339471B6E47}</b:Guid>
    <b:Author>
      <b:Author>
        <b:NameList>
          <b:Person>
            <b:Last>Alejandro A. Yacovenco</b:Last>
            <b:First>Luiz</b:First>
            <b:Middle>Tauhata, Antonio F.C. Infantosi</b:Middle>
          </b:Person>
        </b:NameList>
      </b:Author>
    </b:Author>
    <b:Title>SISTEMA DE GARANTIA DA QUALIDADE EM RADIOLOGIA</b:Title>
    <b:RefOrder>2</b:RefOrder>
  </b:Source>
  <b:Source>
    <b:Tag>Hos21</b:Tag>
    <b:SourceType>DocumentFromInternetSite</b:SourceType>
    <b:Guid>{E068B882-6A5E-44C0-AE14-41AC692EDF8A}</b:Guid>
    <b:Title>https://www.gov.br/ebserh/pt-br/hospitais-universitarios/regiao-centro-oeste/hc-ufg/acesso-a-informacao/boletim-de-servico/2021/boletim-de-servico-no-75-de-03-de-maio-de-2021.pdf</b:Title>
    <b:Year>2021</b:Year>
    <b:Author>
      <b:Author>
        <b:NameList>
          <b:Person>
            <b:Last>UFG</b:Last>
            <b:First>Hospital</b:First>
            <b:Middle>das Clínicas da Universidade Federal de Goiás -</b:Middle>
          </b:Person>
        </b:NameList>
      </b:Author>
    </b:Author>
    <b:RefOrder>6</b:RefOrder>
  </b:Source>
  <b:Source>
    <b:Tag>ANV52</b:Tag>
    <b:SourceType>Report</b:SourceType>
    <b:Guid>{D83ABBA7-9BBA-4810-A24B-18168A26148B}</b:Guid>
    <b:Author>
      <b:Author>
        <b:Corporate>ANVISA</b:Corporate>
      </b:Author>
    </b:Author>
    <b:Title>INSTRUÇÃO NORMATIVA N° 52, DE 20 DE DEZEMBRO DE 2019</b:Title>
    <b:Year>2019</b:Year>
    <b:RefOrder>3</b:RefOrder>
  </b:Source>
  <b:Source>
    <b:Tag>ANV55</b:Tag>
    <b:SourceType>Report</b:SourceType>
    <b:Guid>{4B67F4FA-BE7A-47A0-B7C1-1089BDA2EE2C}</b:Guid>
    <b:Author>
      <b:Author>
        <b:Corporate>ANVISA</b:Corporate>
      </b:Author>
    </b:Author>
    <b:Title>INSTRUÇÃO NORMATIVA N° 55, DE 20 DE DEZEMBRO DE 2019</b:Title>
    <b:Year>2019</b:Year>
    <b:RefOrder>4</b:RefOrder>
  </b:Source>
</b:Sources>
</file>

<file path=customXml/itemProps1.xml><?xml version="1.0" encoding="utf-8"?>
<ds:datastoreItem xmlns:ds="http://schemas.openxmlformats.org/officeDocument/2006/customXml" ds:itemID="{DE4F2730-F352-4A04-B179-ABEB2DAA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9051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Arlene De Sousa Barcelos Oliveira</cp:lastModifiedBy>
  <cp:revision>2</cp:revision>
  <dcterms:created xsi:type="dcterms:W3CDTF">2021-09-14T12:36:00Z</dcterms:created>
  <dcterms:modified xsi:type="dcterms:W3CDTF">2021-09-14T12:36:00Z</dcterms:modified>
</cp:coreProperties>
</file>