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295D" w14:textId="512D03FF" w:rsidR="0093634F" w:rsidRPr="0075758E" w:rsidRDefault="00A808D5" w:rsidP="00545EC0">
      <w:pPr>
        <w:rPr>
          <w:rFonts w:ascii="Times New Roman" w:hAnsi="Times New Roman" w:cs="Times New Roman"/>
          <w:sz w:val="24"/>
          <w:szCs w:val="24"/>
        </w:rPr>
      </w:pPr>
      <w:r w:rsidRPr="0075758E">
        <w:rPr>
          <w:rFonts w:ascii="Times New Roman" w:hAnsi="Times New Roman" w:cs="Times New Roman"/>
          <w:noProof/>
          <w:sz w:val="24"/>
          <w:szCs w:val="24"/>
          <w:lang w:eastAsia="pt-BR"/>
        </w:rPr>
        <mc:AlternateContent>
          <mc:Choice Requires="wps">
            <w:drawing>
              <wp:anchor distT="45720" distB="45720" distL="114300" distR="114300" simplePos="0" relativeHeight="251658241" behindDoc="0" locked="0" layoutInCell="1" allowOverlap="1" wp14:anchorId="23E01C24" wp14:editId="37378666">
                <wp:simplePos x="0" y="0"/>
                <wp:positionH relativeFrom="margin">
                  <wp:posOffset>492760</wp:posOffset>
                </wp:positionH>
                <wp:positionV relativeFrom="paragraph">
                  <wp:posOffset>0</wp:posOffset>
                </wp:positionV>
                <wp:extent cx="6134100" cy="820420"/>
                <wp:effectExtent l="0" t="0" r="19050" b="1778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134100" cy="820420"/>
                        </a:xfrm>
                        <a:prstGeom prst="rect">
                          <a:avLst/>
                        </a:prstGeom>
                        <a:solidFill>
                          <a:srgbClr val="FFFFFF"/>
                        </a:solidFill>
                        <a:ln w="9525">
                          <a:solidFill>
                            <a:schemeClr val="bg1"/>
                          </a:solidFill>
                          <a:miter/>
                        </a:ln>
                      </wps:spPr>
                      <wps:txbx>
                        <w:txbxContent>
                          <w:p w14:paraId="1EE6E5C2" w14:textId="77777777" w:rsidR="00446775" w:rsidRDefault="00EC1E98">
                            <w:pPr>
                              <w:spacing w:line="256" w:lineRule="auto"/>
                              <w:jc w:val="center"/>
                              <w:rPr>
                                <w:rFonts w:ascii="Calibri" w:hAnsi="Calibri" w:cs="Calibri"/>
                                <w:b/>
                                <w:bCs/>
                                <w:color w:val="63A537"/>
                                <w:sz w:val="28"/>
                                <w:szCs w:val="28"/>
                                <w:lang w:val="en-US"/>
                              </w:rPr>
                            </w:pPr>
                            <w:r>
                              <w:rPr>
                                <w:rFonts w:ascii="Calibri" w:hAnsi="Calibri" w:cs="Calibri"/>
                                <w:b/>
                                <w:bCs/>
                                <w:color w:val="63A537"/>
                                <w:sz w:val="28"/>
                                <w:szCs w:val="28"/>
                                <w:lang w:val="en-US"/>
                              </w:rPr>
                              <w:t xml:space="preserve">DEMONSTRAÇÕES CONTÁBEIS CONSOLIDADAS </w:t>
                            </w:r>
                          </w:p>
                          <w:p w14:paraId="0226BEB6" w14:textId="480C6762" w:rsidR="00EC1E98" w:rsidRDefault="00EC1E98">
                            <w:pPr>
                              <w:spacing w:line="256" w:lineRule="auto"/>
                              <w:jc w:val="center"/>
                              <w:rPr>
                                <w:rFonts w:ascii="Calibri" w:hAnsi="Calibri" w:cs="Calibri"/>
                                <w:b/>
                                <w:bCs/>
                                <w:color w:val="63A537"/>
                                <w:sz w:val="28"/>
                                <w:szCs w:val="28"/>
                                <w:lang w:val="en-US"/>
                              </w:rPr>
                            </w:pPr>
                            <w:r>
                              <w:rPr>
                                <w:rFonts w:ascii="Calibri" w:hAnsi="Calibri" w:cs="Calibri"/>
                                <w:b/>
                                <w:bCs/>
                                <w:color w:val="63A537"/>
                                <w:sz w:val="28"/>
                                <w:szCs w:val="28"/>
                                <w:lang w:val="en-US"/>
                              </w:rPr>
                              <w:t>DO EXERCÍCIO DE 2022</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3E01C24" id="Caixa de Texto 2" o:spid="_x0000_s1026" style="position:absolute;margin-left:38.8pt;margin-top:0;width:483pt;height:64.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" strokecolor="white [3212]">
                <v:textbox>
                  <w:txbxContent>
                    <w:p w14:paraId="1EE6E5C2" w14:textId="77777777" w:rsidR="00446775" w:rsidRDefault="00EC1E98">
                      <w:pPr>
                        <w:spacing w:line="256" w:lineRule="auto"/>
                        <w:jc w:val="center"/>
                        <w:rPr>
                          <w:rFonts w:ascii="Calibri" w:hAnsi="Calibri" w:cs="Calibri"/>
                          <w:b/>
                          <w:bCs/>
                          <w:color w:val="63A537"/>
                          <w:sz w:val="28"/>
                          <w:szCs w:val="28"/>
                          <w:lang w:val="en-US"/>
                        </w:rPr>
                      </w:pPr>
                      <w:r>
                        <w:rPr>
                          <w:rFonts w:ascii="Calibri" w:hAnsi="Calibri" w:cs="Calibri"/>
                          <w:b/>
                          <w:bCs/>
                          <w:color w:val="63A537"/>
                          <w:sz w:val="28"/>
                          <w:szCs w:val="28"/>
                          <w:lang w:val="en-US"/>
                        </w:rPr>
                        <w:t xml:space="preserve">DEMONSTRAÇÕES CONTÁBEIS CONSOLIDADAS </w:t>
                      </w:r>
                    </w:p>
                    <w:p w14:paraId="0226BEB6" w14:textId="480C6762" w:rsidR="00EC1E98" w:rsidRDefault="00EC1E98">
                      <w:pPr>
                        <w:spacing w:line="256" w:lineRule="auto"/>
                        <w:jc w:val="center"/>
                        <w:rPr>
                          <w:rFonts w:ascii="Calibri" w:hAnsi="Calibri" w:cs="Calibri"/>
                          <w:b/>
                          <w:bCs/>
                          <w:color w:val="63A537"/>
                          <w:sz w:val="28"/>
                          <w:szCs w:val="28"/>
                          <w:lang w:val="en-US"/>
                        </w:rPr>
                      </w:pPr>
                      <w:r>
                        <w:rPr>
                          <w:rFonts w:ascii="Calibri" w:hAnsi="Calibri" w:cs="Calibri"/>
                          <w:b/>
                          <w:bCs/>
                          <w:color w:val="63A537"/>
                          <w:sz w:val="28"/>
                          <w:szCs w:val="28"/>
                          <w:lang w:val="en-US"/>
                        </w:rPr>
                        <w:t>DO EXERCÍCIO DE 2022</w:t>
                      </w:r>
                    </w:p>
                  </w:txbxContent>
                </v:textbox>
                <w10:wrap type="square" anchorx="margin"/>
              </v:rect>
            </w:pict>
          </mc:Fallback>
        </mc:AlternateContent>
      </w:r>
      <w:r w:rsidR="00E456D5" w:rsidRPr="0075758E">
        <w:rPr>
          <w:rFonts w:ascii="Times New Roman" w:hAnsi="Times New Roman" w:cs="Times New Roman"/>
          <w:noProof/>
          <w:sz w:val="24"/>
          <w:szCs w:val="24"/>
          <w:lang w:eastAsia="pt-BR"/>
        </w:rPr>
        <w:drawing>
          <wp:anchor distT="0" distB="0" distL="114300" distR="114300" simplePos="0" relativeHeight="251658242" behindDoc="0" locked="0" layoutInCell="1" allowOverlap="1" wp14:anchorId="3EF87E95" wp14:editId="5C78A38D">
            <wp:simplePos x="0" y="0"/>
            <wp:positionH relativeFrom="column">
              <wp:posOffset>272415</wp:posOffset>
            </wp:positionH>
            <wp:positionV relativeFrom="paragraph">
              <wp:posOffset>1393190</wp:posOffset>
            </wp:positionV>
            <wp:extent cx="5293995" cy="7362825"/>
            <wp:effectExtent l="0" t="0" r="1905" b="9525"/>
            <wp:wrapSquare wrapText="bothSides"/>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liais EBSERH.jpg"/>
                    <pic:cNvPicPr/>
                  </pic:nvPicPr>
                  <pic:blipFill>
                    <a:blip r:embed="rId11">
                      <a:extLst>
                        <a:ext uri="{28A0092B-C50C-407E-A947-70E740481C1C}">
                          <a14:useLocalDpi xmlns:a14="http://schemas.microsoft.com/office/drawing/2010/main" val="0"/>
                        </a:ext>
                      </a:extLst>
                    </a:blip>
                    <a:stretch>
                      <a:fillRect/>
                    </a:stretch>
                  </pic:blipFill>
                  <pic:spPr>
                    <a:xfrm>
                      <a:off x="0" y="0"/>
                      <a:ext cx="5293995" cy="7362825"/>
                    </a:xfrm>
                    <a:prstGeom prst="rect">
                      <a:avLst/>
                    </a:prstGeom>
                  </pic:spPr>
                </pic:pic>
              </a:graphicData>
            </a:graphic>
            <wp14:sizeRelH relativeFrom="page">
              <wp14:pctWidth>0</wp14:pctWidth>
            </wp14:sizeRelH>
            <wp14:sizeRelV relativeFrom="page">
              <wp14:pctHeight>0</wp14:pctHeight>
            </wp14:sizeRelV>
          </wp:anchor>
        </w:drawing>
      </w:r>
      <w:r w:rsidR="00BC2CFF" w:rsidRPr="0075758E">
        <w:rPr>
          <w:rFonts w:ascii="Times New Roman" w:hAnsi="Times New Roman" w:cs="Times New Roman"/>
          <w:noProof/>
          <w:sz w:val="24"/>
          <w:szCs w:val="24"/>
          <w:lang w:eastAsia="pt-BR"/>
        </w:rPr>
        <mc:AlternateContent>
          <mc:Choice Requires="wpg">
            <w:drawing>
              <wp:anchor distT="0" distB="0" distL="114300" distR="114300" simplePos="0" relativeHeight="251658240" behindDoc="0" locked="0" layoutInCell="1" allowOverlap="1" wp14:anchorId="518B9102" wp14:editId="7246E7A5">
                <wp:simplePos x="0" y="0"/>
                <wp:positionH relativeFrom="column">
                  <wp:posOffset>-1080135</wp:posOffset>
                </wp:positionH>
                <wp:positionV relativeFrom="paragraph">
                  <wp:posOffset>0</wp:posOffset>
                </wp:positionV>
                <wp:extent cx="914667" cy="9372113"/>
                <wp:effectExtent l="0" t="0" r="0" b="635"/>
                <wp:wrapSquare wrapText="bothSides"/>
                <wp:docPr id="180" name="Grupo 180"/>
                <wp:cNvGraphicFramePr/>
                <a:graphic xmlns:a="http://schemas.openxmlformats.org/drawingml/2006/main">
                  <a:graphicData uri="http://schemas.microsoft.com/office/word/2010/wordprocessingGroup">
                    <wpg:wgp>
                      <wpg:cNvGrpSpPr/>
                      <wpg:grpSpPr>
                        <a:xfrm>
                          <a:off x="0" y="0"/>
                          <a:ext cx="914667" cy="9372113"/>
                          <a:chOff x="0" y="0"/>
                          <a:chExt cx="914400" cy="9372600"/>
                        </a:xfrm>
                      </wpg:grpSpPr>
                      <wps:wsp>
                        <wps:cNvPr id="181" name="Retângulo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upo 182"/>
                        <wpg:cNvGrpSpPr/>
                        <wpg:grpSpPr>
                          <a:xfrm>
                            <a:off x="227566" y="0"/>
                            <a:ext cx="685800" cy="9372600"/>
                            <a:chOff x="0" y="0"/>
                            <a:chExt cx="685800" cy="9372600"/>
                          </a:xfrm>
                        </wpg:grpSpPr>
                        <wps:wsp>
                          <wps:cNvPr id="183" name="Retângulo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tângulo 184"/>
                          <wps:cNvSpPr/>
                          <wps:spPr>
                            <a:xfrm>
                              <a:off x="0" y="0"/>
                              <a:ext cx="685800" cy="93726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6598733" id="Grupo 180" o:spid="_x0000_s1026" style="position:absolute;margin-left:-85.05pt;margin-top:0;width:1in;height:737.95pt;z-index:251658240"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">
                <v:rect id="Retângulo 1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upo 182"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tângulo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99cb38 [3204]" stroked="f" strokeweight="1pt">
                    <v:stroke joinstyle="miter"/>
                    <v:path arrowok="t" o:connecttype="custom" o:connectlocs="0,0;667512,0;448512,5314677;667512,9363456;0,9363456;0,0" o:connectangles="0,0,0,0,0,0"/>
                  </v:shape>
                  <v:rect id="Retângulo 184"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13" o:title="" recolor="t" rotate="t" type="frame"/>
                  </v:rect>
                </v:group>
                <w10:wrap type="square"/>
              </v:group>
            </w:pict>
          </mc:Fallback>
        </mc:AlternateContent>
      </w:r>
    </w:p>
    <w:sdt>
      <w:sdtPr>
        <w:rPr>
          <w:rFonts w:asciiTheme="minorHAnsi" w:eastAsiaTheme="majorEastAsia" w:hAnsiTheme="minorHAnsi" w:cstheme="minorBidi"/>
          <w:b w:val="0"/>
          <w:bCs/>
          <w:noProof w:val="0"/>
          <w:color w:val="729928" w:themeColor="accent1" w:themeShade="BF"/>
          <w:sz w:val="24"/>
          <w:szCs w:val="24"/>
        </w:rPr>
        <w:id w:val="-1713728744"/>
        <w:docPartObj>
          <w:docPartGallery w:val="Table of Contents"/>
          <w:docPartUnique/>
        </w:docPartObj>
      </w:sdtPr>
      <w:sdtEndPr>
        <w:rPr>
          <w:rFonts w:asciiTheme="majorHAnsi" w:hAnsiTheme="majorHAnsi" w:cstheme="majorBidi"/>
          <w:bCs w:val="0"/>
          <w:sz w:val="30"/>
          <w:szCs w:val="30"/>
        </w:rPr>
      </w:sdtEndPr>
      <w:sdtContent>
        <w:p w14:paraId="1E46357F" w14:textId="4D422228" w:rsidR="00EC0522" w:rsidRPr="00EC0522" w:rsidRDefault="00EC0522" w:rsidP="00EC0522">
          <w:pPr>
            <w:pStyle w:val="Sumrio2"/>
            <w:jc w:val="center"/>
            <w:rPr>
              <w:rFonts w:eastAsiaTheme="majorEastAsia"/>
              <w:noProof w:val="0"/>
              <w:sz w:val="24"/>
              <w:szCs w:val="24"/>
            </w:rPr>
          </w:pPr>
          <w:r w:rsidRPr="00EC0522">
            <w:rPr>
              <w:rFonts w:eastAsiaTheme="majorEastAsia"/>
              <w:noProof w:val="0"/>
              <w:sz w:val="24"/>
              <w:szCs w:val="24"/>
            </w:rPr>
            <w:t>SUMÁRIO</w:t>
          </w:r>
        </w:p>
        <w:p w14:paraId="54D854BA" w14:textId="77777777" w:rsidR="00EC0522" w:rsidRDefault="00EC0522">
          <w:pPr>
            <w:pStyle w:val="Sumrio2"/>
            <w:rPr>
              <w:rFonts w:asciiTheme="minorHAnsi" w:eastAsiaTheme="majorEastAsia" w:hAnsiTheme="minorHAnsi" w:cstheme="minorBidi"/>
              <w:b w:val="0"/>
              <w:bCs/>
              <w:noProof w:val="0"/>
              <w:color w:val="729928" w:themeColor="accent1" w:themeShade="BF"/>
              <w:sz w:val="24"/>
              <w:szCs w:val="24"/>
            </w:rPr>
          </w:pPr>
        </w:p>
        <w:p w14:paraId="49868DCC" w14:textId="0836E64F" w:rsidR="00A6369C" w:rsidRDefault="008C41CA">
          <w:pPr>
            <w:pStyle w:val="Sumrio2"/>
            <w:rPr>
              <w:rFonts w:asciiTheme="minorHAnsi" w:hAnsiTheme="minorHAnsi" w:cstheme="minorBidi"/>
              <w:b w:val="0"/>
              <w:lang w:eastAsia="pt-BR"/>
            </w:rPr>
          </w:pPr>
          <w:r w:rsidRPr="00597CC0">
            <w:rPr>
              <w:b w:val="0"/>
              <w:sz w:val="24"/>
              <w:szCs w:val="24"/>
            </w:rPr>
            <w:fldChar w:fldCharType="begin"/>
          </w:r>
          <w:r w:rsidRPr="00597CC0">
            <w:rPr>
              <w:b w:val="0"/>
              <w:sz w:val="24"/>
              <w:szCs w:val="24"/>
            </w:rPr>
            <w:instrText xml:space="preserve"> TOC \o "1-3" \h \z \u </w:instrText>
          </w:r>
          <w:r w:rsidRPr="00597CC0">
            <w:rPr>
              <w:b w:val="0"/>
              <w:sz w:val="24"/>
              <w:szCs w:val="24"/>
            </w:rPr>
            <w:fldChar w:fldCharType="separate"/>
          </w:r>
          <w:hyperlink w:anchor="_Toc129778370" w:history="1">
            <w:r w:rsidR="00A6369C" w:rsidRPr="0076559A">
              <w:rPr>
                <w:rStyle w:val="Hyperlink"/>
                <w:rFonts w:eastAsia="Times New Roman"/>
              </w:rPr>
              <w:t>MENSAGEM DA DIRETORIA EXECUTIVA</w:t>
            </w:r>
            <w:r w:rsidR="00A6369C">
              <w:rPr>
                <w:webHidden/>
              </w:rPr>
              <w:tab/>
            </w:r>
            <w:r w:rsidR="00A6369C">
              <w:rPr>
                <w:webHidden/>
              </w:rPr>
              <w:fldChar w:fldCharType="begin"/>
            </w:r>
            <w:r w:rsidR="00A6369C">
              <w:rPr>
                <w:webHidden/>
              </w:rPr>
              <w:instrText xml:space="preserve"> PAGEREF _Toc129778370 \h </w:instrText>
            </w:r>
            <w:r w:rsidR="00A6369C">
              <w:rPr>
                <w:webHidden/>
              </w:rPr>
            </w:r>
            <w:r w:rsidR="00A6369C">
              <w:rPr>
                <w:webHidden/>
              </w:rPr>
              <w:fldChar w:fldCharType="separate"/>
            </w:r>
            <w:r w:rsidR="008D09E4">
              <w:rPr>
                <w:webHidden/>
              </w:rPr>
              <w:t>4</w:t>
            </w:r>
            <w:r w:rsidR="00A6369C">
              <w:rPr>
                <w:webHidden/>
              </w:rPr>
              <w:fldChar w:fldCharType="end"/>
            </w:r>
          </w:hyperlink>
        </w:p>
        <w:p w14:paraId="49FAB19C" w14:textId="2AC46625" w:rsidR="00A6369C" w:rsidRDefault="002C5B4D">
          <w:pPr>
            <w:pStyle w:val="Sumrio1"/>
            <w:rPr>
              <w:noProof/>
              <w:lang w:eastAsia="pt-BR"/>
            </w:rPr>
          </w:pPr>
          <w:hyperlink w:anchor="_Toc129778371" w:history="1">
            <w:r w:rsidR="00A6369C" w:rsidRPr="0076559A">
              <w:rPr>
                <w:rStyle w:val="Hyperlink"/>
                <w:rFonts w:ascii="Times New Roman" w:hAnsi="Times New Roman" w:cs="Times New Roman"/>
                <w:b/>
                <w:noProof/>
              </w:rPr>
              <w:t>I.</w:t>
            </w:r>
            <w:r w:rsidR="00A6369C">
              <w:rPr>
                <w:noProof/>
                <w:lang w:eastAsia="pt-BR"/>
              </w:rPr>
              <w:tab/>
            </w:r>
            <w:r w:rsidR="00A6369C" w:rsidRPr="0076559A">
              <w:rPr>
                <w:rStyle w:val="Hyperlink"/>
                <w:rFonts w:ascii="Times New Roman" w:hAnsi="Times New Roman" w:cs="Times New Roman"/>
                <w:b/>
                <w:noProof/>
              </w:rPr>
              <w:t>BALANÇO PATRIMONIAL (BP)</w:t>
            </w:r>
            <w:r w:rsidR="00A6369C">
              <w:rPr>
                <w:noProof/>
                <w:webHidden/>
              </w:rPr>
              <w:tab/>
            </w:r>
            <w:r w:rsidR="00A6369C">
              <w:rPr>
                <w:noProof/>
                <w:webHidden/>
              </w:rPr>
              <w:fldChar w:fldCharType="begin"/>
            </w:r>
            <w:r w:rsidR="00A6369C">
              <w:rPr>
                <w:noProof/>
                <w:webHidden/>
              </w:rPr>
              <w:instrText xml:space="preserve"> PAGEREF _Toc129778371 \h </w:instrText>
            </w:r>
            <w:r w:rsidR="00A6369C">
              <w:rPr>
                <w:noProof/>
                <w:webHidden/>
              </w:rPr>
            </w:r>
            <w:r w:rsidR="00A6369C">
              <w:rPr>
                <w:noProof/>
                <w:webHidden/>
              </w:rPr>
              <w:fldChar w:fldCharType="separate"/>
            </w:r>
            <w:r w:rsidR="008D09E4">
              <w:rPr>
                <w:noProof/>
                <w:webHidden/>
              </w:rPr>
              <w:t>6</w:t>
            </w:r>
            <w:r w:rsidR="00A6369C">
              <w:rPr>
                <w:noProof/>
                <w:webHidden/>
              </w:rPr>
              <w:fldChar w:fldCharType="end"/>
            </w:r>
          </w:hyperlink>
        </w:p>
        <w:p w14:paraId="317C9A18" w14:textId="5857CD90" w:rsidR="00A6369C" w:rsidRDefault="002C5B4D">
          <w:pPr>
            <w:pStyle w:val="Sumrio1"/>
            <w:rPr>
              <w:noProof/>
              <w:lang w:eastAsia="pt-BR"/>
            </w:rPr>
          </w:pPr>
          <w:hyperlink w:anchor="_Toc129778372" w:history="1">
            <w:r w:rsidR="00A6369C" w:rsidRPr="0076559A">
              <w:rPr>
                <w:rStyle w:val="Hyperlink"/>
                <w:rFonts w:ascii="Times New Roman" w:hAnsi="Times New Roman" w:cs="Times New Roman"/>
                <w:b/>
                <w:noProof/>
              </w:rPr>
              <w:t>II.</w:t>
            </w:r>
            <w:r w:rsidR="00A6369C">
              <w:rPr>
                <w:noProof/>
                <w:lang w:eastAsia="pt-BR"/>
              </w:rPr>
              <w:tab/>
            </w:r>
            <w:r w:rsidR="00A6369C" w:rsidRPr="0076559A">
              <w:rPr>
                <w:rStyle w:val="Hyperlink"/>
                <w:rFonts w:ascii="Times New Roman" w:hAnsi="Times New Roman" w:cs="Times New Roman"/>
                <w:b/>
                <w:noProof/>
              </w:rPr>
              <w:t>DEMONSTRAÇÃO DO RESULTADO</w:t>
            </w:r>
            <w:r w:rsidR="00A6369C">
              <w:rPr>
                <w:noProof/>
                <w:webHidden/>
              </w:rPr>
              <w:tab/>
            </w:r>
            <w:r w:rsidR="00A6369C">
              <w:rPr>
                <w:noProof/>
                <w:webHidden/>
              </w:rPr>
              <w:fldChar w:fldCharType="begin"/>
            </w:r>
            <w:r w:rsidR="00A6369C">
              <w:rPr>
                <w:noProof/>
                <w:webHidden/>
              </w:rPr>
              <w:instrText xml:space="preserve"> PAGEREF _Toc129778372 \h </w:instrText>
            </w:r>
            <w:r w:rsidR="00A6369C">
              <w:rPr>
                <w:noProof/>
                <w:webHidden/>
              </w:rPr>
            </w:r>
            <w:r w:rsidR="00A6369C">
              <w:rPr>
                <w:noProof/>
                <w:webHidden/>
              </w:rPr>
              <w:fldChar w:fldCharType="separate"/>
            </w:r>
            <w:r w:rsidR="008D09E4">
              <w:rPr>
                <w:noProof/>
                <w:webHidden/>
              </w:rPr>
              <w:t>7</w:t>
            </w:r>
            <w:r w:rsidR="00A6369C">
              <w:rPr>
                <w:noProof/>
                <w:webHidden/>
              </w:rPr>
              <w:fldChar w:fldCharType="end"/>
            </w:r>
          </w:hyperlink>
        </w:p>
        <w:p w14:paraId="14305E31" w14:textId="34A4BB2E" w:rsidR="00A6369C" w:rsidRDefault="002C5B4D">
          <w:pPr>
            <w:pStyle w:val="Sumrio1"/>
            <w:rPr>
              <w:noProof/>
              <w:lang w:eastAsia="pt-BR"/>
            </w:rPr>
          </w:pPr>
          <w:hyperlink w:anchor="_Toc129778373" w:history="1">
            <w:r w:rsidR="00A6369C" w:rsidRPr="0076559A">
              <w:rPr>
                <w:rStyle w:val="Hyperlink"/>
                <w:rFonts w:ascii="Times New Roman" w:hAnsi="Times New Roman" w:cs="Times New Roman"/>
                <w:b/>
                <w:noProof/>
              </w:rPr>
              <w:t>III.</w:t>
            </w:r>
            <w:r w:rsidR="00A6369C">
              <w:rPr>
                <w:noProof/>
                <w:lang w:eastAsia="pt-BR"/>
              </w:rPr>
              <w:tab/>
            </w:r>
            <w:r w:rsidR="00A6369C" w:rsidRPr="0076559A">
              <w:rPr>
                <w:rStyle w:val="Hyperlink"/>
                <w:rFonts w:ascii="Times New Roman" w:hAnsi="Times New Roman" w:cs="Times New Roman"/>
                <w:b/>
                <w:noProof/>
              </w:rPr>
              <w:t>DEMONSTRAÇÃO DOS FLUXOS DE CAIXA (DFC)</w:t>
            </w:r>
            <w:r w:rsidR="00A6369C">
              <w:rPr>
                <w:noProof/>
                <w:webHidden/>
              </w:rPr>
              <w:tab/>
            </w:r>
            <w:r w:rsidR="00A6369C">
              <w:rPr>
                <w:noProof/>
                <w:webHidden/>
              </w:rPr>
              <w:fldChar w:fldCharType="begin"/>
            </w:r>
            <w:r w:rsidR="00A6369C">
              <w:rPr>
                <w:noProof/>
                <w:webHidden/>
              </w:rPr>
              <w:instrText xml:space="preserve"> PAGEREF _Toc129778373 \h </w:instrText>
            </w:r>
            <w:r w:rsidR="00A6369C">
              <w:rPr>
                <w:noProof/>
                <w:webHidden/>
              </w:rPr>
            </w:r>
            <w:r w:rsidR="00A6369C">
              <w:rPr>
                <w:noProof/>
                <w:webHidden/>
              </w:rPr>
              <w:fldChar w:fldCharType="separate"/>
            </w:r>
            <w:r w:rsidR="008D09E4">
              <w:rPr>
                <w:noProof/>
                <w:webHidden/>
              </w:rPr>
              <w:t>8</w:t>
            </w:r>
            <w:r w:rsidR="00A6369C">
              <w:rPr>
                <w:noProof/>
                <w:webHidden/>
              </w:rPr>
              <w:fldChar w:fldCharType="end"/>
            </w:r>
          </w:hyperlink>
        </w:p>
        <w:p w14:paraId="1E9A3E9E" w14:textId="539ADD6D" w:rsidR="00A6369C" w:rsidRDefault="002C5B4D">
          <w:pPr>
            <w:pStyle w:val="Sumrio1"/>
            <w:rPr>
              <w:noProof/>
              <w:lang w:eastAsia="pt-BR"/>
            </w:rPr>
          </w:pPr>
          <w:hyperlink w:anchor="_Toc129778374" w:history="1">
            <w:r w:rsidR="00A6369C" w:rsidRPr="0076559A">
              <w:rPr>
                <w:rStyle w:val="Hyperlink"/>
                <w:rFonts w:ascii="Times New Roman" w:hAnsi="Times New Roman" w:cs="Times New Roman"/>
                <w:b/>
                <w:noProof/>
              </w:rPr>
              <w:t>IV.</w:t>
            </w:r>
            <w:r w:rsidR="00A6369C">
              <w:rPr>
                <w:noProof/>
                <w:lang w:eastAsia="pt-BR"/>
              </w:rPr>
              <w:tab/>
            </w:r>
            <w:r w:rsidR="00A6369C" w:rsidRPr="0076559A">
              <w:rPr>
                <w:rStyle w:val="Hyperlink"/>
                <w:rFonts w:ascii="Times New Roman" w:hAnsi="Times New Roman" w:cs="Times New Roman"/>
                <w:b/>
                <w:noProof/>
              </w:rPr>
              <w:t>DEMONSTRAÇÃO DO VALOR ADICIONADO (DVA)</w:t>
            </w:r>
            <w:r w:rsidR="00A6369C">
              <w:rPr>
                <w:noProof/>
                <w:webHidden/>
              </w:rPr>
              <w:tab/>
            </w:r>
            <w:r w:rsidR="00A6369C">
              <w:rPr>
                <w:noProof/>
                <w:webHidden/>
              </w:rPr>
              <w:fldChar w:fldCharType="begin"/>
            </w:r>
            <w:r w:rsidR="00A6369C">
              <w:rPr>
                <w:noProof/>
                <w:webHidden/>
              </w:rPr>
              <w:instrText xml:space="preserve"> PAGEREF _Toc129778374 \h </w:instrText>
            </w:r>
            <w:r w:rsidR="00A6369C">
              <w:rPr>
                <w:noProof/>
                <w:webHidden/>
              </w:rPr>
            </w:r>
            <w:r w:rsidR="00A6369C">
              <w:rPr>
                <w:noProof/>
                <w:webHidden/>
              </w:rPr>
              <w:fldChar w:fldCharType="separate"/>
            </w:r>
            <w:r w:rsidR="008D09E4">
              <w:rPr>
                <w:noProof/>
                <w:webHidden/>
              </w:rPr>
              <w:t>9</w:t>
            </w:r>
            <w:r w:rsidR="00A6369C">
              <w:rPr>
                <w:noProof/>
                <w:webHidden/>
              </w:rPr>
              <w:fldChar w:fldCharType="end"/>
            </w:r>
          </w:hyperlink>
        </w:p>
        <w:p w14:paraId="1E60EB72" w14:textId="2732C9B2" w:rsidR="00A6369C" w:rsidRDefault="002C5B4D">
          <w:pPr>
            <w:pStyle w:val="Sumrio1"/>
            <w:rPr>
              <w:noProof/>
              <w:lang w:eastAsia="pt-BR"/>
            </w:rPr>
          </w:pPr>
          <w:hyperlink w:anchor="_Toc129778375" w:history="1">
            <w:r w:rsidR="00A6369C" w:rsidRPr="0076559A">
              <w:rPr>
                <w:rStyle w:val="Hyperlink"/>
                <w:rFonts w:ascii="Times New Roman" w:hAnsi="Times New Roman" w:cs="Times New Roman"/>
                <w:b/>
                <w:bCs/>
                <w:noProof/>
              </w:rPr>
              <w:t>V.</w:t>
            </w:r>
            <w:r w:rsidR="00A6369C">
              <w:rPr>
                <w:noProof/>
                <w:lang w:eastAsia="pt-BR"/>
              </w:rPr>
              <w:tab/>
            </w:r>
            <w:r w:rsidR="00A6369C" w:rsidRPr="0076559A">
              <w:rPr>
                <w:rStyle w:val="Hyperlink"/>
                <w:rFonts w:ascii="Times New Roman" w:hAnsi="Times New Roman" w:cs="Times New Roman"/>
                <w:b/>
                <w:noProof/>
              </w:rPr>
              <w:t>DEMONSTRAÇÃO DO RESULTADO ABRANGENTE (DRA)</w:t>
            </w:r>
            <w:r w:rsidR="00A6369C">
              <w:rPr>
                <w:noProof/>
                <w:webHidden/>
              </w:rPr>
              <w:tab/>
            </w:r>
            <w:r w:rsidR="00A6369C">
              <w:rPr>
                <w:noProof/>
                <w:webHidden/>
              </w:rPr>
              <w:fldChar w:fldCharType="begin"/>
            </w:r>
            <w:r w:rsidR="00A6369C">
              <w:rPr>
                <w:noProof/>
                <w:webHidden/>
              </w:rPr>
              <w:instrText xml:space="preserve"> PAGEREF _Toc129778375 \h </w:instrText>
            </w:r>
            <w:r w:rsidR="00A6369C">
              <w:rPr>
                <w:noProof/>
                <w:webHidden/>
              </w:rPr>
            </w:r>
            <w:r w:rsidR="00A6369C">
              <w:rPr>
                <w:noProof/>
                <w:webHidden/>
              </w:rPr>
              <w:fldChar w:fldCharType="separate"/>
            </w:r>
            <w:r w:rsidR="008D09E4">
              <w:rPr>
                <w:noProof/>
                <w:webHidden/>
              </w:rPr>
              <w:t>10</w:t>
            </w:r>
            <w:r w:rsidR="00A6369C">
              <w:rPr>
                <w:noProof/>
                <w:webHidden/>
              </w:rPr>
              <w:fldChar w:fldCharType="end"/>
            </w:r>
          </w:hyperlink>
        </w:p>
        <w:p w14:paraId="07354929" w14:textId="1173F33F" w:rsidR="00A6369C" w:rsidRDefault="002C5B4D">
          <w:pPr>
            <w:pStyle w:val="Sumrio1"/>
            <w:rPr>
              <w:noProof/>
              <w:lang w:eastAsia="pt-BR"/>
            </w:rPr>
          </w:pPr>
          <w:hyperlink w:anchor="_Toc129778376" w:history="1">
            <w:r w:rsidR="00A6369C" w:rsidRPr="0076559A">
              <w:rPr>
                <w:rStyle w:val="Hyperlink"/>
                <w:rFonts w:ascii="Times New Roman" w:hAnsi="Times New Roman" w:cs="Times New Roman"/>
                <w:b/>
                <w:noProof/>
              </w:rPr>
              <w:t>VI.</w:t>
            </w:r>
            <w:r w:rsidR="00A6369C">
              <w:rPr>
                <w:noProof/>
                <w:lang w:eastAsia="pt-BR"/>
              </w:rPr>
              <w:tab/>
            </w:r>
            <w:r w:rsidR="00A6369C" w:rsidRPr="0076559A">
              <w:rPr>
                <w:rStyle w:val="Hyperlink"/>
                <w:rFonts w:ascii="Times New Roman" w:hAnsi="Times New Roman" w:cs="Times New Roman"/>
                <w:b/>
                <w:noProof/>
              </w:rPr>
              <w:t>DEMONSTRAÇÃO DAS MUTAÇÕES DO PATRIMÔNIO LÍQUIDO (DMPL)</w:t>
            </w:r>
            <w:r w:rsidR="00A6369C">
              <w:rPr>
                <w:noProof/>
                <w:webHidden/>
              </w:rPr>
              <w:tab/>
            </w:r>
            <w:r w:rsidR="00A6369C">
              <w:rPr>
                <w:noProof/>
                <w:webHidden/>
              </w:rPr>
              <w:fldChar w:fldCharType="begin"/>
            </w:r>
            <w:r w:rsidR="00A6369C">
              <w:rPr>
                <w:noProof/>
                <w:webHidden/>
              </w:rPr>
              <w:instrText xml:space="preserve"> PAGEREF _Toc129778376 \h </w:instrText>
            </w:r>
            <w:r w:rsidR="00A6369C">
              <w:rPr>
                <w:noProof/>
                <w:webHidden/>
              </w:rPr>
            </w:r>
            <w:r w:rsidR="00A6369C">
              <w:rPr>
                <w:noProof/>
                <w:webHidden/>
              </w:rPr>
              <w:fldChar w:fldCharType="separate"/>
            </w:r>
            <w:r w:rsidR="008D09E4">
              <w:rPr>
                <w:noProof/>
                <w:webHidden/>
              </w:rPr>
              <w:t>10</w:t>
            </w:r>
            <w:r w:rsidR="00A6369C">
              <w:rPr>
                <w:noProof/>
                <w:webHidden/>
              </w:rPr>
              <w:fldChar w:fldCharType="end"/>
            </w:r>
          </w:hyperlink>
        </w:p>
        <w:p w14:paraId="22446E15" w14:textId="591687A0" w:rsidR="00A6369C" w:rsidRDefault="002C5B4D">
          <w:pPr>
            <w:pStyle w:val="Sumrio1"/>
            <w:rPr>
              <w:noProof/>
              <w:lang w:eastAsia="pt-BR"/>
            </w:rPr>
          </w:pPr>
          <w:hyperlink w:anchor="_Toc129778377" w:history="1">
            <w:r w:rsidR="00A6369C" w:rsidRPr="0076559A">
              <w:rPr>
                <w:rStyle w:val="Hyperlink"/>
                <w:rFonts w:ascii="Times New Roman" w:eastAsia="Times New Roman" w:hAnsi="Times New Roman" w:cs="Times New Roman"/>
                <w:b/>
                <w:noProof/>
              </w:rPr>
              <w:t>VII</w:t>
            </w:r>
            <w:r w:rsidR="00A6369C" w:rsidRPr="0076559A">
              <w:rPr>
                <w:rStyle w:val="Hyperlink"/>
                <w:rFonts w:ascii="Times New Roman" w:eastAsia="Times New Roman" w:hAnsi="Times New Roman" w:cs="Times New Roman"/>
                <w:noProof/>
              </w:rPr>
              <w:t xml:space="preserve">. </w:t>
            </w:r>
            <w:r w:rsidR="00A6369C" w:rsidRPr="0076559A">
              <w:rPr>
                <w:rStyle w:val="Hyperlink"/>
                <w:rFonts w:ascii="Times New Roman" w:eastAsia="Times New Roman" w:hAnsi="Times New Roman" w:cs="Times New Roman"/>
                <w:b/>
                <w:noProof/>
              </w:rPr>
              <w:t>NOTAS EXPLICATIVAS (NE)</w:t>
            </w:r>
            <w:r w:rsidR="00A6369C">
              <w:rPr>
                <w:noProof/>
                <w:webHidden/>
              </w:rPr>
              <w:tab/>
            </w:r>
            <w:r w:rsidR="00A6369C">
              <w:rPr>
                <w:noProof/>
                <w:webHidden/>
              </w:rPr>
              <w:fldChar w:fldCharType="begin"/>
            </w:r>
            <w:r w:rsidR="00A6369C">
              <w:rPr>
                <w:noProof/>
                <w:webHidden/>
              </w:rPr>
              <w:instrText xml:space="preserve"> PAGEREF _Toc129778377 \h </w:instrText>
            </w:r>
            <w:r w:rsidR="00A6369C">
              <w:rPr>
                <w:noProof/>
                <w:webHidden/>
              </w:rPr>
            </w:r>
            <w:r w:rsidR="00A6369C">
              <w:rPr>
                <w:noProof/>
                <w:webHidden/>
              </w:rPr>
              <w:fldChar w:fldCharType="separate"/>
            </w:r>
            <w:r w:rsidR="008D09E4">
              <w:rPr>
                <w:noProof/>
                <w:webHidden/>
              </w:rPr>
              <w:t>11</w:t>
            </w:r>
            <w:r w:rsidR="00A6369C">
              <w:rPr>
                <w:noProof/>
                <w:webHidden/>
              </w:rPr>
              <w:fldChar w:fldCharType="end"/>
            </w:r>
          </w:hyperlink>
        </w:p>
        <w:p w14:paraId="363FDA58" w14:textId="3E562359" w:rsidR="00A6369C" w:rsidRDefault="002C5B4D">
          <w:pPr>
            <w:pStyle w:val="Sumrio2"/>
            <w:rPr>
              <w:rFonts w:asciiTheme="minorHAnsi" w:hAnsiTheme="minorHAnsi" w:cstheme="minorBidi"/>
              <w:b w:val="0"/>
              <w:lang w:eastAsia="pt-BR"/>
            </w:rPr>
          </w:pPr>
          <w:hyperlink w:anchor="_Toc129778378" w:history="1">
            <w:r w:rsidR="00A6369C" w:rsidRPr="0076559A">
              <w:rPr>
                <w:rStyle w:val="Hyperlink"/>
                <w:rFonts w:eastAsia="Times New Roman"/>
              </w:rPr>
              <w:t>Nota a) Contexto Operacional</w:t>
            </w:r>
            <w:r w:rsidR="00A6369C">
              <w:rPr>
                <w:webHidden/>
              </w:rPr>
              <w:tab/>
            </w:r>
            <w:r w:rsidR="00A6369C">
              <w:rPr>
                <w:webHidden/>
              </w:rPr>
              <w:fldChar w:fldCharType="begin"/>
            </w:r>
            <w:r w:rsidR="00A6369C">
              <w:rPr>
                <w:webHidden/>
              </w:rPr>
              <w:instrText xml:space="preserve"> PAGEREF _Toc129778378 \h </w:instrText>
            </w:r>
            <w:r w:rsidR="00A6369C">
              <w:rPr>
                <w:webHidden/>
              </w:rPr>
            </w:r>
            <w:r w:rsidR="00A6369C">
              <w:rPr>
                <w:webHidden/>
              </w:rPr>
              <w:fldChar w:fldCharType="separate"/>
            </w:r>
            <w:r w:rsidR="008D09E4">
              <w:rPr>
                <w:webHidden/>
              </w:rPr>
              <w:t>11</w:t>
            </w:r>
            <w:r w:rsidR="00A6369C">
              <w:rPr>
                <w:webHidden/>
              </w:rPr>
              <w:fldChar w:fldCharType="end"/>
            </w:r>
          </w:hyperlink>
        </w:p>
        <w:p w14:paraId="4AA83D15" w14:textId="7D3AD423" w:rsidR="00A6369C" w:rsidRDefault="002C5B4D">
          <w:pPr>
            <w:pStyle w:val="Sumrio2"/>
            <w:rPr>
              <w:rFonts w:asciiTheme="minorHAnsi" w:hAnsiTheme="minorHAnsi" w:cstheme="minorBidi"/>
              <w:b w:val="0"/>
              <w:lang w:eastAsia="pt-BR"/>
            </w:rPr>
          </w:pPr>
          <w:hyperlink w:anchor="_Toc129778379" w:history="1">
            <w:r w:rsidR="00A6369C" w:rsidRPr="0076559A">
              <w:rPr>
                <w:rStyle w:val="Hyperlink"/>
                <w:rFonts w:eastAsia="Times New Roman"/>
              </w:rPr>
              <w:t>Nota b) Elaboração e Apresentação das Demonstrações Contábeis</w:t>
            </w:r>
            <w:r w:rsidR="00A6369C">
              <w:rPr>
                <w:webHidden/>
              </w:rPr>
              <w:tab/>
            </w:r>
            <w:r w:rsidR="00A6369C">
              <w:rPr>
                <w:webHidden/>
              </w:rPr>
              <w:fldChar w:fldCharType="begin"/>
            </w:r>
            <w:r w:rsidR="00A6369C">
              <w:rPr>
                <w:webHidden/>
              </w:rPr>
              <w:instrText xml:space="preserve"> PAGEREF _Toc129778379 \h </w:instrText>
            </w:r>
            <w:r w:rsidR="00A6369C">
              <w:rPr>
                <w:webHidden/>
              </w:rPr>
            </w:r>
            <w:r w:rsidR="00A6369C">
              <w:rPr>
                <w:webHidden/>
              </w:rPr>
              <w:fldChar w:fldCharType="separate"/>
            </w:r>
            <w:r w:rsidR="008D09E4">
              <w:rPr>
                <w:webHidden/>
              </w:rPr>
              <w:t>13</w:t>
            </w:r>
            <w:r w:rsidR="00A6369C">
              <w:rPr>
                <w:webHidden/>
              </w:rPr>
              <w:fldChar w:fldCharType="end"/>
            </w:r>
          </w:hyperlink>
        </w:p>
        <w:p w14:paraId="333C23AC" w14:textId="112F6059" w:rsidR="00A6369C" w:rsidRDefault="002C5B4D">
          <w:pPr>
            <w:pStyle w:val="Sumrio2"/>
            <w:rPr>
              <w:rFonts w:asciiTheme="minorHAnsi" w:hAnsiTheme="minorHAnsi" w:cstheme="minorBidi"/>
              <w:b w:val="0"/>
              <w:lang w:eastAsia="pt-BR"/>
            </w:rPr>
          </w:pPr>
          <w:hyperlink w:anchor="_Toc129778380" w:history="1">
            <w:r w:rsidR="00A6369C" w:rsidRPr="0076559A">
              <w:rPr>
                <w:rStyle w:val="Hyperlink"/>
                <w:rFonts w:eastAsia="Times New Roman"/>
              </w:rPr>
              <w:t>Nota c) Principais Práticas Contábeis</w:t>
            </w:r>
            <w:r w:rsidR="00A6369C">
              <w:rPr>
                <w:webHidden/>
              </w:rPr>
              <w:tab/>
            </w:r>
            <w:r w:rsidR="00A6369C">
              <w:rPr>
                <w:webHidden/>
              </w:rPr>
              <w:fldChar w:fldCharType="begin"/>
            </w:r>
            <w:r w:rsidR="00A6369C">
              <w:rPr>
                <w:webHidden/>
              </w:rPr>
              <w:instrText xml:space="preserve"> PAGEREF _Toc129778380 \h </w:instrText>
            </w:r>
            <w:r w:rsidR="00A6369C">
              <w:rPr>
                <w:webHidden/>
              </w:rPr>
            </w:r>
            <w:r w:rsidR="00A6369C">
              <w:rPr>
                <w:webHidden/>
              </w:rPr>
              <w:fldChar w:fldCharType="separate"/>
            </w:r>
            <w:r w:rsidR="008D09E4">
              <w:rPr>
                <w:webHidden/>
              </w:rPr>
              <w:t>13</w:t>
            </w:r>
            <w:r w:rsidR="00A6369C">
              <w:rPr>
                <w:webHidden/>
              </w:rPr>
              <w:fldChar w:fldCharType="end"/>
            </w:r>
          </w:hyperlink>
        </w:p>
        <w:p w14:paraId="25315D8B" w14:textId="6B9BBE41" w:rsidR="00A6369C" w:rsidRDefault="002C5B4D">
          <w:pPr>
            <w:pStyle w:val="Sumrio2"/>
            <w:rPr>
              <w:rFonts w:asciiTheme="minorHAnsi" w:hAnsiTheme="minorHAnsi" w:cstheme="minorBidi"/>
              <w:b w:val="0"/>
              <w:lang w:eastAsia="pt-BR"/>
            </w:rPr>
          </w:pPr>
          <w:hyperlink w:anchor="_Toc129778381" w:history="1">
            <w:r w:rsidR="00A6369C" w:rsidRPr="0076559A">
              <w:rPr>
                <w:rStyle w:val="Hyperlink"/>
                <w:rFonts w:eastAsia="Times New Roman"/>
              </w:rPr>
              <w:t>Nota d) Reclassificação na Demonstração dos Fluxos de Caixa (DFC)</w:t>
            </w:r>
            <w:r w:rsidR="00A6369C">
              <w:rPr>
                <w:webHidden/>
              </w:rPr>
              <w:tab/>
            </w:r>
            <w:r w:rsidR="00A6369C">
              <w:rPr>
                <w:webHidden/>
              </w:rPr>
              <w:fldChar w:fldCharType="begin"/>
            </w:r>
            <w:r w:rsidR="00A6369C">
              <w:rPr>
                <w:webHidden/>
              </w:rPr>
              <w:instrText xml:space="preserve"> PAGEREF _Toc129778381 \h </w:instrText>
            </w:r>
            <w:r w:rsidR="00A6369C">
              <w:rPr>
                <w:webHidden/>
              </w:rPr>
            </w:r>
            <w:r w:rsidR="00A6369C">
              <w:rPr>
                <w:webHidden/>
              </w:rPr>
              <w:fldChar w:fldCharType="separate"/>
            </w:r>
            <w:r w:rsidR="008D09E4">
              <w:rPr>
                <w:webHidden/>
              </w:rPr>
              <w:t>16</w:t>
            </w:r>
            <w:r w:rsidR="00A6369C">
              <w:rPr>
                <w:webHidden/>
              </w:rPr>
              <w:fldChar w:fldCharType="end"/>
            </w:r>
          </w:hyperlink>
        </w:p>
        <w:p w14:paraId="71DE7216" w14:textId="0987433B" w:rsidR="00A6369C" w:rsidRDefault="002C5B4D">
          <w:pPr>
            <w:pStyle w:val="Sumrio1"/>
            <w:rPr>
              <w:noProof/>
              <w:lang w:eastAsia="pt-BR"/>
            </w:rPr>
          </w:pPr>
          <w:hyperlink w:anchor="_Toc129778382" w:history="1">
            <w:r w:rsidR="00A6369C" w:rsidRPr="0076559A">
              <w:rPr>
                <w:rStyle w:val="Hyperlink"/>
                <w:rFonts w:ascii="Times New Roman" w:eastAsia="Times New Roman" w:hAnsi="Times New Roman" w:cs="Times New Roman"/>
                <w:b/>
                <w:bCs/>
                <w:noProof/>
              </w:rPr>
              <w:t>1.</w:t>
            </w:r>
            <w:r w:rsidR="00A6369C">
              <w:rPr>
                <w:noProof/>
                <w:lang w:eastAsia="pt-BR"/>
              </w:rPr>
              <w:tab/>
            </w:r>
            <w:r w:rsidR="00A6369C" w:rsidRPr="0076559A">
              <w:rPr>
                <w:rStyle w:val="Hyperlink"/>
                <w:rFonts w:ascii="Times New Roman" w:eastAsia="Times New Roman" w:hAnsi="Times New Roman" w:cs="Times New Roman"/>
                <w:b/>
                <w:noProof/>
              </w:rPr>
              <w:t>ATIVO</w:t>
            </w:r>
            <w:r w:rsidR="00A6369C">
              <w:rPr>
                <w:noProof/>
                <w:webHidden/>
              </w:rPr>
              <w:tab/>
            </w:r>
            <w:r w:rsidR="00A6369C">
              <w:rPr>
                <w:noProof/>
                <w:webHidden/>
              </w:rPr>
              <w:fldChar w:fldCharType="begin"/>
            </w:r>
            <w:r w:rsidR="00A6369C">
              <w:rPr>
                <w:noProof/>
                <w:webHidden/>
              </w:rPr>
              <w:instrText xml:space="preserve"> PAGEREF _Toc129778382 \h </w:instrText>
            </w:r>
            <w:r w:rsidR="00A6369C">
              <w:rPr>
                <w:noProof/>
                <w:webHidden/>
              </w:rPr>
            </w:r>
            <w:r w:rsidR="00A6369C">
              <w:rPr>
                <w:noProof/>
                <w:webHidden/>
              </w:rPr>
              <w:fldChar w:fldCharType="separate"/>
            </w:r>
            <w:r w:rsidR="008D09E4">
              <w:rPr>
                <w:noProof/>
                <w:webHidden/>
              </w:rPr>
              <w:t>17</w:t>
            </w:r>
            <w:r w:rsidR="00A6369C">
              <w:rPr>
                <w:noProof/>
                <w:webHidden/>
              </w:rPr>
              <w:fldChar w:fldCharType="end"/>
            </w:r>
          </w:hyperlink>
        </w:p>
        <w:p w14:paraId="7DCBB8F7" w14:textId="79041AFF" w:rsidR="00A6369C" w:rsidRDefault="002C5B4D">
          <w:pPr>
            <w:pStyle w:val="Sumrio1"/>
            <w:rPr>
              <w:noProof/>
              <w:lang w:eastAsia="pt-BR"/>
            </w:rPr>
          </w:pPr>
          <w:hyperlink w:anchor="_Toc129778383" w:history="1">
            <w:r w:rsidR="00A6369C" w:rsidRPr="0076559A">
              <w:rPr>
                <w:rStyle w:val="Hyperlink"/>
                <w:rFonts w:ascii="Times New Roman" w:eastAsia="Times New Roman" w:hAnsi="Times New Roman" w:cs="Times New Roman"/>
                <w:b/>
                <w:noProof/>
              </w:rPr>
              <w:t>1.1</w:t>
            </w:r>
            <w:r w:rsidR="00A6369C">
              <w:rPr>
                <w:noProof/>
                <w:lang w:eastAsia="pt-BR"/>
              </w:rPr>
              <w:tab/>
            </w:r>
            <w:r w:rsidR="00A6369C" w:rsidRPr="0076559A">
              <w:rPr>
                <w:rStyle w:val="Hyperlink"/>
                <w:rFonts w:ascii="Times New Roman" w:eastAsia="Times New Roman" w:hAnsi="Times New Roman" w:cs="Times New Roman"/>
                <w:b/>
                <w:noProof/>
              </w:rPr>
              <w:t>Ativo Circulante</w:t>
            </w:r>
            <w:r w:rsidR="00A6369C">
              <w:rPr>
                <w:noProof/>
                <w:webHidden/>
              </w:rPr>
              <w:tab/>
            </w:r>
            <w:r w:rsidR="00A6369C">
              <w:rPr>
                <w:noProof/>
                <w:webHidden/>
              </w:rPr>
              <w:fldChar w:fldCharType="begin"/>
            </w:r>
            <w:r w:rsidR="00A6369C">
              <w:rPr>
                <w:noProof/>
                <w:webHidden/>
              </w:rPr>
              <w:instrText xml:space="preserve"> PAGEREF _Toc129778383 \h </w:instrText>
            </w:r>
            <w:r w:rsidR="00A6369C">
              <w:rPr>
                <w:noProof/>
                <w:webHidden/>
              </w:rPr>
            </w:r>
            <w:r w:rsidR="00A6369C">
              <w:rPr>
                <w:noProof/>
                <w:webHidden/>
              </w:rPr>
              <w:fldChar w:fldCharType="separate"/>
            </w:r>
            <w:r w:rsidR="008D09E4">
              <w:rPr>
                <w:noProof/>
                <w:webHidden/>
              </w:rPr>
              <w:t>17</w:t>
            </w:r>
            <w:r w:rsidR="00A6369C">
              <w:rPr>
                <w:noProof/>
                <w:webHidden/>
              </w:rPr>
              <w:fldChar w:fldCharType="end"/>
            </w:r>
          </w:hyperlink>
        </w:p>
        <w:p w14:paraId="0B83C90E" w14:textId="04AC9A85" w:rsidR="00A6369C" w:rsidRDefault="002C5B4D">
          <w:pPr>
            <w:pStyle w:val="Sumrio1"/>
            <w:rPr>
              <w:noProof/>
              <w:lang w:eastAsia="pt-BR"/>
            </w:rPr>
          </w:pPr>
          <w:hyperlink w:anchor="_Toc129778384" w:history="1">
            <w:r w:rsidR="00A6369C" w:rsidRPr="0076559A">
              <w:rPr>
                <w:rStyle w:val="Hyperlink"/>
                <w:rFonts w:ascii="Times New Roman" w:eastAsia="Times New Roman" w:hAnsi="Times New Roman" w:cs="Times New Roman"/>
                <w:b/>
                <w:noProof/>
              </w:rPr>
              <w:t>1.1.1</w:t>
            </w:r>
            <w:r w:rsidR="00A6369C">
              <w:rPr>
                <w:noProof/>
                <w:lang w:eastAsia="pt-BR"/>
              </w:rPr>
              <w:tab/>
            </w:r>
            <w:r w:rsidR="00A6369C" w:rsidRPr="0076559A">
              <w:rPr>
                <w:rStyle w:val="Hyperlink"/>
                <w:rFonts w:ascii="Times New Roman" w:eastAsia="Times New Roman" w:hAnsi="Times New Roman" w:cs="Times New Roman"/>
                <w:b/>
                <w:noProof/>
              </w:rPr>
              <w:t>Caixa e Equivalentes de Caixa</w:t>
            </w:r>
            <w:r w:rsidR="00A6369C">
              <w:rPr>
                <w:noProof/>
                <w:webHidden/>
              </w:rPr>
              <w:tab/>
            </w:r>
            <w:r w:rsidR="00A6369C">
              <w:rPr>
                <w:noProof/>
                <w:webHidden/>
              </w:rPr>
              <w:fldChar w:fldCharType="begin"/>
            </w:r>
            <w:r w:rsidR="00A6369C">
              <w:rPr>
                <w:noProof/>
                <w:webHidden/>
              </w:rPr>
              <w:instrText xml:space="preserve"> PAGEREF _Toc129778384 \h </w:instrText>
            </w:r>
            <w:r w:rsidR="00A6369C">
              <w:rPr>
                <w:noProof/>
                <w:webHidden/>
              </w:rPr>
            </w:r>
            <w:r w:rsidR="00A6369C">
              <w:rPr>
                <w:noProof/>
                <w:webHidden/>
              </w:rPr>
              <w:fldChar w:fldCharType="separate"/>
            </w:r>
            <w:r w:rsidR="008D09E4">
              <w:rPr>
                <w:noProof/>
                <w:webHidden/>
              </w:rPr>
              <w:t>17</w:t>
            </w:r>
            <w:r w:rsidR="00A6369C">
              <w:rPr>
                <w:noProof/>
                <w:webHidden/>
              </w:rPr>
              <w:fldChar w:fldCharType="end"/>
            </w:r>
          </w:hyperlink>
        </w:p>
        <w:p w14:paraId="59C4D229" w14:textId="4C22CFED" w:rsidR="00A6369C" w:rsidRDefault="002C5B4D">
          <w:pPr>
            <w:pStyle w:val="Sumrio1"/>
            <w:rPr>
              <w:noProof/>
              <w:lang w:eastAsia="pt-BR"/>
            </w:rPr>
          </w:pPr>
          <w:hyperlink w:anchor="_Toc129778385" w:history="1">
            <w:r w:rsidR="00A6369C" w:rsidRPr="0076559A">
              <w:rPr>
                <w:rStyle w:val="Hyperlink"/>
                <w:rFonts w:ascii="Times New Roman" w:eastAsia="Times New Roman" w:hAnsi="Times New Roman" w:cs="Times New Roman"/>
                <w:b/>
                <w:noProof/>
              </w:rPr>
              <w:t>1.1.2</w:t>
            </w:r>
            <w:r w:rsidR="00A6369C">
              <w:rPr>
                <w:noProof/>
                <w:lang w:eastAsia="pt-BR"/>
              </w:rPr>
              <w:tab/>
            </w:r>
            <w:r w:rsidR="00A6369C" w:rsidRPr="0076559A">
              <w:rPr>
                <w:rStyle w:val="Hyperlink"/>
                <w:rFonts w:ascii="Times New Roman" w:eastAsia="Times New Roman" w:hAnsi="Times New Roman" w:cs="Times New Roman"/>
                <w:b/>
                <w:noProof/>
              </w:rPr>
              <w:t>Valores a Curto Prazo – SUS</w:t>
            </w:r>
            <w:r w:rsidR="00A6369C">
              <w:rPr>
                <w:noProof/>
                <w:webHidden/>
              </w:rPr>
              <w:tab/>
            </w:r>
            <w:r w:rsidR="00A6369C">
              <w:rPr>
                <w:noProof/>
                <w:webHidden/>
              </w:rPr>
              <w:fldChar w:fldCharType="begin"/>
            </w:r>
            <w:r w:rsidR="00A6369C">
              <w:rPr>
                <w:noProof/>
                <w:webHidden/>
              </w:rPr>
              <w:instrText xml:space="preserve"> PAGEREF _Toc129778385 \h </w:instrText>
            </w:r>
            <w:r w:rsidR="00A6369C">
              <w:rPr>
                <w:noProof/>
                <w:webHidden/>
              </w:rPr>
            </w:r>
            <w:r w:rsidR="00A6369C">
              <w:rPr>
                <w:noProof/>
                <w:webHidden/>
              </w:rPr>
              <w:fldChar w:fldCharType="separate"/>
            </w:r>
            <w:r w:rsidR="008D09E4">
              <w:rPr>
                <w:noProof/>
                <w:webHidden/>
              </w:rPr>
              <w:t>17</w:t>
            </w:r>
            <w:r w:rsidR="00A6369C">
              <w:rPr>
                <w:noProof/>
                <w:webHidden/>
              </w:rPr>
              <w:fldChar w:fldCharType="end"/>
            </w:r>
          </w:hyperlink>
        </w:p>
        <w:p w14:paraId="6EBF51F2" w14:textId="17E2B464" w:rsidR="00A6369C" w:rsidRDefault="002C5B4D">
          <w:pPr>
            <w:pStyle w:val="Sumrio1"/>
            <w:rPr>
              <w:noProof/>
              <w:lang w:eastAsia="pt-BR"/>
            </w:rPr>
          </w:pPr>
          <w:hyperlink w:anchor="_Toc129778386" w:history="1">
            <w:r w:rsidR="00A6369C" w:rsidRPr="0076559A">
              <w:rPr>
                <w:rStyle w:val="Hyperlink"/>
                <w:rFonts w:ascii="Times New Roman" w:eastAsia="Times New Roman" w:hAnsi="Times New Roman" w:cs="Times New Roman"/>
                <w:b/>
                <w:noProof/>
              </w:rPr>
              <w:t>1.1.3</w:t>
            </w:r>
            <w:r w:rsidR="00A6369C">
              <w:rPr>
                <w:noProof/>
                <w:lang w:eastAsia="pt-BR"/>
              </w:rPr>
              <w:tab/>
            </w:r>
            <w:r w:rsidR="00A6369C" w:rsidRPr="0076559A">
              <w:rPr>
                <w:rStyle w:val="Hyperlink"/>
                <w:rFonts w:ascii="Times New Roman" w:eastAsia="Times New Roman" w:hAnsi="Times New Roman" w:cs="Times New Roman"/>
                <w:b/>
                <w:noProof/>
              </w:rPr>
              <w:t>Adiantamentos e Créditos a Receber</w:t>
            </w:r>
            <w:r w:rsidR="00A6369C">
              <w:rPr>
                <w:noProof/>
                <w:webHidden/>
              </w:rPr>
              <w:tab/>
            </w:r>
            <w:r w:rsidR="00A6369C">
              <w:rPr>
                <w:noProof/>
                <w:webHidden/>
              </w:rPr>
              <w:fldChar w:fldCharType="begin"/>
            </w:r>
            <w:r w:rsidR="00A6369C">
              <w:rPr>
                <w:noProof/>
                <w:webHidden/>
              </w:rPr>
              <w:instrText xml:space="preserve"> PAGEREF _Toc129778386 \h </w:instrText>
            </w:r>
            <w:r w:rsidR="00A6369C">
              <w:rPr>
                <w:noProof/>
                <w:webHidden/>
              </w:rPr>
            </w:r>
            <w:r w:rsidR="00A6369C">
              <w:rPr>
                <w:noProof/>
                <w:webHidden/>
              </w:rPr>
              <w:fldChar w:fldCharType="separate"/>
            </w:r>
            <w:r w:rsidR="008D09E4">
              <w:rPr>
                <w:noProof/>
                <w:webHidden/>
              </w:rPr>
              <w:t>18</w:t>
            </w:r>
            <w:r w:rsidR="00A6369C">
              <w:rPr>
                <w:noProof/>
                <w:webHidden/>
              </w:rPr>
              <w:fldChar w:fldCharType="end"/>
            </w:r>
          </w:hyperlink>
        </w:p>
        <w:p w14:paraId="3CB7B610" w14:textId="0016E979" w:rsidR="00A6369C" w:rsidRDefault="002C5B4D">
          <w:pPr>
            <w:pStyle w:val="Sumrio1"/>
            <w:rPr>
              <w:noProof/>
              <w:lang w:eastAsia="pt-BR"/>
            </w:rPr>
          </w:pPr>
          <w:hyperlink w:anchor="_Toc129778387" w:history="1">
            <w:r w:rsidR="00A6369C" w:rsidRPr="0076559A">
              <w:rPr>
                <w:rStyle w:val="Hyperlink"/>
                <w:rFonts w:ascii="Times New Roman" w:eastAsia="Times New Roman" w:hAnsi="Times New Roman" w:cs="Times New Roman"/>
                <w:b/>
                <w:noProof/>
              </w:rPr>
              <w:t>1.1.4</w:t>
            </w:r>
            <w:r w:rsidR="00A6369C">
              <w:rPr>
                <w:noProof/>
                <w:lang w:eastAsia="pt-BR"/>
              </w:rPr>
              <w:tab/>
            </w:r>
            <w:r w:rsidR="00A6369C" w:rsidRPr="0076559A">
              <w:rPr>
                <w:rStyle w:val="Hyperlink"/>
                <w:rFonts w:ascii="Times New Roman" w:eastAsia="Times New Roman" w:hAnsi="Times New Roman" w:cs="Times New Roman"/>
                <w:b/>
                <w:noProof/>
              </w:rPr>
              <w:t>Estoques</w:t>
            </w:r>
            <w:r w:rsidR="00A6369C">
              <w:rPr>
                <w:noProof/>
                <w:webHidden/>
              </w:rPr>
              <w:tab/>
            </w:r>
            <w:r w:rsidR="00A6369C">
              <w:rPr>
                <w:noProof/>
                <w:webHidden/>
              </w:rPr>
              <w:fldChar w:fldCharType="begin"/>
            </w:r>
            <w:r w:rsidR="00A6369C">
              <w:rPr>
                <w:noProof/>
                <w:webHidden/>
              </w:rPr>
              <w:instrText xml:space="preserve"> PAGEREF _Toc129778387 \h </w:instrText>
            </w:r>
            <w:r w:rsidR="00A6369C">
              <w:rPr>
                <w:noProof/>
                <w:webHidden/>
              </w:rPr>
            </w:r>
            <w:r w:rsidR="00A6369C">
              <w:rPr>
                <w:noProof/>
                <w:webHidden/>
              </w:rPr>
              <w:fldChar w:fldCharType="separate"/>
            </w:r>
            <w:r w:rsidR="008D09E4">
              <w:rPr>
                <w:noProof/>
                <w:webHidden/>
              </w:rPr>
              <w:t>20</w:t>
            </w:r>
            <w:r w:rsidR="00A6369C">
              <w:rPr>
                <w:noProof/>
                <w:webHidden/>
              </w:rPr>
              <w:fldChar w:fldCharType="end"/>
            </w:r>
          </w:hyperlink>
        </w:p>
        <w:p w14:paraId="6ED0551B" w14:textId="5A80D68D" w:rsidR="00A6369C" w:rsidRDefault="002C5B4D">
          <w:pPr>
            <w:pStyle w:val="Sumrio1"/>
            <w:rPr>
              <w:noProof/>
              <w:lang w:eastAsia="pt-BR"/>
            </w:rPr>
          </w:pPr>
          <w:hyperlink w:anchor="_Toc129778388" w:history="1">
            <w:r w:rsidR="00A6369C" w:rsidRPr="0076559A">
              <w:rPr>
                <w:rStyle w:val="Hyperlink"/>
                <w:rFonts w:ascii="Times New Roman" w:eastAsia="Times New Roman" w:hAnsi="Times New Roman" w:cs="Times New Roman"/>
                <w:b/>
                <w:noProof/>
              </w:rPr>
              <w:t>1.2</w:t>
            </w:r>
            <w:r w:rsidR="00A6369C">
              <w:rPr>
                <w:noProof/>
                <w:lang w:eastAsia="pt-BR"/>
              </w:rPr>
              <w:tab/>
            </w:r>
            <w:r w:rsidR="00A6369C" w:rsidRPr="0076559A">
              <w:rPr>
                <w:rStyle w:val="Hyperlink"/>
                <w:rFonts w:ascii="Times New Roman" w:eastAsia="Times New Roman" w:hAnsi="Times New Roman" w:cs="Times New Roman"/>
                <w:b/>
                <w:noProof/>
              </w:rPr>
              <w:t>Ativo Não Circulante</w:t>
            </w:r>
            <w:r w:rsidR="00A6369C">
              <w:rPr>
                <w:noProof/>
                <w:webHidden/>
              </w:rPr>
              <w:tab/>
            </w:r>
            <w:r w:rsidR="00A6369C">
              <w:rPr>
                <w:noProof/>
                <w:webHidden/>
              </w:rPr>
              <w:fldChar w:fldCharType="begin"/>
            </w:r>
            <w:r w:rsidR="00A6369C">
              <w:rPr>
                <w:noProof/>
                <w:webHidden/>
              </w:rPr>
              <w:instrText xml:space="preserve"> PAGEREF _Toc129778388 \h </w:instrText>
            </w:r>
            <w:r w:rsidR="00A6369C">
              <w:rPr>
                <w:noProof/>
                <w:webHidden/>
              </w:rPr>
            </w:r>
            <w:r w:rsidR="00A6369C">
              <w:rPr>
                <w:noProof/>
                <w:webHidden/>
              </w:rPr>
              <w:fldChar w:fldCharType="separate"/>
            </w:r>
            <w:r w:rsidR="008D09E4">
              <w:rPr>
                <w:noProof/>
                <w:webHidden/>
              </w:rPr>
              <w:t>23</w:t>
            </w:r>
            <w:r w:rsidR="00A6369C">
              <w:rPr>
                <w:noProof/>
                <w:webHidden/>
              </w:rPr>
              <w:fldChar w:fldCharType="end"/>
            </w:r>
          </w:hyperlink>
        </w:p>
        <w:p w14:paraId="495DF015" w14:textId="595A1E39" w:rsidR="00A6369C" w:rsidRDefault="002C5B4D">
          <w:pPr>
            <w:pStyle w:val="Sumrio1"/>
            <w:rPr>
              <w:noProof/>
              <w:lang w:eastAsia="pt-BR"/>
            </w:rPr>
          </w:pPr>
          <w:hyperlink w:anchor="_Toc129778389" w:history="1">
            <w:r w:rsidR="00A6369C" w:rsidRPr="0076559A">
              <w:rPr>
                <w:rStyle w:val="Hyperlink"/>
                <w:rFonts w:ascii="Times New Roman" w:eastAsia="Times New Roman" w:hAnsi="Times New Roman" w:cs="Times New Roman"/>
                <w:b/>
                <w:noProof/>
              </w:rPr>
              <w:t>1.2.1</w:t>
            </w:r>
            <w:r w:rsidR="00A6369C">
              <w:rPr>
                <w:noProof/>
                <w:lang w:eastAsia="pt-BR"/>
              </w:rPr>
              <w:tab/>
            </w:r>
            <w:r w:rsidR="00A6369C" w:rsidRPr="0076559A">
              <w:rPr>
                <w:rStyle w:val="Hyperlink"/>
                <w:rFonts w:ascii="Times New Roman" w:eastAsia="Times New Roman" w:hAnsi="Times New Roman" w:cs="Times New Roman"/>
                <w:b/>
                <w:noProof/>
              </w:rPr>
              <w:t>Valores a Longo Prazo - SUS</w:t>
            </w:r>
            <w:r w:rsidR="00A6369C">
              <w:rPr>
                <w:noProof/>
                <w:webHidden/>
              </w:rPr>
              <w:tab/>
            </w:r>
            <w:r w:rsidR="00A6369C">
              <w:rPr>
                <w:noProof/>
                <w:webHidden/>
              </w:rPr>
              <w:fldChar w:fldCharType="begin"/>
            </w:r>
            <w:r w:rsidR="00A6369C">
              <w:rPr>
                <w:noProof/>
                <w:webHidden/>
              </w:rPr>
              <w:instrText xml:space="preserve"> PAGEREF _Toc129778389 \h </w:instrText>
            </w:r>
            <w:r w:rsidR="00A6369C">
              <w:rPr>
                <w:noProof/>
                <w:webHidden/>
              </w:rPr>
            </w:r>
            <w:r w:rsidR="00A6369C">
              <w:rPr>
                <w:noProof/>
                <w:webHidden/>
              </w:rPr>
              <w:fldChar w:fldCharType="separate"/>
            </w:r>
            <w:r w:rsidR="008D09E4">
              <w:rPr>
                <w:noProof/>
                <w:webHidden/>
              </w:rPr>
              <w:t>23</w:t>
            </w:r>
            <w:r w:rsidR="00A6369C">
              <w:rPr>
                <w:noProof/>
                <w:webHidden/>
              </w:rPr>
              <w:fldChar w:fldCharType="end"/>
            </w:r>
          </w:hyperlink>
        </w:p>
        <w:p w14:paraId="33D03876" w14:textId="3504DC39" w:rsidR="00A6369C" w:rsidRDefault="002C5B4D">
          <w:pPr>
            <w:pStyle w:val="Sumrio1"/>
            <w:rPr>
              <w:noProof/>
              <w:lang w:eastAsia="pt-BR"/>
            </w:rPr>
          </w:pPr>
          <w:hyperlink w:anchor="_Toc129778390" w:history="1">
            <w:r w:rsidR="00A6369C" w:rsidRPr="0076559A">
              <w:rPr>
                <w:rStyle w:val="Hyperlink"/>
                <w:rFonts w:ascii="Times New Roman" w:eastAsia="Times New Roman" w:hAnsi="Times New Roman" w:cs="Times New Roman"/>
                <w:b/>
                <w:noProof/>
              </w:rPr>
              <w:t>1.2.2</w:t>
            </w:r>
            <w:r w:rsidR="00A6369C">
              <w:rPr>
                <w:noProof/>
                <w:lang w:eastAsia="pt-BR"/>
              </w:rPr>
              <w:tab/>
            </w:r>
            <w:r w:rsidR="00A6369C" w:rsidRPr="0076559A">
              <w:rPr>
                <w:rStyle w:val="Hyperlink"/>
                <w:rFonts w:ascii="Times New Roman" w:eastAsia="Times New Roman" w:hAnsi="Times New Roman" w:cs="Times New Roman"/>
                <w:b/>
                <w:noProof/>
              </w:rPr>
              <w:t>Depósitos Judiciais</w:t>
            </w:r>
            <w:r w:rsidR="00A6369C">
              <w:rPr>
                <w:noProof/>
                <w:webHidden/>
              </w:rPr>
              <w:tab/>
            </w:r>
            <w:r w:rsidR="00A6369C">
              <w:rPr>
                <w:noProof/>
                <w:webHidden/>
              </w:rPr>
              <w:fldChar w:fldCharType="begin"/>
            </w:r>
            <w:r w:rsidR="00A6369C">
              <w:rPr>
                <w:noProof/>
                <w:webHidden/>
              </w:rPr>
              <w:instrText xml:space="preserve"> PAGEREF _Toc129778390 \h </w:instrText>
            </w:r>
            <w:r w:rsidR="00A6369C">
              <w:rPr>
                <w:noProof/>
                <w:webHidden/>
              </w:rPr>
            </w:r>
            <w:r w:rsidR="00A6369C">
              <w:rPr>
                <w:noProof/>
                <w:webHidden/>
              </w:rPr>
              <w:fldChar w:fldCharType="separate"/>
            </w:r>
            <w:r w:rsidR="008D09E4">
              <w:rPr>
                <w:noProof/>
                <w:webHidden/>
              </w:rPr>
              <w:t>23</w:t>
            </w:r>
            <w:r w:rsidR="00A6369C">
              <w:rPr>
                <w:noProof/>
                <w:webHidden/>
              </w:rPr>
              <w:fldChar w:fldCharType="end"/>
            </w:r>
          </w:hyperlink>
        </w:p>
        <w:p w14:paraId="5612D0BF" w14:textId="7B26CF14" w:rsidR="00A6369C" w:rsidRDefault="002C5B4D">
          <w:pPr>
            <w:pStyle w:val="Sumrio1"/>
            <w:rPr>
              <w:noProof/>
              <w:lang w:eastAsia="pt-BR"/>
            </w:rPr>
          </w:pPr>
          <w:hyperlink w:anchor="_Toc129778391" w:history="1">
            <w:r w:rsidR="00A6369C" w:rsidRPr="0076559A">
              <w:rPr>
                <w:rStyle w:val="Hyperlink"/>
                <w:rFonts w:ascii="Times New Roman" w:eastAsia="Times New Roman" w:hAnsi="Times New Roman" w:cs="Times New Roman"/>
                <w:b/>
                <w:noProof/>
              </w:rPr>
              <w:t>1.2.3</w:t>
            </w:r>
            <w:r w:rsidR="00A6369C">
              <w:rPr>
                <w:noProof/>
                <w:lang w:eastAsia="pt-BR"/>
              </w:rPr>
              <w:tab/>
            </w:r>
            <w:r w:rsidR="00A6369C" w:rsidRPr="0076559A">
              <w:rPr>
                <w:rStyle w:val="Hyperlink"/>
                <w:rFonts w:ascii="Times New Roman" w:eastAsia="Times New Roman" w:hAnsi="Times New Roman" w:cs="Times New Roman"/>
                <w:b/>
                <w:noProof/>
              </w:rPr>
              <w:t>Imobilizado</w:t>
            </w:r>
            <w:r w:rsidR="00A6369C">
              <w:rPr>
                <w:noProof/>
                <w:webHidden/>
              </w:rPr>
              <w:tab/>
            </w:r>
            <w:r w:rsidR="00A6369C">
              <w:rPr>
                <w:noProof/>
                <w:webHidden/>
              </w:rPr>
              <w:fldChar w:fldCharType="begin"/>
            </w:r>
            <w:r w:rsidR="00A6369C">
              <w:rPr>
                <w:noProof/>
                <w:webHidden/>
              </w:rPr>
              <w:instrText xml:space="preserve"> PAGEREF _Toc129778391 \h </w:instrText>
            </w:r>
            <w:r w:rsidR="00A6369C">
              <w:rPr>
                <w:noProof/>
                <w:webHidden/>
              </w:rPr>
            </w:r>
            <w:r w:rsidR="00A6369C">
              <w:rPr>
                <w:noProof/>
                <w:webHidden/>
              </w:rPr>
              <w:fldChar w:fldCharType="separate"/>
            </w:r>
            <w:r w:rsidR="008D09E4">
              <w:rPr>
                <w:noProof/>
                <w:webHidden/>
              </w:rPr>
              <w:t>23</w:t>
            </w:r>
            <w:r w:rsidR="00A6369C">
              <w:rPr>
                <w:noProof/>
                <w:webHidden/>
              </w:rPr>
              <w:fldChar w:fldCharType="end"/>
            </w:r>
          </w:hyperlink>
        </w:p>
        <w:p w14:paraId="2ADF0CF9" w14:textId="1805C380" w:rsidR="00A6369C" w:rsidRDefault="002C5B4D">
          <w:pPr>
            <w:pStyle w:val="Sumrio1"/>
            <w:rPr>
              <w:noProof/>
              <w:lang w:eastAsia="pt-BR"/>
            </w:rPr>
          </w:pPr>
          <w:hyperlink w:anchor="_Toc129778392" w:history="1">
            <w:r w:rsidR="00A6369C" w:rsidRPr="0076559A">
              <w:rPr>
                <w:rStyle w:val="Hyperlink"/>
                <w:rFonts w:ascii="Times New Roman" w:eastAsia="Times New Roman" w:hAnsi="Times New Roman" w:cs="Times New Roman"/>
                <w:b/>
                <w:noProof/>
              </w:rPr>
              <w:t>1.2.3.1</w:t>
            </w:r>
            <w:r w:rsidR="00A6369C">
              <w:rPr>
                <w:noProof/>
                <w:lang w:eastAsia="pt-BR"/>
              </w:rPr>
              <w:tab/>
            </w:r>
            <w:r w:rsidR="00A6369C" w:rsidRPr="0076559A">
              <w:rPr>
                <w:rStyle w:val="Hyperlink"/>
                <w:rFonts w:ascii="Times New Roman" w:eastAsia="Times New Roman" w:hAnsi="Times New Roman" w:cs="Times New Roman"/>
                <w:b/>
                <w:noProof/>
              </w:rPr>
              <w:t>Bens Móveis</w:t>
            </w:r>
            <w:r w:rsidR="00A6369C">
              <w:rPr>
                <w:noProof/>
                <w:webHidden/>
              </w:rPr>
              <w:tab/>
            </w:r>
            <w:r w:rsidR="00A6369C">
              <w:rPr>
                <w:noProof/>
                <w:webHidden/>
              </w:rPr>
              <w:fldChar w:fldCharType="begin"/>
            </w:r>
            <w:r w:rsidR="00A6369C">
              <w:rPr>
                <w:noProof/>
                <w:webHidden/>
              </w:rPr>
              <w:instrText xml:space="preserve"> PAGEREF _Toc129778392 \h </w:instrText>
            </w:r>
            <w:r w:rsidR="00A6369C">
              <w:rPr>
                <w:noProof/>
                <w:webHidden/>
              </w:rPr>
            </w:r>
            <w:r w:rsidR="00A6369C">
              <w:rPr>
                <w:noProof/>
                <w:webHidden/>
              </w:rPr>
              <w:fldChar w:fldCharType="separate"/>
            </w:r>
            <w:r w:rsidR="008D09E4">
              <w:rPr>
                <w:noProof/>
                <w:webHidden/>
              </w:rPr>
              <w:t>24</w:t>
            </w:r>
            <w:r w:rsidR="00A6369C">
              <w:rPr>
                <w:noProof/>
                <w:webHidden/>
              </w:rPr>
              <w:fldChar w:fldCharType="end"/>
            </w:r>
          </w:hyperlink>
        </w:p>
        <w:p w14:paraId="4A018147" w14:textId="4D33EEC6" w:rsidR="00A6369C" w:rsidRDefault="002C5B4D">
          <w:pPr>
            <w:pStyle w:val="Sumrio1"/>
            <w:rPr>
              <w:noProof/>
              <w:lang w:eastAsia="pt-BR"/>
            </w:rPr>
          </w:pPr>
          <w:hyperlink w:anchor="_Toc129778393" w:history="1">
            <w:r w:rsidR="00A6369C" w:rsidRPr="0076559A">
              <w:rPr>
                <w:rStyle w:val="Hyperlink"/>
                <w:rFonts w:ascii="Times New Roman" w:eastAsia="Times New Roman" w:hAnsi="Times New Roman" w:cs="Times New Roman"/>
                <w:b/>
                <w:noProof/>
              </w:rPr>
              <w:t>1.2.3.2</w:t>
            </w:r>
            <w:r w:rsidR="00A6369C">
              <w:rPr>
                <w:noProof/>
                <w:lang w:eastAsia="pt-BR"/>
              </w:rPr>
              <w:tab/>
            </w:r>
            <w:r w:rsidR="00A6369C" w:rsidRPr="0076559A">
              <w:rPr>
                <w:rStyle w:val="Hyperlink"/>
                <w:rFonts w:ascii="Times New Roman" w:eastAsia="Times New Roman" w:hAnsi="Times New Roman" w:cs="Times New Roman"/>
                <w:b/>
                <w:noProof/>
              </w:rPr>
              <w:t>Bens Imóveis</w:t>
            </w:r>
            <w:r w:rsidR="00A6369C">
              <w:rPr>
                <w:noProof/>
                <w:webHidden/>
              </w:rPr>
              <w:tab/>
            </w:r>
            <w:r w:rsidR="00A6369C">
              <w:rPr>
                <w:noProof/>
                <w:webHidden/>
              </w:rPr>
              <w:fldChar w:fldCharType="begin"/>
            </w:r>
            <w:r w:rsidR="00A6369C">
              <w:rPr>
                <w:noProof/>
                <w:webHidden/>
              </w:rPr>
              <w:instrText xml:space="preserve"> PAGEREF _Toc129778393 \h </w:instrText>
            </w:r>
            <w:r w:rsidR="00A6369C">
              <w:rPr>
                <w:noProof/>
                <w:webHidden/>
              </w:rPr>
            </w:r>
            <w:r w:rsidR="00A6369C">
              <w:rPr>
                <w:noProof/>
                <w:webHidden/>
              </w:rPr>
              <w:fldChar w:fldCharType="separate"/>
            </w:r>
            <w:r w:rsidR="008D09E4">
              <w:rPr>
                <w:noProof/>
                <w:webHidden/>
              </w:rPr>
              <w:t>25</w:t>
            </w:r>
            <w:r w:rsidR="00A6369C">
              <w:rPr>
                <w:noProof/>
                <w:webHidden/>
              </w:rPr>
              <w:fldChar w:fldCharType="end"/>
            </w:r>
          </w:hyperlink>
        </w:p>
        <w:p w14:paraId="36C94BF2" w14:textId="51661443" w:rsidR="00A6369C" w:rsidRDefault="002C5B4D">
          <w:pPr>
            <w:pStyle w:val="Sumrio1"/>
            <w:rPr>
              <w:noProof/>
              <w:lang w:eastAsia="pt-BR"/>
            </w:rPr>
          </w:pPr>
          <w:hyperlink w:anchor="_Toc129778394" w:history="1">
            <w:r w:rsidR="00A6369C" w:rsidRPr="0076559A">
              <w:rPr>
                <w:rStyle w:val="Hyperlink"/>
                <w:rFonts w:ascii="Times New Roman" w:eastAsia="Times New Roman" w:hAnsi="Times New Roman" w:cs="Times New Roman"/>
                <w:b/>
                <w:noProof/>
              </w:rPr>
              <w:t>1.2.3.3</w:t>
            </w:r>
            <w:r w:rsidR="00A6369C">
              <w:rPr>
                <w:noProof/>
                <w:lang w:eastAsia="pt-BR"/>
              </w:rPr>
              <w:tab/>
            </w:r>
            <w:r w:rsidR="00A6369C" w:rsidRPr="0076559A">
              <w:rPr>
                <w:rStyle w:val="Hyperlink"/>
                <w:rFonts w:ascii="Times New Roman" w:eastAsia="Times New Roman" w:hAnsi="Times New Roman" w:cs="Times New Roman"/>
                <w:b/>
                <w:noProof/>
              </w:rPr>
              <w:t>Depreciação e Amortização do Imobilizado</w:t>
            </w:r>
            <w:r w:rsidR="00A6369C">
              <w:rPr>
                <w:noProof/>
                <w:webHidden/>
              </w:rPr>
              <w:tab/>
            </w:r>
            <w:r w:rsidR="00A6369C">
              <w:rPr>
                <w:noProof/>
                <w:webHidden/>
              </w:rPr>
              <w:fldChar w:fldCharType="begin"/>
            </w:r>
            <w:r w:rsidR="00A6369C">
              <w:rPr>
                <w:noProof/>
                <w:webHidden/>
              </w:rPr>
              <w:instrText xml:space="preserve"> PAGEREF _Toc129778394 \h </w:instrText>
            </w:r>
            <w:r w:rsidR="00A6369C">
              <w:rPr>
                <w:noProof/>
                <w:webHidden/>
              </w:rPr>
            </w:r>
            <w:r w:rsidR="00A6369C">
              <w:rPr>
                <w:noProof/>
                <w:webHidden/>
              </w:rPr>
              <w:fldChar w:fldCharType="separate"/>
            </w:r>
            <w:r w:rsidR="008D09E4">
              <w:rPr>
                <w:noProof/>
                <w:webHidden/>
              </w:rPr>
              <w:t>25</w:t>
            </w:r>
            <w:r w:rsidR="00A6369C">
              <w:rPr>
                <w:noProof/>
                <w:webHidden/>
              </w:rPr>
              <w:fldChar w:fldCharType="end"/>
            </w:r>
          </w:hyperlink>
        </w:p>
        <w:p w14:paraId="637363DF" w14:textId="0A799AA3" w:rsidR="00A6369C" w:rsidRDefault="002C5B4D">
          <w:pPr>
            <w:pStyle w:val="Sumrio1"/>
            <w:rPr>
              <w:noProof/>
              <w:lang w:eastAsia="pt-BR"/>
            </w:rPr>
          </w:pPr>
          <w:hyperlink w:anchor="_Toc129778395" w:history="1">
            <w:r w:rsidR="00A6369C" w:rsidRPr="0076559A">
              <w:rPr>
                <w:rStyle w:val="Hyperlink"/>
                <w:rFonts w:ascii="Times New Roman" w:eastAsia="Times New Roman" w:hAnsi="Times New Roman" w:cs="Times New Roman"/>
                <w:b/>
                <w:noProof/>
              </w:rPr>
              <w:t>1.2.4</w:t>
            </w:r>
            <w:r w:rsidR="00A6369C">
              <w:rPr>
                <w:noProof/>
                <w:lang w:eastAsia="pt-BR"/>
              </w:rPr>
              <w:tab/>
            </w:r>
            <w:r w:rsidR="00A6369C" w:rsidRPr="0076559A">
              <w:rPr>
                <w:rStyle w:val="Hyperlink"/>
                <w:rFonts w:ascii="Times New Roman" w:eastAsia="Times New Roman" w:hAnsi="Times New Roman" w:cs="Times New Roman"/>
                <w:b/>
                <w:i/>
                <w:iCs/>
                <w:noProof/>
              </w:rPr>
              <w:t>Impairment</w:t>
            </w:r>
            <w:r w:rsidR="00A6369C" w:rsidRPr="0076559A">
              <w:rPr>
                <w:rStyle w:val="Hyperlink"/>
                <w:rFonts w:ascii="Times New Roman" w:eastAsia="Times New Roman" w:hAnsi="Times New Roman" w:cs="Times New Roman"/>
                <w:b/>
                <w:noProof/>
              </w:rPr>
              <w:t xml:space="preserve"> de Ativos Não Financeiros</w:t>
            </w:r>
            <w:r w:rsidR="00A6369C">
              <w:rPr>
                <w:noProof/>
                <w:webHidden/>
              </w:rPr>
              <w:tab/>
            </w:r>
            <w:r w:rsidR="00A6369C">
              <w:rPr>
                <w:noProof/>
                <w:webHidden/>
              </w:rPr>
              <w:fldChar w:fldCharType="begin"/>
            </w:r>
            <w:r w:rsidR="00A6369C">
              <w:rPr>
                <w:noProof/>
                <w:webHidden/>
              </w:rPr>
              <w:instrText xml:space="preserve"> PAGEREF _Toc129778395 \h </w:instrText>
            </w:r>
            <w:r w:rsidR="00A6369C">
              <w:rPr>
                <w:noProof/>
                <w:webHidden/>
              </w:rPr>
            </w:r>
            <w:r w:rsidR="00A6369C">
              <w:rPr>
                <w:noProof/>
                <w:webHidden/>
              </w:rPr>
              <w:fldChar w:fldCharType="separate"/>
            </w:r>
            <w:r w:rsidR="008D09E4">
              <w:rPr>
                <w:noProof/>
                <w:webHidden/>
              </w:rPr>
              <w:t>26</w:t>
            </w:r>
            <w:r w:rsidR="00A6369C">
              <w:rPr>
                <w:noProof/>
                <w:webHidden/>
              </w:rPr>
              <w:fldChar w:fldCharType="end"/>
            </w:r>
          </w:hyperlink>
        </w:p>
        <w:p w14:paraId="5CCB3D7F" w14:textId="5FD50A61" w:rsidR="00A6369C" w:rsidRDefault="002C5B4D">
          <w:pPr>
            <w:pStyle w:val="Sumrio1"/>
            <w:rPr>
              <w:noProof/>
              <w:lang w:eastAsia="pt-BR"/>
            </w:rPr>
          </w:pPr>
          <w:hyperlink w:anchor="_Toc129778396" w:history="1">
            <w:r w:rsidR="00A6369C" w:rsidRPr="0076559A">
              <w:rPr>
                <w:rStyle w:val="Hyperlink"/>
                <w:rFonts w:ascii="Times New Roman" w:eastAsia="Times New Roman" w:hAnsi="Times New Roman" w:cs="Times New Roman"/>
                <w:b/>
                <w:noProof/>
              </w:rPr>
              <w:t>1.2.5</w:t>
            </w:r>
            <w:r w:rsidR="00A6369C">
              <w:rPr>
                <w:noProof/>
                <w:lang w:eastAsia="pt-BR"/>
              </w:rPr>
              <w:tab/>
            </w:r>
            <w:r w:rsidR="00A6369C" w:rsidRPr="0076559A">
              <w:rPr>
                <w:rStyle w:val="Hyperlink"/>
                <w:rFonts w:ascii="Times New Roman" w:eastAsia="Times New Roman" w:hAnsi="Times New Roman" w:cs="Times New Roman"/>
                <w:b/>
                <w:noProof/>
              </w:rPr>
              <w:t>Intangível</w:t>
            </w:r>
            <w:r w:rsidR="00A6369C">
              <w:rPr>
                <w:noProof/>
                <w:webHidden/>
              </w:rPr>
              <w:tab/>
            </w:r>
            <w:r w:rsidR="00A6369C">
              <w:rPr>
                <w:noProof/>
                <w:webHidden/>
              </w:rPr>
              <w:fldChar w:fldCharType="begin"/>
            </w:r>
            <w:r w:rsidR="00A6369C">
              <w:rPr>
                <w:noProof/>
                <w:webHidden/>
              </w:rPr>
              <w:instrText xml:space="preserve"> PAGEREF _Toc129778396 \h </w:instrText>
            </w:r>
            <w:r w:rsidR="00A6369C">
              <w:rPr>
                <w:noProof/>
                <w:webHidden/>
              </w:rPr>
            </w:r>
            <w:r w:rsidR="00A6369C">
              <w:rPr>
                <w:noProof/>
                <w:webHidden/>
              </w:rPr>
              <w:fldChar w:fldCharType="separate"/>
            </w:r>
            <w:r w:rsidR="008D09E4">
              <w:rPr>
                <w:noProof/>
                <w:webHidden/>
              </w:rPr>
              <w:t>26</w:t>
            </w:r>
            <w:r w:rsidR="00A6369C">
              <w:rPr>
                <w:noProof/>
                <w:webHidden/>
              </w:rPr>
              <w:fldChar w:fldCharType="end"/>
            </w:r>
          </w:hyperlink>
        </w:p>
        <w:p w14:paraId="7C032905" w14:textId="013363C1" w:rsidR="00A6369C" w:rsidRDefault="002C5B4D">
          <w:pPr>
            <w:pStyle w:val="Sumrio1"/>
            <w:rPr>
              <w:noProof/>
              <w:lang w:eastAsia="pt-BR"/>
            </w:rPr>
          </w:pPr>
          <w:hyperlink w:anchor="_Toc129778397" w:history="1">
            <w:r w:rsidR="00A6369C" w:rsidRPr="0076559A">
              <w:rPr>
                <w:rStyle w:val="Hyperlink"/>
                <w:rFonts w:ascii="Times New Roman" w:eastAsia="Times New Roman" w:hAnsi="Times New Roman" w:cs="Times New Roman"/>
                <w:b/>
                <w:bCs/>
                <w:noProof/>
              </w:rPr>
              <w:t>2.</w:t>
            </w:r>
            <w:r w:rsidR="00A6369C">
              <w:rPr>
                <w:noProof/>
                <w:lang w:eastAsia="pt-BR"/>
              </w:rPr>
              <w:tab/>
            </w:r>
            <w:r w:rsidR="00A6369C" w:rsidRPr="0076559A">
              <w:rPr>
                <w:rStyle w:val="Hyperlink"/>
                <w:rFonts w:ascii="Times New Roman" w:eastAsia="Times New Roman" w:hAnsi="Times New Roman" w:cs="Times New Roman"/>
                <w:b/>
                <w:noProof/>
              </w:rPr>
              <w:t>PASSIVO</w:t>
            </w:r>
            <w:r w:rsidR="00A6369C">
              <w:rPr>
                <w:noProof/>
                <w:webHidden/>
              </w:rPr>
              <w:tab/>
            </w:r>
            <w:r w:rsidR="00A6369C">
              <w:rPr>
                <w:noProof/>
                <w:webHidden/>
              </w:rPr>
              <w:fldChar w:fldCharType="begin"/>
            </w:r>
            <w:r w:rsidR="00A6369C">
              <w:rPr>
                <w:noProof/>
                <w:webHidden/>
              </w:rPr>
              <w:instrText xml:space="preserve"> PAGEREF _Toc129778397 \h </w:instrText>
            </w:r>
            <w:r w:rsidR="00A6369C">
              <w:rPr>
                <w:noProof/>
                <w:webHidden/>
              </w:rPr>
            </w:r>
            <w:r w:rsidR="00A6369C">
              <w:rPr>
                <w:noProof/>
                <w:webHidden/>
              </w:rPr>
              <w:fldChar w:fldCharType="separate"/>
            </w:r>
            <w:r w:rsidR="008D09E4">
              <w:rPr>
                <w:noProof/>
                <w:webHidden/>
              </w:rPr>
              <w:t>27</w:t>
            </w:r>
            <w:r w:rsidR="00A6369C">
              <w:rPr>
                <w:noProof/>
                <w:webHidden/>
              </w:rPr>
              <w:fldChar w:fldCharType="end"/>
            </w:r>
          </w:hyperlink>
        </w:p>
        <w:p w14:paraId="204996A2" w14:textId="62609227" w:rsidR="00A6369C" w:rsidRDefault="002C5B4D">
          <w:pPr>
            <w:pStyle w:val="Sumrio1"/>
            <w:rPr>
              <w:noProof/>
              <w:lang w:eastAsia="pt-BR"/>
            </w:rPr>
          </w:pPr>
          <w:hyperlink w:anchor="_Toc129778398" w:history="1">
            <w:r w:rsidR="00A6369C" w:rsidRPr="0076559A">
              <w:rPr>
                <w:rStyle w:val="Hyperlink"/>
                <w:rFonts w:ascii="Times New Roman" w:hAnsi="Times New Roman" w:cs="Times New Roman"/>
                <w:b/>
                <w:noProof/>
              </w:rPr>
              <w:t>2.1</w:t>
            </w:r>
            <w:r w:rsidR="00A6369C">
              <w:rPr>
                <w:noProof/>
                <w:lang w:eastAsia="pt-BR"/>
              </w:rPr>
              <w:tab/>
            </w:r>
            <w:r w:rsidR="00A6369C" w:rsidRPr="0076559A">
              <w:rPr>
                <w:rStyle w:val="Hyperlink"/>
                <w:rFonts w:ascii="Times New Roman" w:hAnsi="Times New Roman" w:cs="Times New Roman"/>
                <w:b/>
                <w:noProof/>
              </w:rPr>
              <w:t>Passivo Circulante</w:t>
            </w:r>
            <w:r w:rsidR="00A6369C">
              <w:rPr>
                <w:noProof/>
                <w:webHidden/>
              </w:rPr>
              <w:tab/>
            </w:r>
            <w:r w:rsidR="00A6369C">
              <w:rPr>
                <w:noProof/>
                <w:webHidden/>
              </w:rPr>
              <w:fldChar w:fldCharType="begin"/>
            </w:r>
            <w:r w:rsidR="00A6369C">
              <w:rPr>
                <w:noProof/>
                <w:webHidden/>
              </w:rPr>
              <w:instrText xml:space="preserve"> PAGEREF _Toc129778398 \h </w:instrText>
            </w:r>
            <w:r w:rsidR="00A6369C">
              <w:rPr>
                <w:noProof/>
                <w:webHidden/>
              </w:rPr>
            </w:r>
            <w:r w:rsidR="00A6369C">
              <w:rPr>
                <w:noProof/>
                <w:webHidden/>
              </w:rPr>
              <w:fldChar w:fldCharType="separate"/>
            </w:r>
            <w:r w:rsidR="008D09E4">
              <w:rPr>
                <w:noProof/>
                <w:webHidden/>
              </w:rPr>
              <w:t>27</w:t>
            </w:r>
            <w:r w:rsidR="00A6369C">
              <w:rPr>
                <w:noProof/>
                <w:webHidden/>
              </w:rPr>
              <w:fldChar w:fldCharType="end"/>
            </w:r>
          </w:hyperlink>
        </w:p>
        <w:p w14:paraId="42249B65" w14:textId="3020EC04" w:rsidR="00A6369C" w:rsidRDefault="002C5B4D">
          <w:pPr>
            <w:pStyle w:val="Sumrio1"/>
            <w:rPr>
              <w:noProof/>
              <w:lang w:eastAsia="pt-BR"/>
            </w:rPr>
          </w:pPr>
          <w:hyperlink w:anchor="_Toc129778399" w:history="1">
            <w:r w:rsidR="00A6369C" w:rsidRPr="0076559A">
              <w:rPr>
                <w:rStyle w:val="Hyperlink"/>
                <w:rFonts w:ascii="Times New Roman" w:hAnsi="Times New Roman" w:cs="Times New Roman"/>
                <w:b/>
                <w:noProof/>
              </w:rPr>
              <w:t>2.1.1</w:t>
            </w:r>
            <w:r w:rsidR="00A6369C">
              <w:rPr>
                <w:noProof/>
                <w:lang w:eastAsia="pt-BR"/>
              </w:rPr>
              <w:tab/>
            </w:r>
            <w:r w:rsidR="00A6369C" w:rsidRPr="0076559A">
              <w:rPr>
                <w:rStyle w:val="Hyperlink"/>
                <w:rFonts w:ascii="Times New Roman" w:hAnsi="Times New Roman" w:cs="Times New Roman"/>
                <w:b/>
                <w:noProof/>
              </w:rPr>
              <w:t>Obrigações Trabalhistas a Pagar</w:t>
            </w:r>
            <w:r w:rsidR="00A6369C">
              <w:rPr>
                <w:noProof/>
                <w:webHidden/>
              </w:rPr>
              <w:tab/>
            </w:r>
            <w:r w:rsidR="00A6369C">
              <w:rPr>
                <w:noProof/>
                <w:webHidden/>
              </w:rPr>
              <w:fldChar w:fldCharType="begin"/>
            </w:r>
            <w:r w:rsidR="00A6369C">
              <w:rPr>
                <w:noProof/>
                <w:webHidden/>
              </w:rPr>
              <w:instrText xml:space="preserve"> PAGEREF _Toc129778399 \h </w:instrText>
            </w:r>
            <w:r w:rsidR="00A6369C">
              <w:rPr>
                <w:noProof/>
                <w:webHidden/>
              </w:rPr>
            </w:r>
            <w:r w:rsidR="00A6369C">
              <w:rPr>
                <w:noProof/>
                <w:webHidden/>
              </w:rPr>
              <w:fldChar w:fldCharType="separate"/>
            </w:r>
            <w:r w:rsidR="008D09E4">
              <w:rPr>
                <w:noProof/>
                <w:webHidden/>
              </w:rPr>
              <w:t>27</w:t>
            </w:r>
            <w:r w:rsidR="00A6369C">
              <w:rPr>
                <w:noProof/>
                <w:webHidden/>
              </w:rPr>
              <w:fldChar w:fldCharType="end"/>
            </w:r>
          </w:hyperlink>
        </w:p>
        <w:p w14:paraId="116A43AB" w14:textId="1AB79B32" w:rsidR="00A6369C" w:rsidRDefault="002C5B4D">
          <w:pPr>
            <w:pStyle w:val="Sumrio1"/>
            <w:rPr>
              <w:noProof/>
              <w:lang w:eastAsia="pt-BR"/>
            </w:rPr>
          </w:pPr>
          <w:hyperlink w:anchor="_Toc129778400" w:history="1">
            <w:r w:rsidR="00A6369C" w:rsidRPr="0076559A">
              <w:rPr>
                <w:rStyle w:val="Hyperlink"/>
                <w:rFonts w:ascii="Times New Roman" w:hAnsi="Times New Roman" w:cs="Times New Roman"/>
                <w:b/>
                <w:noProof/>
              </w:rPr>
              <w:t>2.1.2</w:t>
            </w:r>
            <w:r w:rsidR="00A6369C">
              <w:rPr>
                <w:noProof/>
                <w:lang w:eastAsia="pt-BR"/>
              </w:rPr>
              <w:tab/>
            </w:r>
            <w:r w:rsidR="00A6369C" w:rsidRPr="0076559A">
              <w:rPr>
                <w:rStyle w:val="Hyperlink"/>
                <w:rFonts w:ascii="Times New Roman" w:hAnsi="Times New Roman" w:cs="Times New Roman"/>
                <w:b/>
                <w:noProof/>
              </w:rPr>
              <w:t>Fornecedores e Contas a Pagar a Curto Prazo</w:t>
            </w:r>
            <w:r w:rsidR="00A6369C">
              <w:rPr>
                <w:noProof/>
                <w:webHidden/>
              </w:rPr>
              <w:tab/>
            </w:r>
            <w:r w:rsidR="00A6369C">
              <w:rPr>
                <w:noProof/>
                <w:webHidden/>
              </w:rPr>
              <w:fldChar w:fldCharType="begin"/>
            </w:r>
            <w:r w:rsidR="00A6369C">
              <w:rPr>
                <w:noProof/>
                <w:webHidden/>
              </w:rPr>
              <w:instrText xml:space="preserve"> PAGEREF _Toc129778400 \h </w:instrText>
            </w:r>
            <w:r w:rsidR="00A6369C">
              <w:rPr>
                <w:noProof/>
                <w:webHidden/>
              </w:rPr>
            </w:r>
            <w:r w:rsidR="00A6369C">
              <w:rPr>
                <w:noProof/>
                <w:webHidden/>
              </w:rPr>
              <w:fldChar w:fldCharType="separate"/>
            </w:r>
            <w:r w:rsidR="008D09E4">
              <w:rPr>
                <w:noProof/>
                <w:webHidden/>
              </w:rPr>
              <w:t>28</w:t>
            </w:r>
            <w:r w:rsidR="00A6369C">
              <w:rPr>
                <w:noProof/>
                <w:webHidden/>
              </w:rPr>
              <w:fldChar w:fldCharType="end"/>
            </w:r>
          </w:hyperlink>
        </w:p>
        <w:p w14:paraId="34B29FA9" w14:textId="1FAECA5A" w:rsidR="00A6369C" w:rsidRDefault="002C5B4D">
          <w:pPr>
            <w:pStyle w:val="Sumrio1"/>
            <w:rPr>
              <w:noProof/>
              <w:lang w:eastAsia="pt-BR"/>
            </w:rPr>
          </w:pPr>
          <w:hyperlink w:anchor="_Toc129778401" w:history="1">
            <w:r w:rsidR="00A6369C" w:rsidRPr="0076559A">
              <w:rPr>
                <w:rStyle w:val="Hyperlink"/>
                <w:rFonts w:ascii="Times New Roman" w:hAnsi="Times New Roman" w:cs="Times New Roman"/>
                <w:b/>
                <w:noProof/>
              </w:rPr>
              <w:t>2.1.3</w:t>
            </w:r>
            <w:r w:rsidR="00A6369C">
              <w:rPr>
                <w:noProof/>
                <w:lang w:eastAsia="pt-BR"/>
              </w:rPr>
              <w:tab/>
            </w:r>
            <w:r w:rsidR="00A6369C" w:rsidRPr="0076559A">
              <w:rPr>
                <w:rStyle w:val="Hyperlink"/>
                <w:rFonts w:ascii="Times New Roman" w:hAnsi="Times New Roman" w:cs="Times New Roman"/>
                <w:b/>
                <w:noProof/>
              </w:rPr>
              <w:t>Retenções de Impostos, Contribuições e Outras Retenções</w:t>
            </w:r>
            <w:r w:rsidR="00A6369C">
              <w:rPr>
                <w:noProof/>
                <w:webHidden/>
              </w:rPr>
              <w:tab/>
            </w:r>
            <w:r w:rsidR="00A6369C">
              <w:rPr>
                <w:noProof/>
                <w:webHidden/>
              </w:rPr>
              <w:fldChar w:fldCharType="begin"/>
            </w:r>
            <w:r w:rsidR="00A6369C">
              <w:rPr>
                <w:noProof/>
                <w:webHidden/>
              </w:rPr>
              <w:instrText xml:space="preserve"> PAGEREF _Toc129778401 \h </w:instrText>
            </w:r>
            <w:r w:rsidR="00A6369C">
              <w:rPr>
                <w:noProof/>
                <w:webHidden/>
              </w:rPr>
            </w:r>
            <w:r w:rsidR="00A6369C">
              <w:rPr>
                <w:noProof/>
                <w:webHidden/>
              </w:rPr>
              <w:fldChar w:fldCharType="separate"/>
            </w:r>
            <w:r w:rsidR="008D09E4">
              <w:rPr>
                <w:noProof/>
                <w:webHidden/>
              </w:rPr>
              <w:t>29</w:t>
            </w:r>
            <w:r w:rsidR="00A6369C">
              <w:rPr>
                <w:noProof/>
                <w:webHidden/>
              </w:rPr>
              <w:fldChar w:fldCharType="end"/>
            </w:r>
          </w:hyperlink>
        </w:p>
        <w:p w14:paraId="43A3D423" w14:textId="7BCA08FA" w:rsidR="00A6369C" w:rsidRDefault="002C5B4D">
          <w:pPr>
            <w:pStyle w:val="Sumrio1"/>
            <w:rPr>
              <w:noProof/>
              <w:lang w:eastAsia="pt-BR"/>
            </w:rPr>
          </w:pPr>
          <w:hyperlink w:anchor="_Toc129778402" w:history="1">
            <w:r w:rsidR="00A6369C" w:rsidRPr="0076559A">
              <w:rPr>
                <w:rStyle w:val="Hyperlink"/>
                <w:rFonts w:ascii="Times New Roman" w:hAnsi="Times New Roman" w:cs="Times New Roman"/>
                <w:b/>
                <w:noProof/>
              </w:rPr>
              <w:t>2.1.4</w:t>
            </w:r>
            <w:r w:rsidR="00A6369C">
              <w:rPr>
                <w:noProof/>
                <w:lang w:eastAsia="pt-BR"/>
              </w:rPr>
              <w:tab/>
            </w:r>
            <w:r w:rsidR="00A6369C" w:rsidRPr="0076559A">
              <w:rPr>
                <w:rStyle w:val="Hyperlink"/>
                <w:rFonts w:ascii="Times New Roman" w:hAnsi="Times New Roman" w:cs="Times New Roman"/>
                <w:b/>
                <w:noProof/>
              </w:rPr>
              <w:t>Obrigações Transitórias a Curto Prazo</w:t>
            </w:r>
            <w:r w:rsidR="00A6369C">
              <w:rPr>
                <w:noProof/>
                <w:webHidden/>
              </w:rPr>
              <w:tab/>
            </w:r>
            <w:r w:rsidR="00A6369C">
              <w:rPr>
                <w:noProof/>
                <w:webHidden/>
              </w:rPr>
              <w:fldChar w:fldCharType="begin"/>
            </w:r>
            <w:r w:rsidR="00A6369C">
              <w:rPr>
                <w:noProof/>
                <w:webHidden/>
              </w:rPr>
              <w:instrText xml:space="preserve"> PAGEREF _Toc129778402 \h </w:instrText>
            </w:r>
            <w:r w:rsidR="00A6369C">
              <w:rPr>
                <w:noProof/>
                <w:webHidden/>
              </w:rPr>
            </w:r>
            <w:r w:rsidR="00A6369C">
              <w:rPr>
                <w:noProof/>
                <w:webHidden/>
              </w:rPr>
              <w:fldChar w:fldCharType="separate"/>
            </w:r>
            <w:r w:rsidR="008D09E4">
              <w:rPr>
                <w:noProof/>
                <w:webHidden/>
              </w:rPr>
              <w:t>30</w:t>
            </w:r>
            <w:r w:rsidR="00A6369C">
              <w:rPr>
                <w:noProof/>
                <w:webHidden/>
              </w:rPr>
              <w:fldChar w:fldCharType="end"/>
            </w:r>
          </w:hyperlink>
        </w:p>
        <w:p w14:paraId="7F0E0FF6" w14:textId="48EED972" w:rsidR="00A6369C" w:rsidRDefault="002C5B4D">
          <w:pPr>
            <w:pStyle w:val="Sumrio1"/>
            <w:rPr>
              <w:noProof/>
              <w:lang w:eastAsia="pt-BR"/>
            </w:rPr>
          </w:pPr>
          <w:hyperlink w:anchor="_Toc129778403" w:history="1">
            <w:r w:rsidR="00A6369C" w:rsidRPr="0076559A">
              <w:rPr>
                <w:rStyle w:val="Hyperlink"/>
                <w:rFonts w:ascii="Times New Roman" w:hAnsi="Times New Roman" w:cs="Times New Roman"/>
                <w:b/>
                <w:noProof/>
              </w:rPr>
              <w:t>2.1.5</w:t>
            </w:r>
            <w:r w:rsidR="00A6369C">
              <w:rPr>
                <w:noProof/>
                <w:lang w:eastAsia="pt-BR"/>
              </w:rPr>
              <w:tab/>
            </w:r>
            <w:r w:rsidR="00A6369C" w:rsidRPr="0076559A">
              <w:rPr>
                <w:rStyle w:val="Hyperlink"/>
                <w:rFonts w:ascii="Times New Roman" w:hAnsi="Times New Roman" w:cs="Times New Roman"/>
                <w:b/>
                <w:noProof/>
              </w:rPr>
              <w:t>Contrato de Arrendamento – Curto Prazo</w:t>
            </w:r>
            <w:r w:rsidR="00A6369C">
              <w:rPr>
                <w:noProof/>
                <w:webHidden/>
              </w:rPr>
              <w:tab/>
            </w:r>
            <w:r w:rsidR="00A6369C">
              <w:rPr>
                <w:noProof/>
                <w:webHidden/>
              </w:rPr>
              <w:fldChar w:fldCharType="begin"/>
            </w:r>
            <w:r w:rsidR="00A6369C">
              <w:rPr>
                <w:noProof/>
                <w:webHidden/>
              </w:rPr>
              <w:instrText xml:space="preserve"> PAGEREF _Toc129778403 \h </w:instrText>
            </w:r>
            <w:r w:rsidR="00A6369C">
              <w:rPr>
                <w:noProof/>
                <w:webHidden/>
              </w:rPr>
            </w:r>
            <w:r w:rsidR="00A6369C">
              <w:rPr>
                <w:noProof/>
                <w:webHidden/>
              </w:rPr>
              <w:fldChar w:fldCharType="separate"/>
            </w:r>
            <w:r w:rsidR="008D09E4">
              <w:rPr>
                <w:noProof/>
                <w:webHidden/>
              </w:rPr>
              <w:t>31</w:t>
            </w:r>
            <w:r w:rsidR="00A6369C">
              <w:rPr>
                <w:noProof/>
                <w:webHidden/>
              </w:rPr>
              <w:fldChar w:fldCharType="end"/>
            </w:r>
          </w:hyperlink>
        </w:p>
        <w:p w14:paraId="59875AFC" w14:textId="6A2D40C1" w:rsidR="00A6369C" w:rsidRDefault="002C5B4D">
          <w:pPr>
            <w:pStyle w:val="Sumrio1"/>
            <w:rPr>
              <w:noProof/>
              <w:lang w:eastAsia="pt-BR"/>
            </w:rPr>
          </w:pPr>
          <w:hyperlink w:anchor="_Toc129778404" w:history="1">
            <w:r w:rsidR="00A6369C" w:rsidRPr="0076559A">
              <w:rPr>
                <w:rStyle w:val="Hyperlink"/>
                <w:rFonts w:ascii="Times New Roman" w:hAnsi="Times New Roman" w:cs="Times New Roman"/>
                <w:b/>
                <w:noProof/>
              </w:rPr>
              <w:t>2.1.6</w:t>
            </w:r>
            <w:r w:rsidR="00A6369C">
              <w:rPr>
                <w:noProof/>
                <w:lang w:eastAsia="pt-BR"/>
              </w:rPr>
              <w:tab/>
            </w:r>
            <w:r w:rsidR="00A6369C" w:rsidRPr="0076559A">
              <w:rPr>
                <w:rStyle w:val="Hyperlink"/>
                <w:rFonts w:ascii="Times New Roman" w:hAnsi="Times New Roman" w:cs="Times New Roman"/>
                <w:b/>
                <w:noProof/>
              </w:rPr>
              <w:t>Subvenções a Realizar – Curto Prazo</w:t>
            </w:r>
            <w:r w:rsidR="00A6369C">
              <w:rPr>
                <w:noProof/>
                <w:webHidden/>
              </w:rPr>
              <w:tab/>
            </w:r>
            <w:r w:rsidR="00A6369C">
              <w:rPr>
                <w:noProof/>
                <w:webHidden/>
              </w:rPr>
              <w:fldChar w:fldCharType="begin"/>
            </w:r>
            <w:r w:rsidR="00A6369C">
              <w:rPr>
                <w:noProof/>
                <w:webHidden/>
              </w:rPr>
              <w:instrText xml:space="preserve"> PAGEREF _Toc129778404 \h </w:instrText>
            </w:r>
            <w:r w:rsidR="00A6369C">
              <w:rPr>
                <w:noProof/>
                <w:webHidden/>
              </w:rPr>
            </w:r>
            <w:r w:rsidR="00A6369C">
              <w:rPr>
                <w:noProof/>
                <w:webHidden/>
              </w:rPr>
              <w:fldChar w:fldCharType="separate"/>
            </w:r>
            <w:r w:rsidR="008D09E4">
              <w:rPr>
                <w:noProof/>
                <w:webHidden/>
              </w:rPr>
              <w:t>32</w:t>
            </w:r>
            <w:r w:rsidR="00A6369C">
              <w:rPr>
                <w:noProof/>
                <w:webHidden/>
              </w:rPr>
              <w:fldChar w:fldCharType="end"/>
            </w:r>
          </w:hyperlink>
        </w:p>
        <w:p w14:paraId="38BA50E3" w14:textId="34267F02" w:rsidR="00A6369C" w:rsidRDefault="002C5B4D">
          <w:pPr>
            <w:pStyle w:val="Sumrio1"/>
            <w:rPr>
              <w:noProof/>
              <w:lang w:eastAsia="pt-BR"/>
            </w:rPr>
          </w:pPr>
          <w:hyperlink w:anchor="_Toc129778405" w:history="1">
            <w:r w:rsidR="00A6369C" w:rsidRPr="0076559A">
              <w:rPr>
                <w:rStyle w:val="Hyperlink"/>
                <w:rFonts w:ascii="Times New Roman" w:hAnsi="Times New Roman" w:cs="Times New Roman"/>
                <w:b/>
                <w:noProof/>
              </w:rPr>
              <w:t>2.2</w:t>
            </w:r>
            <w:r w:rsidR="00A6369C">
              <w:rPr>
                <w:noProof/>
                <w:lang w:eastAsia="pt-BR"/>
              </w:rPr>
              <w:tab/>
            </w:r>
            <w:r w:rsidR="00A6369C" w:rsidRPr="0076559A">
              <w:rPr>
                <w:rStyle w:val="Hyperlink"/>
                <w:rFonts w:ascii="Times New Roman" w:hAnsi="Times New Roman" w:cs="Times New Roman"/>
                <w:b/>
                <w:noProof/>
              </w:rPr>
              <w:t>Passivo Não Circulante</w:t>
            </w:r>
            <w:r w:rsidR="00A6369C">
              <w:rPr>
                <w:noProof/>
                <w:webHidden/>
              </w:rPr>
              <w:tab/>
            </w:r>
            <w:r w:rsidR="00A6369C">
              <w:rPr>
                <w:noProof/>
                <w:webHidden/>
              </w:rPr>
              <w:fldChar w:fldCharType="begin"/>
            </w:r>
            <w:r w:rsidR="00A6369C">
              <w:rPr>
                <w:noProof/>
                <w:webHidden/>
              </w:rPr>
              <w:instrText xml:space="preserve"> PAGEREF _Toc129778405 \h </w:instrText>
            </w:r>
            <w:r w:rsidR="00A6369C">
              <w:rPr>
                <w:noProof/>
                <w:webHidden/>
              </w:rPr>
            </w:r>
            <w:r w:rsidR="00A6369C">
              <w:rPr>
                <w:noProof/>
                <w:webHidden/>
              </w:rPr>
              <w:fldChar w:fldCharType="separate"/>
            </w:r>
            <w:r w:rsidR="008D09E4">
              <w:rPr>
                <w:noProof/>
                <w:webHidden/>
              </w:rPr>
              <w:t>32</w:t>
            </w:r>
            <w:r w:rsidR="00A6369C">
              <w:rPr>
                <w:noProof/>
                <w:webHidden/>
              </w:rPr>
              <w:fldChar w:fldCharType="end"/>
            </w:r>
          </w:hyperlink>
        </w:p>
        <w:p w14:paraId="5EBDD80C" w14:textId="023F2934" w:rsidR="00A6369C" w:rsidRDefault="002C5B4D">
          <w:pPr>
            <w:pStyle w:val="Sumrio1"/>
            <w:rPr>
              <w:noProof/>
              <w:lang w:eastAsia="pt-BR"/>
            </w:rPr>
          </w:pPr>
          <w:hyperlink w:anchor="_Toc129778406" w:history="1">
            <w:r w:rsidR="00A6369C" w:rsidRPr="0076559A">
              <w:rPr>
                <w:rStyle w:val="Hyperlink"/>
                <w:rFonts w:ascii="Times New Roman" w:hAnsi="Times New Roman" w:cs="Times New Roman"/>
                <w:b/>
                <w:noProof/>
              </w:rPr>
              <w:t>2.2.1</w:t>
            </w:r>
            <w:r w:rsidR="00A6369C">
              <w:rPr>
                <w:noProof/>
                <w:lang w:eastAsia="pt-BR"/>
              </w:rPr>
              <w:tab/>
            </w:r>
            <w:r w:rsidR="00A6369C" w:rsidRPr="0076559A">
              <w:rPr>
                <w:rStyle w:val="Hyperlink"/>
                <w:rFonts w:ascii="Times New Roman" w:hAnsi="Times New Roman" w:cs="Times New Roman"/>
                <w:b/>
                <w:noProof/>
              </w:rPr>
              <w:t>Receita Diferida (Subvenções)</w:t>
            </w:r>
            <w:r w:rsidR="00A6369C">
              <w:rPr>
                <w:noProof/>
                <w:webHidden/>
              </w:rPr>
              <w:tab/>
            </w:r>
            <w:r w:rsidR="00A6369C">
              <w:rPr>
                <w:noProof/>
                <w:webHidden/>
              </w:rPr>
              <w:fldChar w:fldCharType="begin"/>
            </w:r>
            <w:r w:rsidR="00A6369C">
              <w:rPr>
                <w:noProof/>
                <w:webHidden/>
              </w:rPr>
              <w:instrText xml:space="preserve"> PAGEREF _Toc129778406 \h </w:instrText>
            </w:r>
            <w:r w:rsidR="00A6369C">
              <w:rPr>
                <w:noProof/>
                <w:webHidden/>
              </w:rPr>
            </w:r>
            <w:r w:rsidR="00A6369C">
              <w:rPr>
                <w:noProof/>
                <w:webHidden/>
              </w:rPr>
              <w:fldChar w:fldCharType="separate"/>
            </w:r>
            <w:r w:rsidR="008D09E4">
              <w:rPr>
                <w:noProof/>
                <w:webHidden/>
              </w:rPr>
              <w:t>32</w:t>
            </w:r>
            <w:r w:rsidR="00A6369C">
              <w:rPr>
                <w:noProof/>
                <w:webHidden/>
              </w:rPr>
              <w:fldChar w:fldCharType="end"/>
            </w:r>
          </w:hyperlink>
        </w:p>
        <w:p w14:paraId="34163E6B" w14:textId="7961B035" w:rsidR="00A6369C" w:rsidRDefault="002C5B4D">
          <w:pPr>
            <w:pStyle w:val="Sumrio1"/>
            <w:rPr>
              <w:noProof/>
              <w:lang w:eastAsia="pt-BR"/>
            </w:rPr>
          </w:pPr>
          <w:hyperlink w:anchor="_Toc129778407" w:history="1">
            <w:r w:rsidR="00A6369C" w:rsidRPr="0076559A">
              <w:rPr>
                <w:rStyle w:val="Hyperlink"/>
                <w:rFonts w:ascii="Times New Roman" w:hAnsi="Times New Roman" w:cs="Times New Roman"/>
                <w:b/>
                <w:noProof/>
              </w:rPr>
              <w:t>2.2.2</w:t>
            </w:r>
            <w:r w:rsidR="00A6369C">
              <w:rPr>
                <w:noProof/>
                <w:lang w:eastAsia="pt-BR"/>
              </w:rPr>
              <w:tab/>
            </w:r>
            <w:r w:rsidR="00A6369C" w:rsidRPr="0076559A">
              <w:rPr>
                <w:rStyle w:val="Hyperlink"/>
                <w:rFonts w:ascii="Times New Roman" w:hAnsi="Times New Roman" w:cs="Times New Roman"/>
                <w:b/>
                <w:noProof/>
              </w:rPr>
              <w:t>Contrato de Arrendamento – Longo Prazo</w:t>
            </w:r>
            <w:r w:rsidR="00A6369C">
              <w:rPr>
                <w:noProof/>
                <w:webHidden/>
              </w:rPr>
              <w:tab/>
            </w:r>
            <w:r w:rsidR="00A6369C">
              <w:rPr>
                <w:noProof/>
                <w:webHidden/>
              </w:rPr>
              <w:fldChar w:fldCharType="begin"/>
            </w:r>
            <w:r w:rsidR="00A6369C">
              <w:rPr>
                <w:noProof/>
                <w:webHidden/>
              </w:rPr>
              <w:instrText xml:space="preserve"> PAGEREF _Toc129778407 \h </w:instrText>
            </w:r>
            <w:r w:rsidR="00A6369C">
              <w:rPr>
                <w:noProof/>
                <w:webHidden/>
              </w:rPr>
            </w:r>
            <w:r w:rsidR="00A6369C">
              <w:rPr>
                <w:noProof/>
                <w:webHidden/>
              </w:rPr>
              <w:fldChar w:fldCharType="separate"/>
            </w:r>
            <w:r w:rsidR="008D09E4">
              <w:rPr>
                <w:noProof/>
                <w:webHidden/>
              </w:rPr>
              <w:t>33</w:t>
            </w:r>
            <w:r w:rsidR="00A6369C">
              <w:rPr>
                <w:noProof/>
                <w:webHidden/>
              </w:rPr>
              <w:fldChar w:fldCharType="end"/>
            </w:r>
          </w:hyperlink>
        </w:p>
        <w:p w14:paraId="54656497" w14:textId="46F87BB8" w:rsidR="00A6369C" w:rsidRDefault="002C5B4D">
          <w:pPr>
            <w:pStyle w:val="Sumrio1"/>
            <w:rPr>
              <w:noProof/>
              <w:lang w:eastAsia="pt-BR"/>
            </w:rPr>
          </w:pPr>
          <w:hyperlink w:anchor="_Toc129778408" w:history="1">
            <w:r w:rsidR="00A6369C" w:rsidRPr="0076559A">
              <w:rPr>
                <w:rStyle w:val="Hyperlink"/>
                <w:rFonts w:ascii="Times New Roman" w:hAnsi="Times New Roman" w:cs="Times New Roman"/>
                <w:b/>
                <w:noProof/>
              </w:rPr>
              <w:t>2.3</w:t>
            </w:r>
            <w:r w:rsidR="00A6369C">
              <w:rPr>
                <w:noProof/>
                <w:lang w:eastAsia="pt-BR"/>
              </w:rPr>
              <w:tab/>
            </w:r>
            <w:r w:rsidR="00A6369C" w:rsidRPr="0076559A">
              <w:rPr>
                <w:rStyle w:val="Hyperlink"/>
                <w:rFonts w:ascii="Times New Roman" w:hAnsi="Times New Roman" w:cs="Times New Roman"/>
                <w:b/>
                <w:noProof/>
              </w:rPr>
              <w:t>Contingências para Indenizações Trabalhistas e Cíveis</w:t>
            </w:r>
            <w:r w:rsidR="00A6369C">
              <w:rPr>
                <w:noProof/>
                <w:webHidden/>
              </w:rPr>
              <w:tab/>
            </w:r>
            <w:r w:rsidR="00A6369C">
              <w:rPr>
                <w:noProof/>
                <w:webHidden/>
              </w:rPr>
              <w:fldChar w:fldCharType="begin"/>
            </w:r>
            <w:r w:rsidR="00A6369C">
              <w:rPr>
                <w:noProof/>
                <w:webHidden/>
              </w:rPr>
              <w:instrText xml:space="preserve"> PAGEREF _Toc129778408 \h </w:instrText>
            </w:r>
            <w:r w:rsidR="00A6369C">
              <w:rPr>
                <w:noProof/>
                <w:webHidden/>
              </w:rPr>
            </w:r>
            <w:r w:rsidR="00A6369C">
              <w:rPr>
                <w:noProof/>
                <w:webHidden/>
              </w:rPr>
              <w:fldChar w:fldCharType="separate"/>
            </w:r>
            <w:r w:rsidR="008D09E4">
              <w:rPr>
                <w:noProof/>
                <w:webHidden/>
              </w:rPr>
              <w:t>33</w:t>
            </w:r>
            <w:r w:rsidR="00A6369C">
              <w:rPr>
                <w:noProof/>
                <w:webHidden/>
              </w:rPr>
              <w:fldChar w:fldCharType="end"/>
            </w:r>
          </w:hyperlink>
        </w:p>
        <w:p w14:paraId="50D0C6E7" w14:textId="6C6F1B98" w:rsidR="00A6369C" w:rsidRDefault="002C5B4D">
          <w:pPr>
            <w:pStyle w:val="Sumrio1"/>
            <w:rPr>
              <w:noProof/>
              <w:lang w:eastAsia="pt-BR"/>
            </w:rPr>
          </w:pPr>
          <w:hyperlink w:anchor="_Toc129778409" w:history="1">
            <w:r w:rsidR="00A6369C" w:rsidRPr="0076559A">
              <w:rPr>
                <w:rStyle w:val="Hyperlink"/>
                <w:rFonts w:ascii="Times New Roman" w:hAnsi="Times New Roman" w:cs="Times New Roman"/>
                <w:b/>
                <w:noProof/>
              </w:rPr>
              <w:t>2.4</w:t>
            </w:r>
            <w:r w:rsidR="00A6369C">
              <w:rPr>
                <w:noProof/>
                <w:lang w:eastAsia="pt-BR"/>
              </w:rPr>
              <w:tab/>
            </w:r>
            <w:r w:rsidR="00A6369C" w:rsidRPr="0076559A">
              <w:rPr>
                <w:rStyle w:val="Hyperlink"/>
                <w:rFonts w:ascii="Times New Roman" w:hAnsi="Times New Roman" w:cs="Times New Roman"/>
                <w:b/>
                <w:noProof/>
              </w:rPr>
              <w:t>Patrimônio Líquido</w:t>
            </w:r>
            <w:r w:rsidR="00A6369C">
              <w:rPr>
                <w:noProof/>
                <w:webHidden/>
              </w:rPr>
              <w:tab/>
            </w:r>
            <w:r w:rsidR="00A6369C">
              <w:rPr>
                <w:noProof/>
                <w:webHidden/>
              </w:rPr>
              <w:fldChar w:fldCharType="begin"/>
            </w:r>
            <w:r w:rsidR="00A6369C">
              <w:rPr>
                <w:noProof/>
                <w:webHidden/>
              </w:rPr>
              <w:instrText xml:space="preserve"> PAGEREF _Toc129778409 \h </w:instrText>
            </w:r>
            <w:r w:rsidR="00A6369C">
              <w:rPr>
                <w:noProof/>
                <w:webHidden/>
              </w:rPr>
            </w:r>
            <w:r w:rsidR="00A6369C">
              <w:rPr>
                <w:noProof/>
                <w:webHidden/>
              </w:rPr>
              <w:fldChar w:fldCharType="separate"/>
            </w:r>
            <w:r w:rsidR="008D09E4">
              <w:rPr>
                <w:noProof/>
                <w:webHidden/>
              </w:rPr>
              <w:t>35</w:t>
            </w:r>
            <w:r w:rsidR="00A6369C">
              <w:rPr>
                <w:noProof/>
                <w:webHidden/>
              </w:rPr>
              <w:fldChar w:fldCharType="end"/>
            </w:r>
          </w:hyperlink>
        </w:p>
        <w:p w14:paraId="746B61C8" w14:textId="131CBE3A" w:rsidR="00A6369C" w:rsidRDefault="002C5B4D">
          <w:pPr>
            <w:pStyle w:val="Sumrio1"/>
            <w:rPr>
              <w:noProof/>
              <w:lang w:eastAsia="pt-BR"/>
            </w:rPr>
          </w:pPr>
          <w:hyperlink w:anchor="_Toc129778410" w:history="1">
            <w:r w:rsidR="00A6369C" w:rsidRPr="0076559A">
              <w:rPr>
                <w:rStyle w:val="Hyperlink"/>
                <w:rFonts w:ascii="Times New Roman" w:hAnsi="Times New Roman" w:cs="Times New Roman"/>
                <w:b/>
                <w:noProof/>
              </w:rPr>
              <w:t>2.4.1</w:t>
            </w:r>
            <w:r w:rsidR="00A6369C">
              <w:rPr>
                <w:noProof/>
                <w:lang w:eastAsia="pt-BR"/>
              </w:rPr>
              <w:tab/>
            </w:r>
            <w:r w:rsidR="00A6369C" w:rsidRPr="0076559A">
              <w:rPr>
                <w:rStyle w:val="Hyperlink"/>
                <w:rFonts w:ascii="Times New Roman" w:hAnsi="Times New Roman" w:cs="Times New Roman"/>
                <w:b/>
                <w:noProof/>
              </w:rPr>
              <w:t>Capital Social</w:t>
            </w:r>
            <w:r w:rsidR="00A6369C">
              <w:rPr>
                <w:noProof/>
                <w:webHidden/>
              </w:rPr>
              <w:tab/>
            </w:r>
            <w:r w:rsidR="00A6369C">
              <w:rPr>
                <w:noProof/>
                <w:webHidden/>
              </w:rPr>
              <w:fldChar w:fldCharType="begin"/>
            </w:r>
            <w:r w:rsidR="00A6369C">
              <w:rPr>
                <w:noProof/>
                <w:webHidden/>
              </w:rPr>
              <w:instrText xml:space="preserve"> PAGEREF _Toc129778410 \h </w:instrText>
            </w:r>
            <w:r w:rsidR="00A6369C">
              <w:rPr>
                <w:noProof/>
                <w:webHidden/>
              </w:rPr>
            </w:r>
            <w:r w:rsidR="00A6369C">
              <w:rPr>
                <w:noProof/>
                <w:webHidden/>
              </w:rPr>
              <w:fldChar w:fldCharType="separate"/>
            </w:r>
            <w:r w:rsidR="008D09E4">
              <w:rPr>
                <w:noProof/>
                <w:webHidden/>
              </w:rPr>
              <w:t>35</w:t>
            </w:r>
            <w:r w:rsidR="00A6369C">
              <w:rPr>
                <w:noProof/>
                <w:webHidden/>
              </w:rPr>
              <w:fldChar w:fldCharType="end"/>
            </w:r>
          </w:hyperlink>
        </w:p>
        <w:p w14:paraId="56933C00" w14:textId="1BFABE7F" w:rsidR="00A6369C" w:rsidRDefault="002C5B4D">
          <w:pPr>
            <w:pStyle w:val="Sumrio1"/>
            <w:rPr>
              <w:noProof/>
              <w:lang w:eastAsia="pt-BR"/>
            </w:rPr>
          </w:pPr>
          <w:hyperlink w:anchor="_Toc129778411" w:history="1">
            <w:r w:rsidR="00A6369C" w:rsidRPr="0076559A">
              <w:rPr>
                <w:rStyle w:val="Hyperlink"/>
                <w:rFonts w:ascii="Times New Roman" w:hAnsi="Times New Roman" w:cs="Times New Roman"/>
                <w:b/>
                <w:noProof/>
              </w:rPr>
              <w:t>2.4.2</w:t>
            </w:r>
            <w:r w:rsidR="00A6369C">
              <w:rPr>
                <w:noProof/>
                <w:lang w:eastAsia="pt-BR"/>
              </w:rPr>
              <w:tab/>
            </w:r>
            <w:r w:rsidR="00A6369C" w:rsidRPr="0076559A">
              <w:rPr>
                <w:rStyle w:val="Hyperlink"/>
                <w:rFonts w:ascii="Times New Roman" w:hAnsi="Times New Roman" w:cs="Times New Roman"/>
                <w:b/>
                <w:noProof/>
              </w:rPr>
              <w:t>Adiantamento Para Futuro Aumento de Capital – AFAC</w:t>
            </w:r>
            <w:r w:rsidR="00A6369C">
              <w:rPr>
                <w:noProof/>
                <w:webHidden/>
              </w:rPr>
              <w:tab/>
            </w:r>
            <w:r w:rsidR="00A6369C">
              <w:rPr>
                <w:noProof/>
                <w:webHidden/>
              </w:rPr>
              <w:fldChar w:fldCharType="begin"/>
            </w:r>
            <w:r w:rsidR="00A6369C">
              <w:rPr>
                <w:noProof/>
                <w:webHidden/>
              </w:rPr>
              <w:instrText xml:space="preserve"> PAGEREF _Toc129778411 \h </w:instrText>
            </w:r>
            <w:r w:rsidR="00A6369C">
              <w:rPr>
                <w:noProof/>
                <w:webHidden/>
              </w:rPr>
            </w:r>
            <w:r w:rsidR="00A6369C">
              <w:rPr>
                <w:noProof/>
                <w:webHidden/>
              </w:rPr>
              <w:fldChar w:fldCharType="separate"/>
            </w:r>
            <w:r w:rsidR="008D09E4">
              <w:rPr>
                <w:noProof/>
                <w:webHidden/>
              </w:rPr>
              <w:t>36</w:t>
            </w:r>
            <w:r w:rsidR="00A6369C">
              <w:rPr>
                <w:noProof/>
                <w:webHidden/>
              </w:rPr>
              <w:fldChar w:fldCharType="end"/>
            </w:r>
          </w:hyperlink>
        </w:p>
        <w:p w14:paraId="6971C010" w14:textId="0769897B" w:rsidR="00A6369C" w:rsidRDefault="002C5B4D">
          <w:pPr>
            <w:pStyle w:val="Sumrio1"/>
            <w:rPr>
              <w:noProof/>
              <w:lang w:eastAsia="pt-BR"/>
            </w:rPr>
          </w:pPr>
          <w:hyperlink w:anchor="_Toc129778412" w:history="1">
            <w:r w:rsidR="00A6369C" w:rsidRPr="0076559A">
              <w:rPr>
                <w:rStyle w:val="Hyperlink"/>
                <w:rFonts w:ascii="Times New Roman" w:hAnsi="Times New Roman" w:cs="Times New Roman"/>
                <w:b/>
                <w:noProof/>
              </w:rPr>
              <w:t>2.4.3</w:t>
            </w:r>
            <w:r w:rsidR="00A6369C">
              <w:rPr>
                <w:noProof/>
                <w:lang w:eastAsia="pt-BR"/>
              </w:rPr>
              <w:tab/>
            </w:r>
            <w:r w:rsidR="00A6369C" w:rsidRPr="0076559A">
              <w:rPr>
                <w:rStyle w:val="Hyperlink"/>
                <w:rFonts w:ascii="Times New Roman" w:hAnsi="Times New Roman" w:cs="Times New Roman"/>
                <w:b/>
                <w:noProof/>
              </w:rPr>
              <w:t>Prejuízos Acumulados</w:t>
            </w:r>
            <w:r w:rsidR="00A6369C">
              <w:rPr>
                <w:noProof/>
                <w:webHidden/>
              </w:rPr>
              <w:tab/>
            </w:r>
            <w:r w:rsidR="00A6369C">
              <w:rPr>
                <w:noProof/>
                <w:webHidden/>
              </w:rPr>
              <w:fldChar w:fldCharType="begin"/>
            </w:r>
            <w:r w:rsidR="00A6369C">
              <w:rPr>
                <w:noProof/>
                <w:webHidden/>
              </w:rPr>
              <w:instrText xml:space="preserve"> PAGEREF _Toc129778412 \h </w:instrText>
            </w:r>
            <w:r w:rsidR="00A6369C">
              <w:rPr>
                <w:noProof/>
                <w:webHidden/>
              </w:rPr>
            </w:r>
            <w:r w:rsidR="00A6369C">
              <w:rPr>
                <w:noProof/>
                <w:webHidden/>
              </w:rPr>
              <w:fldChar w:fldCharType="separate"/>
            </w:r>
            <w:r w:rsidR="008D09E4">
              <w:rPr>
                <w:noProof/>
                <w:webHidden/>
              </w:rPr>
              <w:t>36</w:t>
            </w:r>
            <w:r w:rsidR="00A6369C">
              <w:rPr>
                <w:noProof/>
                <w:webHidden/>
              </w:rPr>
              <w:fldChar w:fldCharType="end"/>
            </w:r>
          </w:hyperlink>
        </w:p>
        <w:p w14:paraId="4BE20D83" w14:textId="08DFD104" w:rsidR="00A6369C" w:rsidRDefault="002C5B4D">
          <w:pPr>
            <w:pStyle w:val="Sumrio1"/>
            <w:rPr>
              <w:noProof/>
              <w:lang w:eastAsia="pt-BR"/>
            </w:rPr>
          </w:pPr>
          <w:hyperlink w:anchor="_Toc129778413" w:history="1">
            <w:r w:rsidR="00A6369C" w:rsidRPr="0076559A">
              <w:rPr>
                <w:rStyle w:val="Hyperlink"/>
                <w:rFonts w:ascii="Times New Roman" w:eastAsia="Times New Roman" w:hAnsi="Times New Roman" w:cs="Times New Roman"/>
                <w:b/>
                <w:bCs/>
                <w:noProof/>
              </w:rPr>
              <w:t>3.</w:t>
            </w:r>
            <w:r w:rsidR="00A6369C">
              <w:rPr>
                <w:noProof/>
                <w:lang w:eastAsia="pt-BR"/>
              </w:rPr>
              <w:tab/>
            </w:r>
            <w:r w:rsidR="00A6369C" w:rsidRPr="0076559A">
              <w:rPr>
                <w:rStyle w:val="Hyperlink"/>
                <w:rFonts w:ascii="Times New Roman" w:eastAsia="Times New Roman" w:hAnsi="Times New Roman" w:cs="Times New Roman"/>
                <w:b/>
                <w:noProof/>
              </w:rPr>
              <w:t>DEMONSTRAÇÃO DO RESULTADO</w:t>
            </w:r>
            <w:r w:rsidR="00A6369C">
              <w:rPr>
                <w:noProof/>
                <w:webHidden/>
              </w:rPr>
              <w:tab/>
            </w:r>
            <w:r w:rsidR="00A6369C">
              <w:rPr>
                <w:noProof/>
                <w:webHidden/>
              </w:rPr>
              <w:fldChar w:fldCharType="begin"/>
            </w:r>
            <w:r w:rsidR="00A6369C">
              <w:rPr>
                <w:noProof/>
                <w:webHidden/>
              </w:rPr>
              <w:instrText xml:space="preserve"> PAGEREF _Toc129778413 \h </w:instrText>
            </w:r>
            <w:r w:rsidR="00A6369C">
              <w:rPr>
                <w:noProof/>
                <w:webHidden/>
              </w:rPr>
            </w:r>
            <w:r w:rsidR="00A6369C">
              <w:rPr>
                <w:noProof/>
                <w:webHidden/>
              </w:rPr>
              <w:fldChar w:fldCharType="separate"/>
            </w:r>
            <w:r w:rsidR="008D09E4">
              <w:rPr>
                <w:noProof/>
                <w:webHidden/>
              </w:rPr>
              <w:t>37</w:t>
            </w:r>
            <w:r w:rsidR="00A6369C">
              <w:rPr>
                <w:noProof/>
                <w:webHidden/>
              </w:rPr>
              <w:fldChar w:fldCharType="end"/>
            </w:r>
          </w:hyperlink>
        </w:p>
        <w:p w14:paraId="3A2D436A" w14:textId="0DB9A11A" w:rsidR="00A6369C" w:rsidRDefault="002C5B4D">
          <w:pPr>
            <w:pStyle w:val="Sumrio1"/>
            <w:rPr>
              <w:noProof/>
              <w:lang w:eastAsia="pt-BR"/>
            </w:rPr>
          </w:pPr>
          <w:hyperlink w:anchor="_Toc129778414" w:history="1">
            <w:r w:rsidR="00A6369C" w:rsidRPr="0076559A">
              <w:rPr>
                <w:rStyle w:val="Hyperlink"/>
                <w:rFonts w:ascii="Times New Roman" w:eastAsia="Times New Roman" w:hAnsi="Times New Roman" w:cs="Times New Roman"/>
                <w:b/>
                <w:noProof/>
              </w:rPr>
              <w:t>3.1</w:t>
            </w:r>
            <w:r w:rsidR="00A6369C">
              <w:rPr>
                <w:noProof/>
                <w:lang w:eastAsia="pt-BR"/>
              </w:rPr>
              <w:tab/>
            </w:r>
            <w:r w:rsidR="00A6369C" w:rsidRPr="0076559A">
              <w:rPr>
                <w:rStyle w:val="Hyperlink"/>
                <w:rFonts w:ascii="Times New Roman" w:eastAsia="Times New Roman" w:hAnsi="Times New Roman" w:cs="Times New Roman"/>
                <w:b/>
                <w:noProof/>
              </w:rPr>
              <w:t>Receita Bruta de Serviços</w:t>
            </w:r>
            <w:r w:rsidR="00A6369C">
              <w:rPr>
                <w:noProof/>
                <w:webHidden/>
              </w:rPr>
              <w:tab/>
            </w:r>
            <w:r w:rsidR="00A6369C">
              <w:rPr>
                <w:noProof/>
                <w:webHidden/>
              </w:rPr>
              <w:fldChar w:fldCharType="begin"/>
            </w:r>
            <w:r w:rsidR="00A6369C">
              <w:rPr>
                <w:noProof/>
                <w:webHidden/>
              </w:rPr>
              <w:instrText xml:space="preserve"> PAGEREF _Toc129778414 \h </w:instrText>
            </w:r>
            <w:r w:rsidR="00A6369C">
              <w:rPr>
                <w:noProof/>
                <w:webHidden/>
              </w:rPr>
            </w:r>
            <w:r w:rsidR="00A6369C">
              <w:rPr>
                <w:noProof/>
                <w:webHidden/>
              </w:rPr>
              <w:fldChar w:fldCharType="separate"/>
            </w:r>
            <w:r w:rsidR="008D09E4">
              <w:rPr>
                <w:noProof/>
                <w:webHidden/>
              </w:rPr>
              <w:t>37</w:t>
            </w:r>
            <w:r w:rsidR="00A6369C">
              <w:rPr>
                <w:noProof/>
                <w:webHidden/>
              </w:rPr>
              <w:fldChar w:fldCharType="end"/>
            </w:r>
          </w:hyperlink>
        </w:p>
        <w:p w14:paraId="758017C4" w14:textId="567B2664" w:rsidR="00A6369C" w:rsidRDefault="002C5B4D">
          <w:pPr>
            <w:pStyle w:val="Sumrio1"/>
            <w:rPr>
              <w:noProof/>
              <w:lang w:eastAsia="pt-BR"/>
            </w:rPr>
          </w:pPr>
          <w:hyperlink w:anchor="_Toc129778415" w:history="1">
            <w:r w:rsidR="00A6369C" w:rsidRPr="0076559A">
              <w:rPr>
                <w:rStyle w:val="Hyperlink"/>
                <w:rFonts w:ascii="Times New Roman" w:eastAsia="Times New Roman" w:hAnsi="Times New Roman" w:cs="Times New Roman"/>
                <w:b/>
                <w:bCs/>
                <w:noProof/>
              </w:rPr>
              <w:t>3.1.1</w:t>
            </w:r>
            <w:r w:rsidR="00A6369C">
              <w:rPr>
                <w:noProof/>
                <w:lang w:eastAsia="pt-BR"/>
              </w:rPr>
              <w:tab/>
            </w:r>
            <w:r w:rsidR="00A6369C" w:rsidRPr="0076559A">
              <w:rPr>
                <w:rStyle w:val="Hyperlink"/>
                <w:rFonts w:ascii="Times New Roman" w:eastAsia="Times New Roman" w:hAnsi="Times New Roman" w:cs="Times New Roman"/>
                <w:b/>
                <w:noProof/>
              </w:rPr>
              <w:t>Receita de Serviços e Exploração</w:t>
            </w:r>
            <w:r w:rsidR="00A6369C">
              <w:rPr>
                <w:noProof/>
                <w:webHidden/>
              </w:rPr>
              <w:tab/>
            </w:r>
            <w:r w:rsidR="00A6369C">
              <w:rPr>
                <w:noProof/>
                <w:webHidden/>
              </w:rPr>
              <w:fldChar w:fldCharType="begin"/>
            </w:r>
            <w:r w:rsidR="00A6369C">
              <w:rPr>
                <w:noProof/>
                <w:webHidden/>
              </w:rPr>
              <w:instrText xml:space="preserve"> PAGEREF _Toc129778415 \h </w:instrText>
            </w:r>
            <w:r w:rsidR="00A6369C">
              <w:rPr>
                <w:noProof/>
                <w:webHidden/>
              </w:rPr>
            </w:r>
            <w:r w:rsidR="00A6369C">
              <w:rPr>
                <w:noProof/>
                <w:webHidden/>
              </w:rPr>
              <w:fldChar w:fldCharType="separate"/>
            </w:r>
            <w:r w:rsidR="008D09E4">
              <w:rPr>
                <w:noProof/>
                <w:webHidden/>
              </w:rPr>
              <w:t>37</w:t>
            </w:r>
            <w:r w:rsidR="00A6369C">
              <w:rPr>
                <w:noProof/>
                <w:webHidden/>
              </w:rPr>
              <w:fldChar w:fldCharType="end"/>
            </w:r>
          </w:hyperlink>
        </w:p>
        <w:p w14:paraId="4E1CA760" w14:textId="4322C6BD" w:rsidR="00A6369C" w:rsidRDefault="002C5B4D">
          <w:pPr>
            <w:pStyle w:val="Sumrio1"/>
            <w:rPr>
              <w:noProof/>
              <w:lang w:eastAsia="pt-BR"/>
            </w:rPr>
          </w:pPr>
          <w:hyperlink w:anchor="_Toc129778416" w:history="1">
            <w:r w:rsidR="00A6369C" w:rsidRPr="0076559A">
              <w:rPr>
                <w:rStyle w:val="Hyperlink"/>
                <w:rFonts w:ascii="Times New Roman" w:eastAsia="Times New Roman" w:hAnsi="Times New Roman" w:cs="Times New Roman"/>
                <w:b/>
                <w:noProof/>
              </w:rPr>
              <w:t>3.2</w:t>
            </w:r>
            <w:r w:rsidR="00A6369C">
              <w:rPr>
                <w:noProof/>
                <w:lang w:eastAsia="pt-BR"/>
              </w:rPr>
              <w:tab/>
            </w:r>
            <w:r w:rsidR="00A6369C" w:rsidRPr="0076559A">
              <w:rPr>
                <w:rStyle w:val="Hyperlink"/>
                <w:rFonts w:ascii="Times New Roman" w:eastAsia="Times New Roman" w:hAnsi="Times New Roman" w:cs="Times New Roman"/>
                <w:b/>
                <w:noProof/>
              </w:rPr>
              <w:t>Custos dos Serviços Prestados</w:t>
            </w:r>
            <w:r w:rsidR="00A6369C">
              <w:rPr>
                <w:noProof/>
                <w:webHidden/>
              </w:rPr>
              <w:tab/>
            </w:r>
            <w:r w:rsidR="00A6369C">
              <w:rPr>
                <w:noProof/>
                <w:webHidden/>
              </w:rPr>
              <w:fldChar w:fldCharType="begin"/>
            </w:r>
            <w:r w:rsidR="00A6369C">
              <w:rPr>
                <w:noProof/>
                <w:webHidden/>
              </w:rPr>
              <w:instrText xml:space="preserve"> PAGEREF _Toc129778416 \h </w:instrText>
            </w:r>
            <w:r w:rsidR="00A6369C">
              <w:rPr>
                <w:noProof/>
                <w:webHidden/>
              </w:rPr>
            </w:r>
            <w:r w:rsidR="00A6369C">
              <w:rPr>
                <w:noProof/>
                <w:webHidden/>
              </w:rPr>
              <w:fldChar w:fldCharType="separate"/>
            </w:r>
            <w:r w:rsidR="008D09E4">
              <w:rPr>
                <w:noProof/>
                <w:webHidden/>
              </w:rPr>
              <w:t>38</w:t>
            </w:r>
            <w:r w:rsidR="00A6369C">
              <w:rPr>
                <w:noProof/>
                <w:webHidden/>
              </w:rPr>
              <w:fldChar w:fldCharType="end"/>
            </w:r>
          </w:hyperlink>
        </w:p>
        <w:p w14:paraId="3C4DDA61" w14:textId="33772265" w:rsidR="00A6369C" w:rsidRDefault="002C5B4D">
          <w:pPr>
            <w:pStyle w:val="Sumrio1"/>
            <w:rPr>
              <w:noProof/>
              <w:lang w:eastAsia="pt-BR"/>
            </w:rPr>
          </w:pPr>
          <w:hyperlink w:anchor="_Toc129778417" w:history="1">
            <w:r w:rsidR="00A6369C" w:rsidRPr="0076559A">
              <w:rPr>
                <w:rStyle w:val="Hyperlink"/>
                <w:rFonts w:ascii="Times New Roman" w:eastAsia="Times New Roman" w:hAnsi="Times New Roman" w:cs="Times New Roman"/>
                <w:b/>
                <w:noProof/>
              </w:rPr>
              <w:t>3.3</w:t>
            </w:r>
            <w:r w:rsidR="00A6369C">
              <w:rPr>
                <w:noProof/>
                <w:lang w:eastAsia="pt-BR"/>
              </w:rPr>
              <w:tab/>
            </w:r>
            <w:r w:rsidR="00A6369C" w:rsidRPr="0076559A">
              <w:rPr>
                <w:rStyle w:val="Hyperlink"/>
                <w:rFonts w:ascii="Times New Roman" w:eastAsia="Times New Roman" w:hAnsi="Times New Roman" w:cs="Times New Roman"/>
                <w:b/>
                <w:noProof/>
              </w:rPr>
              <w:t>Despesas Operacionais</w:t>
            </w:r>
            <w:r w:rsidR="00A6369C">
              <w:rPr>
                <w:noProof/>
                <w:webHidden/>
              </w:rPr>
              <w:tab/>
            </w:r>
            <w:r w:rsidR="00A6369C">
              <w:rPr>
                <w:noProof/>
                <w:webHidden/>
              </w:rPr>
              <w:fldChar w:fldCharType="begin"/>
            </w:r>
            <w:r w:rsidR="00A6369C">
              <w:rPr>
                <w:noProof/>
                <w:webHidden/>
              </w:rPr>
              <w:instrText xml:space="preserve"> PAGEREF _Toc129778417 \h </w:instrText>
            </w:r>
            <w:r w:rsidR="00A6369C">
              <w:rPr>
                <w:noProof/>
                <w:webHidden/>
              </w:rPr>
            </w:r>
            <w:r w:rsidR="00A6369C">
              <w:rPr>
                <w:noProof/>
                <w:webHidden/>
              </w:rPr>
              <w:fldChar w:fldCharType="separate"/>
            </w:r>
            <w:r w:rsidR="008D09E4">
              <w:rPr>
                <w:noProof/>
                <w:webHidden/>
              </w:rPr>
              <w:t>38</w:t>
            </w:r>
            <w:r w:rsidR="00A6369C">
              <w:rPr>
                <w:noProof/>
                <w:webHidden/>
              </w:rPr>
              <w:fldChar w:fldCharType="end"/>
            </w:r>
          </w:hyperlink>
        </w:p>
        <w:p w14:paraId="11BF802D" w14:textId="55AAF8D6" w:rsidR="00A6369C" w:rsidRDefault="002C5B4D">
          <w:pPr>
            <w:pStyle w:val="Sumrio1"/>
            <w:rPr>
              <w:noProof/>
              <w:lang w:eastAsia="pt-BR"/>
            </w:rPr>
          </w:pPr>
          <w:hyperlink w:anchor="_Toc129778418" w:history="1">
            <w:r w:rsidR="00A6369C" w:rsidRPr="0076559A">
              <w:rPr>
                <w:rStyle w:val="Hyperlink"/>
                <w:rFonts w:ascii="Times New Roman" w:hAnsi="Times New Roman" w:cs="Times New Roman"/>
                <w:b/>
                <w:bCs/>
                <w:noProof/>
              </w:rPr>
              <w:t>3.3.1</w:t>
            </w:r>
            <w:r w:rsidR="00A6369C">
              <w:rPr>
                <w:noProof/>
                <w:lang w:eastAsia="pt-BR"/>
              </w:rPr>
              <w:tab/>
            </w:r>
            <w:r w:rsidR="00A6369C" w:rsidRPr="0076559A">
              <w:rPr>
                <w:rStyle w:val="Hyperlink"/>
                <w:rFonts w:ascii="Times New Roman" w:hAnsi="Times New Roman" w:cs="Times New Roman"/>
                <w:b/>
                <w:noProof/>
              </w:rPr>
              <w:t>Despesa com Pessoal, Encargos e Benefícios</w:t>
            </w:r>
            <w:r w:rsidR="00A6369C">
              <w:rPr>
                <w:noProof/>
                <w:webHidden/>
              </w:rPr>
              <w:tab/>
            </w:r>
            <w:r w:rsidR="00A6369C">
              <w:rPr>
                <w:noProof/>
                <w:webHidden/>
              </w:rPr>
              <w:fldChar w:fldCharType="begin"/>
            </w:r>
            <w:r w:rsidR="00A6369C">
              <w:rPr>
                <w:noProof/>
                <w:webHidden/>
              </w:rPr>
              <w:instrText xml:space="preserve"> PAGEREF _Toc129778418 \h </w:instrText>
            </w:r>
            <w:r w:rsidR="00A6369C">
              <w:rPr>
                <w:noProof/>
                <w:webHidden/>
              </w:rPr>
            </w:r>
            <w:r w:rsidR="00A6369C">
              <w:rPr>
                <w:noProof/>
                <w:webHidden/>
              </w:rPr>
              <w:fldChar w:fldCharType="separate"/>
            </w:r>
            <w:r w:rsidR="008D09E4">
              <w:rPr>
                <w:noProof/>
                <w:webHidden/>
              </w:rPr>
              <w:t>38</w:t>
            </w:r>
            <w:r w:rsidR="00A6369C">
              <w:rPr>
                <w:noProof/>
                <w:webHidden/>
              </w:rPr>
              <w:fldChar w:fldCharType="end"/>
            </w:r>
          </w:hyperlink>
        </w:p>
        <w:p w14:paraId="7AA4F604" w14:textId="2C2F1FD5" w:rsidR="00A6369C" w:rsidRDefault="002C5B4D">
          <w:pPr>
            <w:pStyle w:val="Sumrio1"/>
            <w:rPr>
              <w:noProof/>
              <w:lang w:eastAsia="pt-BR"/>
            </w:rPr>
          </w:pPr>
          <w:hyperlink w:anchor="_Toc129778419" w:history="1">
            <w:r w:rsidR="00A6369C" w:rsidRPr="0076559A">
              <w:rPr>
                <w:rStyle w:val="Hyperlink"/>
                <w:rFonts w:ascii="Times New Roman" w:hAnsi="Times New Roman" w:cs="Times New Roman"/>
                <w:b/>
                <w:noProof/>
              </w:rPr>
              <w:t>3.3.1.1</w:t>
            </w:r>
            <w:r w:rsidR="00A6369C">
              <w:rPr>
                <w:noProof/>
                <w:lang w:eastAsia="pt-BR"/>
              </w:rPr>
              <w:tab/>
            </w:r>
            <w:r w:rsidR="00A6369C" w:rsidRPr="0076559A">
              <w:rPr>
                <w:rStyle w:val="Hyperlink"/>
                <w:rFonts w:ascii="Times New Roman" w:hAnsi="Times New Roman" w:cs="Times New Roman"/>
                <w:b/>
                <w:noProof/>
              </w:rPr>
              <w:t>Remuneração a Pessoal</w:t>
            </w:r>
            <w:r w:rsidR="00A6369C">
              <w:rPr>
                <w:noProof/>
                <w:webHidden/>
              </w:rPr>
              <w:tab/>
            </w:r>
            <w:r w:rsidR="00A6369C">
              <w:rPr>
                <w:noProof/>
                <w:webHidden/>
              </w:rPr>
              <w:fldChar w:fldCharType="begin"/>
            </w:r>
            <w:r w:rsidR="00A6369C">
              <w:rPr>
                <w:noProof/>
                <w:webHidden/>
              </w:rPr>
              <w:instrText xml:space="preserve"> PAGEREF _Toc129778419 \h </w:instrText>
            </w:r>
            <w:r w:rsidR="00A6369C">
              <w:rPr>
                <w:noProof/>
                <w:webHidden/>
              </w:rPr>
            </w:r>
            <w:r w:rsidR="00A6369C">
              <w:rPr>
                <w:noProof/>
                <w:webHidden/>
              </w:rPr>
              <w:fldChar w:fldCharType="separate"/>
            </w:r>
            <w:r w:rsidR="008D09E4">
              <w:rPr>
                <w:noProof/>
                <w:webHidden/>
              </w:rPr>
              <w:t>38</w:t>
            </w:r>
            <w:r w:rsidR="00A6369C">
              <w:rPr>
                <w:noProof/>
                <w:webHidden/>
              </w:rPr>
              <w:fldChar w:fldCharType="end"/>
            </w:r>
          </w:hyperlink>
        </w:p>
        <w:p w14:paraId="257EF615" w14:textId="3B0BE2EE" w:rsidR="00A6369C" w:rsidRDefault="002C5B4D">
          <w:pPr>
            <w:pStyle w:val="Sumrio1"/>
            <w:rPr>
              <w:noProof/>
              <w:lang w:eastAsia="pt-BR"/>
            </w:rPr>
          </w:pPr>
          <w:hyperlink w:anchor="_Toc129778420" w:history="1">
            <w:r w:rsidR="00A6369C" w:rsidRPr="0076559A">
              <w:rPr>
                <w:rStyle w:val="Hyperlink"/>
                <w:rFonts w:ascii="Times New Roman" w:hAnsi="Times New Roman" w:cs="Times New Roman"/>
                <w:b/>
                <w:noProof/>
              </w:rPr>
              <w:t>3.3.1.2</w:t>
            </w:r>
            <w:r w:rsidR="00A6369C">
              <w:rPr>
                <w:noProof/>
                <w:lang w:eastAsia="pt-BR"/>
              </w:rPr>
              <w:tab/>
            </w:r>
            <w:r w:rsidR="00A6369C" w:rsidRPr="0076559A">
              <w:rPr>
                <w:rStyle w:val="Hyperlink"/>
                <w:rFonts w:ascii="Times New Roman" w:hAnsi="Times New Roman" w:cs="Times New Roman"/>
                <w:b/>
                <w:noProof/>
              </w:rPr>
              <w:t>Encargos Patronais</w:t>
            </w:r>
            <w:r w:rsidR="00A6369C">
              <w:rPr>
                <w:noProof/>
                <w:webHidden/>
              </w:rPr>
              <w:tab/>
            </w:r>
            <w:r w:rsidR="00A6369C">
              <w:rPr>
                <w:noProof/>
                <w:webHidden/>
              </w:rPr>
              <w:fldChar w:fldCharType="begin"/>
            </w:r>
            <w:r w:rsidR="00A6369C">
              <w:rPr>
                <w:noProof/>
                <w:webHidden/>
              </w:rPr>
              <w:instrText xml:space="preserve"> PAGEREF _Toc129778420 \h </w:instrText>
            </w:r>
            <w:r w:rsidR="00A6369C">
              <w:rPr>
                <w:noProof/>
                <w:webHidden/>
              </w:rPr>
            </w:r>
            <w:r w:rsidR="00A6369C">
              <w:rPr>
                <w:noProof/>
                <w:webHidden/>
              </w:rPr>
              <w:fldChar w:fldCharType="separate"/>
            </w:r>
            <w:r w:rsidR="008D09E4">
              <w:rPr>
                <w:noProof/>
                <w:webHidden/>
              </w:rPr>
              <w:t>38</w:t>
            </w:r>
            <w:r w:rsidR="00A6369C">
              <w:rPr>
                <w:noProof/>
                <w:webHidden/>
              </w:rPr>
              <w:fldChar w:fldCharType="end"/>
            </w:r>
          </w:hyperlink>
        </w:p>
        <w:p w14:paraId="12B35C92" w14:textId="6FE63CFC" w:rsidR="00A6369C" w:rsidRDefault="002C5B4D">
          <w:pPr>
            <w:pStyle w:val="Sumrio1"/>
            <w:rPr>
              <w:noProof/>
              <w:lang w:eastAsia="pt-BR"/>
            </w:rPr>
          </w:pPr>
          <w:hyperlink w:anchor="_Toc129778421" w:history="1">
            <w:r w:rsidR="00A6369C" w:rsidRPr="0076559A">
              <w:rPr>
                <w:rStyle w:val="Hyperlink"/>
                <w:rFonts w:ascii="Times New Roman" w:hAnsi="Times New Roman" w:cs="Times New Roman"/>
                <w:b/>
                <w:noProof/>
              </w:rPr>
              <w:t>3.3.1.3</w:t>
            </w:r>
            <w:r w:rsidR="00A6369C">
              <w:rPr>
                <w:noProof/>
                <w:lang w:eastAsia="pt-BR"/>
              </w:rPr>
              <w:tab/>
            </w:r>
            <w:r w:rsidR="00A6369C" w:rsidRPr="0076559A">
              <w:rPr>
                <w:rStyle w:val="Hyperlink"/>
                <w:rFonts w:ascii="Times New Roman" w:hAnsi="Times New Roman" w:cs="Times New Roman"/>
                <w:b/>
                <w:noProof/>
              </w:rPr>
              <w:t>Benefícios a Pessoal</w:t>
            </w:r>
            <w:r w:rsidR="00A6369C">
              <w:rPr>
                <w:noProof/>
                <w:webHidden/>
              </w:rPr>
              <w:tab/>
            </w:r>
            <w:r w:rsidR="00A6369C">
              <w:rPr>
                <w:noProof/>
                <w:webHidden/>
              </w:rPr>
              <w:fldChar w:fldCharType="begin"/>
            </w:r>
            <w:r w:rsidR="00A6369C">
              <w:rPr>
                <w:noProof/>
                <w:webHidden/>
              </w:rPr>
              <w:instrText xml:space="preserve"> PAGEREF _Toc129778421 \h </w:instrText>
            </w:r>
            <w:r w:rsidR="00A6369C">
              <w:rPr>
                <w:noProof/>
                <w:webHidden/>
              </w:rPr>
            </w:r>
            <w:r w:rsidR="00A6369C">
              <w:rPr>
                <w:noProof/>
                <w:webHidden/>
              </w:rPr>
              <w:fldChar w:fldCharType="separate"/>
            </w:r>
            <w:r w:rsidR="008D09E4">
              <w:rPr>
                <w:noProof/>
                <w:webHidden/>
              </w:rPr>
              <w:t>38</w:t>
            </w:r>
            <w:r w:rsidR="00A6369C">
              <w:rPr>
                <w:noProof/>
                <w:webHidden/>
              </w:rPr>
              <w:fldChar w:fldCharType="end"/>
            </w:r>
          </w:hyperlink>
        </w:p>
        <w:p w14:paraId="05F317D2" w14:textId="204FC27B" w:rsidR="00A6369C" w:rsidRDefault="002C5B4D">
          <w:pPr>
            <w:pStyle w:val="Sumrio1"/>
            <w:rPr>
              <w:noProof/>
              <w:lang w:eastAsia="pt-BR"/>
            </w:rPr>
          </w:pPr>
          <w:hyperlink w:anchor="_Toc129778422" w:history="1">
            <w:r w:rsidR="00A6369C" w:rsidRPr="0076559A">
              <w:rPr>
                <w:rStyle w:val="Hyperlink"/>
                <w:rFonts w:ascii="Times New Roman" w:hAnsi="Times New Roman" w:cs="Times New Roman"/>
                <w:b/>
                <w:noProof/>
              </w:rPr>
              <w:t>3.3.1.4</w:t>
            </w:r>
            <w:r w:rsidR="00A6369C">
              <w:rPr>
                <w:noProof/>
                <w:lang w:eastAsia="pt-BR"/>
              </w:rPr>
              <w:tab/>
            </w:r>
            <w:r w:rsidR="00A6369C" w:rsidRPr="0076559A">
              <w:rPr>
                <w:rStyle w:val="Hyperlink"/>
                <w:rFonts w:ascii="Times New Roman" w:hAnsi="Times New Roman" w:cs="Times New Roman"/>
                <w:b/>
                <w:noProof/>
              </w:rPr>
              <w:t>Outras Despesas com Pessoal e Encargos</w:t>
            </w:r>
            <w:r w:rsidR="00A6369C">
              <w:rPr>
                <w:noProof/>
                <w:webHidden/>
              </w:rPr>
              <w:tab/>
            </w:r>
            <w:r w:rsidR="00A6369C">
              <w:rPr>
                <w:noProof/>
                <w:webHidden/>
              </w:rPr>
              <w:fldChar w:fldCharType="begin"/>
            </w:r>
            <w:r w:rsidR="00A6369C">
              <w:rPr>
                <w:noProof/>
                <w:webHidden/>
              </w:rPr>
              <w:instrText xml:space="preserve"> PAGEREF _Toc129778422 \h </w:instrText>
            </w:r>
            <w:r w:rsidR="00A6369C">
              <w:rPr>
                <w:noProof/>
                <w:webHidden/>
              </w:rPr>
            </w:r>
            <w:r w:rsidR="00A6369C">
              <w:rPr>
                <w:noProof/>
                <w:webHidden/>
              </w:rPr>
              <w:fldChar w:fldCharType="separate"/>
            </w:r>
            <w:r w:rsidR="008D09E4">
              <w:rPr>
                <w:noProof/>
                <w:webHidden/>
              </w:rPr>
              <w:t>39</w:t>
            </w:r>
            <w:r w:rsidR="00A6369C">
              <w:rPr>
                <w:noProof/>
                <w:webHidden/>
              </w:rPr>
              <w:fldChar w:fldCharType="end"/>
            </w:r>
          </w:hyperlink>
        </w:p>
        <w:p w14:paraId="59E59167" w14:textId="1638C0B0" w:rsidR="00A6369C" w:rsidRDefault="002C5B4D">
          <w:pPr>
            <w:pStyle w:val="Sumrio1"/>
            <w:rPr>
              <w:noProof/>
              <w:lang w:eastAsia="pt-BR"/>
            </w:rPr>
          </w:pPr>
          <w:hyperlink w:anchor="_Toc129778423" w:history="1">
            <w:r w:rsidR="00A6369C" w:rsidRPr="0076559A">
              <w:rPr>
                <w:rStyle w:val="Hyperlink"/>
                <w:rFonts w:ascii="Times New Roman" w:hAnsi="Times New Roman" w:cs="Times New Roman"/>
                <w:b/>
                <w:bCs/>
                <w:noProof/>
              </w:rPr>
              <w:t>3.3.2</w:t>
            </w:r>
            <w:r w:rsidR="00A6369C">
              <w:rPr>
                <w:noProof/>
                <w:lang w:eastAsia="pt-BR"/>
              </w:rPr>
              <w:tab/>
            </w:r>
            <w:r w:rsidR="00A6369C" w:rsidRPr="0076559A">
              <w:rPr>
                <w:rStyle w:val="Hyperlink"/>
                <w:rFonts w:ascii="Times New Roman" w:hAnsi="Times New Roman" w:cs="Times New Roman"/>
                <w:b/>
                <w:noProof/>
              </w:rPr>
              <w:t>Uso de Material de Consumo</w:t>
            </w:r>
            <w:r w:rsidR="00A6369C">
              <w:rPr>
                <w:noProof/>
                <w:webHidden/>
              </w:rPr>
              <w:tab/>
            </w:r>
            <w:r w:rsidR="00A6369C">
              <w:rPr>
                <w:noProof/>
                <w:webHidden/>
              </w:rPr>
              <w:fldChar w:fldCharType="begin"/>
            </w:r>
            <w:r w:rsidR="00A6369C">
              <w:rPr>
                <w:noProof/>
                <w:webHidden/>
              </w:rPr>
              <w:instrText xml:space="preserve"> PAGEREF _Toc129778423 \h </w:instrText>
            </w:r>
            <w:r w:rsidR="00A6369C">
              <w:rPr>
                <w:noProof/>
                <w:webHidden/>
              </w:rPr>
            </w:r>
            <w:r w:rsidR="00A6369C">
              <w:rPr>
                <w:noProof/>
                <w:webHidden/>
              </w:rPr>
              <w:fldChar w:fldCharType="separate"/>
            </w:r>
            <w:r w:rsidR="008D09E4">
              <w:rPr>
                <w:noProof/>
                <w:webHidden/>
              </w:rPr>
              <w:t>39</w:t>
            </w:r>
            <w:r w:rsidR="00A6369C">
              <w:rPr>
                <w:noProof/>
                <w:webHidden/>
              </w:rPr>
              <w:fldChar w:fldCharType="end"/>
            </w:r>
          </w:hyperlink>
        </w:p>
        <w:p w14:paraId="57080C82" w14:textId="5C896586" w:rsidR="00A6369C" w:rsidRDefault="002C5B4D">
          <w:pPr>
            <w:pStyle w:val="Sumrio1"/>
            <w:rPr>
              <w:noProof/>
              <w:lang w:eastAsia="pt-BR"/>
            </w:rPr>
          </w:pPr>
          <w:hyperlink w:anchor="_Toc129778424" w:history="1">
            <w:r w:rsidR="00A6369C" w:rsidRPr="0076559A">
              <w:rPr>
                <w:rStyle w:val="Hyperlink"/>
                <w:rFonts w:ascii="Times New Roman" w:hAnsi="Times New Roman" w:cs="Times New Roman"/>
                <w:b/>
                <w:bCs/>
                <w:noProof/>
              </w:rPr>
              <w:t>3.3.3</w:t>
            </w:r>
            <w:r w:rsidR="00A6369C">
              <w:rPr>
                <w:noProof/>
                <w:lang w:eastAsia="pt-BR"/>
              </w:rPr>
              <w:tab/>
            </w:r>
            <w:r w:rsidR="00A6369C" w:rsidRPr="0076559A">
              <w:rPr>
                <w:rStyle w:val="Hyperlink"/>
                <w:rFonts w:ascii="Times New Roman" w:hAnsi="Times New Roman" w:cs="Times New Roman"/>
                <w:b/>
                <w:noProof/>
              </w:rPr>
              <w:t>Serviços Tomados</w:t>
            </w:r>
            <w:r w:rsidR="00A6369C">
              <w:rPr>
                <w:noProof/>
                <w:webHidden/>
              </w:rPr>
              <w:tab/>
            </w:r>
            <w:r w:rsidR="00A6369C">
              <w:rPr>
                <w:noProof/>
                <w:webHidden/>
              </w:rPr>
              <w:fldChar w:fldCharType="begin"/>
            </w:r>
            <w:r w:rsidR="00A6369C">
              <w:rPr>
                <w:noProof/>
                <w:webHidden/>
              </w:rPr>
              <w:instrText xml:space="preserve"> PAGEREF _Toc129778424 \h </w:instrText>
            </w:r>
            <w:r w:rsidR="00A6369C">
              <w:rPr>
                <w:noProof/>
                <w:webHidden/>
              </w:rPr>
            </w:r>
            <w:r w:rsidR="00A6369C">
              <w:rPr>
                <w:noProof/>
                <w:webHidden/>
              </w:rPr>
              <w:fldChar w:fldCharType="separate"/>
            </w:r>
            <w:r w:rsidR="008D09E4">
              <w:rPr>
                <w:noProof/>
                <w:webHidden/>
              </w:rPr>
              <w:t>40</w:t>
            </w:r>
            <w:r w:rsidR="00A6369C">
              <w:rPr>
                <w:noProof/>
                <w:webHidden/>
              </w:rPr>
              <w:fldChar w:fldCharType="end"/>
            </w:r>
          </w:hyperlink>
        </w:p>
        <w:p w14:paraId="6AD4CD3D" w14:textId="4F351C73" w:rsidR="00A6369C" w:rsidRDefault="002C5B4D">
          <w:pPr>
            <w:pStyle w:val="Sumrio1"/>
            <w:rPr>
              <w:noProof/>
              <w:lang w:eastAsia="pt-BR"/>
            </w:rPr>
          </w:pPr>
          <w:hyperlink w:anchor="_Toc129778425" w:history="1">
            <w:r w:rsidR="00A6369C" w:rsidRPr="0076559A">
              <w:rPr>
                <w:rStyle w:val="Hyperlink"/>
                <w:rFonts w:ascii="Times New Roman" w:hAnsi="Times New Roman" w:cs="Times New Roman"/>
                <w:b/>
                <w:bCs/>
                <w:noProof/>
              </w:rPr>
              <w:t>3.3.4</w:t>
            </w:r>
            <w:r w:rsidR="00A6369C">
              <w:rPr>
                <w:noProof/>
                <w:lang w:eastAsia="pt-BR"/>
              </w:rPr>
              <w:tab/>
            </w:r>
            <w:r w:rsidR="00A6369C" w:rsidRPr="0076559A">
              <w:rPr>
                <w:rStyle w:val="Hyperlink"/>
                <w:rFonts w:ascii="Times New Roman" w:hAnsi="Times New Roman" w:cs="Times New Roman"/>
                <w:b/>
                <w:noProof/>
              </w:rPr>
              <w:t xml:space="preserve">Depreciação, Amortização e </w:t>
            </w:r>
            <w:r w:rsidR="00A6369C" w:rsidRPr="0076559A">
              <w:rPr>
                <w:rStyle w:val="Hyperlink"/>
                <w:rFonts w:ascii="Times New Roman" w:hAnsi="Times New Roman" w:cs="Times New Roman"/>
                <w:b/>
                <w:i/>
                <w:iCs/>
                <w:noProof/>
              </w:rPr>
              <w:t>Impairment</w:t>
            </w:r>
            <w:r w:rsidR="00A6369C">
              <w:rPr>
                <w:noProof/>
                <w:webHidden/>
              </w:rPr>
              <w:tab/>
            </w:r>
            <w:r w:rsidR="00A6369C">
              <w:rPr>
                <w:noProof/>
                <w:webHidden/>
              </w:rPr>
              <w:fldChar w:fldCharType="begin"/>
            </w:r>
            <w:r w:rsidR="00A6369C">
              <w:rPr>
                <w:noProof/>
                <w:webHidden/>
              </w:rPr>
              <w:instrText xml:space="preserve"> PAGEREF _Toc129778425 \h </w:instrText>
            </w:r>
            <w:r w:rsidR="00A6369C">
              <w:rPr>
                <w:noProof/>
                <w:webHidden/>
              </w:rPr>
            </w:r>
            <w:r w:rsidR="00A6369C">
              <w:rPr>
                <w:noProof/>
                <w:webHidden/>
              </w:rPr>
              <w:fldChar w:fldCharType="separate"/>
            </w:r>
            <w:r w:rsidR="008D09E4">
              <w:rPr>
                <w:noProof/>
                <w:webHidden/>
              </w:rPr>
              <w:t>41</w:t>
            </w:r>
            <w:r w:rsidR="00A6369C">
              <w:rPr>
                <w:noProof/>
                <w:webHidden/>
              </w:rPr>
              <w:fldChar w:fldCharType="end"/>
            </w:r>
          </w:hyperlink>
        </w:p>
        <w:p w14:paraId="00D27A3A" w14:textId="366C9DA0" w:rsidR="00A6369C" w:rsidRDefault="002C5B4D">
          <w:pPr>
            <w:pStyle w:val="Sumrio1"/>
            <w:rPr>
              <w:noProof/>
              <w:lang w:eastAsia="pt-BR"/>
            </w:rPr>
          </w:pPr>
          <w:hyperlink w:anchor="_Toc129778426" w:history="1">
            <w:r w:rsidR="00A6369C" w:rsidRPr="0076559A">
              <w:rPr>
                <w:rStyle w:val="Hyperlink"/>
                <w:rFonts w:ascii="Times New Roman" w:hAnsi="Times New Roman" w:cs="Times New Roman"/>
                <w:b/>
                <w:bCs/>
                <w:noProof/>
              </w:rPr>
              <w:t>3.3.5</w:t>
            </w:r>
            <w:r w:rsidR="00A6369C">
              <w:rPr>
                <w:noProof/>
                <w:lang w:eastAsia="pt-BR"/>
              </w:rPr>
              <w:tab/>
            </w:r>
            <w:r w:rsidR="00A6369C" w:rsidRPr="0076559A">
              <w:rPr>
                <w:rStyle w:val="Hyperlink"/>
                <w:rFonts w:ascii="Times New Roman" w:hAnsi="Times New Roman" w:cs="Times New Roman"/>
                <w:b/>
                <w:noProof/>
              </w:rPr>
              <w:t>Perdas Involuntárias e Desfazimentos</w:t>
            </w:r>
            <w:r w:rsidR="00A6369C">
              <w:rPr>
                <w:noProof/>
                <w:webHidden/>
              </w:rPr>
              <w:tab/>
            </w:r>
            <w:r w:rsidR="00A6369C">
              <w:rPr>
                <w:noProof/>
                <w:webHidden/>
              </w:rPr>
              <w:fldChar w:fldCharType="begin"/>
            </w:r>
            <w:r w:rsidR="00A6369C">
              <w:rPr>
                <w:noProof/>
                <w:webHidden/>
              </w:rPr>
              <w:instrText xml:space="preserve"> PAGEREF _Toc129778426 \h </w:instrText>
            </w:r>
            <w:r w:rsidR="00A6369C">
              <w:rPr>
                <w:noProof/>
                <w:webHidden/>
              </w:rPr>
            </w:r>
            <w:r w:rsidR="00A6369C">
              <w:rPr>
                <w:noProof/>
                <w:webHidden/>
              </w:rPr>
              <w:fldChar w:fldCharType="separate"/>
            </w:r>
            <w:r w:rsidR="008D09E4">
              <w:rPr>
                <w:noProof/>
                <w:webHidden/>
              </w:rPr>
              <w:t>41</w:t>
            </w:r>
            <w:r w:rsidR="00A6369C">
              <w:rPr>
                <w:noProof/>
                <w:webHidden/>
              </w:rPr>
              <w:fldChar w:fldCharType="end"/>
            </w:r>
          </w:hyperlink>
        </w:p>
        <w:p w14:paraId="25A7A743" w14:textId="78ED3140" w:rsidR="00A6369C" w:rsidRDefault="002C5B4D">
          <w:pPr>
            <w:pStyle w:val="Sumrio1"/>
            <w:rPr>
              <w:noProof/>
              <w:lang w:eastAsia="pt-BR"/>
            </w:rPr>
          </w:pPr>
          <w:hyperlink w:anchor="_Toc129778427" w:history="1">
            <w:r w:rsidR="00A6369C" w:rsidRPr="0076559A">
              <w:rPr>
                <w:rStyle w:val="Hyperlink"/>
                <w:rFonts w:ascii="Times New Roman" w:hAnsi="Times New Roman" w:cs="Times New Roman"/>
                <w:b/>
                <w:bCs/>
                <w:noProof/>
              </w:rPr>
              <w:t>3.3.6</w:t>
            </w:r>
            <w:r w:rsidR="00A6369C">
              <w:rPr>
                <w:noProof/>
                <w:lang w:eastAsia="pt-BR"/>
              </w:rPr>
              <w:tab/>
            </w:r>
            <w:r w:rsidR="00A6369C" w:rsidRPr="0076559A">
              <w:rPr>
                <w:rStyle w:val="Hyperlink"/>
                <w:rFonts w:ascii="Times New Roman" w:hAnsi="Times New Roman" w:cs="Times New Roman"/>
                <w:b/>
                <w:noProof/>
              </w:rPr>
              <w:t>Contingências Para Riscos Fiscais</w:t>
            </w:r>
            <w:r w:rsidR="00A6369C">
              <w:rPr>
                <w:noProof/>
                <w:webHidden/>
              </w:rPr>
              <w:tab/>
            </w:r>
            <w:r w:rsidR="00A6369C">
              <w:rPr>
                <w:noProof/>
                <w:webHidden/>
              </w:rPr>
              <w:fldChar w:fldCharType="begin"/>
            </w:r>
            <w:r w:rsidR="00A6369C">
              <w:rPr>
                <w:noProof/>
                <w:webHidden/>
              </w:rPr>
              <w:instrText xml:space="preserve"> PAGEREF _Toc129778427 \h </w:instrText>
            </w:r>
            <w:r w:rsidR="00A6369C">
              <w:rPr>
                <w:noProof/>
                <w:webHidden/>
              </w:rPr>
            </w:r>
            <w:r w:rsidR="00A6369C">
              <w:rPr>
                <w:noProof/>
                <w:webHidden/>
              </w:rPr>
              <w:fldChar w:fldCharType="separate"/>
            </w:r>
            <w:r w:rsidR="008D09E4">
              <w:rPr>
                <w:noProof/>
                <w:webHidden/>
              </w:rPr>
              <w:t>42</w:t>
            </w:r>
            <w:r w:rsidR="00A6369C">
              <w:rPr>
                <w:noProof/>
                <w:webHidden/>
              </w:rPr>
              <w:fldChar w:fldCharType="end"/>
            </w:r>
          </w:hyperlink>
        </w:p>
        <w:p w14:paraId="2BC884EB" w14:textId="699E9979" w:rsidR="00A6369C" w:rsidRDefault="002C5B4D">
          <w:pPr>
            <w:pStyle w:val="Sumrio1"/>
            <w:rPr>
              <w:noProof/>
              <w:lang w:eastAsia="pt-BR"/>
            </w:rPr>
          </w:pPr>
          <w:hyperlink w:anchor="_Toc129778428" w:history="1">
            <w:r w:rsidR="00A6369C" w:rsidRPr="0076559A">
              <w:rPr>
                <w:rStyle w:val="Hyperlink"/>
                <w:rFonts w:ascii="Times New Roman" w:hAnsi="Times New Roman" w:cs="Times New Roman"/>
                <w:b/>
                <w:bCs/>
                <w:noProof/>
              </w:rPr>
              <w:t>3.3.7</w:t>
            </w:r>
            <w:r w:rsidR="00A6369C">
              <w:rPr>
                <w:noProof/>
                <w:lang w:eastAsia="pt-BR"/>
              </w:rPr>
              <w:tab/>
            </w:r>
            <w:r w:rsidR="00A6369C" w:rsidRPr="0076559A">
              <w:rPr>
                <w:rStyle w:val="Hyperlink"/>
                <w:rFonts w:ascii="Times New Roman" w:hAnsi="Times New Roman" w:cs="Times New Roman"/>
                <w:b/>
                <w:noProof/>
              </w:rPr>
              <w:t>Despesas Tributárias</w:t>
            </w:r>
            <w:r w:rsidR="00A6369C">
              <w:rPr>
                <w:noProof/>
                <w:webHidden/>
              </w:rPr>
              <w:tab/>
            </w:r>
            <w:r w:rsidR="00A6369C">
              <w:rPr>
                <w:noProof/>
                <w:webHidden/>
              </w:rPr>
              <w:fldChar w:fldCharType="begin"/>
            </w:r>
            <w:r w:rsidR="00A6369C">
              <w:rPr>
                <w:noProof/>
                <w:webHidden/>
              </w:rPr>
              <w:instrText xml:space="preserve"> PAGEREF _Toc129778428 \h </w:instrText>
            </w:r>
            <w:r w:rsidR="00A6369C">
              <w:rPr>
                <w:noProof/>
                <w:webHidden/>
              </w:rPr>
            </w:r>
            <w:r w:rsidR="00A6369C">
              <w:rPr>
                <w:noProof/>
                <w:webHidden/>
              </w:rPr>
              <w:fldChar w:fldCharType="separate"/>
            </w:r>
            <w:r w:rsidR="008D09E4">
              <w:rPr>
                <w:noProof/>
                <w:webHidden/>
              </w:rPr>
              <w:t>43</w:t>
            </w:r>
            <w:r w:rsidR="00A6369C">
              <w:rPr>
                <w:noProof/>
                <w:webHidden/>
              </w:rPr>
              <w:fldChar w:fldCharType="end"/>
            </w:r>
          </w:hyperlink>
        </w:p>
        <w:p w14:paraId="469FE69A" w14:textId="3EA4A02E" w:rsidR="00A6369C" w:rsidRDefault="002C5B4D">
          <w:pPr>
            <w:pStyle w:val="Sumrio1"/>
            <w:rPr>
              <w:noProof/>
              <w:lang w:eastAsia="pt-BR"/>
            </w:rPr>
          </w:pPr>
          <w:hyperlink w:anchor="_Toc129778429" w:history="1">
            <w:r w:rsidR="00A6369C" w:rsidRPr="0076559A">
              <w:rPr>
                <w:rStyle w:val="Hyperlink"/>
                <w:rFonts w:ascii="Times New Roman" w:hAnsi="Times New Roman" w:cs="Times New Roman"/>
                <w:b/>
                <w:bCs/>
                <w:noProof/>
              </w:rPr>
              <w:t>3.3.8</w:t>
            </w:r>
            <w:r w:rsidR="00A6369C">
              <w:rPr>
                <w:noProof/>
                <w:lang w:eastAsia="pt-BR"/>
              </w:rPr>
              <w:tab/>
            </w:r>
            <w:r w:rsidR="00A6369C" w:rsidRPr="0076559A">
              <w:rPr>
                <w:rStyle w:val="Hyperlink"/>
                <w:rFonts w:ascii="Times New Roman" w:hAnsi="Times New Roman" w:cs="Times New Roman"/>
                <w:b/>
                <w:noProof/>
              </w:rPr>
              <w:t>Outras Despesas Operacionais</w:t>
            </w:r>
            <w:r w:rsidR="00A6369C">
              <w:rPr>
                <w:noProof/>
                <w:webHidden/>
              </w:rPr>
              <w:tab/>
            </w:r>
            <w:r w:rsidR="00A6369C">
              <w:rPr>
                <w:noProof/>
                <w:webHidden/>
              </w:rPr>
              <w:fldChar w:fldCharType="begin"/>
            </w:r>
            <w:r w:rsidR="00A6369C">
              <w:rPr>
                <w:noProof/>
                <w:webHidden/>
              </w:rPr>
              <w:instrText xml:space="preserve"> PAGEREF _Toc129778429 \h </w:instrText>
            </w:r>
            <w:r w:rsidR="00A6369C">
              <w:rPr>
                <w:noProof/>
                <w:webHidden/>
              </w:rPr>
            </w:r>
            <w:r w:rsidR="00A6369C">
              <w:rPr>
                <w:noProof/>
                <w:webHidden/>
              </w:rPr>
              <w:fldChar w:fldCharType="separate"/>
            </w:r>
            <w:r w:rsidR="008D09E4">
              <w:rPr>
                <w:noProof/>
                <w:webHidden/>
              </w:rPr>
              <w:t>43</w:t>
            </w:r>
            <w:r w:rsidR="00A6369C">
              <w:rPr>
                <w:noProof/>
                <w:webHidden/>
              </w:rPr>
              <w:fldChar w:fldCharType="end"/>
            </w:r>
          </w:hyperlink>
        </w:p>
        <w:p w14:paraId="7F5E7F1D" w14:textId="799E707C" w:rsidR="00A6369C" w:rsidRDefault="002C5B4D">
          <w:pPr>
            <w:pStyle w:val="Sumrio1"/>
            <w:rPr>
              <w:noProof/>
              <w:lang w:eastAsia="pt-BR"/>
            </w:rPr>
          </w:pPr>
          <w:hyperlink w:anchor="_Toc129778430" w:history="1">
            <w:r w:rsidR="00A6369C" w:rsidRPr="0076559A">
              <w:rPr>
                <w:rStyle w:val="Hyperlink"/>
                <w:rFonts w:ascii="Times New Roman" w:hAnsi="Times New Roman" w:cs="Times New Roman"/>
                <w:b/>
                <w:bCs/>
                <w:noProof/>
              </w:rPr>
              <w:t>3.3.9</w:t>
            </w:r>
            <w:r w:rsidR="00A6369C">
              <w:rPr>
                <w:noProof/>
                <w:lang w:eastAsia="pt-BR"/>
              </w:rPr>
              <w:tab/>
            </w:r>
            <w:r w:rsidR="00A6369C" w:rsidRPr="0076559A">
              <w:rPr>
                <w:rStyle w:val="Hyperlink"/>
                <w:rFonts w:ascii="Times New Roman" w:hAnsi="Times New Roman" w:cs="Times New Roman"/>
                <w:b/>
                <w:noProof/>
              </w:rPr>
              <w:t>Receitas Financeiras</w:t>
            </w:r>
            <w:r w:rsidR="00A6369C">
              <w:rPr>
                <w:noProof/>
                <w:webHidden/>
              </w:rPr>
              <w:tab/>
            </w:r>
            <w:r w:rsidR="00A6369C">
              <w:rPr>
                <w:noProof/>
                <w:webHidden/>
              </w:rPr>
              <w:fldChar w:fldCharType="begin"/>
            </w:r>
            <w:r w:rsidR="00A6369C">
              <w:rPr>
                <w:noProof/>
                <w:webHidden/>
              </w:rPr>
              <w:instrText xml:space="preserve"> PAGEREF _Toc129778430 \h </w:instrText>
            </w:r>
            <w:r w:rsidR="00A6369C">
              <w:rPr>
                <w:noProof/>
                <w:webHidden/>
              </w:rPr>
            </w:r>
            <w:r w:rsidR="00A6369C">
              <w:rPr>
                <w:noProof/>
                <w:webHidden/>
              </w:rPr>
              <w:fldChar w:fldCharType="separate"/>
            </w:r>
            <w:r w:rsidR="008D09E4">
              <w:rPr>
                <w:noProof/>
                <w:webHidden/>
              </w:rPr>
              <w:t>44</w:t>
            </w:r>
            <w:r w:rsidR="00A6369C">
              <w:rPr>
                <w:noProof/>
                <w:webHidden/>
              </w:rPr>
              <w:fldChar w:fldCharType="end"/>
            </w:r>
          </w:hyperlink>
        </w:p>
        <w:p w14:paraId="673F89E6" w14:textId="2BCC19AF" w:rsidR="00A6369C" w:rsidRDefault="002C5B4D">
          <w:pPr>
            <w:pStyle w:val="Sumrio1"/>
            <w:rPr>
              <w:noProof/>
              <w:lang w:eastAsia="pt-BR"/>
            </w:rPr>
          </w:pPr>
          <w:hyperlink w:anchor="_Toc129778431" w:history="1">
            <w:r w:rsidR="00A6369C" w:rsidRPr="0076559A">
              <w:rPr>
                <w:rStyle w:val="Hyperlink"/>
                <w:rFonts w:ascii="Times New Roman" w:hAnsi="Times New Roman" w:cs="Times New Roman"/>
                <w:b/>
                <w:bCs/>
                <w:noProof/>
              </w:rPr>
              <w:t>3.3.10</w:t>
            </w:r>
            <w:r w:rsidR="00A6369C">
              <w:rPr>
                <w:noProof/>
                <w:lang w:eastAsia="pt-BR"/>
              </w:rPr>
              <w:tab/>
            </w:r>
            <w:r w:rsidR="00A6369C" w:rsidRPr="0076559A">
              <w:rPr>
                <w:rStyle w:val="Hyperlink"/>
                <w:rFonts w:ascii="Times New Roman" w:hAnsi="Times New Roman" w:cs="Times New Roman"/>
                <w:b/>
                <w:noProof/>
              </w:rPr>
              <w:t>Despesas Financeiras</w:t>
            </w:r>
            <w:r w:rsidR="00A6369C">
              <w:rPr>
                <w:noProof/>
                <w:webHidden/>
              </w:rPr>
              <w:tab/>
            </w:r>
            <w:r w:rsidR="00A6369C">
              <w:rPr>
                <w:noProof/>
                <w:webHidden/>
              </w:rPr>
              <w:fldChar w:fldCharType="begin"/>
            </w:r>
            <w:r w:rsidR="00A6369C">
              <w:rPr>
                <w:noProof/>
                <w:webHidden/>
              </w:rPr>
              <w:instrText xml:space="preserve"> PAGEREF _Toc129778431 \h </w:instrText>
            </w:r>
            <w:r w:rsidR="00A6369C">
              <w:rPr>
                <w:noProof/>
                <w:webHidden/>
              </w:rPr>
            </w:r>
            <w:r w:rsidR="00A6369C">
              <w:rPr>
                <w:noProof/>
                <w:webHidden/>
              </w:rPr>
              <w:fldChar w:fldCharType="separate"/>
            </w:r>
            <w:r w:rsidR="008D09E4">
              <w:rPr>
                <w:noProof/>
                <w:webHidden/>
              </w:rPr>
              <w:t>44</w:t>
            </w:r>
            <w:r w:rsidR="00A6369C">
              <w:rPr>
                <w:noProof/>
                <w:webHidden/>
              </w:rPr>
              <w:fldChar w:fldCharType="end"/>
            </w:r>
          </w:hyperlink>
        </w:p>
        <w:p w14:paraId="0B9A1AE5" w14:textId="7E005A3C" w:rsidR="00A6369C" w:rsidRDefault="002C5B4D">
          <w:pPr>
            <w:pStyle w:val="Sumrio1"/>
            <w:rPr>
              <w:noProof/>
              <w:lang w:eastAsia="pt-BR"/>
            </w:rPr>
          </w:pPr>
          <w:hyperlink w:anchor="_Toc129778432" w:history="1">
            <w:r w:rsidR="00A6369C" w:rsidRPr="0076559A">
              <w:rPr>
                <w:rStyle w:val="Hyperlink"/>
                <w:rFonts w:ascii="Times New Roman" w:hAnsi="Times New Roman" w:cs="Times New Roman"/>
                <w:b/>
                <w:bCs/>
                <w:noProof/>
              </w:rPr>
              <w:t>3.3.11</w:t>
            </w:r>
            <w:r w:rsidR="00A6369C">
              <w:rPr>
                <w:noProof/>
                <w:lang w:eastAsia="pt-BR"/>
              </w:rPr>
              <w:tab/>
            </w:r>
            <w:r w:rsidR="00A6369C" w:rsidRPr="0076559A">
              <w:rPr>
                <w:rStyle w:val="Hyperlink"/>
                <w:rFonts w:ascii="Times New Roman" w:hAnsi="Times New Roman" w:cs="Times New Roman"/>
                <w:b/>
                <w:noProof/>
              </w:rPr>
              <w:t>Resultado Antes da Subvenção do Tesouro Nacional</w:t>
            </w:r>
            <w:r w:rsidR="00A6369C">
              <w:rPr>
                <w:noProof/>
                <w:webHidden/>
              </w:rPr>
              <w:tab/>
            </w:r>
            <w:r w:rsidR="00A6369C">
              <w:rPr>
                <w:noProof/>
                <w:webHidden/>
              </w:rPr>
              <w:fldChar w:fldCharType="begin"/>
            </w:r>
            <w:r w:rsidR="00A6369C">
              <w:rPr>
                <w:noProof/>
                <w:webHidden/>
              </w:rPr>
              <w:instrText xml:space="preserve"> PAGEREF _Toc129778432 \h </w:instrText>
            </w:r>
            <w:r w:rsidR="00A6369C">
              <w:rPr>
                <w:noProof/>
                <w:webHidden/>
              </w:rPr>
            </w:r>
            <w:r w:rsidR="00A6369C">
              <w:rPr>
                <w:noProof/>
                <w:webHidden/>
              </w:rPr>
              <w:fldChar w:fldCharType="separate"/>
            </w:r>
            <w:r w:rsidR="008D09E4">
              <w:rPr>
                <w:noProof/>
                <w:webHidden/>
              </w:rPr>
              <w:t>44</w:t>
            </w:r>
            <w:r w:rsidR="00A6369C">
              <w:rPr>
                <w:noProof/>
                <w:webHidden/>
              </w:rPr>
              <w:fldChar w:fldCharType="end"/>
            </w:r>
          </w:hyperlink>
        </w:p>
        <w:p w14:paraId="32066A9B" w14:textId="0EA188B7" w:rsidR="00A6369C" w:rsidRDefault="002C5B4D">
          <w:pPr>
            <w:pStyle w:val="Sumrio1"/>
            <w:rPr>
              <w:noProof/>
              <w:lang w:eastAsia="pt-BR"/>
            </w:rPr>
          </w:pPr>
          <w:hyperlink w:anchor="_Toc129778433" w:history="1">
            <w:r w:rsidR="00A6369C" w:rsidRPr="0076559A">
              <w:rPr>
                <w:rStyle w:val="Hyperlink"/>
                <w:rFonts w:ascii="Times New Roman" w:hAnsi="Times New Roman" w:cs="Times New Roman"/>
                <w:b/>
                <w:bCs/>
                <w:noProof/>
              </w:rPr>
              <w:t>3.3.12</w:t>
            </w:r>
            <w:r w:rsidR="00A6369C">
              <w:rPr>
                <w:noProof/>
                <w:lang w:eastAsia="pt-BR"/>
              </w:rPr>
              <w:tab/>
            </w:r>
            <w:r w:rsidR="00A6369C" w:rsidRPr="0076559A">
              <w:rPr>
                <w:rStyle w:val="Hyperlink"/>
                <w:rFonts w:ascii="Times New Roman" w:hAnsi="Times New Roman" w:cs="Times New Roman"/>
                <w:b/>
                <w:noProof/>
              </w:rPr>
              <w:t>Subvenção do Tesouro Nacional</w:t>
            </w:r>
            <w:r w:rsidR="00A6369C">
              <w:rPr>
                <w:noProof/>
                <w:webHidden/>
              </w:rPr>
              <w:tab/>
            </w:r>
            <w:r w:rsidR="00A6369C">
              <w:rPr>
                <w:noProof/>
                <w:webHidden/>
              </w:rPr>
              <w:fldChar w:fldCharType="begin"/>
            </w:r>
            <w:r w:rsidR="00A6369C">
              <w:rPr>
                <w:noProof/>
                <w:webHidden/>
              </w:rPr>
              <w:instrText xml:space="preserve"> PAGEREF _Toc129778433 \h </w:instrText>
            </w:r>
            <w:r w:rsidR="00A6369C">
              <w:rPr>
                <w:noProof/>
                <w:webHidden/>
              </w:rPr>
            </w:r>
            <w:r w:rsidR="00A6369C">
              <w:rPr>
                <w:noProof/>
                <w:webHidden/>
              </w:rPr>
              <w:fldChar w:fldCharType="separate"/>
            </w:r>
            <w:r w:rsidR="008D09E4">
              <w:rPr>
                <w:noProof/>
                <w:webHidden/>
              </w:rPr>
              <w:t>45</w:t>
            </w:r>
            <w:r w:rsidR="00A6369C">
              <w:rPr>
                <w:noProof/>
                <w:webHidden/>
              </w:rPr>
              <w:fldChar w:fldCharType="end"/>
            </w:r>
          </w:hyperlink>
        </w:p>
        <w:p w14:paraId="3B34849D" w14:textId="2516029B" w:rsidR="00A6369C" w:rsidRDefault="002C5B4D">
          <w:pPr>
            <w:pStyle w:val="Sumrio1"/>
            <w:rPr>
              <w:noProof/>
              <w:lang w:eastAsia="pt-BR"/>
            </w:rPr>
          </w:pPr>
          <w:hyperlink w:anchor="_Toc129778434" w:history="1">
            <w:r w:rsidR="00A6369C" w:rsidRPr="0076559A">
              <w:rPr>
                <w:rStyle w:val="Hyperlink"/>
                <w:rFonts w:ascii="Times New Roman" w:hAnsi="Times New Roman" w:cs="Times New Roman"/>
                <w:b/>
                <w:bCs/>
                <w:noProof/>
              </w:rPr>
              <w:t>3.3.13</w:t>
            </w:r>
            <w:r w:rsidR="00A6369C">
              <w:rPr>
                <w:noProof/>
                <w:lang w:eastAsia="pt-BR"/>
              </w:rPr>
              <w:tab/>
            </w:r>
            <w:r w:rsidR="00A6369C" w:rsidRPr="0076559A">
              <w:rPr>
                <w:rStyle w:val="Hyperlink"/>
                <w:rFonts w:ascii="Times New Roman" w:hAnsi="Times New Roman" w:cs="Times New Roman"/>
                <w:b/>
                <w:noProof/>
              </w:rPr>
              <w:t>Resultado Antes da Contribuição Social e Imposto de Renda</w:t>
            </w:r>
            <w:r w:rsidR="00A6369C">
              <w:rPr>
                <w:noProof/>
                <w:webHidden/>
              </w:rPr>
              <w:tab/>
            </w:r>
            <w:r w:rsidR="00A6369C">
              <w:rPr>
                <w:noProof/>
                <w:webHidden/>
              </w:rPr>
              <w:fldChar w:fldCharType="begin"/>
            </w:r>
            <w:r w:rsidR="00A6369C">
              <w:rPr>
                <w:noProof/>
                <w:webHidden/>
              </w:rPr>
              <w:instrText xml:space="preserve"> PAGEREF _Toc129778434 \h </w:instrText>
            </w:r>
            <w:r w:rsidR="00A6369C">
              <w:rPr>
                <w:noProof/>
                <w:webHidden/>
              </w:rPr>
            </w:r>
            <w:r w:rsidR="00A6369C">
              <w:rPr>
                <w:noProof/>
                <w:webHidden/>
              </w:rPr>
              <w:fldChar w:fldCharType="separate"/>
            </w:r>
            <w:r w:rsidR="008D09E4">
              <w:rPr>
                <w:noProof/>
                <w:webHidden/>
              </w:rPr>
              <w:t>45</w:t>
            </w:r>
            <w:r w:rsidR="00A6369C">
              <w:rPr>
                <w:noProof/>
                <w:webHidden/>
              </w:rPr>
              <w:fldChar w:fldCharType="end"/>
            </w:r>
          </w:hyperlink>
        </w:p>
        <w:p w14:paraId="68D05FBD" w14:textId="2CCDA627" w:rsidR="00A6369C" w:rsidRDefault="002C5B4D">
          <w:pPr>
            <w:pStyle w:val="Sumrio1"/>
            <w:rPr>
              <w:noProof/>
              <w:lang w:eastAsia="pt-BR"/>
            </w:rPr>
          </w:pPr>
          <w:hyperlink w:anchor="_Toc129778435" w:history="1">
            <w:r w:rsidR="00A6369C" w:rsidRPr="0076559A">
              <w:rPr>
                <w:rStyle w:val="Hyperlink"/>
                <w:rFonts w:ascii="Times New Roman" w:hAnsi="Times New Roman" w:cs="Times New Roman"/>
                <w:b/>
                <w:bCs/>
                <w:noProof/>
              </w:rPr>
              <w:t>3.3.14</w:t>
            </w:r>
            <w:r w:rsidR="00A6369C">
              <w:rPr>
                <w:noProof/>
                <w:lang w:eastAsia="pt-BR"/>
              </w:rPr>
              <w:tab/>
            </w:r>
            <w:r w:rsidR="00A6369C" w:rsidRPr="0076559A">
              <w:rPr>
                <w:rStyle w:val="Hyperlink"/>
                <w:rFonts w:ascii="Times New Roman" w:hAnsi="Times New Roman" w:cs="Times New Roman"/>
                <w:b/>
                <w:noProof/>
              </w:rPr>
              <w:t>Resultado do Exercício</w:t>
            </w:r>
            <w:r w:rsidR="00A6369C">
              <w:rPr>
                <w:noProof/>
                <w:webHidden/>
              </w:rPr>
              <w:tab/>
            </w:r>
            <w:r w:rsidR="00A6369C">
              <w:rPr>
                <w:noProof/>
                <w:webHidden/>
              </w:rPr>
              <w:fldChar w:fldCharType="begin"/>
            </w:r>
            <w:r w:rsidR="00A6369C">
              <w:rPr>
                <w:noProof/>
                <w:webHidden/>
              </w:rPr>
              <w:instrText xml:space="preserve"> PAGEREF _Toc129778435 \h </w:instrText>
            </w:r>
            <w:r w:rsidR="00A6369C">
              <w:rPr>
                <w:noProof/>
                <w:webHidden/>
              </w:rPr>
            </w:r>
            <w:r w:rsidR="00A6369C">
              <w:rPr>
                <w:noProof/>
                <w:webHidden/>
              </w:rPr>
              <w:fldChar w:fldCharType="separate"/>
            </w:r>
            <w:r w:rsidR="008D09E4">
              <w:rPr>
                <w:noProof/>
                <w:webHidden/>
              </w:rPr>
              <w:t>45</w:t>
            </w:r>
            <w:r w:rsidR="00A6369C">
              <w:rPr>
                <w:noProof/>
                <w:webHidden/>
              </w:rPr>
              <w:fldChar w:fldCharType="end"/>
            </w:r>
          </w:hyperlink>
        </w:p>
        <w:p w14:paraId="1CF5B44C" w14:textId="0F803E79" w:rsidR="00A6369C" w:rsidRDefault="002C5B4D">
          <w:pPr>
            <w:pStyle w:val="Sumrio1"/>
            <w:rPr>
              <w:noProof/>
              <w:lang w:eastAsia="pt-BR"/>
            </w:rPr>
          </w:pPr>
          <w:hyperlink w:anchor="_Toc129778436" w:history="1">
            <w:r w:rsidR="00A6369C" w:rsidRPr="0076559A">
              <w:rPr>
                <w:rStyle w:val="Hyperlink"/>
                <w:rFonts w:ascii="Times New Roman" w:eastAsia="Times New Roman" w:hAnsi="Times New Roman" w:cs="Times New Roman"/>
                <w:b/>
                <w:bCs/>
                <w:noProof/>
              </w:rPr>
              <w:t>4.</w:t>
            </w:r>
            <w:r w:rsidR="00A6369C">
              <w:rPr>
                <w:noProof/>
                <w:lang w:eastAsia="pt-BR"/>
              </w:rPr>
              <w:tab/>
            </w:r>
            <w:r w:rsidR="00A6369C" w:rsidRPr="0076559A">
              <w:rPr>
                <w:rStyle w:val="Hyperlink"/>
                <w:rFonts w:ascii="Times New Roman" w:eastAsia="Times New Roman" w:hAnsi="Times New Roman" w:cs="Times New Roman"/>
                <w:b/>
                <w:noProof/>
              </w:rPr>
              <w:t>TRANSAÇÕES COM PARTES RELACIONADAS</w:t>
            </w:r>
            <w:r w:rsidR="00A6369C">
              <w:rPr>
                <w:noProof/>
                <w:webHidden/>
              </w:rPr>
              <w:tab/>
            </w:r>
            <w:r w:rsidR="00A6369C">
              <w:rPr>
                <w:noProof/>
                <w:webHidden/>
              </w:rPr>
              <w:fldChar w:fldCharType="begin"/>
            </w:r>
            <w:r w:rsidR="00A6369C">
              <w:rPr>
                <w:noProof/>
                <w:webHidden/>
              </w:rPr>
              <w:instrText xml:space="preserve"> PAGEREF _Toc129778436 \h </w:instrText>
            </w:r>
            <w:r w:rsidR="00A6369C">
              <w:rPr>
                <w:noProof/>
                <w:webHidden/>
              </w:rPr>
            </w:r>
            <w:r w:rsidR="00A6369C">
              <w:rPr>
                <w:noProof/>
                <w:webHidden/>
              </w:rPr>
              <w:fldChar w:fldCharType="separate"/>
            </w:r>
            <w:r w:rsidR="008D09E4">
              <w:rPr>
                <w:noProof/>
                <w:webHidden/>
              </w:rPr>
              <w:t>46</w:t>
            </w:r>
            <w:r w:rsidR="00A6369C">
              <w:rPr>
                <w:noProof/>
                <w:webHidden/>
              </w:rPr>
              <w:fldChar w:fldCharType="end"/>
            </w:r>
          </w:hyperlink>
        </w:p>
        <w:p w14:paraId="19128AE6" w14:textId="2803195B" w:rsidR="00A6369C" w:rsidRDefault="002C5B4D">
          <w:pPr>
            <w:pStyle w:val="Sumrio1"/>
            <w:rPr>
              <w:noProof/>
              <w:lang w:eastAsia="pt-BR"/>
            </w:rPr>
          </w:pPr>
          <w:hyperlink w:anchor="_Toc129778437" w:history="1">
            <w:r w:rsidR="00A6369C" w:rsidRPr="0076559A">
              <w:rPr>
                <w:rStyle w:val="Hyperlink"/>
                <w:rFonts w:ascii="Times New Roman" w:eastAsia="Times New Roman" w:hAnsi="Times New Roman" w:cs="Times New Roman"/>
                <w:b/>
                <w:bCs/>
                <w:noProof/>
              </w:rPr>
              <w:t>5.</w:t>
            </w:r>
            <w:r w:rsidR="00A6369C">
              <w:rPr>
                <w:noProof/>
                <w:lang w:eastAsia="pt-BR"/>
              </w:rPr>
              <w:tab/>
            </w:r>
            <w:r w:rsidR="00A6369C" w:rsidRPr="0076559A">
              <w:rPr>
                <w:rStyle w:val="Hyperlink"/>
                <w:rFonts w:ascii="Times New Roman" w:eastAsia="Times New Roman" w:hAnsi="Times New Roman" w:cs="Times New Roman"/>
                <w:b/>
                <w:noProof/>
              </w:rPr>
              <w:t>CONCILIAÇÃO CONFORME ACÓRDÃO Nº 2016/2006 – TCU</w:t>
            </w:r>
            <w:r w:rsidR="00A6369C">
              <w:rPr>
                <w:noProof/>
                <w:webHidden/>
              </w:rPr>
              <w:tab/>
            </w:r>
            <w:r w:rsidR="00A6369C">
              <w:rPr>
                <w:noProof/>
                <w:webHidden/>
              </w:rPr>
              <w:fldChar w:fldCharType="begin"/>
            </w:r>
            <w:r w:rsidR="00A6369C">
              <w:rPr>
                <w:noProof/>
                <w:webHidden/>
              </w:rPr>
              <w:instrText xml:space="preserve"> PAGEREF _Toc129778437 \h </w:instrText>
            </w:r>
            <w:r w:rsidR="00A6369C">
              <w:rPr>
                <w:noProof/>
                <w:webHidden/>
              </w:rPr>
            </w:r>
            <w:r w:rsidR="00A6369C">
              <w:rPr>
                <w:noProof/>
                <w:webHidden/>
              </w:rPr>
              <w:fldChar w:fldCharType="separate"/>
            </w:r>
            <w:r w:rsidR="008D09E4">
              <w:rPr>
                <w:noProof/>
                <w:webHidden/>
              </w:rPr>
              <w:t>47</w:t>
            </w:r>
            <w:r w:rsidR="00A6369C">
              <w:rPr>
                <w:noProof/>
                <w:webHidden/>
              </w:rPr>
              <w:fldChar w:fldCharType="end"/>
            </w:r>
          </w:hyperlink>
        </w:p>
        <w:p w14:paraId="77675160" w14:textId="39A49E0F" w:rsidR="00A6369C" w:rsidRDefault="002C5B4D">
          <w:pPr>
            <w:pStyle w:val="Sumrio1"/>
            <w:rPr>
              <w:noProof/>
              <w:lang w:eastAsia="pt-BR"/>
            </w:rPr>
          </w:pPr>
          <w:hyperlink w:anchor="_Toc129778438" w:history="1">
            <w:r w:rsidR="00A6369C" w:rsidRPr="0076559A">
              <w:rPr>
                <w:rStyle w:val="Hyperlink"/>
                <w:rFonts w:ascii="Times New Roman" w:hAnsi="Times New Roman" w:cs="Times New Roman"/>
                <w:b/>
                <w:noProof/>
              </w:rPr>
              <w:t>5.1</w:t>
            </w:r>
            <w:r w:rsidR="00A6369C">
              <w:rPr>
                <w:noProof/>
                <w:lang w:eastAsia="pt-BR"/>
              </w:rPr>
              <w:tab/>
            </w:r>
            <w:r w:rsidR="00A6369C" w:rsidRPr="0076559A">
              <w:rPr>
                <w:rStyle w:val="Hyperlink"/>
                <w:rFonts w:ascii="Times New Roman" w:hAnsi="Times New Roman" w:cs="Times New Roman"/>
                <w:b/>
                <w:noProof/>
              </w:rPr>
              <w:t>Considerações às Demonstrações Contábeis – Leis nº 6.404/1976 e 4.320/1964</w:t>
            </w:r>
            <w:r w:rsidR="00A6369C">
              <w:rPr>
                <w:noProof/>
                <w:webHidden/>
              </w:rPr>
              <w:tab/>
            </w:r>
            <w:r w:rsidR="00A6369C">
              <w:rPr>
                <w:noProof/>
                <w:webHidden/>
              </w:rPr>
              <w:fldChar w:fldCharType="begin"/>
            </w:r>
            <w:r w:rsidR="00A6369C">
              <w:rPr>
                <w:noProof/>
                <w:webHidden/>
              </w:rPr>
              <w:instrText xml:space="preserve"> PAGEREF _Toc129778438 \h </w:instrText>
            </w:r>
            <w:r w:rsidR="00A6369C">
              <w:rPr>
                <w:noProof/>
                <w:webHidden/>
              </w:rPr>
            </w:r>
            <w:r w:rsidR="00A6369C">
              <w:rPr>
                <w:noProof/>
                <w:webHidden/>
              </w:rPr>
              <w:fldChar w:fldCharType="separate"/>
            </w:r>
            <w:r w:rsidR="008D09E4">
              <w:rPr>
                <w:noProof/>
                <w:webHidden/>
              </w:rPr>
              <w:t>48</w:t>
            </w:r>
            <w:r w:rsidR="00A6369C">
              <w:rPr>
                <w:noProof/>
                <w:webHidden/>
              </w:rPr>
              <w:fldChar w:fldCharType="end"/>
            </w:r>
          </w:hyperlink>
        </w:p>
        <w:p w14:paraId="51A9B614" w14:textId="5A9D46A4" w:rsidR="00A6369C" w:rsidRDefault="002C5B4D">
          <w:pPr>
            <w:pStyle w:val="Sumrio1"/>
            <w:rPr>
              <w:noProof/>
              <w:lang w:eastAsia="pt-BR"/>
            </w:rPr>
          </w:pPr>
          <w:hyperlink w:anchor="_Toc129778439" w:history="1">
            <w:r w:rsidR="00A6369C" w:rsidRPr="0076559A">
              <w:rPr>
                <w:rStyle w:val="Hyperlink"/>
                <w:rFonts w:ascii="Times New Roman" w:hAnsi="Times New Roman" w:cs="Times New Roman"/>
                <w:b/>
                <w:noProof/>
              </w:rPr>
              <w:t>5.2</w:t>
            </w:r>
            <w:r w:rsidR="00A6369C">
              <w:rPr>
                <w:noProof/>
                <w:lang w:eastAsia="pt-BR"/>
              </w:rPr>
              <w:tab/>
            </w:r>
            <w:r w:rsidR="00A6369C" w:rsidRPr="0076559A">
              <w:rPr>
                <w:rStyle w:val="Hyperlink"/>
                <w:rFonts w:ascii="Times New Roman" w:hAnsi="Times New Roman" w:cs="Times New Roman"/>
                <w:b/>
                <w:noProof/>
              </w:rPr>
              <w:t>Considerações Relacionadas ao Ativo</w:t>
            </w:r>
            <w:r w:rsidR="00A6369C">
              <w:rPr>
                <w:noProof/>
                <w:webHidden/>
              </w:rPr>
              <w:tab/>
            </w:r>
            <w:r w:rsidR="00A6369C">
              <w:rPr>
                <w:noProof/>
                <w:webHidden/>
              </w:rPr>
              <w:fldChar w:fldCharType="begin"/>
            </w:r>
            <w:r w:rsidR="00A6369C">
              <w:rPr>
                <w:noProof/>
                <w:webHidden/>
              </w:rPr>
              <w:instrText xml:space="preserve"> PAGEREF _Toc129778439 \h </w:instrText>
            </w:r>
            <w:r w:rsidR="00A6369C">
              <w:rPr>
                <w:noProof/>
                <w:webHidden/>
              </w:rPr>
            </w:r>
            <w:r w:rsidR="00A6369C">
              <w:rPr>
                <w:noProof/>
                <w:webHidden/>
              </w:rPr>
              <w:fldChar w:fldCharType="separate"/>
            </w:r>
            <w:r w:rsidR="008D09E4">
              <w:rPr>
                <w:noProof/>
                <w:webHidden/>
              </w:rPr>
              <w:t>48</w:t>
            </w:r>
            <w:r w:rsidR="00A6369C">
              <w:rPr>
                <w:noProof/>
                <w:webHidden/>
              </w:rPr>
              <w:fldChar w:fldCharType="end"/>
            </w:r>
          </w:hyperlink>
        </w:p>
        <w:p w14:paraId="76BAEDCF" w14:textId="01836FC1" w:rsidR="00A6369C" w:rsidRDefault="002C5B4D">
          <w:pPr>
            <w:pStyle w:val="Sumrio1"/>
            <w:rPr>
              <w:noProof/>
              <w:lang w:eastAsia="pt-BR"/>
            </w:rPr>
          </w:pPr>
          <w:hyperlink w:anchor="_Toc129778440" w:history="1">
            <w:r w:rsidR="00A6369C" w:rsidRPr="0076559A">
              <w:rPr>
                <w:rStyle w:val="Hyperlink"/>
                <w:rFonts w:ascii="Times New Roman" w:hAnsi="Times New Roman" w:cs="Times New Roman"/>
                <w:b/>
                <w:noProof/>
              </w:rPr>
              <w:t>5.3</w:t>
            </w:r>
            <w:r w:rsidR="00A6369C">
              <w:rPr>
                <w:noProof/>
                <w:lang w:eastAsia="pt-BR"/>
              </w:rPr>
              <w:tab/>
            </w:r>
            <w:r w:rsidR="00A6369C" w:rsidRPr="0076559A">
              <w:rPr>
                <w:rStyle w:val="Hyperlink"/>
                <w:rFonts w:ascii="Times New Roman" w:hAnsi="Times New Roman" w:cs="Times New Roman"/>
                <w:b/>
                <w:noProof/>
              </w:rPr>
              <w:t>Considerações Relacionadas ao Patrimônio Líquido</w:t>
            </w:r>
            <w:r w:rsidR="00A6369C">
              <w:rPr>
                <w:noProof/>
                <w:webHidden/>
              </w:rPr>
              <w:tab/>
            </w:r>
            <w:r w:rsidR="00A6369C">
              <w:rPr>
                <w:noProof/>
                <w:webHidden/>
              </w:rPr>
              <w:fldChar w:fldCharType="begin"/>
            </w:r>
            <w:r w:rsidR="00A6369C">
              <w:rPr>
                <w:noProof/>
                <w:webHidden/>
              </w:rPr>
              <w:instrText xml:space="preserve"> PAGEREF _Toc129778440 \h </w:instrText>
            </w:r>
            <w:r w:rsidR="00A6369C">
              <w:rPr>
                <w:noProof/>
                <w:webHidden/>
              </w:rPr>
            </w:r>
            <w:r w:rsidR="00A6369C">
              <w:rPr>
                <w:noProof/>
                <w:webHidden/>
              </w:rPr>
              <w:fldChar w:fldCharType="separate"/>
            </w:r>
            <w:r w:rsidR="008D09E4">
              <w:rPr>
                <w:noProof/>
                <w:webHidden/>
              </w:rPr>
              <w:t>48</w:t>
            </w:r>
            <w:r w:rsidR="00A6369C">
              <w:rPr>
                <w:noProof/>
                <w:webHidden/>
              </w:rPr>
              <w:fldChar w:fldCharType="end"/>
            </w:r>
          </w:hyperlink>
        </w:p>
        <w:p w14:paraId="7C422883" w14:textId="31D612F6" w:rsidR="00A6369C" w:rsidRDefault="002C5B4D">
          <w:pPr>
            <w:pStyle w:val="Sumrio1"/>
            <w:rPr>
              <w:noProof/>
              <w:lang w:eastAsia="pt-BR"/>
            </w:rPr>
          </w:pPr>
          <w:hyperlink w:anchor="_Toc129778441" w:history="1">
            <w:r w:rsidR="00A6369C" w:rsidRPr="0076559A">
              <w:rPr>
                <w:rStyle w:val="Hyperlink"/>
                <w:rFonts w:ascii="Times New Roman" w:hAnsi="Times New Roman" w:cs="Times New Roman"/>
                <w:b/>
                <w:noProof/>
              </w:rPr>
              <w:t>5.4</w:t>
            </w:r>
            <w:r w:rsidR="00A6369C">
              <w:rPr>
                <w:noProof/>
                <w:lang w:eastAsia="pt-BR"/>
              </w:rPr>
              <w:tab/>
            </w:r>
            <w:r w:rsidR="00A6369C" w:rsidRPr="0076559A">
              <w:rPr>
                <w:rStyle w:val="Hyperlink"/>
                <w:rFonts w:ascii="Times New Roman" w:hAnsi="Times New Roman" w:cs="Times New Roman"/>
                <w:b/>
                <w:noProof/>
              </w:rPr>
              <w:t>Considerações Relacionadas à Demonstração do Resultado</w:t>
            </w:r>
            <w:r w:rsidR="00A6369C">
              <w:rPr>
                <w:noProof/>
                <w:webHidden/>
              </w:rPr>
              <w:tab/>
            </w:r>
            <w:r w:rsidR="00A6369C">
              <w:rPr>
                <w:noProof/>
                <w:webHidden/>
              </w:rPr>
              <w:fldChar w:fldCharType="begin"/>
            </w:r>
            <w:r w:rsidR="00A6369C">
              <w:rPr>
                <w:noProof/>
                <w:webHidden/>
              </w:rPr>
              <w:instrText xml:space="preserve"> PAGEREF _Toc129778441 \h </w:instrText>
            </w:r>
            <w:r w:rsidR="00A6369C">
              <w:rPr>
                <w:noProof/>
                <w:webHidden/>
              </w:rPr>
            </w:r>
            <w:r w:rsidR="00A6369C">
              <w:rPr>
                <w:noProof/>
                <w:webHidden/>
              </w:rPr>
              <w:fldChar w:fldCharType="separate"/>
            </w:r>
            <w:r w:rsidR="008D09E4">
              <w:rPr>
                <w:noProof/>
                <w:webHidden/>
              </w:rPr>
              <w:t>49</w:t>
            </w:r>
            <w:r w:rsidR="00A6369C">
              <w:rPr>
                <w:noProof/>
                <w:webHidden/>
              </w:rPr>
              <w:fldChar w:fldCharType="end"/>
            </w:r>
          </w:hyperlink>
        </w:p>
        <w:p w14:paraId="2A4A97F1" w14:textId="111935C9" w:rsidR="00CA54A8" w:rsidRPr="00E00025" w:rsidRDefault="008C41CA" w:rsidP="00B76BF5">
          <w:pPr>
            <w:pStyle w:val="CabealhodoSumrio"/>
            <w:spacing w:before="0"/>
            <w:rPr>
              <w:rFonts w:ascii="Times New Roman" w:hAnsi="Times New Roman" w:cs="Times New Roman"/>
              <w:color w:val="auto"/>
            </w:rPr>
          </w:pPr>
          <w:r w:rsidRPr="00597CC0">
            <w:rPr>
              <w:rFonts w:ascii="Times New Roman" w:eastAsiaTheme="minorEastAsia" w:hAnsi="Times New Roman" w:cs="Times New Roman"/>
              <w:color w:val="auto"/>
              <w:sz w:val="24"/>
              <w:szCs w:val="24"/>
            </w:rPr>
            <w:fldChar w:fldCharType="end"/>
          </w:r>
        </w:p>
      </w:sdtContent>
    </w:sdt>
    <w:p w14:paraId="2A589F30" w14:textId="5B3CF2DF" w:rsidR="00233304" w:rsidRDefault="000D5850" w:rsidP="00A7021F">
      <w:pPr>
        <w:pStyle w:val="Ttulo2"/>
        <w:spacing w:before="0"/>
        <w:jc w:val="center"/>
        <w:rPr>
          <w:rFonts w:ascii="Times New Roman" w:eastAsia="Times New Roman" w:hAnsi="Times New Roman" w:cs="Times New Roman"/>
          <w:b/>
          <w:color w:val="000000"/>
          <w:sz w:val="24"/>
          <w:szCs w:val="24"/>
        </w:rPr>
      </w:pPr>
      <w:r w:rsidRPr="00AE62D8">
        <w:rPr>
          <w:rFonts w:ascii="Times New Roman" w:hAnsi="Times New Roman" w:cs="Times New Roman"/>
        </w:rPr>
        <w:br w:type="page"/>
      </w:r>
      <w:bookmarkStart w:id="0" w:name="_Toc65000041"/>
      <w:bookmarkStart w:id="1" w:name="_Toc65000126"/>
      <w:bookmarkStart w:id="2" w:name="_Toc65000199"/>
      <w:bookmarkStart w:id="3" w:name="_Toc129778370"/>
      <w:r w:rsidR="00A7021F">
        <w:rPr>
          <w:rFonts w:ascii="Times New Roman" w:eastAsia="Times New Roman" w:hAnsi="Times New Roman" w:cs="Times New Roman"/>
          <w:b/>
          <w:color w:val="000000"/>
          <w:sz w:val="24"/>
          <w:szCs w:val="24"/>
        </w:rPr>
        <w:lastRenderedPageBreak/>
        <w:t>MENSAGEM DA DIRETORIA EXECUTIVA</w:t>
      </w:r>
      <w:bookmarkEnd w:id="0"/>
      <w:bookmarkEnd w:id="1"/>
      <w:bookmarkEnd w:id="2"/>
      <w:bookmarkEnd w:id="3"/>
    </w:p>
    <w:p w14:paraId="24DFAF7C" w14:textId="77777777" w:rsidR="00233304" w:rsidRDefault="00233304" w:rsidP="00233304"/>
    <w:p w14:paraId="2C46C917" w14:textId="77777777" w:rsidR="006647B8" w:rsidRPr="00B76BF5" w:rsidRDefault="006647B8" w:rsidP="00B76BF5">
      <w:pPr>
        <w:spacing w:before="120" w:after="240" w:line="360" w:lineRule="auto"/>
        <w:jc w:val="both"/>
        <w:rPr>
          <w:rFonts w:ascii="Times New Roman" w:eastAsia="Times New Roman" w:hAnsi="Times New Roman" w:cs="Times New Roman"/>
          <w:sz w:val="24"/>
          <w:szCs w:val="24"/>
        </w:rPr>
      </w:pPr>
      <w:r w:rsidRPr="00B76BF5">
        <w:rPr>
          <w:rFonts w:ascii="Times New Roman" w:eastAsia="Times New Roman" w:hAnsi="Times New Roman" w:cs="Times New Roman"/>
          <w:sz w:val="24"/>
          <w:szCs w:val="24"/>
        </w:rPr>
        <w:t xml:space="preserve">Prezados (as) Senhores (as), </w:t>
      </w:r>
    </w:p>
    <w:p w14:paraId="329D4CDA" w14:textId="72053563" w:rsidR="006647B8" w:rsidRPr="00B76BF5" w:rsidRDefault="006647B8" w:rsidP="00B76BF5">
      <w:pPr>
        <w:spacing w:before="120" w:after="240" w:line="360" w:lineRule="auto"/>
        <w:jc w:val="both"/>
        <w:rPr>
          <w:rFonts w:ascii="Times New Roman" w:eastAsia="Times New Roman" w:hAnsi="Times New Roman" w:cs="Times New Roman"/>
          <w:sz w:val="24"/>
          <w:szCs w:val="24"/>
        </w:rPr>
      </w:pPr>
      <w:r w:rsidRPr="00B76BF5">
        <w:rPr>
          <w:rFonts w:ascii="Times New Roman" w:eastAsia="Times New Roman" w:hAnsi="Times New Roman" w:cs="Times New Roman"/>
          <w:sz w:val="24"/>
          <w:szCs w:val="24"/>
        </w:rPr>
        <w:t xml:space="preserve">A Diretoria Executiva da Empresa Brasileira de Serviços Hospitalares - </w:t>
      </w:r>
      <w:r w:rsidR="00206996" w:rsidRPr="00B76BF5">
        <w:rPr>
          <w:rFonts w:ascii="Times New Roman" w:eastAsia="Times New Roman" w:hAnsi="Times New Roman" w:cs="Times New Roman"/>
          <w:sz w:val="24"/>
          <w:szCs w:val="24"/>
        </w:rPr>
        <w:t>EBSERH</w:t>
      </w:r>
      <w:r w:rsidRPr="00B76BF5">
        <w:rPr>
          <w:rFonts w:ascii="Times New Roman" w:eastAsia="Times New Roman" w:hAnsi="Times New Roman" w:cs="Times New Roman"/>
          <w:sz w:val="24"/>
          <w:szCs w:val="24"/>
        </w:rPr>
        <w:t xml:space="preserve">, no cumprimento das disposições legais e estatutárias, conforme inciso XIV, do art. 11 do Regimento Interno da </w:t>
      </w:r>
      <w:r w:rsidR="00206996" w:rsidRPr="00B76BF5">
        <w:rPr>
          <w:rFonts w:ascii="Times New Roman" w:eastAsia="Times New Roman" w:hAnsi="Times New Roman" w:cs="Times New Roman"/>
          <w:sz w:val="24"/>
          <w:szCs w:val="24"/>
        </w:rPr>
        <w:t>EBSERH</w:t>
      </w:r>
      <w:r w:rsidRPr="00B76BF5">
        <w:rPr>
          <w:rFonts w:ascii="Times New Roman" w:eastAsia="Times New Roman" w:hAnsi="Times New Roman" w:cs="Times New Roman"/>
          <w:sz w:val="24"/>
          <w:szCs w:val="24"/>
        </w:rPr>
        <w:t xml:space="preserve">, aprovado na 49ª Reunião do Conselho de Administração, realizada no dia 10 de maio de 2016, submete ao exame e deliberação de Vossas Senhorias as Demonstrações </w:t>
      </w:r>
      <w:r w:rsidR="00AA71AC" w:rsidRPr="00B76BF5">
        <w:rPr>
          <w:rFonts w:ascii="Times New Roman" w:eastAsia="Times New Roman" w:hAnsi="Times New Roman" w:cs="Times New Roman"/>
          <w:sz w:val="24"/>
          <w:szCs w:val="24"/>
        </w:rPr>
        <w:t>Contábeis</w:t>
      </w:r>
      <w:r w:rsidRPr="00B76BF5">
        <w:rPr>
          <w:rFonts w:ascii="Times New Roman" w:eastAsia="Times New Roman" w:hAnsi="Times New Roman" w:cs="Times New Roman"/>
          <w:sz w:val="24"/>
          <w:szCs w:val="24"/>
        </w:rPr>
        <w:t xml:space="preserve"> e Notas Explicativas referentes à situação patrimonial e financeira no período findo em 3</w:t>
      </w:r>
      <w:r w:rsidR="005155D5">
        <w:rPr>
          <w:rFonts w:ascii="Times New Roman" w:eastAsia="Times New Roman" w:hAnsi="Times New Roman" w:cs="Times New Roman"/>
          <w:sz w:val="24"/>
          <w:szCs w:val="24"/>
        </w:rPr>
        <w:t>1</w:t>
      </w:r>
      <w:r w:rsidRPr="00B76BF5">
        <w:rPr>
          <w:rFonts w:ascii="Times New Roman" w:eastAsia="Times New Roman" w:hAnsi="Times New Roman" w:cs="Times New Roman"/>
          <w:sz w:val="24"/>
          <w:szCs w:val="24"/>
        </w:rPr>
        <w:t xml:space="preserve"> de </w:t>
      </w:r>
      <w:r w:rsidR="005155D5">
        <w:rPr>
          <w:rFonts w:ascii="Times New Roman" w:eastAsia="Times New Roman" w:hAnsi="Times New Roman" w:cs="Times New Roman"/>
          <w:sz w:val="24"/>
          <w:szCs w:val="24"/>
        </w:rPr>
        <w:t>dezembro</w:t>
      </w:r>
      <w:r w:rsidRPr="00B76BF5">
        <w:rPr>
          <w:rFonts w:ascii="Times New Roman" w:eastAsia="Times New Roman" w:hAnsi="Times New Roman" w:cs="Times New Roman"/>
          <w:sz w:val="24"/>
          <w:szCs w:val="24"/>
        </w:rPr>
        <w:t xml:space="preserve"> de 2022.</w:t>
      </w:r>
    </w:p>
    <w:p w14:paraId="579A0456" w14:textId="50CF6633" w:rsidR="006647B8" w:rsidRPr="00B76BF5" w:rsidRDefault="006647B8" w:rsidP="00B76BF5">
      <w:pPr>
        <w:spacing w:before="120" w:after="240" w:line="360" w:lineRule="auto"/>
        <w:jc w:val="both"/>
        <w:rPr>
          <w:rFonts w:ascii="Times New Roman" w:eastAsia="Times New Roman" w:hAnsi="Times New Roman" w:cs="Times New Roman"/>
          <w:sz w:val="24"/>
          <w:szCs w:val="24"/>
        </w:rPr>
      </w:pPr>
      <w:r w:rsidRPr="00B76BF5">
        <w:rPr>
          <w:rFonts w:ascii="Times New Roman" w:eastAsia="Times New Roman" w:hAnsi="Times New Roman" w:cs="Times New Roman"/>
          <w:sz w:val="24"/>
          <w:szCs w:val="24"/>
        </w:rPr>
        <w:t xml:space="preserve">Com o objetivo de atender o disposto no item XIV do art. 11 do Estatuto Social da Empresa Brasileira de Serviços Hospitalares - </w:t>
      </w:r>
      <w:r w:rsidR="00206996" w:rsidRPr="00B76BF5">
        <w:rPr>
          <w:rFonts w:ascii="Times New Roman" w:eastAsia="Times New Roman" w:hAnsi="Times New Roman" w:cs="Times New Roman"/>
          <w:sz w:val="24"/>
          <w:szCs w:val="24"/>
        </w:rPr>
        <w:t>EBSERH</w:t>
      </w:r>
      <w:r w:rsidRPr="00B76BF5">
        <w:rPr>
          <w:rFonts w:ascii="Times New Roman" w:eastAsia="Times New Roman" w:hAnsi="Times New Roman" w:cs="Times New Roman"/>
          <w:sz w:val="24"/>
          <w:szCs w:val="24"/>
        </w:rPr>
        <w:t xml:space="preserve">, as Demonstrações </w:t>
      </w:r>
      <w:r w:rsidR="00AA71AC" w:rsidRPr="00B76BF5">
        <w:rPr>
          <w:rFonts w:ascii="Times New Roman" w:eastAsia="Times New Roman" w:hAnsi="Times New Roman" w:cs="Times New Roman"/>
          <w:sz w:val="24"/>
          <w:szCs w:val="24"/>
        </w:rPr>
        <w:t>Contábeis</w:t>
      </w:r>
      <w:r w:rsidRPr="00B76BF5">
        <w:rPr>
          <w:rFonts w:ascii="Times New Roman" w:eastAsia="Times New Roman" w:hAnsi="Times New Roman" w:cs="Times New Roman"/>
          <w:sz w:val="24"/>
          <w:szCs w:val="24"/>
        </w:rPr>
        <w:t xml:space="preserve"> foram elaboradas com base na Lei nº 6.404, de 15 de dezembro de 1976 (Lei das Sociedades por Ações).</w:t>
      </w:r>
    </w:p>
    <w:p w14:paraId="4AA53979" w14:textId="473FD6E6" w:rsidR="006647B8" w:rsidRPr="00B76BF5" w:rsidRDefault="006647B8" w:rsidP="00B76BF5">
      <w:pPr>
        <w:spacing w:before="120" w:after="240" w:line="360" w:lineRule="auto"/>
        <w:jc w:val="both"/>
        <w:rPr>
          <w:rFonts w:ascii="Times New Roman" w:eastAsia="Times New Roman" w:hAnsi="Times New Roman" w:cs="Times New Roman"/>
          <w:sz w:val="24"/>
          <w:szCs w:val="24"/>
        </w:rPr>
      </w:pPr>
      <w:r w:rsidRPr="00B76BF5">
        <w:rPr>
          <w:rFonts w:ascii="Times New Roman" w:eastAsia="Times New Roman" w:hAnsi="Times New Roman" w:cs="Times New Roman"/>
          <w:sz w:val="24"/>
          <w:szCs w:val="24"/>
        </w:rPr>
        <w:t xml:space="preserve">A </w:t>
      </w:r>
      <w:r w:rsidR="00206996" w:rsidRPr="00B76BF5">
        <w:rPr>
          <w:rFonts w:ascii="Times New Roman" w:eastAsia="Times New Roman" w:hAnsi="Times New Roman" w:cs="Times New Roman"/>
          <w:sz w:val="24"/>
          <w:szCs w:val="24"/>
        </w:rPr>
        <w:t>EBSERH</w:t>
      </w:r>
      <w:r w:rsidRPr="00B76BF5">
        <w:rPr>
          <w:rFonts w:ascii="Times New Roman" w:eastAsia="Times New Roman" w:hAnsi="Times New Roman" w:cs="Times New Roman"/>
          <w:sz w:val="24"/>
          <w:szCs w:val="24"/>
        </w:rPr>
        <w:t xml:space="preserve"> tem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art. 207 da Constituição</w:t>
      </w:r>
      <w:hyperlink r:id="rId14" w:anchor="art207">
        <w:r w:rsidRPr="00B76BF5">
          <w:rPr>
            <w:rFonts w:ascii="Times New Roman" w:eastAsia="Times New Roman" w:hAnsi="Times New Roman" w:cs="Times New Roman"/>
            <w:sz w:val="24"/>
            <w:szCs w:val="24"/>
          </w:rPr>
          <w:t>,</w:t>
        </w:r>
      </w:hyperlink>
      <w:r w:rsidRPr="00B76BF5">
        <w:rPr>
          <w:rFonts w:ascii="Times New Roman" w:eastAsia="Times New Roman" w:hAnsi="Times New Roman" w:cs="Times New Roman"/>
          <w:sz w:val="24"/>
          <w:szCs w:val="24"/>
        </w:rPr>
        <w:t xml:space="preserve"> a autonomia universitária.</w:t>
      </w:r>
      <w:r w:rsidRPr="00B76BF5">
        <w:rPr>
          <w:rFonts w:ascii="Times New Roman" w:eastAsia="Times New Roman" w:hAnsi="Times New Roman" w:cs="Times New Roman"/>
          <w:sz w:val="24"/>
          <w:szCs w:val="24"/>
          <w:vertAlign w:val="superscript"/>
        </w:rPr>
        <w:footnoteReference w:id="2"/>
      </w:r>
    </w:p>
    <w:p w14:paraId="3F9AB5D1" w14:textId="502C2442" w:rsidR="006647B8" w:rsidRPr="00B76BF5" w:rsidRDefault="006647B8" w:rsidP="00B76BF5">
      <w:pPr>
        <w:spacing w:before="120" w:after="240" w:line="360" w:lineRule="auto"/>
        <w:jc w:val="both"/>
        <w:rPr>
          <w:rFonts w:ascii="Times New Roman" w:eastAsia="Times New Roman" w:hAnsi="Times New Roman" w:cs="Times New Roman"/>
          <w:sz w:val="24"/>
          <w:szCs w:val="24"/>
        </w:rPr>
      </w:pPr>
      <w:r w:rsidRPr="00B76BF5">
        <w:rPr>
          <w:rFonts w:ascii="Times New Roman" w:eastAsia="Times New Roman" w:hAnsi="Times New Roman" w:cs="Times New Roman"/>
          <w:sz w:val="24"/>
          <w:szCs w:val="24"/>
        </w:rPr>
        <w:t xml:space="preserve">Nesse sentido, a </w:t>
      </w:r>
      <w:r w:rsidR="00206996" w:rsidRPr="00B76BF5">
        <w:rPr>
          <w:rFonts w:ascii="Times New Roman" w:eastAsia="Times New Roman" w:hAnsi="Times New Roman" w:cs="Times New Roman"/>
          <w:sz w:val="24"/>
          <w:szCs w:val="24"/>
        </w:rPr>
        <w:t>EBSERH</w:t>
      </w:r>
      <w:r w:rsidRPr="00B76BF5">
        <w:rPr>
          <w:rFonts w:ascii="Times New Roman" w:eastAsia="Times New Roman" w:hAnsi="Times New Roman" w:cs="Times New Roman"/>
          <w:sz w:val="24"/>
          <w:szCs w:val="24"/>
        </w:rPr>
        <w:t xml:space="preserve"> tem por competência exercer o disposto no art. 4, da Lei 12.550, de 15 de dezembro de 2016, a saber:</w:t>
      </w:r>
    </w:p>
    <w:p w14:paraId="41DA5DB3" w14:textId="06D483E5" w:rsidR="00233304" w:rsidRPr="00AA71AC" w:rsidRDefault="00233304" w:rsidP="00AA71A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AA71AC">
        <w:rPr>
          <w:rFonts w:ascii="Times New Roman" w:eastAsia="Times New Roman" w:hAnsi="Times New Roman" w:cs="Times New Roman"/>
          <w:color w:val="000000"/>
          <w:sz w:val="20"/>
          <w:szCs w:val="20"/>
        </w:rPr>
        <w:t>I - Administrar unidades hospitalares, bem como prestar serviços de assistência médico-hospitalar, ambulatorial e de apoio diagnóstico e terapêutico à comunidade, no âmbito do SUS; </w:t>
      </w:r>
    </w:p>
    <w:p w14:paraId="714962D5" w14:textId="48CE40D5" w:rsidR="00233304" w:rsidRPr="00AA71AC" w:rsidRDefault="00233304" w:rsidP="00AA71A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AA71AC">
        <w:rPr>
          <w:rFonts w:ascii="Times New Roman" w:eastAsia="Times New Roman" w:hAnsi="Times New Roman" w:cs="Times New Roman"/>
          <w:color w:val="000000"/>
          <w:sz w:val="20"/>
          <w:szCs w:val="20"/>
        </w:rPr>
        <w:t>II - Prestar às instituições federais de ensino superior e a outras instituições congêneres serviços de apoio ao ensino, à pesquisa e à extensão, ao ensino-aprendizagem e à formação de pessoas no campo da saúde pública, mediante as condições que forem fixadas em seu estatuto social; </w:t>
      </w:r>
    </w:p>
    <w:p w14:paraId="2761782C" w14:textId="77777777" w:rsidR="00233304" w:rsidRPr="00AA71AC" w:rsidRDefault="00233304" w:rsidP="00AA71A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AA71AC">
        <w:rPr>
          <w:rFonts w:ascii="Times New Roman" w:eastAsia="Times New Roman" w:hAnsi="Times New Roman" w:cs="Times New Roman"/>
          <w:color w:val="000000"/>
          <w:sz w:val="20"/>
          <w:szCs w:val="20"/>
        </w:rPr>
        <w:t>III - apoiar a execução de planos de ensino e pesquisa de instituições federais de ensino superior e de outras instituições congêneres, cuja vinculação com o campo da saúde pública ou com outros aspectos da sua atividade torne necessária essa cooperação, em especial na implementação das residências médica, multiprofissional e em área profissional da saúde, nas especialidades e regiões estratégicas para o SUS; </w:t>
      </w:r>
    </w:p>
    <w:p w14:paraId="614BEDF3" w14:textId="77777777" w:rsidR="00233304" w:rsidRPr="00AA71AC" w:rsidRDefault="00233304" w:rsidP="00AA71A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AA71AC">
        <w:rPr>
          <w:rFonts w:ascii="Times New Roman" w:eastAsia="Times New Roman" w:hAnsi="Times New Roman" w:cs="Times New Roman"/>
          <w:color w:val="000000"/>
          <w:sz w:val="20"/>
          <w:szCs w:val="20"/>
        </w:rPr>
        <w:t>IV - Prestar serviços de apoio à geração do conhecimento em pesquisas básicas, clínicas e aplicadas nos hospitais universitários federais e a outras instituições congêneres; </w:t>
      </w:r>
    </w:p>
    <w:p w14:paraId="38F4656F" w14:textId="77777777" w:rsidR="00233304" w:rsidRPr="00AA71AC" w:rsidRDefault="00233304" w:rsidP="00AA71A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AA71AC">
        <w:rPr>
          <w:rFonts w:ascii="Times New Roman" w:eastAsia="Times New Roman" w:hAnsi="Times New Roman" w:cs="Times New Roman"/>
          <w:color w:val="000000"/>
          <w:sz w:val="20"/>
          <w:szCs w:val="20"/>
        </w:rPr>
        <w:t>V - Prestar serviços de apoio ao processo de gestão dos hospitais universitários e federais e a outras instituições congêneres, com implementação de sistema de gestão único com geração de indicadores quantitativos e qualitativos para o estabelecimento de metas; e </w:t>
      </w:r>
    </w:p>
    <w:p w14:paraId="12E42B38" w14:textId="21D48C89" w:rsidR="00233304" w:rsidRPr="00AA71AC" w:rsidRDefault="00233304" w:rsidP="00AA71AC">
      <w:pPr>
        <w:spacing w:after="0" w:line="240" w:lineRule="auto"/>
        <w:ind w:left="2268"/>
        <w:jc w:val="both"/>
        <w:rPr>
          <w:rFonts w:ascii="Times New Roman" w:eastAsia="Times New Roman" w:hAnsi="Times New Roman" w:cs="Times New Roman"/>
          <w:color w:val="000000"/>
          <w:sz w:val="20"/>
          <w:szCs w:val="20"/>
        </w:rPr>
      </w:pPr>
      <w:r w:rsidRPr="00AA71AC">
        <w:rPr>
          <w:rFonts w:ascii="Times New Roman" w:eastAsia="Times New Roman" w:hAnsi="Times New Roman" w:cs="Times New Roman"/>
          <w:color w:val="000000"/>
          <w:sz w:val="20"/>
          <w:szCs w:val="20"/>
        </w:rPr>
        <w:t>VI - Exercer outras atividades inerentes às suas finalidades, nos termos do seu estatuto social.</w:t>
      </w:r>
    </w:p>
    <w:p w14:paraId="61B8DAB0" w14:textId="6F564152" w:rsidR="006647B8" w:rsidRPr="007B4DA6" w:rsidRDefault="006647B8" w:rsidP="006647B8">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Seguindo as premissas legais, foram definidos o propósito e a visão da </w:t>
      </w:r>
      <w:r w:rsidR="00D9740E">
        <w:rPr>
          <w:rFonts w:ascii="Times New Roman" w:eastAsia="Times New Roman" w:hAnsi="Times New Roman" w:cs="Times New Roman"/>
          <w:sz w:val="24"/>
          <w:szCs w:val="24"/>
        </w:rPr>
        <w:t>EBSERH. O</w:t>
      </w:r>
      <w:r w:rsidRPr="007B4DA6">
        <w:rPr>
          <w:rFonts w:ascii="Times New Roman" w:eastAsia="Times New Roman" w:hAnsi="Times New Roman" w:cs="Times New Roman"/>
          <w:sz w:val="24"/>
          <w:szCs w:val="24"/>
        </w:rPr>
        <w:t xml:space="preserve"> propósito</w:t>
      </w:r>
      <w:r w:rsidR="00D9740E">
        <w:rPr>
          <w:rFonts w:ascii="Times New Roman" w:eastAsia="Times New Roman" w:hAnsi="Times New Roman" w:cs="Times New Roman"/>
          <w:sz w:val="24"/>
          <w:szCs w:val="24"/>
        </w:rPr>
        <w:t xml:space="preserve"> é </w:t>
      </w:r>
      <w:r w:rsidRPr="007B4DA6">
        <w:rPr>
          <w:rFonts w:ascii="Times New Roman" w:eastAsia="Times New Roman" w:hAnsi="Times New Roman" w:cs="Times New Roman"/>
          <w:sz w:val="24"/>
          <w:szCs w:val="24"/>
        </w:rPr>
        <w:t xml:space="preserve">ensinar para transformar o cuidar. Como visão, ser referência nacional no ensino, na pesquisa, na extensão e na inovação no campo da saúde, na assistência pública humanizada e de qualidade em média e alta complexidade, e na </w:t>
      </w:r>
      <w:r w:rsidRPr="007B4DA6">
        <w:rPr>
          <w:rFonts w:ascii="Times New Roman" w:eastAsia="Times New Roman" w:hAnsi="Times New Roman" w:cs="Times New Roman"/>
          <w:sz w:val="24"/>
          <w:szCs w:val="24"/>
        </w:rPr>
        <w:lastRenderedPageBreak/>
        <w:t>gestão hospitalar, atuando de forma integrada com a</w:t>
      </w:r>
      <w:r w:rsidR="004109C2">
        <w:rPr>
          <w:rFonts w:ascii="Times New Roman" w:eastAsia="Times New Roman" w:hAnsi="Times New Roman" w:cs="Times New Roman"/>
          <w:sz w:val="24"/>
          <w:szCs w:val="24"/>
        </w:rPr>
        <w:t>s u</w:t>
      </w:r>
      <w:r w:rsidRPr="007B4DA6">
        <w:rPr>
          <w:rFonts w:ascii="Times New Roman" w:eastAsia="Times New Roman" w:hAnsi="Times New Roman" w:cs="Times New Roman"/>
          <w:sz w:val="24"/>
          <w:szCs w:val="24"/>
        </w:rPr>
        <w:t>niversidade</w:t>
      </w:r>
      <w:r w:rsidR="004109C2">
        <w:rPr>
          <w:rFonts w:ascii="Times New Roman" w:eastAsia="Times New Roman" w:hAnsi="Times New Roman" w:cs="Times New Roman"/>
          <w:sz w:val="24"/>
          <w:szCs w:val="24"/>
        </w:rPr>
        <w:t>s</w:t>
      </w:r>
      <w:r w:rsidRPr="007B4DA6">
        <w:rPr>
          <w:rFonts w:ascii="Times New Roman" w:eastAsia="Times New Roman" w:hAnsi="Times New Roman" w:cs="Times New Roman"/>
          <w:sz w:val="24"/>
          <w:szCs w:val="24"/>
        </w:rPr>
        <w:t xml:space="preserve"> e contribuindo para o desenvolvimento de políticas públicas de saúde. </w:t>
      </w:r>
    </w:p>
    <w:p w14:paraId="0BAA6D81" w14:textId="52D2315F" w:rsidR="006647B8" w:rsidRDefault="006647B8" w:rsidP="00E556B2">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Assim, as Demonstrações </w:t>
      </w:r>
      <w:r w:rsidR="00AA71AC">
        <w:rPr>
          <w:rFonts w:ascii="Times New Roman" w:eastAsia="Times New Roman" w:hAnsi="Times New Roman" w:cs="Times New Roman"/>
          <w:sz w:val="24"/>
          <w:szCs w:val="24"/>
        </w:rPr>
        <w:t>Contábeis</w:t>
      </w:r>
      <w:r>
        <w:rPr>
          <w:rFonts w:ascii="Times New Roman" w:eastAsia="Times New Roman" w:hAnsi="Times New Roman" w:cs="Times New Roman"/>
          <w:sz w:val="24"/>
          <w:szCs w:val="24"/>
        </w:rPr>
        <w:t xml:space="preserve"> </w:t>
      </w:r>
      <w:r w:rsidRPr="007B4DA6">
        <w:rPr>
          <w:rFonts w:ascii="Times New Roman" w:eastAsia="Times New Roman" w:hAnsi="Times New Roman" w:cs="Times New Roman"/>
          <w:sz w:val="24"/>
          <w:szCs w:val="24"/>
        </w:rPr>
        <w:t xml:space="preserve">consideram as características de constituição da </w:t>
      </w:r>
      <w:r w:rsidR="00206996">
        <w:rPr>
          <w:rFonts w:ascii="Times New Roman" w:eastAsia="Times New Roman" w:hAnsi="Times New Roman" w:cs="Times New Roman"/>
          <w:sz w:val="24"/>
          <w:szCs w:val="24"/>
        </w:rPr>
        <w:t>EBSERH</w:t>
      </w:r>
      <w:r w:rsidRPr="007B4DA6">
        <w:rPr>
          <w:rFonts w:ascii="Times New Roman" w:eastAsia="Times New Roman" w:hAnsi="Times New Roman" w:cs="Times New Roman"/>
          <w:sz w:val="24"/>
          <w:szCs w:val="24"/>
        </w:rPr>
        <w:t xml:space="preserve"> e os atos e fatos que ensejaram os lançamentos por cada unidade hospitalar, sendo </w:t>
      </w:r>
      <w:r w:rsidR="00D7548A">
        <w:rPr>
          <w:rFonts w:ascii="Times New Roman" w:eastAsia="Times New Roman" w:hAnsi="Times New Roman" w:cs="Times New Roman"/>
          <w:sz w:val="24"/>
          <w:szCs w:val="24"/>
        </w:rPr>
        <w:t>o</w:t>
      </w:r>
      <w:r w:rsidRPr="007B4DA6">
        <w:rPr>
          <w:rFonts w:ascii="Times New Roman" w:eastAsia="Times New Roman" w:hAnsi="Times New Roman" w:cs="Times New Roman"/>
          <w:sz w:val="24"/>
          <w:szCs w:val="24"/>
        </w:rPr>
        <w:t>s registros contábeis de responsabilidade das equipes envolvidas e atuantes em cada local. Dessa forma, sempre que necessário as demonstrações devem ser analisadas em conjunto com outros documentos disponíveis nos diversos setores responsáveis pela execução e lançamento dos eventos contabilizados.</w:t>
      </w:r>
    </w:p>
    <w:p w14:paraId="0455CE33" w14:textId="77777777" w:rsidR="00F0215A" w:rsidRDefault="00F0215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28106E9" w14:textId="4B097D02" w:rsidR="006344C0" w:rsidRPr="007944FF" w:rsidRDefault="006E76D5" w:rsidP="003B159A">
      <w:pPr>
        <w:pStyle w:val="Ttulo1"/>
        <w:numPr>
          <w:ilvl w:val="0"/>
          <w:numId w:val="1"/>
        </w:numPr>
        <w:spacing w:before="120" w:after="240"/>
        <w:rPr>
          <w:rFonts w:ascii="Times New Roman" w:hAnsi="Times New Roman" w:cs="Times New Roman"/>
          <w:b/>
          <w:color w:val="auto"/>
          <w:sz w:val="24"/>
          <w:szCs w:val="24"/>
        </w:rPr>
      </w:pPr>
      <w:bookmarkStart w:id="4" w:name="_Toc65000042"/>
      <w:bookmarkStart w:id="5" w:name="_Toc65000127"/>
      <w:bookmarkStart w:id="6" w:name="_Toc65000200"/>
      <w:bookmarkStart w:id="7" w:name="_Toc129778371"/>
      <w:r w:rsidRPr="007944FF">
        <w:rPr>
          <w:rFonts w:ascii="Times New Roman" w:hAnsi="Times New Roman" w:cs="Times New Roman"/>
          <w:b/>
          <w:color w:val="auto"/>
          <w:sz w:val="24"/>
          <w:szCs w:val="24"/>
        </w:rPr>
        <w:lastRenderedPageBreak/>
        <w:t>BALANÇO PATRIMONIAL (BP)</w:t>
      </w:r>
      <w:bookmarkEnd w:id="4"/>
      <w:bookmarkEnd w:id="5"/>
      <w:bookmarkEnd w:id="6"/>
      <w:bookmarkEnd w:id="7"/>
    </w:p>
    <w:p w14:paraId="4B78ED3A" w14:textId="25EE4694" w:rsidR="00F0215A" w:rsidRPr="00F0215A" w:rsidRDefault="009B642B" w:rsidP="0002353F">
      <w:pPr>
        <w:jc w:val="center"/>
      </w:pPr>
      <w:r w:rsidRPr="009B642B">
        <w:rPr>
          <w:noProof/>
        </w:rPr>
        <w:drawing>
          <wp:inline distT="0" distB="0" distL="0" distR="0" wp14:anchorId="4034FD99" wp14:editId="139F7BA7">
            <wp:extent cx="6172200" cy="869632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0828" cy="8708481"/>
                    </a:xfrm>
                    <a:prstGeom prst="rect">
                      <a:avLst/>
                    </a:prstGeom>
                    <a:noFill/>
                    <a:ln>
                      <a:noFill/>
                    </a:ln>
                  </pic:spPr>
                </pic:pic>
              </a:graphicData>
            </a:graphic>
          </wp:inline>
        </w:drawing>
      </w:r>
    </w:p>
    <w:p w14:paraId="200BDBE9" w14:textId="4338E1F9" w:rsidR="003C1DCE" w:rsidRPr="007944FF" w:rsidRDefault="006E76D5" w:rsidP="0012569F">
      <w:pPr>
        <w:pStyle w:val="Ttulo1"/>
        <w:numPr>
          <w:ilvl w:val="0"/>
          <w:numId w:val="1"/>
        </w:numPr>
        <w:spacing w:before="120" w:after="240"/>
        <w:rPr>
          <w:rFonts w:ascii="Times New Roman" w:hAnsi="Times New Roman" w:cs="Times New Roman"/>
          <w:b/>
          <w:color w:val="auto"/>
          <w:sz w:val="24"/>
          <w:szCs w:val="24"/>
        </w:rPr>
      </w:pPr>
      <w:bookmarkStart w:id="8" w:name="_Toc65000043"/>
      <w:bookmarkStart w:id="9" w:name="_Toc65000128"/>
      <w:bookmarkStart w:id="10" w:name="_Toc65000201"/>
      <w:bookmarkStart w:id="11" w:name="_Toc129778372"/>
      <w:r w:rsidRPr="007944FF">
        <w:rPr>
          <w:rFonts w:ascii="Times New Roman" w:hAnsi="Times New Roman" w:cs="Times New Roman"/>
          <w:b/>
          <w:color w:val="auto"/>
          <w:sz w:val="24"/>
          <w:szCs w:val="24"/>
        </w:rPr>
        <w:lastRenderedPageBreak/>
        <w:t>DEMONSTRAÇÃO DO RESULTADO</w:t>
      </w:r>
      <w:bookmarkEnd w:id="8"/>
      <w:bookmarkEnd w:id="9"/>
      <w:bookmarkEnd w:id="10"/>
      <w:bookmarkEnd w:id="11"/>
      <w:r w:rsidRPr="007944FF">
        <w:rPr>
          <w:rFonts w:ascii="Times New Roman" w:hAnsi="Times New Roman" w:cs="Times New Roman"/>
          <w:b/>
          <w:color w:val="auto"/>
          <w:sz w:val="24"/>
          <w:szCs w:val="24"/>
        </w:rPr>
        <w:t xml:space="preserve"> </w:t>
      </w:r>
    </w:p>
    <w:p w14:paraId="710C80EB" w14:textId="41165190" w:rsidR="00AF7ABB" w:rsidRPr="007944FF" w:rsidRDefault="00494A30" w:rsidP="00D21E58">
      <w:pPr>
        <w:tabs>
          <w:tab w:val="left" w:pos="720"/>
        </w:tabs>
        <w:jc w:val="center"/>
        <w:rPr>
          <w:rFonts w:ascii="Times New Roman" w:eastAsiaTheme="majorEastAsia" w:hAnsi="Times New Roman" w:cs="Times New Roman"/>
          <w:b/>
          <w:sz w:val="24"/>
          <w:szCs w:val="24"/>
        </w:rPr>
      </w:pPr>
      <w:r w:rsidRPr="00494A30">
        <w:rPr>
          <w:noProof/>
        </w:rPr>
        <w:drawing>
          <wp:inline distT="0" distB="0" distL="0" distR="0" wp14:anchorId="406E1D98" wp14:editId="0CA8A2FF">
            <wp:extent cx="6645910" cy="627126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6271260"/>
                    </a:xfrm>
                    <a:prstGeom prst="rect">
                      <a:avLst/>
                    </a:prstGeom>
                    <a:noFill/>
                    <a:ln>
                      <a:noFill/>
                    </a:ln>
                  </pic:spPr>
                </pic:pic>
              </a:graphicData>
            </a:graphic>
          </wp:inline>
        </w:drawing>
      </w:r>
    </w:p>
    <w:p w14:paraId="67B822BA" w14:textId="77777777" w:rsidR="00E63117" w:rsidRPr="007944FF" w:rsidRDefault="00E63117" w:rsidP="00E63117">
      <w:pPr>
        <w:rPr>
          <w:rFonts w:ascii="Times New Roman" w:eastAsiaTheme="majorEastAsia" w:hAnsi="Times New Roman" w:cs="Times New Roman"/>
          <w:b/>
          <w:sz w:val="24"/>
          <w:szCs w:val="24"/>
        </w:rPr>
      </w:pPr>
    </w:p>
    <w:p w14:paraId="29B67F09" w14:textId="19297D49" w:rsidR="00E63117" w:rsidRPr="007944FF" w:rsidRDefault="00E63117" w:rsidP="00E63117">
      <w:pPr>
        <w:sectPr w:rsidR="00E63117" w:rsidRPr="007944FF" w:rsidSect="009A001B">
          <w:headerReference w:type="default" r:id="rId17"/>
          <w:footerReference w:type="default" r:id="rId18"/>
          <w:pgSz w:w="11906" w:h="16838"/>
          <w:pgMar w:top="720" w:right="720" w:bottom="720" w:left="720" w:header="709" w:footer="709" w:gutter="0"/>
          <w:cols w:space="708"/>
          <w:docGrid w:linePitch="360"/>
        </w:sectPr>
      </w:pPr>
    </w:p>
    <w:p w14:paraId="156D84F2" w14:textId="2BEAC0AD" w:rsidR="005913DC" w:rsidRPr="007944FF" w:rsidRDefault="006E76D5" w:rsidP="003B159A">
      <w:pPr>
        <w:pStyle w:val="Ttulo1"/>
        <w:numPr>
          <w:ilvl w:val="0"/>
          <w:numId w:val="1"/>
        </w:numPr>
        <w:spacing w:before="120" w:after="240"/>
        <w:rPr>
          <w:rFonts w:ascii="Times New Roman" w:hAnsi="Times New Roman" w:cs="Times New Roman"/>
          <w:b/>
          <w:color w:val="auto"/>
          <w:sz w:val="24"/>
          <w:szCs w:val="24"/>
        </w:rPr>
      </w:pPr>
      <w:bookmarkStart w:id="12" w:name="_Toc65000044"/>
      <w:bookmarkStart w:id="13" w:name="_Toc65000129"/>
      <w:bookmarkStart w:id="14" w:name="_Toc65000202"/>
      <w:bookmarkStart w:id="15" w:name="_Toc129778373"/>
      <w:r w:rsidRPr="007944FF">
        <w:rPr>
          <w:rFonts w:ascii="Times New Roman" w:hAnsi="Times New Roman" w:cs="Times New Roman"/>
          <w:b/>
          <w:color w:val="auto"/>
          <w:sz w:val="24"/>
          <w:szCs w:val="24"/>
        </w:rPr>
        <w:lastRenderedPageBreak/>
        <w:t>DEMONSTRAÇÃO DOS FLUXOS DE CAIXA (DFC)</w:t>
      </w:r>
      <w:bookmarkEnd w:id="12"/>
      <w:bookmarkEnd w:id="13"/>
      <w:bookmarkEnd w:id="14"/>
      <w:bookmarkEnd w:id="15"/>
    </w:p>
    <w:p w14:paraId="619DE9BE" w14:textId="733E34CA" w:rsidR="00F85B29" w:rsidRPr="007944FF" w:rsidRDefault="00D60654" w:rsidP="00950358">
      <w:r w:rsidRPr="00D60654">
        <w:rPr>
          <w:noProof/>
        </w:rPr>
        <w:drawing>
          <wp:inline distT="0" distB="0" distL="0" distR="0" wp14:anchorId="48F77610" wp14:editId="1380AF59">
            <wp:extent cx="6645910" cy="7973060"/>
            <wp:effectExtent l="0" t="0" r="2540" b="889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7973060"/>
                    </a:xfrm>
                    <a:prstGeom prst="rect">
                      <a:avLst/>
                    </a:prstGeom>
                    <a:noFill/>
                    <a:ln>
                      <a:noFill/>
                    </a:ln>
                  </pic:spPr>
                </pic:pic>
              </a:graphicData>
            </a:graphic>
          </wp:inline>
        </w:drawing>
      </w:r>
    </w:p>
    <w:p w14:paraId="1D781428" w14:textId="03D0CDDF" w:rsidR="0099447F" w:rsidRPr="007944FF" w:rsidRDefault="0099447F" w:rsidP="0096187B"/>
    <w:p w14:paraId="2DB75DE1" w14:textId="49348DC9" w:rsidR="00D44362" w:rsidRPr="007944FF" w:rsidRDefault="006E76D5" w:rsidP="003B159A">
      <w:pPr>
        <w:pStyle w:val="Ttulo1"/>
        <w:numPr>
          <w:ilvl w:val="0"/>
          <w:numId w:val="1"/>
        </w:numPr>
        <w:spacing w:before="120" w:after="240"/>
        <w:rPr>
          <w:rFonts w:ascii="Times New Roman" w:hAnsi="Times New Roman" w:cs="Times New Roman"/>
          <w:b/>
          <w:color w:val="auto"/>
          <w:sz w:val="24"/>
          <w:szCs w:val="24"/>
        </w:rPr>
      </w:pPr>
      <w:bookmarkStart w:id="16" w:name="_Toc65000045"/>
      <w:bookmarkStart w:id="17" w:name="_Toc65000130"/>
      <w:bookmarkStart w:id="18" w:name="_Toc65000203"/>
      <w:bookmarkStart w:id="19" w:name="_Toc129778374"/>
      <w:r w:rsidRPr="007944FF">
        <w:rPr>
          <w:rFonts w:ascii="Times New Roman" w:hAnsi="Times New Roman" w:cs="Times New Roman"/>
          <w:b/>
          <w:color w:val="auto"/>
          <w:sz w:val="24"/>
          <w:szCs w:val="24"/>
        </w:rPr>
        <w:lastRenderedPageBreak/>
        <w:t>DEMONSTRAÇÃO DO VALOR ADICIONADO (DVA)</w:t>
      </w:r>
      <w:bookmarkEnd w:id="16"/>
      <w:bookmarkEnd w:id="17"/>
      <w:bookmarkEnd w:id="18"/>
      <w:bookmarkEnd w:id="19"/>
    </w:p>
    <w:p w14:paraId="0533098F" w14:textId="18A25D2B" w:rsidR="00F8507B" w:rsidRPr="007944FF" w:rsidRDefault="005C48EB" w:rsidP="00D21E58">
      <w:pPr>
        <w:jc w:val="center"/>
      </w:pPr>
      <w:r w:rsidRPr="005C48EB">
        <w:rPr>
          <w:noProof/>
        </w:rPr>
        <w:drawing>
          <wp:inline distT="0" distB="0" distL="0" distR="0" wp14:anchorId="05825263" wp14:editId="4791D9AE">
            <wp:extent cx="6029325" cy="7743825"/>
            <wp:effectExtent l="0" t="0" r="9525"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9325" cy="7743825"/>
                    </a:xfrm>
                    <a:prstGeom prst="rect">
                      <a:avLst/>
                    </a:prstGeom>
                    <a:noFill/>
                    <a:ln>
                      <a:noFill/>
                    </a:ln>
                  </pic:spPr>
                </pic:pic>
              </a:graphicData>
            </a:graphic>
          </wp:inline>
        </w:drawing>
      </w:r>
    </w:p>
    <w:p w14:paraId="2D1FB05C" w14:textId="052323C2" w:rsidR="00AB73FD" w:rsidRPr="007944FF" w:rsidRDefault="00AB73FD" w:rsidP="0096187B">
      <w:pPr>
        <w:spacing w:before="120" w:after="240"/>
        <w:rPr>
          <w:noProof/>
        </w:rPr>
      </w:pPr>
    </w:p>
    <w:p w14:paraId="2AB825BA" w14:textId="3D9E0A90" w:rsidR="00C957D6" w:rsidRPr="007944FF" w:rsidRDefault="006E76D5" w:rsidP="00C957D6">
      <w:pPr>
        <w:pStyle w:val="Ttulo1"/>
        <w:numPr>
          <w:ilvl w:val="0"/>
          <w:numId w:val="1"/>
        </w:numPr>
        <w:spacing w:before="120" w:after="240"/>
        <w:rPr>
          <w:rFonts w:ascii="Times New Roman" w:hAnsi="Times New Roman" w:cs="Times New Roman"/>
          <w:bCs/>
          <w:color w:val="auto"/>
          <w:sz w:val="24"/>
          <w:szCs w:val="24"/>
        </w:rPr>
      </w:pPr>
      <w:bookmarkStart w:id="20" w:name="_Toc129778375"/>
      <w:r w:rsidRPr="007944FF">
        <w:rPr>
          <w:rFonts w:ascii="Times New Roman" w:hAnsi="Times New Roman" w:cs="Times New Roman"/>
          <w:b/>
          <w:color w:val="auto"/>
          <w:sz w:val="24"/>
          <w:szCs w:val="24"/>
        </w:rPr>
        <w:lastRenderedPageBreak/>
        <w:t>DEMONSTRAÇÃO DO RESULTADO ABRANGENTE (DRA)</w:t>
      </w:r>
      <w:bookmarkEnd w:id="20"/>
    </w:p>
    <w:p w14:paraId="77FFED2A" w14:textId="27DCEE19" w:rsidR="007B4188" w:rsidRPr="007944FF" w:rsidRDefault="005C48EB" w:rsidP="00D21E58">
      <w:pPr>
        <w:jc w:val="center"/>
      </w:pPr>
      <w:r w:rsidRPr="005C48EB">
        <w:rPr>
          <w:noProof/>
        </w:rPr>
        <w:drawing>
          <wp:inline distT="0" distB="0" distL="0" distR="0" wp14:anchorId="2AB24577" wp14:editId="6505699F">
            <wp:extent cx="6645910" cy="2196465"/>
            <wp:effectExtent l="0" t="0" r="254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2196465"/>
                    </a:xfrm>
                    <a:prstGeom prst="rect">
                      <a:avLst/>
                    </a:prstGeom>
                    <a:noFill/>
                    <a:ln>
                      <a:noFill/>
                    </a:ln>
                  </pic:spPr>
                </pic:pic>
              </a:graphicData>
            </a:graphic>
          </wp:inline>
        </w:drawing>
      </w:r>
    </w:p>
    <w:p w14:paraId="4771A21C" w14:textId="77777777" w:rsidR="007B4188" w:rsidRPr="007944FF" w:rsidRDefault="007B4188" w:rsidP="007B4188"/>
    <w:p w14:paraId="7B327A02" w14:textId="75448054" w:rsidR="00C11924" w:rsidRPr="007944FF" w:rsidRDefault="006E76D5" w:rsidP="00C957D6">
      <w:pPr>
        <w:pStyle w:val="Ttulo1"/>
        <w:numPr>
          <w:ilvl w:val="0"/>
          <w:numId w:val="1"/>
        </w:numPr>
        <w:spacing w:before="120" w:after="240"/>
        <w:rPr>
          <w:rFonts w:ascii="Times New Roman" w:hAnsi="Times New Roman" w:cs="Times New Roman"/>
          <w:b/>
          <w:color w:val="auto"/>
          <w:sz w:val="24"/>
          <w:szCs w:val="24"/>
        </w:rPr>
      </w:pPr>
      <w:bookmarkStart w:id="21" w:name="_Toc65000046"/>
      <w:bookmarkStart w:id="22" w:name="_Toc65000131"/>
      <w:bookmarkStart w:id="23" w:name="_Toc65000204"/>
      <w:bookmarkStart w:id="24" w:name="_Toc129778376"/>
      <w:r w:rsidRPr="007944FF">
        <w:rPr>
          <w:rFonts w:ascii="Times New Roman" w:hAnsi="Times New Roman" w:cs="Times New Roman"/>
          <w:b/>
          <w:color w:val="auto"/>
          <w:sz w:val="24"/>
          <w:szCs w:val="24"/>
        </w:rPr>
        <w:t>DEMONSTRAÇÃO DAS MUTAÇÕES DO PATRIMÔNIO LÍQUIDO (DMPL)</w:t>
      </w:r>
      <w:bookmarkEnd w:id="21"/>
      <w:bookmarkEnd w:id="22"/>
      <w:bookmarkEnd w:id="23"/>
      <w:bookmarkEnd w:id="24"/>
    </w:p>
    <w:p w14:paraId="45310FDB" w14:textId="61A706C1" w:rsidR="009A16A9" w:rsidRPr="009A16A9" w:rsidRDefault="00415EC8" w:rsidP="00D21E58">
      <w:pPr>
        <w:jc w:val="center"/>
      </w:pPr>
      <w:r w:rsidRPr="00415EC8">
        <w:rPr>
          <w:noProof/>
        </w:rPr>
        <w:drawing>
          <wp:inline distT="0" distB="0" distL="0" distR="0" wp14:anchorId="68A20C6B" wp14:editId="1F7F130A">
            <wp:extent cx="6645910" cy="3910965"/>
            <wp:effectExtent l="0" t="0" r="254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3910965"/>
                    </a:xfrm>
                    <a:prstGeom prst="rect">
                      <a:avLst/>
                    </a:prstGeom>
                    <a:noFill/>
                    <a:ln>
                      <a:noFill/>
                    </a:ln>
                  </pic:spPr>
                </pic:pic>
              </a:graphicData>
            </a:graphic>
          </wp:inline>
        </w:drawing>
      </w:r>
      <w:r w:rsidR="00751CCF" w:rsidRPr="00751CCF">
        <w:rPr>
          <w:noProof/>
        </w:rPr>
        <w:drawing>
          <wp:inline distT="0" distB="0" distL="0" distR="0" wp14:anchorId="03874E77" wp14:editId="1B873B8A">
            <wp:extent cx="1163955" cy="188595"/>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3955" cy="188595"/>
                    </a:xfrm>
                    <a:prstGeom prst="rect">
                      <a:avLst/>
                    </a:prstGeom>
                    <a:noFill/>
                    <a:ln>
                      <a:noFill/>
                    </a:ln>
                  </pic:spPr>
                </pic:pic>
              </a:graphicData>
            </a:graphic>
          </wp:inline>
        </w:drawing>
      </w:r>
    </w:p>
    <w:p w14:paraId="1698F183" w14:textId="29189F1C" w:rsidR="00233304" w:rsidRPr="00E861DF" w:rsidRDefault="00A80CFA" w:rsidP="00E861DF">
      <w:pPr>
        <w:pStyle w:val="Ttulo1"/>
        <w:spacing w:before="120" w:after="240"/>
        <w:rPr>
          <w:rFonts w:ascii="Times New Roman" w:eastAsia="Times New Roman" w:hAnsi="Times New Roman" w:cs="Times New Roman"/>
          <w:b/>
          <w:color w:val="auto"/>
          <w:sz w:val="24"/>
          <w:szCs w:val="24"/>
        </w:rPr>
      </w:pPr>
      <w:r w:rsidRPr="007B4DA6">
        <w:rPr>
          <w:rFonts w:ascii="Times New Roman" w:hAnsi="Times New Roman" w:cs="Times New Roman"/>
          <w:noProof/>
          <w:sz w:val="24"/>
          <w:szCs w:val="24"/>
          <w:lang w:eastAsia="pt-BR"/>
        </w:rPr>
        <w:br w:type="page"/>
      </w:r>
      <w:bookmarkStart w:id="25" w:name="_Toc65000047"/>
      <w:bookmarkStart w:id="26" w:name="_Toc65000132"/>
      <w:bookmarkStart w:id="27" w:name="_Toc65000205"/>
      <w:bookmarkStart w:id="28" w:name="_Toc129778377"/>
      <w:r w:rsidR="006E76D5" w:rsidRPr="00E861DF">
        <w:rPr>
          <w:rFonts w:ascii="Times New Roman" w:eastAsia="Times New Roman" w:hAnsi="Times New Roman" w:cs="Times New Roman"/>
          <w:b/>
          <w:color w:val="auto"/>
          <w:sz w:val="24"/>
          <w:szCs w:val="24"/>
        </w:rPr>
        <w:lastRenderedPageBreak/>
        <w:t>VI</w:t>
      </w:r>
      <w:r w:rsidR="006E76D5">
        <w:rPr>
          <w:rFonts w:ascii="Times New Roman" w:eastAsia="Times New Roman" w:hAnsi="Times New Roman" w:cs="Times New Roman"/>
          <w:b/>
          <w:color w:val="auto"/>
          <w:sz w:val="24"/>
          <w:szCs w:val="24"/>
        </w:rPr>
        <w:t>I</w:t>
      </w:r>
      <w:r w:rsidR="006E76D5" w:rsidRPr="00E861DF">
        <w:rPr>
          <w:rFonts w:ascii="Times New Roman" w:eastAsia="Times New Roman" w:hAnsi="Times New Roman" w:cs="Times New Roman"/>
          <w:color w:val="auto"/>
          <w:sz w:val="24"/>
          <w:szCs w:val="24"/>
        </w:rPr>
        <w:t xml:space="preserve">. </w:t>
      </w:r>
      <w:r w:rsidR="006E76D5" w:rsidRPr="00E861DF">
        <w:rPr>
          <w:rFonts w:ascii="Times New Roman" w:eastAsia="Times New Roman" w:hAnsi="Times New Roman" w:cs="Times New Roman"/>
          <w:b/>
          <w:color w:val="auto"/>
          <w:sz w:val="24"/>
          <w:szCs w:val="24"/>
        </w:rPr>
        <w:t>NOTAS EXPLICATIVAS (NE)</w:t>
      </w:r>
      <w:bookmarkEnd w:id="25"/>
      <w:bookmarkEnd w:id="26"/>
      <w:bookmarkEnd w:id="27"/>
      <w:bookmarkEnd w:id="28"/>
    </w:p>
    <w:p w14:paraId="0475EECF" w14:textId="1D3424D3" w:rsidR="00233304" w:rsidRPr="00E861DF" w:rsidRDefault="00233304" w:rsidP="00E861DF">
      <w:pPr>
        <w:pStyle w:val="Ttulo2"/>
        <w:spacing w:before="120" w:after="240"/>
        <w:rPr>
          <w:rFonts w:ascii="Times New Roman" w:eastAsia="Times New Roman" w:hAnsi="Times New Roman" w:cs="Times New Roman"/>
          <w:b/>
          <w:color w:val="auto"/>
          <w:sz w:val="24"/>
          <w:szCs w:val="24"/>
        </w:rPr>
      </w:pPr>
      <w:bookmarkStart w:id="29" w:name="_heading=h.1t3h5sf" w:colFirst="0" w:colLast="0"/>
      <w:bookmarkStart w:id="30" w:name="_Toc65000048"/>
      <w:bookmarkStart w:id="31" w:name="_Toc65000133"/>
      <w:bookmarkStart w:id="32" w:name="_Toc65000206"/>
      <w:bookmarkStart w:id="33" w:name="_Toc129778378"/>
      <w:bookmarkEnd w:id="29"/>
      <w:r w:rsidRPr="00E861DF">
        <w:rPr>
          <w:rFonts w:ascii="Times New Roman" w:eastAsia="Times New Roman" w:hAnsi="Times New Roman" w:cs="Times New Roman"/>
          <w:b/>
          <w:color w:val="auto"/>
          <w:sz w:val="24"/>
          <w:szCs w:val="24"/>
        </w:rPr>
        <w:t>Nota a) Contexto Operacional</w:t>
      </w:r>
      <w:bookmarkEnd w:id="30"/>
      <w:bookmarkEnd w:id="31"/>
      <w:bookmarkEnd w:id="32"/>
      <w:bookmarkEnd w:id="33"/>
      <w:r w:rsidRPr="00E861DF">
        <w:rPr>
          <w:rFonts w:ascii="Times New Roman" w:eastAsia="Times New Roman" w:hAnsi="Times New Roman" w:cs="Times New Roman"/>
          <w:b/>
          <w:color w:val="auto"/>
          <w:sz w:val="24"/>
          <w:szCs w:val="24"/>
        </w:rPr>
        <w:t xml:space="preserve"> </w:t>
      </w:r>
    </w:p>
    <w:p w14:paraId="002C397B" w14:textId="1916289D" w:rsidR="006647B8" w:rsidRPr="00E861DF" w:rsidRDefault="006647B8" w:rsidP="006647B8">
      <w:pPr>
        <w:spacing w:before="120" w:after="240" w:line="360" w:lineRule="auto"/>
        <w:jc w:val="both"/>
        <w:rPr>
          <w:rFonts w:ascii="Times New Roman" w:eastAsia="Times New Roman" w:hAnsi="Times New Roman" w:cs="Times New Roman"/>
          <w:sz w:val="24"/>
          <w:szCs w:val="24"/>
        </w:rPr>
      </w:pPr>
      <w:bookmarkStart w:id="34" w:name="_Toc112399513"/>
      <w:bookmarkStart w:id="35" w:name="_Toc113638517"/>
      <w:bookmarkStart w:id="36" w:name="_Toc119334952"/>
      <w:bookmarkStart w:id="37" w:name="_Toc119337024"/>
      <w:bookmarkStart w:id="38" w:name="_Toc121141952"/>
      <w:bookmarkStart w:id="39" w:name="_Toc121142048"/>
      <w:bookmarkStart w:id="40" w:name="_Toc121215443"/>
      <w:bookmarkStart w:id="41" w:name="_Toc121215535"/>
      <w:bookmarkStart w:id="42" w:name="_Toc121339090"/>
      <w:bookmarkStart w:id="43" w:name="_Toc121339728"/>
      <w:r w:rsidRPr="00E861DF">
        <w:rPr>
          <w:rFonts w:ascii="Times New Roman" w:eastAsia="Times New Roman" w:hAnsi="Times New Roman"/>
          <w:sz w:val="24"/>
        </w:rPr>
        <w:t xml:space="preserve">A </w:t>
      </w:r>
      <w:r w:rsidR="00206996">
        <w:rPr>
          <w:rFonts w:ascii="Times New Roman" w:eastAsia="Times New Roman" w:hAnsi="Times New Roman"/>
          <w:sz w:val="24"/>
        </w:rPr>
        <w:t>EBSERH</w:t>
      </w:r>
      <w:r w:rsidRPr="00E861DF">
        <w:rPr>
          <w:rFonts w:ascii="Times New Roman" w:eastAsia="Times New Roman" w:hAnsi="Times New Roman"/>
          <w:sz w:val="24"/>
        </w:rPr>
        <w:t>, conforme a legislação nacional em vigor, rege-se pela Lei n</w:t>
      </w:r>
      <w:r w:rsidRPr="00E861DF">
        <w:rPr>
          <w:rFonts w:ascii="Times New Roman" w:eastAsia="Times New Roman" w:hAnsi="Times New Roman"/>
          <w:sz w:val="24"/>
          <w:u w:val="single"/>
          <w:vertAlign w:val="superscript"/>
        </w:rPr>
        <w:t>o</w:t>
      </w:r>
      <w:r w:rsidRPr="00E861DF">
        <w:rPr>
          <w:rFonts w:ascii="Times New Roman" w:eastAsia="Times New Roman" w:hAnsi="Times New Roman"/>
          <w:sz w:val="24"/>
        </w:rPr>
        <w:t xml:space="preserve"> 12.550/11 e pela Lei n</w:t>
      </w:r>
      <w:r w:rsidRPr="00E861DF">
        <w:rPr>
          <w:rFonts w:ascii="Times New Roman" w:eastAsia="Times New Roman" w:hAnsi="Times New Roman"/>
          <w:sz w:val="24"/>
          <w:u w:val="single"/>
          <w:vertAlign w:val="superscript"/>
        </w:rPr>
        <w:t>o</w:t>
      </w:r>
      <w:r w:rsidRPr="00E861DF">
        <w:rPr>
          <w:rFonts w:ascii="Times New Roman" w:eastAsia="Times New Roman" w:hAnsi="Times New Roman"/>
          <w:sz w:val="24"/>
        </w:rPr>
        <w:t xml:space="preserve"> </w:t>
      </w:r>
      <w:r w:rsidRPr="00E861DF">
        <w:rPr>
          <w:rFonts w:ascii="Times New Roman" w:eastAsia="Times New Roman" w:hAnsi="Times New Roman" w:cs="Times New Roman"/>
          <w:sz w:val="24"/>
          <w:szCs w:val="24"/>
        </w:rPr>
        <w:t>6.404/76, bem como p</w:t>
      </w:r>
      <w:r w:rsidR="00487F47">
        <w:rPr>
          <w:rFonts w:ascii="Times New Roman" w:eastAsia="Times New Roman" w:hAnsi="Times New Roman" w:cs="Times New Roman"/>
          <w:sz w:val="24"/>
          <w:szCs w:val="24"/>
        </w:rPr>
        <w:t>elo</w:t>
      </w:r>
      <w:r w:rsidRPr="00E861DF">
        <w:rPr>
          <w:rFonts w:ascii="Times New Roman" w:eastAsia="Times New Roman" w:hAnsi="Times New Roman" w:cs="Times New Roman"/>
          <w:sz w:val="24"/>
          <w:szCs w:val="24"/>
        </w:rPr>
        <w:t xml:space="preserve"> seu Estatuto Social e pelas demais normas vigentes que lhe sejam aplicáveis.  Por se tratar de uma </w:t>
      </w:r>
      <w:r w:rsidR="00CC60AA">
        <w:rPr>
          <w:rFonts w:ascii="Times New Roman" w:eastAsia="Times New Roman" w:hAnsi="Times New Roman" w:cs="Times New Roman"/>
          <w:sz w:val="24"/>
          <w:szCs w:val="24"/>
        </w:rPr>
        <w:t>e</w:t>
      </w:r>
      <w:r w:rsidRPr="00E861DF">
        <w:rPr>
          <w:rFonts w:ascii="Times New Roman" w:eastAsia="Times New Roman" w:hAnsi="Times New Roman" w:cs="Times New Roman"/>
          <w:sz w:val="24"/>
          <w:szCs w:val="24"/>
        </w:rPr>
        <w:t xml:space="preserve">mpresa estatal dependente, está sujeita tanto às normas de direito público, quanto às de direito privado. Assim, para o registro e avaliação das </w:t>
      </w:r>
      <w:r>
        <w:rPr>
          <w:rFonts w:ascii="Times New Roman" w:eastAsia="Times New Roman" w:hAnsi="Times New Roman" w:cs="Times New Roman"/>
          <w:sz w:val="24"/>
          <w:szCs w:val="24"/>
        </w:rPr>
        <w:t>D</w:t>
      </w:r>
      <w:r w:rsidRPr="00E861DF">
        <w:rPr>
          <w:rFonts w:ascii="Times New Roman" w:eastAsia="Times New Roman" w:hAnsi="Times New Roman" w:cs="Times New Roman"/>
          <w:sz w:val="24"/>
          <w:szCs w:val="24"/>
        </w:rPr>
        <w:t xml:space="preserve">emonstrações </w:t>
      </w:r>
      <w:r>
        <w:rPr>
          <w:rFonts w:ascii="Times New Roman" w:eastAsia="Times New Roman" w:hAnsi="Times New Roman" w:cs="Times New Roman"/>
          <w:sz w:val="24"/>
          <w:szCs w:val="24"/>
        </w:rPr>
        <w:t>C</w:t>
      </w:r>
      <w:r w:rsidRPr="00E861DF">
        <w:rPr>
          <w:rFonts w:ascii="Times New Roman" w:eastAsia="Times New Roman" w:hAnsi="Times New Roman" w:cs="Times New Roman"/>
          <w:sz w:val="24"/>
          <w:szCs w:val="24"/>
        </w:rPr>
        <w:t>ontábeis</w:t>
      </w:r>
      <w:r>
        <w:rPr>
          <w:rFonts w:ascii="Times New Roman" w:eastAsia="Times New Roman" w:hAnsi="Times New Roman" w:cs="Times New Roman"/>
          <w:sz w:val="24"/>
          <w:szCs w:val="24"/>
        </w:rPr>
        <w:t xml:space="preserve"> </w:t>
      </w:r>
      <w:r w:rsidRPr="00E861DF">
        <w:rPr>
          <w:rFonts w:ascii="Times New Roman" w:eastAsia="Times New Roman" w:hAnsi="Times New Roman" w:cs="Times New Roman"/>
          <w:sz w:val="24"/>
          <w:szCs w:val="24"/>
        </w:rPr>
        <w:t>deve</w:t>
      </w:r>
      <w:r w:rsidR="00F4597B">
        <w:rPr>
          <w:rFonts w:ascii="Times New Roman" w:eastAsia="Times New Roman" w:hAnsi="Times New Roman" w:cs="Times New Roman"/>
          <w:sz w:val="24"/>
          <w:szCs w:val="24"/>
        </w:rPr>
        <w:t>m</w:t>
      </w:r>
      <w:r w:rsidRPr="00E861DF">
        <w:rPr>
          <w:rFonts w:ascii="Times New Roman" w:eastAsia="Times New Roman" w:hAnsi="Times New Roman" w:cs="Times New Roman"/>
          <w:sz w:val="24"/>
          <w:szCs w:val="24"/>
        </w:rPr>
        <w:t xml:space="preserve"> ser observada</w:t>
      </w:r>
      <w:r w:rsidR="00F4597B">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 a </w:t>
      </w:r>
      <w:r w:rsidR="004B4790">
        <w:rPr>
          <w:rFonts w:ascii="Times New Roman" w:eastAsia="Times New Roman" w:hAnsi="Times New Roman" w:cs="Times New Roman"/>
          <w:sz w:val="24"/>
          <w:szCs w:val="24"/>
        </w:rPr>
        <w:t>l</w:t>
      </w:r>
      <w:r w:rsidRPr="00E861DF">
        <w:rPr>
          <w:rFonts w:ascii="Times New Roman" w:eastAsia="Times New Roman" w:hAnsi="Times New Roman" w:cs="Times New Roman"/>
          <w:sz w:val="24"/>
          <w:szCs w:val="24"/>
        </w:rPr>
        <w:t xml:space="preserve">egislação </w:t>
      </w:r>
      <w:r w:rsidR="00055FE2">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ocietária, a </w:t>
      </w:r>
      <w:r w:rsidR="004B4790">
        <w:rPr>
          <w:rFonts w:ascii="Times New Roman" w:eastAsia="Times New Roman" w:hAnsi="Times New Roman" w:cs="Times New Roman"/>
          <w:sz w:val="24"/>
          <w:szCs w:val="24"/>
        </w:rPr>
        <w:t>l</w:t>
      </w:r>
      <w:r w:rsidRPr="00E861DF">
        <w:rPr>
          <w:rFonts w:ascii="Times New Roman" w:eastAsia="Times New Roman" w:hAnsi="Times New Roman" w:cs="Times New Roman"/>
          <w:sz w:val="24"/>
          <w:szCs w:val="24"/>
        </w:rPr>
        <w:t xml:space="preserve">egislação aplicada ao Setor Público, </w:t>
      </w:r>
      <w:r w:rsidR="00055FE2">
        <w:rPr>
          <w:rFonts w:ascii="Times New Roman" w:eastAsia="Times New Roman" w:hAnsi="Times New Roman" w:cs="Times New Roman"/>
          <w:sz w:val="24"/>
          <w:szCs w:val="24"/>
        </w:rPr>
        <w:t>a</w:t>
      </w:r>
      <w:r w:rsidRPr="00E861DF">
        <w:rPr>
          <w:rFonts w:ascii="Times New Roman" w:eastAsia="Times New Roman" w:hAnsi="Times New Roman" w:cs="Times New Roman"/>
          <w:sz w:val="24"/>
          <w:szCs w:val="24"/>
        </w:rPr>
        <w:t xml:space="preserve"> legislação fiscal de âmbito Federal, Estadual e Municipal, </w:t>
      </w:r>
      <w:r w:rsidR="00055FE2">
        <w:rPr>
          <w:rFonts w:ascii="Times New Roman" w:eastAsia="Times New Roman" w:hAnsi="Times New Roman" w:cs="Times New Roman"/>
          <w:sz w:val="24"/>
          <w:szCs w:val="24"/>
        </w:rPr>
        <w:t>além das</w:t>
      </w:r>
      <w:r w:rsidRPr="00E861DF">
        <w:rPr>
          <w:rFonts w:ascii="Times New Roman" w:eastAsia="Times New Roman" w:hAnsi="Times New Roman" w:cs="Times New Roman"/>
          <w:sz w:val="24"/>
          <w:szCs w:val="24"/>
        </w:rPr>
        <w:t xml:space="preserve"> Instruções Normativas da Receita Federal do Brasil. Para a adequada orientação dos trabalhos</w:t>
      </w:r>
      <w:r w:rsidR="00A15EED">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também foram observadas as novas práticas aprovadas pela Resolução do Conselho Federal de Contabilidade</w:t>
      </w:r>
      <w:r w:rsidR="00A476A2">
        <w:rPr>
          <w:rFonts w:ascii="Times New Roman" w:eastAsia="Times New Roman" w:hAnsi="Times New Roman" w:cs="Times New Roman"/>
          <w:sz w:val="24"/>
          <w:szCs w:val="24"/>
        </w:rPr>
        <w:t xml:space="preserve"> </w:t>
      </w:r>
      <w:r w:rsidR="00222E72">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CFC</w:t>
      </w:r>
      <w:r w:rsidR="00222E72">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w:t>
      </w:r>
      <w:r w:rsidRPr="00E861DF">
        <w:rPr>
          <w:rFonts w:ascii="Times New Roman" w:eastAsia="Times New Roman" w:hAnsi="Times New Roman"/>
          <w:sz w:val="24"/>
        </w:rPr>
        <w:t>n</w:t>
      </w:r>
      <w:r w:rsidRPr="0089516A">
        <w:rPr>
          <w:rFonts w:ascii="Times New Roman" w:eastAsia="Times New Roman" w:hAnsi="Times New Roman"/>
          <w:sz w:val="24"/>
          <w:u w:val="single"/>
          <w:vertAlign w:val="superscript"/>
        </w:rPr>
        <w:t>o</w:t>
      </w:r>
      <w:r w:rsidRPr="00E861DF">
        <w:rPr>
          <w:rFonts w:ascii="Times New Roman" w:eastAsia="Times New Roman" w:hAnsi="Times New Roman" w:cs="Times New Roman"/>
          <w:sz w:val="24"/>
          <w:szCs w:val="24"/>
        </w:rPr>
        <w:t xml:space="preserve"> 2016/NBCTSPEC</w:t>
      </w:r>
      <w:r w:rsidRPr="00E861DF">
        <w:rPr>
          <w:rFonts w:ascii="Times New Roman" w:eastAsia="Times New Roman" w:hAnsi="Times New Roman" w:cs="Times New Roman"/>
          <w:sz w:val="24"/>
          <w:szCs w:val="24"/>
          <w:shd w:val="clear" w:color="auto" w:fill="F7F6F3"/>
        </w:rPr>
        <w:t xml:space="preserve"> </w:t>
      </w:r>
      <w:r w:rsidR="00063886">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Estrutura Conceitual para Elaboração e Divulgação de Informação Contábil de Propósito Geral pelas Entidades do Setor Público</w:t>
      </w:r>
      <w:r w:rsidR="00063886">
        <w:rPr>
          <w:rFonts w:ascii="Times New Roman" w:eastAsia="Times New Roman" w:hAnsi="Times New Roman" w:cs="Times New Roman"/>
          <w:sz w:val="24"/>
          <w:szCs w:val="24"/>
        </w:rPr>
        <w:t>.</w:t>
      </w:r>
    </w:p>
    <w:p w14:paraId="3BA5E386" w14:textId="7484C33C"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No contexto de avaliação das </w:t>
      </w:r>
      <w:r>
        <w:rPr>
          <w:rFonts w:ascii="Times New Roman" w:eastAsia="Times New Roman" w:hAnsi="Times New Roman" w:cs="Times New Roman"/>
          <w:sz w:val="24"/>
          <w:szCs w:val="24"/>
        </w:rPr>
        <w:t>D</w:t>
      </w:r>
      <w:r w:rsidRPr="00E861DF">
        <w:rPr>
          <w:rFonts w:ascii="Times New Roman" w:eastAsia="Times New Roman" w:hAnsi="Times New Roman" w:cs="Times New Roman"/>
          <w:sz w:val="24"/>
          <w:szCs w:val="24"/>
        </w:rPr>
        <w:t xml:space="preserve">emonstrações </w:t>
      </w:r>
      <w:r>
        <w:rPr>
          <w:rFonts w:ascii="Times New Roman" w:eastAsia="Times New Roman" w:hAnsi="Times New Roman" w:cs="Times New Roman"/>
          <w:sz w:val="24"/>
          <w:szCs w:val="24"/>
        </w:rPr>
        <w:t>C</w:t>
      </w:r>
      <w:r w:rsidRPr="00E861DF">
        <w:rPr>
          <w:rFonts w:ascii="Times New Roman" w:eastAsia="Times New Roman" w:hAnsi="Times New Roman" w:cs="Times New Roman"/>
          <w:sz w:val="24"/>
          <w:szCs w:val="24"/>
        </w:rPr>
        <w:t xml:space="preserve">ontábeis, cumpre esclarecer que 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é constituída nos termos da Lei </w:t>
      </w:r>
      <w:r w:rsidRPr="00E861DF">
        <w:rPr>
          <w:rFonts w:ascii="Times New Roman" w:eastAsia="Times New Roman" w:hAnsi="Times New Roman"/>
          <w:sz w:val="24"/>
        </w:rPr>
        <w:t>n</w:t>
      </w:r>
      <w:r w:rsidRPr="00E861DF">
        <w:rPr>
          <w:rFonts w:ascii="Times New Roman" w:eastAsia="Times New Roman" w:hAnsi="Times New Roman"/>
          <w:sz w:val="24"/>
          <w:u w:val="single"/>
          <w:vertAlign w:val="superscript"/>
        </w:rPr>
        <w:t>o</w:t>
      </w:r>
      <w:r w:rsidRPr="00E861DF">
        <w:rPr>
          <w:rFonts w:ascii="Times New Roman" w:eastAsia="Times New Roman" w:hAnsi="Times New Roman" w:cs="Times New Roman"/>
          <w:sz w:val="24"/>
          <w:szCs w:val="24"/>
        </w:rPr>
        <w:t xml:space="preserve"> 12.550/2011, dotada de personalidade jurídica de direito privado, vinculada ao Ministério da Educação, com capital social subscrito e integralizado exclusivamente público (100% da União), sendo integrante do Orçamento Fiscal e da Seguridade Social da União, portanto, sujeita ao arcabouço legal, sistemas e controles postos para Administração Pública Federal. </w:t>
      </w:r>
    </w:p>
    <w:p w14:paraId="66165C3A" w14:textId="70953343"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foi criada em 2011 como resposta do Governo Federal às questões e deficiências de gestão dos Hospitais Universitários Federais, apontadas nos acórdãos 1.520/2006, 2.813/2009 e 2.681/2011 do Tribunal de Contas da União </w:t>
      </w:r>
      <w:r w:rsidR="00222E72">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TCU</w:t>
      </w:r>
      <w:r w:rsidR="00222E72">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Dentre </w:t>
      </w:r>
      <w:r w:rsidR="008462DB">
        <w:rPr>
          <w:rFonts w:ascii="Times New Roman" w:eastAsia="Times New Roman" w:hAnsi="Times New Roman" w:cs="Times New Roman"/>
          <w:sz w:val="24"/>
          <w:szCs w:val="24"/>
        </w:rPr>
        <w:t>outros</w:t>
      </w:r>
      <w:r w:rsidRPr="00E861DF">
        <w:rPr>
          <w:rFonts w:ascii="Times New Roman" w:eastAsia="Times New Roman" w:hAnsi="Times New Roman" w:cs="Times New Roman"/>
          <w:sz w:val="24"/>
          <w:szCs w:val="24"/>
        </w:rPr>
        <w:t xml:space="preserve">, constam apontamentos relativos à necessidade de substituição dos contratos de mão de obra preconizados por servidores públicos concursados, reestruturação física e tecnológica, desvinculação administrativa das fundações de apoio, adoção de controle de custos, revisão da contratualização de serviços junto ao Sistema Único de Saúde </w:t>
      </w:r>
      <w:r w:rsidR="00222E72">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SUS</w:t>
      </w:r>
      <w:r w:rsidR="00222E72">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e adoção de soluções informatizadas de apoio à gestão.</w:t>
      </w:r>
    </w:p>
    <w:p w14:paraId="02DD0F6A" w14:textId="6EBC252F" w:rsidR="006647B8" w:rsidRPr="00E861DF" w:rsidRDefault="006647B8" w:rsidP="006647B8">
      <w:pPr>
        <w:spacing w:before="120" w:after="240" w:line="360" w:lineRule="auto"/>
        <w:jc w:val="both"/>
        <w:rPr>
          <w:rFonts w:ascii="Times New Roman" w:eastAsia="Times New Roman" w:hAnsi="Times New Roman" w:cs="Times New Roman"/>
          <w:sz w:val="24"/>
          <w:szCs w:val="24"/>
        </w:rPr>
      </w:pPr>
      <w:bookmarkStart w:id="44" w:name="_Toc65000049"/>
      <w:bookmarkStart w:id="45" w:name="_Toc65000134"/>
      <w:bookmarkStart w:id="46" w:name="_Toc65000207"/>
      <w:r w:rsidRPr="00E861DF">
        <w:rPr>
          <w:rFonts w:ascii="Times New Roman" w:eastAsia="Times New Roman" w:hAnsi="Times New Roman" w:cs="Times New Roman"/>
          <w:sz w:val="24"/>
          <w:szCs w:val="24"/>
        </w:rPr>
        <w:t xml:space="preserve">A assunção da gestão dos Hospitais Universitários Federais com 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é firmada por meio da celebração de contrato de gestão com as Universidades Federais a que estão vinculadas as unidades hospitalares. Atualmente, 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possui contratos firmados para a gestão de 4</w:t>
      </w:r>
      <w:r>
        <w:rPr>
          <w:rFonts w:ascii="Times New Roman" w:eastAsia="Times New Roman" w:hAnsi="Times New Roman" w:cs="Times New Roman"/>
          <w:sz w:val="24"/>
          <w:szCs w:val="24"/>
        </w:rPr>
        <w:t>1</w:t>
      </w:r>
      <w:r w:rsidRPr="00E861DF">
        <w:rPr>
          <w:rFonts w:ascii="Times New Roman" w:eastAsia="Times New Roman" w:hAnsi="Times New Roman" w:cs="Times New Roman"/>
          <w:sz w:val="24"/>
          <w:szCs w:val="24"/>
        </w:rPr>
        <w:t xml:space="preserve"> (quarenta</w:t>
      </w:r>
      <w:r>
        <w:rPr>
          <w:rFonts w:ascii="Times New Roman" w:eastAsia="Times New Roman" w:hAnsi="Times New Roman" w:cs="Times New Roman"/>
          <w:sz w:val="24"/>
          <w:szCs w:val="24"/>
        </w:rPr>
        <w:t xml:space="preserve"> e um</w:t>
      </w:r>
      <w:r w:rsidRPr="00E861DF">
        <w:rPr>
          <w:rFonts w:ascii="Times New Roman" w:eastAsia="Times New Roman" w:hAnsi="Times New Roman" w:cs="Times New Roman"/>
          <w:sz w:val="24"/>
          <w:szCs w:val="24"/>
        </w:rPr>
        <w:t>) Hospitais Universitários Federais</w:t>
      </w:r>
      <w:r w:rsidR="00F825B5">
        <w:rPr>
          <w:rFonts w:ascii="Times New Roman" w:eastAsia="Times New Roman" w:hAnsi="Times New Roman" w:cs="Times New Roman"/>
          <w:sz w:val="24"/>
          <w:szCs w:val="24"/>
        </w:rPr>
        <w:t xml:space="preserve"> (HUF)</w:t>
      </w:r>
      <w:r w:rsidRPr="00E861DF">
        <w:rPr>
          <w:rFonts w:ascii="Times New Roman" w:eastAsia="Times New Roman" w:hAnsi="Times New Roman" w:cs="Times New Roman"/>
          <w:sz w:val="24"/>
          <w:szCs w:val="24"/>
        </w:rPr>
        <w:t xml:space="preserve">, </w:t>
      </w:r>
      <w:r w:rsidRPr="0099447F">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3</w:t>
      </w:r>
      <w:r w:rsidR="00E264B3">
        <w:rPr>
          <w:rFonts w:ascii="Times New Roman" w:eastAsia="Times New Roman" w:hAnsi="Times New Roman" w:cs="Times New Roman"/>
          <w:sz w:val="24"/>
          <w:szCs w:val="24"/>
        </w:rPr>
        <w:t>4</w:t>
      </w:r>
      <w:r w:rsidRPr="0099447F">
        <w:rPr>
          <w:rFonts w:ascii="Times New Roman" w:eastAsia="Times New Roman" w:hAnsi="Times New Roman" w:cs="Times New Roman"/>
          <w:sz w:val="24"/>
          <w:szCs w:val="24"/>
        </w:rPr>
        <w:t xml:space="preserve"> (trinta e </w:t>
      </w:r>
      <w:r w:rsidR="00E264B3">
        <w:rPr>
          <w:rFonts w:ascii="Times New Roman" w:eastAsia="Times New Roman" w:hAnsi="Times New Roman" w:cs="Times New Roman"/>
          <w:sz w:val="24"/>
          <w:szCs w:val="24"/>
        </w:rPr>
        <w:t>quatro</w:t>
      </w:r>
      <w:r w:rsidRPr="0099447F">
        <w:rPr>
          <w:rFonts w:ascii="Times New Roman" w:eastAsia="Times New Roman" w:hAnsi="Times New Roman" w:cs="Times New Roman"/>
          <w:sz w:val="24"/>
          <w:szCs w:val="24"/>
        </w:rPr>
        <w:t>) Instituições</w:t>
      </w:r>
      <w:r w:rsidRPr="00E861DF">
        <w:rPr>
          <w:rFonts w:ascii="Times New Roman" w:eastAsia="Times New Roman" w:hAnsi="Times New Roman" w:cs="Times New Roman"/>
          <w:sz w:val="24"/>
          <w:szCs w:val="24"/>
        </w:rPr>
        <w:t xml:space="preserve"> Federais de Ensino Superior – IFES. No mapa abaixo constam identificadas as IFES que assinaram contrato com 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para a gestão das respectivas unidades hospitalares:</w:t>
      </w:r>
    </w:p>
    <w:p w14:paraId="053DD500" w14:textId="190D5994" w:rsidR="001033D6" w:rsidRPr="0066006C" w:rsidRDefault="00F27360" w:rsidP="0066006C">
      <w:bookmarkStart w:id="47" w:name="_Toc126216919"/>
      <w:bookmarkEnd w:id="44"/>
      <w:bookmarkEnd w:id="45"/>
      <w:bookmarkEnd w:id="46"/>
      <w:r w:rsidRPr="0066006C">
        <w:rPr>
          <w:noProof/>
        </w:rPr>
        <w:lastRenderedPageBreak/>
        <w:drawing>
          <wp:anchor distT="0" distB="0" distL="114300" distR="114300" simplePos="0" relativeHeight="251658247" behindDoc="0" locked="0" layoutInCell="1" allowOverlap="1" wp14:anchorId="30325257" wp14:editId="2FB65BAA">
            <wp:simplePos x="0" y="0"/>
            <wp:positionH relativeFrom="column">
              <wp:posOffset>3658</wp:posOffset>
            </wp:positionH>
            <wp:positionV relativeFrom="paragraph">
              <wp:posOffset>102</wp:posOffset>
            </wp:positionV>
            <wp:extent cx="6645910" cy="5318125"/>
            <wp:effectExtent l="0" t="0" r="2540" b="0"/>
            <wp:wrapTopAndBottom/>
            <wp:docPr id="1" name="Imagem 1"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Mapa&#10;&#10;Descrição gerada automaticamente"/>
                    <pic:cNvPicPr/>
                  </pic:nvPicPr>
                  <pic:blipFill>
                    <a:blip r:embed="rId24">
                      <a:extLst>
                        <a:ext uri="{28A0092B-C50C-407E-A947-70E740481C1C}">
                          <a14:useLocalDpi xmlns:a14="http://schemas.microsoft.com/office/drawing/2010/main" val="0"/>
                        </a:ext>
                      </a:extLst>
                    </a:blip>
                    <a:stretch>
                      <a:fillRect/>
                    </a:stretch>
                  </pic:blipFill>
                  <pic:spPr>
                    <a:xfrm>
                      <a:off x="0" y="0"/>
                      <a:ext cx="6645910" cy="5318125"/>
                    </a:xfrm>
                    <a:prstGeom prst="rect">
                      <a:avLst/>
                    </a:prstGeom>
                  </pic:spPr>
                </pic:pic>
              </a:graphicData>
            </a:graphic>
          </wp:anchor>
        </w:drawing>
      </w:r>
      <w:bookmarkEnd w:id="34"/>
      <w:bookmarkEnd w:id="35"/>
      <w:bookmarkEnd w:id="36"/>
      <w:bookmarkEnd w:id="37"/>
      <w:bookmarkEnd w:id="38"/>
      <w:bookmarkEnd w:id="39"/>
      <w:bookmarkEnd w:id="40"/>
      <w:bookmarkEnd w:id="41"/>
      <w:bookmarkEnd w:id="42"/>
      <w:bookmarkEnd w:id="43"/>
      <w:bookmarkEnd w:id="47"/>
    </w:p>
    <w:p w14:paraId="25BCF065" w14:textId="15E45EF0" w:rsidR="006647B8" w:rsidRPr="00E861DF" w:rsidRDefault="006647B8" w:rsidP="006647B8">
      <w:pPr>
        <w:tabs>
          <w:tab w:val="left" w:pos="1710"/>
        </w:tabs>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A transição da gestão dos hospitais para 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é realizada segundo as condições firmadas em cada instrumento contratual e</w:t>
      </w:r>
      <w:r w:rsidR="00AB2E00">
        <w:rPr>
          <w:rFonts w:ascii="Times New Roman" w:eastAsia="Times New Roman" w:hAnsi="Times New Roman" w:cs="Times New Roman"/>
          <w:sz w:val="24"/>
          <w:szCs w:val="24"/>
        </w:rPr>
        <w:t xml:space="preserve">, </w:t>
      </w:r>
      <w:r w:rsidRPr="00E861DF">
        <w:rPr>
          <w:rFonts w:ascii="Times New Roman" w:eastAsia="Times New Roman" w:hAnsi="Times New Roman" w:cs="Times New Roman"/>
          <w:sz w:val="24"/>
          <w:szCs w:val="24"/>
        </w:rPr>
        <w:t>no que concerne à constituição fiscal das unidades filiadas, encontra-se em diferentes estágios, conforme o quadro abaixo:</w:t>
      </w:r>
    </w:p>
    <w:p w14:paraId="5C5F2509" w14:textId="5C039ECB" w:rsidR="006647B8" w:rsidRPr="0083760A" w:rsidRDefault="006647B8" w:rsidP="0083760A">
      <w:pPr>
        <w:shd w:val="clear" w:color="auto" w:fill="FFFFFF"/>
        <w:spacing w:after="0" w:line="240" w:lineRule="auto"/>
        <w:ind w:firstLine="709"/>
        <w:rPr>
          <w:rFonts w:ascii="Times New Roman" w:eastAsia="Times New Roman" w:hAnsi="Times New Roman" w:cs="Times New Roman"/>
          <w:sz w:val="20"/>
          <w:szCs w:val="20"/>
        </w:rPr>
      </w:pPr>
      <w:r w:rsidRPr="0083760A">
        <w:rPr>
          <w:rFonts w:ascii="Times New Roman" w:eastAsia="Times New Roman" w:hAnsi="Times New Roman" w:cs="Times New Roman"/>
          <w:sz w:val="20"/>
          <w:szCs w:val="20"/>
        </w:rPr>
        <w:t>Quadro 1 – Evolução de unidades hospitalares com Execução Orçamentária e Financeira</w:t>
      </w:r>
    </w:p>
    <w:tbl>
      <w:tblPr>
        <w:tblW w:w="8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1842"/>
        <w:gridCol w:w="2193"/>
        <w:gridCol w:w="1418"/>
        <w:gridCol w:w="1843"/>
      </w:tblGrid>
      <w:tr w:rsidR="006647B8" w:rsidRPr="00E861DF" w14:paraId="73D9D214" w14:textId="77777777" w:rsidTr="0083760A">
        <w:trPr>
          <w:trHeight w:val="768"/>
          <w:jc w:val="center"/>
        </w:trPr>
        <w:tc>
          <w:tcPr>
            <w:tcW w:w="1640" w:type="dxa"/>
            <w:tcBorders>
              <w:bottom w:val="single" w:sz="4" w:space="0" w:color="000000"/>
            </w:tcBorders>
            <w:shd w:val="clear" w:color="auto" w:fill="auto"/>
            <w:vAlign w:val="center"/>
          </w:tcPr>
          <w:p w14:paraId="491CBC03"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Assinatura de Contrato de Gestão</w:t>
            </w:r>
          </w:p>
        </w:tc>
        <w:tc>
          <w:tcPr>
            <w:tcW w:w="1842" w:type="dxa"/>
            <w:tcBorders>
              <w:bottom w:val="single" w:sz="4" w:space="0" w:color="000000"/>
            </w:tcBorders>
            <w:shd w:val="clear" w:color="auto" w:fill="auto"/>
            <w:vAlign w:val="center"/>
          </w:tcPr>
          <w:p w14:paraId="6E658E96" w14:textId="7138570B"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 xml:space="preserve">Unidade </w:t>
            </w:r>
            <w:r w:rsidR="00206996">
              <w:rPr>
                <w:rFonts w:ascii="Times New Roman" w:eastAsia="Times New Roman" w:hAnsi="Times New Roman" w:cs="Times New Roman"/>
              </w:rPr>
              <w:t>EBSERH</w:t>
            </w:r>
            <w:r w:rsidRPr="00E861DF">
              <w:rPr>
                <w:rFonts w:ascii="Times New Roman" w:eastAsia="Times New Roman" w:hAnsi="Times New Roman" w:cs="Times New Roman"/>
              </w:rPr>
              <w:t xml:space="preserve"> Com Abertura de CNPJ</w:t>
            </w:r>
          </w:p>
        </w:tc>
        <w:tc>
          <w:tcPr>
            <w:tcW w:w="2193" w:type="dxa"/>
            <w:shd w:val="clear" w:color="auto" w:fill="auto"/>
            <w:vAlign w:val="center"/>
          </w:tcPr>
          <w:p w14:paraId="491C05FB"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Quantidade de Empregados</w:t>
            </w:r>
          </w:p>
        </w:tc>
        <w:tc>
          <w:tcPr>
            <w:tcW w:w="1418" w:type="dxa"/>
            <w:shd w:val="clear" w:color="auto" w:fill="auto"/>
            <w:vAlign w:val="center"/>
          </w:tcPr>
          <w:p w14:paraId="531E40D4"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Exercícios Financeiros</w:t>
            </w:r>
          </w:p>
        </w:tc>
        <w:tc>
          <w:tcPr>
            <w:tcW w:w="1843" w:type="dxa"/>
            <w:shd w:val="clear" w:color="auto" w:fill="auto"/>
            <w:vAlign w:val="center"/>
          </w:tcPr>
          <w:p w14:paraId="4AA9EC44"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Execução Orçamentária e Financeira</w:t>
            </w:r>
          </w:p>
        </w:tc>
      </w:tr>
      <w:tr w:rsidR="006647B8" w:rsidRPr="00E861DF" w14:paraId="621AF39B" w14:textId="77777777" w:rsidTr="0083760A">
        <w:trPr>
          <w:trHeight w:val="274"/>
          <w:jc w:val="center"/>
        </w:trPr>
        <w:tc>
          <w:tcPr>
            <w:tcW w:w="1640" w:type="dxa"/>
            <w:vMerge w:val="restart"/>
            <w:tcBorders>
              <w:top w:val="nil"/>
              <w:left w:val="single" w:sz="4" w:space="0" w:color="000000"/>
              <w:bottom w:val="nil"/>
              <w:right w:val="single" w:sz="4" w:space="0" w:color="000000"/>
            </w:tcBorders>
            <w:vAlign w:val="center"/>
          </w:tcPr>
          <w:p w14:paraId="065D4041" w14:textId="77777777" w:rsidR="006647B8" w:rsidRPr="00E861DF" w:rsidRDefault="006647B8">
            <w:pPr>
              <w:widowControl w:val="0"/>
              <w:pBdr>
                <w:top w:val="nil"/>
                <w:left w:val="nil"/>
                <w:bottom w:val="nil"/>
                <w:right w:val="nil"/>
                <w:between w:val="nil"/>
              </w:pBdr>
              <w:spacing w:after="0" w:line="276" w:lineRule="auto"/>
              <w:jc w:val="center"/>
              <w:rPr>
                <w:rFonts w:ascii="Times New Roman" w:eastAsia="Times New Roman" w:hAnsi="Times New Roman" w:cs="Times New Roman"/>
              </w:rPr>
            </w:pPr>
            <w:r w:rsidRPr="00E861DF">
              <w:rPr>
                <w:rFonts w:ascii="Times New Roman" w:eastAsia="Times New Roman" w:hAnsi="Times New Roman" w:cs="Times New Roman"/>
              </w:rPr>
              <w:t>4</w:t>
            </w:r>
            <w:r>
              <w:rPr>
                <w:rFonts w:ascii="Times New Roman" w:eastAsia="Times New Roman" w:hAnsi="Times New Roman" w:cs="Times New Roman"/>
              </w:rPr>
              <w:t>1</w:t>
            </w:r>
            <w:r w:rsidRPr="00E861DF">
              <w:rPr>
                <w:rFonts w:ascii="Times New Roman" w:eastAsia="Times New Roman" w:hAnsi="Times New Roman" w:cs="Times New Roman"/>
              </w:rPr>
              <w:t>*</w:t>
            </w:r>
          </w:p>
        </w:tc>
        <w:tc>
          <w:tcPr>
            <w:tcW w:w="1842" w:type="dxa"/>
            <w:vMerge w:val="restart"/>
            <w:tcBorders>
              <w:top w:val="nil"/>
              <w:left w:val="single" w:sz="4" w:space="0" w:color="000000"/>
              <w:bottom w:val="nil"/>
              <w:right w:val="single" w:sz="4" w:space="0" w:color="000000"/>
            </w:tcBorders>
            <w:vAlign w:val="center"/>
          </w:tcPr>
          <w:p w14:paraId="4276C22C" w14:textId="77777777" w:rsidR="006647B8" w:rsidRPr="00E861DF" w:rsidRDefault="006647B8">
            <w:pPr>
              <w:widowControl w:val="0"/>
              <w:pBdr>
                <w:top w:val="nil"/>
                <w:left w:val="nil"/>
                <w:bottom w:val="nil"/>
                <w:right w:val="nil"/>
                <w:between w:val="nil"/>
              </w:pBdr>
              <w:spacing w:after="0" w:line="276" w:lineRule="auto"/>
              <w:jc w:val="center"/>
              <w:rPr>
                <w:rFonts w:ascii="Times New Roman" w:eastAsia="Times New Roman" w:hAnsi="Times New Roman" w:cs="Times New Roman"/>
              </w:rPr>
            </w:pPr>
            <w:r w:rsidRPr="00E861DF">
              <w:rPr>
                <w:rFonts w:ascii="Times New Roman" w:eastAsia="Times New Roman" w:hAnsi="Times New Roman" w:cs="Times New Roman"/>
              </w:rPr>
              <w:t>3</w:t>
            </w:r>
            <w:r>
              <w:rPr>
                <w:rFonts w:ascii="Times New Roman" w:eastAsia="Times New Roman" w:hAnsi="Times New Roman" w:cs="Times New Roman"/>
              </w:rPr>
              <w:t>9</w:t>
            </w:r>
          </w:p>
        </w:tc>
        <w:tc>
          <w:tcPr>
            <w:tcW w:w="2193" w:type="dxa"/>
            <w:tcBorders>
              <w:left w:val="single" w:sz="4" w:space="0" w:color="000000"/>
            </w:tcBorders>
            <w:shd w:val="clear" w:color="auto" w:fill="auto"/>
            <w:vAlign w:val="center"/>
          </w:tcPr>
          <w:p w14:paraId="6103F38A" w14:textId="77777777" w:rsidR="006647B8" w:rsidRPr="00C52634" w:rsidRDefault="006647B8">
            <w:pPr>
              <w:spacing w:after="0" w:line="240" w:lineRule="auto"/>
              <w:jc w:val="center"/>
              <w:rPr>
                <w:rFonts w:ascii="Times New Roman" w:eastAsia="Times New Roman" w:hAnsi="Times New Roman" w:cs="Times New Roman"/>
              </w:rPr>
            </w:pPr>
            <w:r w:rsidRPr="00C52634">
              <w:rPr>
                <w:rFonts w:ascii="Times New Roman" w:hAnsi="Times New Roman" w:cs="Times New Roman"/>
              </w:rPr>
              <w:t>30.045</w:t>
            </w:r>
          </w:p>
        </w:tc>
        <w:tc>
          <w:tcPr>
            <w:tcW w:w="1418" w:type="dxa"/>
            <w:shd w:val="clear" w:color="auto" w:fill="auto"/>
            <w:vAlign w:val="center"/>
          </w:tcPr>
          <w:p w14:paraId="6FA2E200"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2018</w:t>
            </w:r>
          </w:p>
        </w:tc>
        <w:tc>
          <w:tcPr>
            <w:tcW w:w="1843" w:type="dxa"/>
            <w:shd w:val="clear" w:color="auto" w:fill="auto"/>
            <w:vAlign w:val="center"/>
          </w:tcPr>
          <w:p w14:paraId="56C51747"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18</w:t>
            </w:r>
          </w:p>
        </w:tc>
      </w:tr>
      <w:tr w:rsidR="006647B8" w:rsidRPr="00E861DF" w14:paraId="49CE1EC0" w14:textId="77777777" w:rsidTr="0083760A">
        <w:trPr>
          <w:trHeight w:val="330"/>
          <w:jc w:val="center"/>
        </w:trPr>
        <w:tc>
          <w:tcPr>
            <w:tcW w:w="1640" w:type="dxa"/>
            <w:vMerge/>
            <w:tcBorders>
              <w:top w:val="nil"/>
              <w:left w:val="single" w:sz="4" w:space="0" w:color="000000"/>
              <w:bottom w:val="nil"/>
              <w:right w:val="single" w:sz="4" w:space="0" w:color="000000"/>
            </w:tcBorders>
            <w:vAlign w:val="center"/>
          </w:tcPr>
          <w:p w14:paraId="3F0061F7" w14:textId="77777777" w:rsidR="006647B8" w:rsidRPr="00E861DF" w:rsidRDefault="006647B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42" w:type="dxa"/>
            <w:vMerge/>
            <w:tcBorders>
              <w:top w:val="nil"/>
              <w:left w:val="single" w:sz="4" w:space="0" w:color="000000"/>
              <w:bottom w:val="nil"/>
              <w:right w:val="single" w:sz="4" w:space="0" w:color="000000"/>
            </w:tcBorders>
            <w:vAlign w:val="center"/>
          </w:tcPr>
          <w:p w14:paraId="0CBB26B6" w14:textId="77777777" w:rsidR="006647B8" w:rsidRPr="00E861DF" w:rsidRDefault="006647B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193" w:type="dxa"/>
            <w:tcBorders>
              <w:left w:val="single" w:sz="4" w:space="0" w:color="000000"/>
            </w:tcBorders>
            <w:shd w:val="clear" w:color="auto" w:fill="auto"/>
            <w:vAlign w:val="center"/>
          </w:tcPr>
          <w:p w14:paraId="02C8CFC4"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32.090</w:t>
            </w:r>
          </w:p>
        </w:tc>
        <w:tc>
          <w:tcPr>
            <w:tcW w:w="1418" w:type="dxa"/>
            <w:shd w:val="clear" w:color="auto" w:fill="auto"/>
            <w:vAlign w:val="center"/>
          </w:tcPr>
          <w:p w14:paraId="6CD735CB"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2019</w:t>
            </w:r>
          </w:p>
        </w:tc>
        <w:tc>
          <w:tcPr>
            <w:tcW w:w="1843" w:type="dxa"/>
            <w:shd w:val="clear" w:color="auto" w:fill="auto"/>
            <w:vAlign w:val="center"/>
          </w:tcPr>
          <w:p w14:paraId="1737914E"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w:t>
            </w:r>
          </w:p>
        </w:tc>
      </w:tr>
      <w:tr w:rsidR="006647B8" w:rsidRPr="00E861DF" w14:paraId="37BF494A" w14:textId="77777777" w:rsidTr="0083760A">
        <w:trPr>
          <w:trHeight w:val="330"/>
          <w:jc w:val="center"/>
        </w:trPr>
        <w:tc>
          <w:tcPr>
            <w:tcW w:w="1640" w:type="dxa"/>
            <w:tcBorders>
              <w:top w:val="nil"/>
              <w:left w:val="single" w:sz="4" w:space="0" w:color="000000"/>
              <w:bottom w:val="nil"/>
              <w:right w:val="single" w:sz="4" w:space="0" w:color="000000"/>
            </w:tcBorders>
            <w:vAlign w:val="center"/>
          </w:tcPr>
          <w:p w14:paraId="037E752F" w14:textId="77777777" w:rsidR="006647B8" w:rsidRPr="00E861DF" w:rsidRDefault="006647B8">
            <w:pPr>
              <w:spacing w:after="0" w:line="240" w:lineRule="auto"/>
              <w:rPr>
                <w:rFonts w:ascii="Times New Roman" w:eastAsia="Times New Roman" w:hAnsi="Times New Roman" w:cs="Times New Roman"/>
              </w:rPr>
            </w:pPr>
          </w:p>
        </w:tc>
        <w:tc>
          <w:tcPr>
            <w:tcW w:w="1842" w:type="dxa"/>
            <w:tcBorders>
              <w:top w:val="nil"/>
              <w:left w:val="single" w:sz="4" w:space="0" w:color="000000"/>
              <w:bottom w:val="nil"/>
              <w:right w:val="single" w:sz="4" w:space="0" w:color="000000"/>
            </w:tcBorders>
            <w:vAlign w:val="center"/>
          </w:tcPr>
          <w:p w14:paraId="25623FDA" w14:textId="77777777" w:rsidR="006647B8" w:rsidRPr="00E861DF" w:rsidRDefault="006647B8">
            <w:pPr>
              <w:spacing w:after="0" w:line="240" w:lineRule="auto"/>
              <w:jc w:val="center"/>
              <w:rPr>
                <w:rFonts w:ascii="Times New Roman" w:eastAsia="Times New Roman" w:hAnsi="Times New Roman" w:cs="Times New Roman"/>
              </w:rPr>
            </w:pPr>
          </w:p>
        </w:tc>
        <w:tc>
          <w:tcPr>
            <w:tcW w:w="2193" w:type="dxa"/>
            <w:tcBorders>
              <w:left w:val="single" w:sz="4" w:space="0" w:color="000000"/>
            </w:tcBorders>
            <w:shd w:val="clear" w:color="auto" w:fill="auto"/>
            <w:vAlign w:val="center"/>
          </w:tcPr>
          <w:p w14:paraId="45385561"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36.732</w:t>
            </w:r>
          </w:p>
        </w:tc>
        <w:tc>
          <w:tcPr>
            <w:tcW w:w="1418" w:type="dxa"/>
            <w:shd w:val="clear" w:color="auto" w:fill="auto"/>
            <w:vAlign w:val="center"/>
          </w:tcPr>
          <w:p w14:paraId="1D303325"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2020</w:t>
            </w:r>
          </w:p>
        </w:tc>
        <w:tc>
          <w:tcPr>
            <w:tcW w:w="1843" w:type="dxa"/>
            <w:shd w:val="clear" w:color="auto" w:fill="auto"/>
            <w:vAlign w:val="center"/>
          </w:tcPr>
          <w:p w14:paraId="5D26E22A"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37</w:t>
            </w:r>
          </w:p>
        </w:tc>
      </w:tr>
      <w:tr w:rsidR="006647B8" w:rsidRPr="00E861DF" w14:paraId="17C796B2" w14:textId="77777777" w:rsidTr="0083760A">
        <w:trPr>
          <w:trHeight w:val="330"/>
          <w:jc w:val="center"/>
        </w:trPr>
        <w:tc>
          <w:tcPr>
            <w:tcW w:w="1640" w:type="dxa"/>
            <w:tcBorders>
              <w:top w:val="nil"/>
              <w:left w:val="single" w:sz="4" w:space="0" w:color="000000"/>
              <w:bottom w:val="nil"/>
              <w:right w:val="single" w:sz="4" w:space="0" w:color="000000"/>
            </w:tcBorders>
            <w:vAlign w:val="center"/>
          </w:tcPr>
          <w:p w14:paraId="406B622A" w14:textId="77777777" w:rsidR="006647B8" w:rsidRPr="00E861DF" w:rsidRDefault="006647B8">
            <w:pPr>
              <w:spacing w:after="0" w:line="240" w:lineRule="auto"/>
              <w:rPr>
                <w:rFonts w:ascii="Times New Roman" w:eastAsia="Times New Roman" w:hAnsi="Times New Roman" w:cs="Times New Roman"/>
              </w:rPr>
            </w:pPr>
          </w:p>
        </w:tc>
        <w:tc>
          <w:tcPr>
            <w:tcW w:w="1842" w:type="dxa"/>
            <w:tcBorders>
              <w:top w:val="nil"/>
              <w:left w:val="single" w:sz="4" w:space="0" w:color="000000"/>
              <w:bottom w:val="nil"/>
              <w:right w:val="single" w:sz="4" w:space="0" w:color="000000"/>
            </w:tcBorders>
            <w:vAlign w:val="center"/>
          </w:tcPr>
          <w:p w14:paraId="72A1CDA1" w14:textId="77777777" w:rsidR="006647B8" w:rsidRPr="00E861DF" w:rsidRDefault="006647B8">
            <w:pPr>
              <w:spacing w:after="0" w:line="240" w:lineRule="auto"/>
              <w:jc w:val="center"/>
              <w:rPr>
                <w:rFonts w:ascii="Times New Roman" w:eastAsia="Times New Roman" w:hAnsi="Times New Roman" w:cs="Times New Roman"/>
              </w:rPr>
            </w:pPr>
          </w:p>
        </w:tc>
        <w:tc>
          <w:tcPr>
            <w:tcW w:w="2193" w:type="dxa"/>
            <w:tcBorders>
              <w:left w:val="single" w:sz="4" w:space="0" w:color="000000"/>
            </w:tcBorders>
            <w:shd w:val="clear" w:color="auto" w:fill="auto"/>
            <w:vAlign w:val="center"/>
          </w:tcPr>
          <w:p w14:paraId="445A9AAA"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38.545</w:t>
            </w:r>
          </w:p>
        </w:tc>
        <w:tc>
          <w:tcPr>
            <w:tcW w:w="1418" w:type="dxa"/>
            <w:shd w:val="clear" w:color="auto" w:fill="auto"/>
            <w:vAlign w:val="center"/>
          </w:tcPr>
          <w:p w14:paraId="62EC4B4A"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2021</w:t>
            </w:r>
          </w:p>
        </w:tc>
        <w:tc>
          <w:tcPr>
            <w:tcW w:w="1843" w:type="dxa"/>
            <w:shd w:val="clear" w:color="auto" w:fill="auto"/>
            <w:vAlign w:val="center"/>
          </w:tcPr>
          <w:p w14:paraId="1E11466D" w14:textId="77777777" w:rsidR="006647B8" w:rsidRPr="00E861DF" w:rsidRDefault="006647B8">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38</w:t>
            </w:r>
          </w:p>
        </w:tc>
      </w:tr>
      <w:tr w:rsidR="006647B8" w:rsidRPr="00E861DF" w14:paraId="7420DA47" w14:textId="77777777" w:rsidTr="0083760A">
        <w:trPr>
          <w:trHeight w:val="330"/>
          <w:jc w:val="center"/>
        </w:trPr>
        <w:tc>
          <w:tcPr>
            <w:tcW w:w="1640" w:type="dxa"/>
            <w:tcBorders>
              <w:top w:val="nil"/>
              <w:left w:val="single" w:sz="4" w:space="0" w:color="000000"/>
              <w:bottom w:val="single" w:sz="4" w:space="0" w:color="auto"/>
              <w:right w:val="single" w:sz="4" w:space="0" w:color="000000"/>
            </w:tcBorders>
            <w:vAlign w:val="center"/>
          </w:tcPr>
          <w:p w14:paraId="5EECEEFF" w14:textId="77777777" w:rsidR="006647B8" w:rsidRPr="00E861DF" w:rsidRDefault="006647B8">
            <w:pPr>
              <w:spacing w:after="0" w:line="240" w:lineRule="auto"/>
              <w:rPr>
                <w:rFonts w:ascii="Times New Roman" w:eastAsia="Times New Roman" w:hAnsi="Times New Roman" w:cs="Times New Roman"/>
              </w:rPr>
            </w:pPr>
          </w:p>
        </w:tc>
        <w:tc>
          <w:tcPr>
            <w:tcW w:w="1842" w:type="dxa"/>
            <w:tcBorders>
              <w:top w:val="nil"/>
              <w:left w:val="single" w:sz="4" w:space="0" w:color="000000"/>
              <w:bottom w:val="single" w:sz="4" w:space="0" w:color="auto"/>
              <w:right w:val="single" w:sz="4" w:space="0" w:color="000000"/>
            </w:tcBorders>
            <w:vAlign w:val="center"/>
          </w:tcPr>
          <w:p w14:paraId="42999FA7" w14:textId="77777777" w:rsidR="006647B8" w:rsidRPr="00E861DF" w:rsidRDefault="006647B8">
            <w:pPr>
              <w:spacing w:after="0" w:line="240" w:lineRule="auto"/>
              <w:jc w:val="center"/>
              <w:rPr>
                <w:rFonts w:ascii="Times New Roman" w:eastAsia="Times New Roman" w:hAnsi="Times New Roman" w:cs="Times New Roman"/>
              </w:rPr>
            </w:pPr>
          </w:p>
        </w:tc>
        <w:tc>
          <w:tcPr>
            <w:tcW w:w="2193" w:type="dxa"/>
            <w:tcBorders>
              <w:left w:val="single" w:sz="4" w:space="0" w:color="000000"/>
            </w:tcBorders>
            <w:shd w:val="clear" w:color="auto" w:fill="auto"/>
            <w:vAlign w:val="center"/>
          </w:tcPr>
          <w:p w14:paraId="1A8E9C8B" w14:textId="400B1072" w:rsidR="006647B8" w:rsidRPr="0082254F" w:rsidRDefault="00CA2D0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39.922</w:t>
            </w:r>
          </w:p>
        </w:tc>
        <w:tc>
          <w:tcPr>
            <w:tcW w:w="1418" w:type="dxa"/>
            <w:shd w:val="clear" w:color="auto" w:fill="auto"/>
            <w:vAlign w:val="center"/>
          </w:tcPr>
          <w:p w14:paraId="6C182FEC" w14:textId="2442CBDC" w:rsidR="006647B8" w:rsidRPr="00BD4B07" w:rsidRDefault="006647B8">
            <w:pPr>
              <w:spacing w:after="0" w:line="240" w:lineRule="auto"/>
              <w:jc w:val="center"/>
              <w:rPr>
                <w:rFonts w:ascii="Times New Roman" w:eastAsia="Times New Roman" w:hAnsi="Times New Roman" w:cs="Times New Roman"/>
              </w:rPr>
            </w:pPr>
            <w:r w:rsidRPr="00BD4B07">
              <w:rPr>
                <w:rFonts w:ascii="Times New Roman" w:eastAsia="Times New Roman" w:hAnsi="Times New Roman" w:cs="Times New Roman"/>
              </w:rPr>
              <w:t>2022</w:t>
            </w:r>
          </w:p>
        </w:tc>
        <w:tc>
          <w:tcPr>
            <w:tcW w:w="1843" w:type="dxa"/>
            <w:shd w:val="clear" w:color="auto" w:fill="auto"/>
            <w:vAlign w:val="center"/>
          </w:tcPr>
          <w:p w14:paraId="76F3701C" w14:textId="77777777" w:rsidR="006647B8" w:rsidRPr="00BD4B07" w:rsidRDefault="006647B8">
            <w:pPr>
              <w:spacing w:after="0" w:line="240" w:lineRule="auto"/>
              <w:jc w:val="center"/>
              <w:rPr>
                <w:rFonts w:ascii="Times New Roman" w:eastAsia="Times New Roman" w:hAnsi="Times New Roman" w:cs="Times New Roman"/>
              </w:rPr>
            </w:pPr>
            <w:r w:rsidRPr="00BD4B07">
              <w:rPr>
                <w:rFonts w:ascii="Times New Roman" w:eastAsia="Times New Roman" w:hAnsi="Times New Roman" w:cs="Times New Roman"/>
              </w:rPr>
              <w:t>39</w:t>
            </w:r>
          </w:p>
        </w:tc>
      </w:tr>
    </w:tbl>
    <w:p w14:paraId="75ECD2B4" w14:textId="67849896" w:rsidR="00E01551" w:rsidRPr="0083760A" w:rsidRDefault="006647B8" w:rsidP="0083760A">
      <w:pPr>
        <w:spacing w:line="255" w:lineRule="auto"/>
        <w:ind w:left="709" w:right="740"/>
        <w:jc w:val="both"/>
        <w:rPr>
          <w:rFonts w:ascii="Times New Roman" w:eastAsia="Times New Roman" w:hAnsi="Times New Roman"/>
          <w:sz w:val="20"/>
          <w:szCs w:val="20"/>
        </w:rPr>
      </w:pPr>
      <w:r w:rsidRPr="0083760A">
        <w:rPr>
          <w:rFonts w:ascii="Times New Roman" w:eastAsia="Times New Roman" w:hAnsi="Times New Roman"/>
          <w:sz w:val="20"/>
          <w:szCs w:val="20"/>
        </w:rPr>
        <w:t xml:space="preserve">*Foi providenciada a abertura de </w:t>
      </w:r>
      <w:r w:rsidR="00CC2C59" w:rsidRPr="0083760A">
        <w:rPr>
          <w:rFonts w:ascii="Times New Roman" w:eastAsia="Times New Roman" w:hAnsi="Times New Roman"/>
          <w:sz w:val="20"/>
          <w:szCs w:val="20"/>
        </w:rPr>
        <w:t xml:space="preserve">Cadastros Nacionais de Pessoas Jurídicas </w:t>
      </w:r>
      <w:r w:rsidR="00CC2C59">
        <w:rPr>
          <w:rFonts w:ascii="Times New Roman" w:eastAsia="Times New Roman" w:hAnsi="Times New Roman"/>
          <w:sz w:val="20"/>
          <w:szCs w:val="20"/>
        </w:rPr>
        <w:t>(</w:t>
      </w:r>
      <w:r w:rsidRPr="0083760A">
        <w:rPr>
          <w:rFonts w:ascii="Times New Roman" w:eastAsia="Times New Roman" w:hAnsi="Times New Roman"/>
          <w:sz w:val="20"/>
          <w:szCs w:val="20"/>
        </w:rPr>
        <w:t>CNPJ</w:t>
      </w:r>
      <w:r w:rsidR="00CC2C59">
        <w:rPr>
          <w:rFonts w:ascii="Times New Roman" w:eastAsia="Times New Roman" w:hAnsi="Times New Roman"/>
          <w:sz w:val="20"/>
          <w:szCs w:val="20"/>
        </w:rPr>
        <w:t>)</w:t>
      </w:r>
      <w:r w:rsidRPr="0083760A">
        <w:rPr>
          <w:rFonts w:ascii="Times New Roman" w:eastAsia="Times New Roman" w:hAnsi="Times New Roman"/>
          <w:sz w:val="20"/>
          <w:szCs w:val="20"/>
        </w:rPr>
        <w:t xml:space="preserve"> para 41 unidades hospitalares com contrato de gestão com a </w:t>
      </w:r>
      <w:r w:rsidR="00206996">
        <w:rPr>
          <w:rFonts w:ascii="Times New Roman" w:eastAsia="Times New Roman" w:hAnsi="Times New Roman"/>
          <w:sz w:val="20"/>
          <w:szCs w:val="20"/>
        </w:rPr>
        <w:t>EBSERH</w:t>
      </w:r>
      <w:r w:rsidRPr="0083760A">
        <w:rPr>
          <w:rFonts w:ascii="Times New Roman" w:eastAsia="Times New Roman" w:hAnsi="Times New Roman"/>
          <w:sz w:val="20"/>
          <w:szCs w:val="20"/>
        </w:rPr>
        <w:t xml:space="preserve"> sendo que, em 3 (três) casos</w:t>
      </w:r>
      <w:r w:rsidR="00AC2335">
        <w:rPr>
          <w:rFonts w:ascii="Times New Roman" w:eastAsia="Times New Roman" w:hAnsi="Times New Roman"/>
          <w:sz w:val="20"/>
          <w:szCs w:val="20"/>
        </w:rPr>
        <w:t>,</w:t>
      </w:r>
      <w:r w:rsidRPr="0083760A">
        <w:rPr>
          <w:rFonts w:ascii="Times New Roman" w:eastAsia="Times New Roman" w:hAnsi="Times New Roman"/>
          <w:sz w:val="20"/>
          <w:szCs w:val="20"/>
        </w:rPr>
        <w:t xml:space="preserve"> as unidades foram reunidas em Complexos Hospitalares de Saúde, com 2 (dois) hospitais em cada complexo, por isso a redução no número de CNPJ em face ao quantitativo de unidades com </w:t>
      </w:r>
      <w:r w:rsidR="00E01551" w:rsidRPr="0083760A">
        <w:rPr>
          <w:rFonts w:ascii="Times New Roman" w:eastAsia="Times New Roman" w:hAnsi="Times New Roman"/>
          <w:sz w:val="20"/>
          <w:szCs w:val="20"/>
        </w:rPr>
        <w:t>contrato</w:t>
      </w:r>
      <w:r w:rsidR="00AB5D14">
        <w:rPr>
          <w:rFonts w:ascii="Times New Roman" w:eastAsia="Times New Roman" w:hAnsi="Times New Roman"/>
          <w:sz w:val="20"/>
          <w:szCs w:val="20"/>
        </w:rPr>
        <w:t>s</w:t>
      </w:r>
      <w:r w:rsidR="00E01551" w:rsidRPr="0083760A">
        <w:rPr>
          <w:rFonts w:ascii="Times New Roman" w:eastAsia="Times New Roman" w:hAnsi="Times New Roman"/>
          <w:sz w:val="20"/>
          <w:szCs w:val="20"/>
        </w:rPr>
        <w:t>. São 3</w:t>
      </w:r>
      <w:r w:rsidR="00AF784D" w:rsidRPr="0083760A">
        <w:rPr>
          <w:rFonts w:ascii="Times New Roman" w:eastAsia="Times New Roman" w:hAnsi="Times New Roman"/>
          <w:sz w:val="20"/>
          <w:szCs w:val="20"/>
        </w:rPr>
        <w:t>9</w:t>
      </w:r>
      <w:r w:rsidR="00E01551" w:rsidRPr="0083760A">
        <w:rPr>
          <w:rFonts w:ascii="Times New Roman" w:eastAsia="Times New Roman" w:hAnsi="Times New Roman"/>
          <w:sz w:val="20"/>
          <w:szCs w:val="20"/>
        </w:rPr>
        <w:t xml:space="preserve"> (trinta e </w:t>
      </w:r>
      <w:r w:rsidR="00AF784D" w:rsidRPr="0083760A">
        <w:rPr>
          <w:rFonts w:ascii="Times New Roman" w:eastAsia="Times New Roman" w:hAnsi="Times New Roman"/>
          <w:sz w:val="20"/>
          <w:szCs w:val="20"/>
        </w:rPr>
        <w:t>nove</w:t>
      </w:r>
      <w:r w:rsidR="00E01551" w:rsidRPr="0083760A">
        <w:rPr>
          <w:rFonts w:ascii="Times New Roman" w:eastAsia="Times New Roman" w:hAnsi="Times New Roman"/>
          <w:sz w:val="20"/>
          <w:szCs w:val="20"/>
        </w:rPr>
        <w:t>) CNPJ de Hospitais Universitários – HUs filiais e o CNPJ matriz.</w:t>
      </w:r>
    </w:p>
    <w:p w14:paraId="3222143D" w14:textId="6B0841F0" w:rsidR="00E01551" w:rsidRPr="00E861DF" w:rsidRDefault="00E01551" w:rsidP="00B76BF5">
      <w:pPr>
        <w:spacing w:before="120" w:after="240" w:line="350" w:lineRule="auto"/>
        <w:jc w:val="both"/>
        <w:rPr>
          <w:rFonts w:ascii="Times New Roman" w:eastAsia="Times New Roman" w:hAnsi="Times New Roman"/>
          <w:sz w:val="24"/>
        </w:rPr>
      </w:pPr>
      <w:r w:rsidRPr="00E861DF">
        <w:rPr>
          <w:rFonts w:ascii="Times New Roman" w:eastAsia="Times New Roman" w:hAnsi="Times New Roman"/>
          <w:sz w:val="24"/>
        </w:rPr>
        <w:lastRenderedPageBreak/>
        <w:t xml:space="preserve">O processo de transição ao qual o HUF deve se submeter ao se tornar gestão </w:t>
      </w:r>
      <w:r w:rsidR="00206996">
        <w:rPr>
          <w:rFonts w:ascii="Times New Roman" w:eastAsia="Times New Roman" w:hAnsi="Times New Roman"/>
          <w:sz w:val="24"/>
        </w:rPr>
        <w:t>EBSERH</w:t>
      </w:r>
      <w:r w:rsidRPr="00E861DF">
        <w:rPr>
          <w:rFonts w:ascii="Times New Roman" w:eastAsia="Times New Roman" w:hAnsi="Times New Roman"/>
          <w:sz w:val="24"/>
        </w:rPr>
        <w:t xml:space="preserve"> é determinado por intermédio do contrato de adesão à Rede.</w:t>
      </w:r>
    </w:p>
    <w:p w14:paraId="253E61ED" w14:textId="4146866E" w:rsidR="006647B8" w:rsidRPr="00E861DF" w:rsidRDefault="006647B8" w:rsidP="006647B8">
      <w:pPr>
        <w:pStyle w:val="Ttulo2"/>
        <w:spacing w:before="120" w:after="240"/>
        <w:rPr>
          <w:rFonts w:ascii="Times New Roman" w:eastAsia="Times New Roman" w:hAnsi="Times New Roman" w:cs="Times New Roman"/>
          <w:b/>
          <w:sz w:val="24"/>
          <w:szCs w:val="24"/>
        </w:rPr>
      </w:pPr>
      <w:bookmarkStart w:id="48" w:name="_Toc79046585"/>
      <w:bookmarkStart w:id="49" w:name="_Toc129778379"/>
      <w:bookmarkStart w:id="50" w:name="_Toc65000051"/>
      <w:bookmarkStart w:id="51" w:name="_Toc65000136"/>
      <w:bookmarkStart w:id="52" w:name="_Toc65000209"/>
      <w:r w:rsidRPr="00FC2623">
        <w:rPr>
          <w:rFonts w:ascii="Times New Roman" w:eastAsia="Times New Roman" w:hAnsi="Times New Roman" w:cs="Times New Roman"/>
          <w:b/>
          <w:color w:val="auto"/>
          <w:sz w:val="24"/>
          <w:szCs w:val="24"/>
        </w:rPr>
        <w:t xml:space="preserve">Nota b) Elaboração e </w:t>
      </w:r>
      <w:r w:rsidR="0083760A">
        <w:rPr>
          <w:rFonts w:ascii="Times New Roman" w:eastAsia="Times New Roman" w:hAnsi="Times New Roman" w:cs="Times New Roman"/>
          <w:b/>
          <w:color w:val="auto"/>
          <w:sz w:val="24"/>
          <w:szCs w:val="24"/>
        </w:rPr>
        <w:t>A</w:t>
      </w:r>
      <w:r w:rsidRPr="00FC2623">
        <w:rPr>
          <w:rFonts w:ascii="Times New Roman" w:eastAsia="Times New Roman" w:hAnsi="Times New Roman" w:cs="Times New Roman"/>
          <w:b/>
          <w:color w:val="auto"/>
          <w:sz w:val="24"/>
          <w:szCs w:val="24"/>
        </w:rPr>
        <w:t xml:space="preserve">presentação das </w:t>
      </w:r>
      <w:r w:rsidR="0083760A">
        <w:rPr>
          <w:rFonts w:ascii="Times New Roman" w:eastAsia="Times New Roman" w:hAnsi="Times New Roman" w:cs="Times New Roman"/>
          <w:b/>
          <w:color w:val="auto"/>
          <w:sz w:val="24"/>
          <w:szCs w:val="24"/>
        </w:rPr>
        <w:t>D</w:t>
      </w:r>
      <w:r w:rsidRPr="00FC2623">
        <w:rPr>
          <w:rFonts w:ascii="Times New Roman" w:eastAsia="Times New Roman" w:hAnsi="Times New Roman" w:cs="Times New Roman"/>
          <w:b/>
          <w:color w:val="auto"/>
          <w:sz w:val="24"/>
          <w:szCs w:val="24"/>
        </w:rPr>
        <w:t xml:space="preserve">emonstrações </w:t>
      </w:r>
      <w:r w:rsidR="0083760A">
        <w:rPr>
          <w:rFonts w:ascii="Times New Roman" w:eastAsia="Times New Roman" w:hAnsi="Times New Roman" w:cs="Times New Roman"/>
          <w:b/>
          <w:color w:val="auto"/>
          <w:sz w:val="24"/>
          <w:szCs w:val="24"/>
        </w:rPr>
        <w:t>C</w:t>
      </w:r>
      <w:r w:rsidRPr="00FC2623">
        <w:rPr>
          <w:rFonts w:ascii="Times New Roman" w:eastAsia="Times New Roman" w:hAnsi="Times New Roman" w:cs="Times New Roman"/>
          <w:b/>
          <w:color w:val="auto"/>
          <w:sz w:val="24"/>
          <w:szCs w:val="24"/>
        </w:rPr>
        <w:t>ontábeis</w:t>
      </w:r>
      <w:bookmarkEnd w:id="48"/>
      <w:bookmarkEnd w:id="49"/>
    </w:p>
    <w:p w14:paraId="653F746C" w14:textId="206EF793"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As demonstrações contábeis da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são de responsabilidade da </w:t>
      </w:r>
      <w:r w:rsidR="00F41907">
        <w:rPr>
          <w:rFonts w:ascii="Times New Roman" w:eastAsia="Times New Roman" w:hAnsi="Times New Roman" w:cs="Times New Roman"/>
          <w:sz w:val="24"/>
          <w:szCs w:val="24"/>
        </w:rPr>
        <w:t>A</w:t>
      </w:r>
      <w:r w:rsidRPr="00E861DF">
        <w:rPr>
          <w:rFonts w:ascii="Times New Roman" w:eastAsia="Times New Roman" w:hAnsi="Times New Roman" w:cs="Times New Roman"/>
          <w:sz w:val="24"/>
          <w:szCs w:val="24"/>
        </w:rPr>
        <w:t xml:space="preserve">dministração e foram elaboradas e estão sendo apresentadas de acordo com as práticas de contabilidade adotadas no Brasil, em conformidade com a Lei das Sociedades por Ações (Lei nº 6.404/1976), incluindo as alterações promovidas pela Lei nº 11.638/07 e pela Lei nº 11.941/09, pronunciamentos técnicos emitidos pelo Comitê de Pronunciamentos Contábeis – CPC (aprovados pelo Conselho Federal de Contabilidade – CFC como Normas Brasileiras de Contabilidade – NBCs, aplicáveis à Contabilidade Societária) e a Normas Brasileiras de Contabilidade Aplicadas ao Setor Público – NBCASPs, também exaradas pelo CFC. </w:t>
      </w:r>
    </w:p>
    <w:p w14:paraId="4E623D55" w14:textId="44879823"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A </w:t>
      </w:r>
      <w:r w:rsidR="00206996">
        <w:rPr>
          <w:rFonts w:ascii="Times New Roman" w:eastAsia="Times New Roman" w:hAnsi="Times New Roman" w:cs="Times New Roman"/>
          <w:sz w:val="24"/>
          <w:szCs w:val="24"/>
        </w:rPr>
        <w:t>EBSERH</w:t>
      </w:r>
      <w:r w:rsidR="00686E07">
        <w:rPr>
          <w:rFonts w:ascii="Times New Roman" w:eastAsia="Times New Roman" w:hAnsi="Times New Roman" w:cs="Times New Roman"/>
          <w:sz w:val="24"/>
          <w:szCs w:val="24"/>
        </w:rPr>
        <w:t xml:space="preserve"> que,</w:t>
      </w:r>
      <w:r w:rsidRPr="00E861DF">
        <w:rPr>
          <w:rFonts w:ascii="Times New Roman" w:eastAsia="Times New Roman" w:hAnsi="Times New Roman" w:cs="Times New Roman"/>
          <w:sz w:val="24"/>
          <w:szCs w:val="24"/>
        </w:rPr>
        <w:t xml:space="preserve"> como entidade da Administração Pública Federal Indireta, integra o Balanço Geral da União e utiliza o Sistema Integrado de Administração Financeira do Governo Federal </w:t>
      </w:r>
      <w:r w:rsidR="00686E07">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SIAFI</w:t>
      </w:r>
      <w:r w:rsidR="00686E07">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na modalidade total, realizou suas execuções com base no calendário de fechamento do SIAFI, </w:t>
      </w:r>
      <w:r>
        <w:rPr>
          <w:rFonts w:ascii="Times New Roman" w:eastAsia="Times New Roman" w:hAnsi="Times New Roman" w:cs="Times New Roman"/>
          <w:color w:val="000000"/>
          <w:sz w:val="24"/>
          <w:szCs w:val="24"/>
        </w:rPr>
        <w:t xml:space="preserve">nos termos </w:t>
      </w:r>
      <w:r>
        <w:rPr>
          <w:rFonts w:ascii="Times New Roman" w:eastAsia="Times New Roman" w:hAnsi="Times New Roman" w:cs="Times New Roman"/>
          <w:sz w:val="24"/>
          <w:szCs w:val="24"/>
        </w:rPr>
        <w:t xml:space="preserve">do </w:t>
      </w:r>
      <w:r w:rsidR="00686E07">
        <w:rPr>
          <w:rFonts w:ascii="Times New Roman" w:eastAsia="Times New Roman" w:hAnsi="Times New Roman" w:cs="Times New Roman"/>
          <w:sz w:val="24"/>
          <w:szCs w:val="24"/>
        </w:rPr>
        <w:t>a</w:t>
      </w:r>
      <w:r>
        <w:rPr>
          <w:rFonts w:ascii="Times New Roman" w:eastAsia="Times New Roman" w:hAnsi="Times New Roman" w:cs="Times New Roman"/>
          <w:sz w:val="24"/>
          <w:szCs w:val="24"/>
        </w:rPr>
        <w:t>rt. 6° da Lei 14.194, de 20 de agosto de 2021 (Lei de Diretrizes Orçamentárias – LDO</w:t>
      </w:r>
      <w:r w:rsidR="00686E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o exercício de 2022)</w:t>
      </w:r>
      <w:r w:rsidRPr="00E861DF">
        <w:rPr>
          <w:rFonts w:ascii="Times New Roman" w:eastAsia="Times New Roman" w:hAnsi="Times New Roman" w:cs="Times New Roman"/>
          <w:sz w:val="24"/>
          <w:szCs w:val="24"/>
        </w:rPr>
        <w:t>, que dispôs</w:t>
      </w:r>
      <w:r w:rsidR="0017403A">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dentre outros, sobre as diretrizes para a elaboração do </w:t>
      </w:r>
      <w:r w:rsidR="0017403A">
        <w:rPr>
          <w:rFonts w:ascii="Times New Roman" w:eastAsia="Times New Roman" w:hAnsi="Times New Roman" w:cs="Times New Roman"/>
          <w:sz w:val="24"/>
          <w:szCs w:val="24"/>
        </w:rPr>
        <w:t>o</w:t>
      </w:r>
      <w:r w:rsidRPr="00E861DF">
        <w:rPr>
          <w:rFonts w:ascii="Times New Roman" w:eastAsia="Times New Roman" w:hAnsi="Times New Roman" w:cs="Times New Roman"/>
          <w:sz w:val="24"/>
          <w:szCs w:val="24"/>
        </w:rPr>
        <w:t>rçamento:</w:t>
      </w:r>
    </w:p>
    <w:p w14:paraId="29D7C783" w14:textId="3C01090B" w:rsidR="006647B8" w:rsidRPr="006D6110" w:rsidRDefault="006647B8" w:rsidP="006D6110">
      <w:pPr>
        <w:pBdr>
          <w:top w:val="nil"/>
          <w:left w:val="nil"/>
          <w:bottom w:val="nil"/>
          <w:right w:val="nil"/>
          <w:between w:val="nil"/>
        </w:pBdr>
        <w:spacing w:before="120" w:after="240" w:line="240" w:lineRule="auto"/>
        <w:ind w:left="2268"/>
        <w:jc w:val="both"/>
        <w:rPr>
          <w:rFonts w:ascii="Times New Roman" w:eastAsia="Times New Roman" w:hAnsi="Times New Roman" w:cs="Times New Roman"/>
          <w:iCs/>
          <w:sz w:val="20"/>
          <w:szCs w:val="20"/>
        </w:rPr>
      </w:pPr>
      <w:r w:rsidRPr="006D6110">
        <w:rPr>
          <w:rFonts w:ascii="Times New Roman" w:eastAsia="Times New Roman" w:hAnsi="Times New Roman" w:cs="Times New Roman"/>
          <w:iCs/>
          <w:sz w:val="20"/>
          <w:szCs w:val="20"/>
        </w:rPr>
        <w:t>Art. 6º Os Orçamentos Fiscal e da Seguridade Social compreenderão o conjunto das receitas públicas, bem como das despesas dos Poderes, do Ministério Público da União e da Defensoria Pública da União, seus fundos, órgãos, autarquias, inclusive especiais, e fundações instituídas e mantidas pelo Poder Público, bem como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p w14:paraId="560DBA11" w14:textId="2103055D" w:rsidR="006647B8" w:rsidRPr="00E861DF" w:rsidRDefault="006647B8" w:rsidP="006647B8">
      <w:pPr>
        <w:spacing w:before="120" w:after="240" w:line="360" w:lineRule="auto"/>
        <w:jc w:val="both"/>
        <w:rPr>
          <w:rFonts w:ascii="Times New Roman" w:eastAsia="Times New Roman" w:hAnsi="Times New Roman" w:cs="Times New Roman"/>
          <w:sz w:val="24"/>
          <w:szCs w:val="24"/>
        </w:rPr>
      </w:pPr>
      <w:bookmarkStart w:id="53" w:name="_heading=h.2s8eyo1" w:colFirst="0" w:colLast="0"/>
      <w:bookmarkStart w:id="54" w:name="_Toc65000050"/>
      <w:bookmarkStart w:id="55" w:name="_Toc65000135"/>
      <w:bookmarkStart w:id="56" w:name="_Toc65000208"/>
      <w:bookmarkEnd w:id="53"/>
      <w:r w:rsidRPr="00E861DF">
        <w:rPr>
          <w:rFonts w:ascii="Times New Roman" w:eastAsia="Times New Roman" w:hAnsi="Times New Roman" w:cs="Times New Roman"/>
          <w:sz w:val="24"/>
          <w:szCs w:val="24"/>
        </w:rPr>
        <w:t xml:space="preserve">Os registros contábeis </w:t>
      </w:r>
      <w:r w:rsidR="00E6096E">
        <w:rPr>
          <w:rFonts w:ascii="Times New Roman" w:eastAsia="Times New Roman" w:hAnsi="Times New Roman" w:cs="Times New Roman"/>
          <w:sz w:val="24"/>
          <w:szCs w:val="24"/>
        </w:rPr>
        <w:t xml:space="preserve">estão realizados no </w:t>
      </w:r>
      <w:r w:rsidR="00547FD1">
        <w:rPr>
          <w:rFonts w:ascii="Times New Roman" w:eastAsia="Times New Roman" w:hAnsi="Times New Roman" w:cs="Times New Roman"/>
          <w:sz w:val="24"/>
          <w:szCs w:val="24"/>
        </w:rPr>
        <w:t xml:space="preserve">SIAFI e </w:t>
      </w:r>
      <w:r w:rsidR="0091592D">
        <w:rPr>
          <w:rFonts w:ascii="Times New Roman" w:eastAsia="Times New Roman" w:hAnsi="Times New Roman" w:cs="Times New Roman"/>
          <w:sz w:val="24"/>
          <w:szCs w:val="24"/>
        </w:rPr>
        <w:t xml:space="preserve">no Sistema Contábil Societário </w:t>
      </w:r>
      <w:r w:rsidR="00682FFF">
        <w:rPr>
          <w:rFonts w:ascii="Times New Roman" w:eastAsia="Times New Roman" w:hAnsi="Times New Roman" w:cs="Times New Roman"/>
          <w:sz w:val="24"/>
          <w:szCs w:val="24"/>
        </w:rPr>
        <w:t xml:space="preserve">em consonância com as Normas Brasileiras de </w:t>
      </w:r>
      <w:r w:rsidR="00C34F91">
        <w:rPr>
          <w:rFonts w:ascii="Times New Roman" w:eastAsia="Times New Roman" w:hAnsi="Times New Roman" w:cs="Times New Roman"/>
          <w:sz w:val="24"/>
          <w:szCs w:val="24"/>
        </w:rPr>
        <w:t>Contabilidade</w:t>
      </w:r>
      <w:r w:rsidR="00682FFF">
        <w:rPr>
          <w:rFonts w:ascii="Times New Roman" w:eastAsia="Times New Roman" w:hAnsi="Times New Roman" w:cs="Times New Roman"/>
          <w:sz w:val="24"/>
          <w:szCs w:val="24"/>
        </w:rPr>
        <w:t>.</w:t>
      </w:r>
    </w:p>
    <w:p w14:paraId="67A7F0F8" w14:textId="36CA86DA" w:rsidR="006647B8" w:rsidRPr="00E861DF" w:rsidRDefault="006647B8" w:rsidP="006647B8">
      <w:pPr>
        <w:pStyle w:val="Ttulo2"/>
        <w:spacing w:before="120" w:after="240"/>
        <w:rPr>
          <w:rFonts w:ascii="Times New Roman" w:eastAsia="Times New Roman" w:hAnsi="Times New Roman" w:cs="Times New Roman"/>
          <w:b/>
          <w:color w:val="auto"/>
          <w:sz w:val="24"/>
          <w:szCs w:val="24"/>
        </w:rPr>
      </w:pPr>
      <w:bookmarkStart w:id="57" w:name="_Toc129778380"/>
      <w:r w:rsidRPr="00E861DF">
        <w:rPr>
          <w:rFonts w:ascii="Times New Roman" w:eastAsia="Times New Roman" w:hAnsi="Times New Roman" w:cs="Times New Roman"/>
          <w:b/>
          <w:color w:val="auto"/>
          <w:sz w:val="24"/>
          <w:szCs w:val="24"/>
        </w:rPr>
        <w:t xml:space="preserve">Nota c) Principais </w:t>
      </w:r>
      <w:r w:rsidR="00261E5D">
        <w:rPr>
          <w:rFonts w:ascii="Times New Roman" w:eastAsia="Times New Roman" w:hAnsi="Times New Roman" w:cs="Times New Roman"/>
          <w:b/>
          <w:color w:val="auto"/>
          <w:sz w:val="24"/>
          <w:szCs w:val="24"/>
        </w:rPr>
        <w:t>P</w:t>
      </w:r>
      <w:r w:rsidRPr="00E861DF">
        <w:rPr>
          <w:rFonts w:ascii="Times New Roman" w:eastAsia="Times New Roman" w:hAnsi="Times New Roman" w:cs="Times New Roman"/>
          <w:b/>
          <w:color w:val="auto"/>
          <w:sz w:val="24"/>
          <w:szCs w:val="24"/>
        </w:rPr>
        <w:t xml:space="preserve">ráticas </w:t>
      </w:r>
      <w:r w:rsidR="00261E5D">
        <w:rPr>
          <w:rFonts w:ascii="Times New Roman" w:eastAsia="Times New Roman" w:hAnsi="Times New Roman" w:cs="Times New Roman"/>
          <w:b/>
          <w:color w:val="auto"/>
          <w:sz w:val="24"/>
          <w:szCs w:val="24"/>
        </w:rPr>
        <w:t>C</w:t>
      </w:r>
      <w:r w:rsidRPr="00E861DF">
        <w:rPr>
          <w:rFonts w:ascii="Times New Roman" w:eastAsia="Times New Roman" w:hAnsi="Times New Roman" w:cs="Times New Roman"/>
          <w:b/>
          <w:color w:val="auto"/>
          <w:sz w:val="24"/>
          <w:szCs w:val="24"/>
        </w:rPr>
        <w:t>ontábeis</w:t>
      </w:r>
      <w:bookmarkEnd w:id="54"/>
      <w:bookmarkEnd w:id="55"/>
      <w:bookmarkEnd w:id="56"/>
      <w:bookmarkEnd w:id="57"/>
    </w:p>
    <w:p w14:paraId="30D44F48" w14:textId="6A9892D6"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As práticas contábeis adotadas na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têm como base os padrões internacionais de contabilidade IFRS (</w:t>
      </w:r>
      <w:r w:rsidRPr="00261E5D">
        <w:rPr>
          <w:rFonts w:ascii="Times New Roman" w:eastAsia="Times New Roman" w:hAnsi="Times New Roman" w:cs="Times New Roman"/>
          <w:i/>
          <w:iCs/>
          <w:sz w:val="24"/>
          <w:szCs w:val="24"/>
        </w:rPr>
        <w:t>International Financial Reporting Standards</w:t>
      </w:r>
      <w:r w:rsidRPr="00E861DF">
        <w:rPr>
          <w:rFonts w:ascii="Times New Roman" w:eastAsia="Times New Roman" w:hAnsi="Times New Roman" w:cs="Times New Roman"/>
          <w:sz w:val="24"/>
          <w:szCs w:val="24"/>
        </w:rPr>
        <w:t>), implantados no Brasil pelo CPC, com a respectiva aprovação normativa pelo CFC.</w:t>
      </w:r>
    </w:p>
    <w:p w14:paraId="5BF25A4A" w14:textId="76526B46"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Desta forma, as </w:t>
      </w:r>
      <w:r>
        <w:rPr>
          <w:rFonts w:ascii="Times New Roman" w:eastAsia="Times New Roman" w:hAnsi="Times New Roman" w:cs="Times New Roman"/>
          <w:sz w:val="24"/>
          <w:szCs w:val="24"/>
        </w:rPr>
        <w:t>D</w:t>
      </w:r>
      <w:r w:rsidRPr="00E861DF">
        <w:rPr>
          <w:rFonts w:ascii="Times New Roman" w:eastAsia="Times New Roman" w:hAnsi="Times New Roman" w:cs="Times New Roman"/>
          <w:sz w:val="24"/>
          <w:szCs w:val="24"/>
        </w:rPr>
        <w:t xml:space="preserve">emonstrações </w:t>
      </w:r>
      <w:r w:rsidRPr="00E75583">
        <w:rPr>
          <w:rFonts w:ascii="Times New Roman" w:eastAsia="Times New Roman" w:hAnsi="Times New Roman" w:cs="Times New Roman"/>
          <w:sz w:val="24"/>
          <w:szCs w:val="24"/>
        </w:rPr>
        <w:t>Contábeis da Empresa foram preparadas considerando o custo histórico (o valor pago pelos recursos) e valor presente para os contratos de arrendamentos como</w:t>
      </w:r>
      <w:r w:rsidRPr="00E861DF">
        <w:rPr>
          <w:rFonts w:ascii="Times New Roman" w:eastAsia="Times New Roman" w:hAnsi="Times New Roman" w:cs="Times New Roman"/>
          <w:sz w:val="24"/>
          <w:szCs w:val="24"/>
        </w:rPr>
        <w:t xml:space="preserve"> base de valor</w:t>
      </w:r>
      <w:r w:rsidR="001D0F93">
        <w:rPr>
          <w:rFonts w:ascii="Times New Roman" w:eastAsia="Times New Roman" w:hAnsi="Times New Roman" w:cs="Times New Roman"/>
          <w:sz w:val="24"/>
          <w:szCs w:val="24"/>
        </w:rPr>
        <w:t xml:space="preserve"> </w:t>
      </w:r>
      <w:r w:rsidR="001D0F93" w:rsidRPr="00E861DF">
        <w:rPr>
          <w:rFonts w:ascii="Times New Roman" w:eastAsia="Times New Roman" w:hAnsi="Times New Roman" w:cs="Times New Roman"/>
          <w:sz w:val="24"/>
          <w:szCs w:val="24"/>
        </w:rPr>
        <w:t>(CPC 06 R</w:t>
      </w:r>
      <w:r w:rsidR="00173BEC">
        <w:rPr>
          <w:rFonts w:ascii="Times New Roman" w:eastAsia="Times New Roman" w:hAnsi="Times New Roman" w:cs="Times New Roman"/>
          <w:sz w:val="24"/>
          <w:szCs w:val="24"/>
        </w:rPr>
        <w:t>3</w:t>
      </w:r>
      <w:r w:rsidR="001D0F93" w:rsidRPr="00E861DF">
        <w:rPr>
          <w:rFonts w:ascii="Times New Roman" w:eastAsia="Times New Roman" w:hAnsi="Times New Roman" w:cs="Times New Roman"/>
          <w:sz w:val="24"/>
          <w:szCs w:val="24"/>
        </w:rPr>
        <w:t xml:space="preserve"> - Arrendamentos)</w:t>
      </w:r>
      <w:r w:rsidRPr="00E861DF">
        <w:rPr>
          <w:rFonts w:ascii="Times New Roman" w:eastAsia="Times New Roman" w:hAnsi="Times New Roman" w:cs="Times New Roman"/>
          <w:sz w:val="24"/>
          <w:szCs w:val="24"/>
        </w:rPr>
        <w:t xml:space="preserve">. Os valores foram obtidos com base nos documentos extraídos do SIAFI pelas Unidades Gestoras da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w:t>
      </w:r>
    </w:p>
    <w:p w14:paraId="7B7EC09D" w14:textId="48312505"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lastRenderedPageBreak/>
        <w:t xml:space="preserve">As </w:t>
      </w:r>
      <w:r>
        <w:rPr>
          <w:rFonts w:ascii="Times New Roman" w:eastAsia="Times New Roman" w:hAnsi="Times New Roman" w:cs="Times New Roman"/>
          <w:sz w:val="24"/>
          <w:szCs w:val="24"/>
        </w:rPr>
        <w:t>D</w:t>
      </w:r>
      <w:r w:rsidRPr="00E861DF">
        <w:rPr>
          <w:rFonts w:ascii="Times New Roman" w:eastAsia="Times New Roman" w:hAnsi="Times New Roman" w:cs="Times New Roman"/>
          <w:sz w:val="24"/>
          <w:szCs w:val="24"/>
        </w:rPr>
        <w:t xml:space="preserve">emonstrações </w:t>
      </w:r>
      <w:r>
        <w:rPr>
          <w:rFonts w:ascii="Times New Roman" w:eastAsia="Times New Roman" w:hAnsi="Times New Roman" w:cs="Times New Roman"/>
          <w:sz w:val="24"/>
          <w:szCs w:val="24"/>
        </w:rPr>
        <w:t>C</w:t>
      </w:r>
      <w:r w:rsidRPr="00E861DF">
        <w:rPr>
          <w:rFonts w:ascii="Times New Roman" w:eastAsia="Times New Roman" w:hAnsi="Times New Roman" w:cs="Times New Roman"/>
          <w:sz w:val="24"/>
          <w:szCs w:val="24"/>
        </w:rPr>
        <w:t>ontábeis</w:t>
      </w:r>
      <w:r>
        <w:rPr>
          <w:rFonts w:ascii="Times New Roman" w:eastAsia="Times New Roman" w:hAnsi="Times New Roman" w:cs="Times New Roman"/>
          <w:sz w:val="24"/>
          <w:szCs w:val="24"/>
        </w:rPr>
        <w:t xml:space="preserve"> </w:t>
      </w:r>
      <w:r w:rsidRPr="00E861DF">
        <w:rPr>
          <w:rFonts w:ascii="Times New Roman" w:eastAsia="Times New Roman" w:hAnsi="Times New Roman" w:cs="Times New Roman"/>
          <w:sz w:val="24"/>
          <w:szCs w:val="24"/>
        </w:rPr>
        <w:t>são mensuradas utilizando a moeda do país, ou seja, apresentadas em Reais. A</w:t>
      </w:r>
      <w:r w:rsidR="003919E4">
        <w:rPr>
          <w:rFonts w:ascii="Times New Roman" w:eastAsia="Times New Roman" w:hAnsi="Times New Roman" w:cs="Times New Roman"/>
          <w:sz w:val="24"/>
          <w:szCs w:val="24"/>
        </w:rPr>
        <w:t>demais, a</w:t>
      </w:r>
      <w:r w:rsidRPr="00E861DF">
        <w:rPr>
          <w:rFonts w:ascii="Times New Roman" w:eastAsia="Times New Roman" w:hAnsi="Times New Roman" w:cs="Times New Roman"/>
          <w:sz w:val="24"/>
          <w:szCs w:val="24"/>
        </w:rPr>
        <w:t xml:space="preserve"> Empresa realiza registros contábeis de acordo com as seguintes definições:</w:t>
      </w:r>
    </w:p>
    <w:p w14:paraId="48B05147" w14:textId="3A125ABB"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2840E9">
        <w:rPr>
          <w:rFonts w:ascii="Times New Roman" w:eastAsia="Times New Roman" w:hAnsi="Times New Roman" w:cs="Times New Roman"/>
          <w:b/>
          <w:bCs/>
          <w:sz w:val="24"/>
          <w:szCs w:val="24"/>
        </w:rPr>
        <w:t>Desempenho financeiro refletido pela contabilização pelo regime de competência</w:t>
      </w:r>
      <w:r w:rsidR="00C04067">
        <w:rPr>
          <w:rFonts w:ascii="Times New Roman" w:eastAsia="Times New Roman" w:hAnsi="Times New Roman" w:cs="Times New Roman"/>
          <w:sz w:val="24"/>
          <w:szCs w:val="24"/>
        </w:rPr>
        <w:t xml:space="preserve"> –</w:t>
      </w:r>
      <w:r w:rsidRPr="00E861DF">
        <w:rPr>
          <w:rFonts w:ascii="Times New Roman" w:eastAsia="Times New Roman" w:hAnsi="Times New Roman" w:cs="Times New Roman"/>
          <w:sz w:val="24"/>
          <w:szCs w:val="24"/>
        </w:rPr>
        <w:t xml:space="preserve"> O regime de competência reflete os efeitos de transações e outros eventos e circunstâncias sobre reivindicações e recursos econômicos da entidade nos períodos em que esses efeitos ocorrem, mesmo que os pagamentos e recebimentos à vista ocorram em período</w:t>
      </w:r>
      <w:r w:rsidR="0048260E">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 diferente</w:t>
      </w:r>
      <w:r w:rsidR="0048260E">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Isso é importante porque informações sobre os recursos econômicos e reivindicações da entidade que reporta e mudanças em seus recursos econômicos e reivindicações durante o período fornecem uma base melhor para a avaliação do desempenho passado e futuro da entidade do que informações exclusivamente sobre recebimentos e pagamentos à vista durante esse período, conforme a Estrutura Conceitual para Relatório Financeiro, conforme o CPC 00</w:t>
      </w:r>
      <w:r>
        <w:rPr>
          <w:rFonts w:ascii="Times New Roman" w:eastAsia="Times New Roman" w:hAnsi="Times New Roman" w:cs="Times New Roman"/>
          <w:sz w:val="24"/>
          <w:szCs w:val="24"/>
        </w:rPr>
        <w:t xml:space="preserve"> (R2)</w:t>
      </w:r>
      <w:r w:rsidRPr="00E861DF">
        <w:rPr>
          <w:rFonts w:ascii="Times New Roman" w:eastAsia="Times New Roman" w:hAnsi="Times New Roman" w:cs="Times New Roman"/>
          <w:sz w:val="24"/>
          <w:szCs w:val="24"/>
        </w:rPr>
        <w:t>.</w:t>
      </w:r>
    </w:p>
    <w:p w14:paraId="2F2AEF94" w14:textId="2C77D78F"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 xml:space="preserve">Ativo </w:t>
      </w:r>
      <w:r>
        <w:rPr>
          <w:rFonts w:ascii="Times New Roman" w:eastAsia="Times New Roman" w:hAnsi="Times New Roman" w:cs="Times New Roman"/>
          <w:b/>
          <w:sz w:val="24"/>
          <w:szCs w:val="24"/>
        </w:rPr>
        <w:t>C</w:t>
      </w:r>
      <w:r w:rsidRPr="00E861DF">
        <w:rPr>
          <w:rFonts w:ascii="Times New Roman" w:eastAsia="Times New Roman" w:hAnsi="Times New Roman" w:cs="Times New Roman"/>
          <w:b/>
          <w:sz w:val="24"/>
          <w:szCs w:val="24"/>
        </w:rPr>
        <w:t>irculante</w:t>
      </w:r>
      <w:r w:rsidRPr="00E861DF">
        <w:rPr>
          <w:rFonts w:ascii="Times New Roman" w:eastAsia="Times New Roman" w:hAnsi="Times New Roman" w:cs="Times New Roman"/>
          <w:sz w:val="24"/>
          <w:szCs w:val="24"/>
        </w:rPr>
        <w:t xml:space="preserve"> </w:t>
      </w:r>
      <w:r w:rsidR="00B20D3A">
        <w:rPr>
          <w:rFonts w:ascii="Times New Roman" w:eastAsia="Times New Roman" w:hAnsi="Times New Roman" w:cs="Times New Roman"/>
          <w:sz w:val="24"/>
          <w:szCs w:val="24"/>
        </w:rPr>
        <w:t xml:space="preserve">– </w:t>
      </w:r>
      <w:r w:rsidRPr="00E861DF">
        <w:rPr>
          <w:rFonts w:ascii="Times New Roman" w:eastAsia="Times New Roman" w:hAnsi="Times New Roman" w:cs="Times New Roman"/>
          <w:sz w:val="24"/>
          <w:szCs w:val="24"/>
        </w:rPr>
        <w:t xml:space="preserve">São os bens e direitos que a </w:t>
      </w:r>
      <w:r>
        <w:rPr>
          <w:rFonts w:ascii="Times New Roman" w:eastAsia="Times New Roman" w:hAnsi="Times New Roman" w:cs="Times New Roman"/>
          <w:sz w:val="24"/>
          <w:szCs w:val="24"/>
        </w:rPr>
        <w:t>E</w:t>
      </w:r>
      <w:r w:rsidRPr="00E861DF">
        <w:rPr>
          <w:rFonts w:ascii="Times New Roman" w:eastAsia="Times New Roman" w:hAnsi="Times New Roman" w:cs="Times New Roman"/>
          <w:sz w:val="24"/>
          <w:szCs w:val="24"/>
        </w:rPr>
        <w:t xml:space="preserve">mpresa possui e que são realizáveis até o encerramento do exercício seguinte, tais como as contas: “Recursos da conta única aplicados” e “Limite de saque com vinculação de pagamento – (caixa disponível)”. </w:t>
      </w:r>
    </w:p>
    <w:p w14:paraId="1D35D1FE" w14:textId="33E84680"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Estoques</w:t>
      </w:r>
      <w:r w:rsidRPr="00E861DF">
        <w:rPr>
          <w:rFonts w:ascii="Times New Roman" w:eastAsia="Times New Roman" w:hAnsi="Times New Roman" w:cs="Times New Roman"/>
          <w:sz w:val="24"/>
          <w:szCs w:val="24"/>
        </w:rPr>
        <w:t xml:space="preserve"> </w:t>
      </w:r>
      <w:r w:rsidR="00B20D3A">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São registrados pelo custo de aquisição e sua manutenção e controle físico estão a cargo de cada unidade da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Essas unidades emitem os Relatórios Mensais de Almoxarifado – RMA, os quais são registrados no SIAFI. O Serviço de Contabilidade executa a extração dos saldos desses registros, permitindo a evidenciação dos valores no balanço consolidado. </w:t>
      </w:r>
    </w:p>
    <w:p w14:paraId="34C5ACDB" w14:textId="3DDA61C4" w:rsidR="006647B8" w:rsidRPr="00E861DF" w:rsidRDefault="006647B8" w:rsidP="006647B8">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 xml:space="preserve">Ativo </w:t>
      </w:r>
      <w:r>
        <w:rPr>
          <w:rFonts w:ascii="Times New Roman" w:eastAsia="Times New Roman" w:hAnsi="Times New Roman" w:cs="Times New Roman"/>
          <w:b/>
          <w:sz w:val="24"/>
          <w:szCs w:val="24"/>
        </w:rPr>
        <w:t>N</w:t>
      </w:r>
      <w:r w:rsidRPr="00E861DF">
        <w:rPr>
          <w:rFonts w:ascii="Times New Roman" w:eastAsia="Times New Roman" w:hAnsi="Times New Roman" w:cs="Times New Roman"/>
          <w:b/>
          <w:sz w:val="24"/>
          <w:szCs w:val="24"/>
        </w:rPr>
        <w:t xml:space="preserve">ão </w:t>
      </w:r>
      <w:r>
        <w:rPr>
          <w:rFonts w:ascii="Times New Roman" w:eastAsia="Times New Roman" w:hAnsi="Times New Roman" w:cs="Times New Roman"/>
          <w:b/>
          <w:sz w:val="24"/>
          <w:szCs w:val="24"/>
        </w:rPr>
        <w:t>C</w:t>
      </w:r>
      <w:r w:rsidRPr="00E861DF">
        <w:rPr>
          <w:rFonts w:ascii="Times New Roman" w:eastAsia="Times New Roman" w:hAnsi="Times New Roman" w:cs="Times New Roman"/>
          <w:b/>
          <w:sz w:val="24"/>
          <w:szCs w:val="24"/>
        </w:rPr>
        <w:t>irculante</w:t>
      </w:r>
      <w:r w:rsidRPr="00E861DF">
        <w:rPr>
          <w:rFonts w:ascii="Times New Roman" w:eastAsia="Times New Roman" w:hAnsi="Times New Roman" w:cs="Times New Roman"/>
          <w:sz w:val="24"/>
          <w:szCs w:val="24"/>
        </w:rPr>
        <w:t xml:space="preserve"> </w:t>
      </w:r>
      <w:r w:rsidR="00B20D3A">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É composto pelos subgrupos: Valores a longo prazo-SUS, depósitos judiciais, bens móveis, imóveis e intangível, reconhecidos pelo custo histórico de aquisição ou produção deduzido da respectiva depreciação e amortização.</w:t>
      </w:r>
      <w:r w:rsidR="006302CB">
        <w:rPr>
          <w:rFonts w:ascii="Times New Roman" w:eastAsia="Times New Roman" w:hAnsi="Times New Roman" w:cs="Times New Roman"/>
          <w:sz w:val="24"/>
          <w:szCs w:val="24"/>
        </w:rPr>
        <w:t xml:space="preserve"> </w:t>
      </w:r>
    </w:p>
    <w:p w14:paraId="1E850E26" w14:textId="457B99E9" w:rsidR="006647B8" w:rsidRDefault="006647B8" w:rsidP="006647B8">
      <w:pPr>
        <w:spacing w:before="120" w:after="240" w:line="360" w:lineRule="auto"/>
        <w:jc w:val="both"/>
        <w:rPr>
          <w:rFonts w:ascii="Times New Roman" w:eastAsia="Times New Roman" w:hAnsi="Times New Roman" w:cs="Times New Roman"/>
          <w:sz w:val="24"/>
          <w:szCs w:val="24"/>
        </w:rPr>
      </w:pPr>
      <w:r w:rsidRPr="00F224C1">
        <w:rPr>
          <w:rFonts w:ascii="Times New Roman" w:eastAsia="Times New Roman" w:hAnsi="Times New Roman" w:cs="Times New Roman"/>
          <w:b/>
          <w:bCs/>
          <w:sz w:val="24"/>
          <w:szCs w:val="24"/>
        </w:rPr>
        <w:t>Depreciação/</w:t>
      </w:r>
      <w:r w:rsidR="006B6D88">
        <w:rPr>
          <w:rFonts w:ascii="Times New Roman" w:eastAsia="Times New Roman" w:hAnsi="Times New Roman" w:cs="Times New Roman"/>
          <w:b/>
          <w:bCs/>
          <w:sz w:val="24"/>
          <w:szCs w:val="24"/>
        </w:rPr>
        <w:t>A</w:t>
      </w:r>
      <w:r w:rsidRPr="00F224C1">
        <w:rPr>
          <w:rFonts w:ascii="Times New Roman" w:eastAsia="Times New Roman" w:hAnsi="Times New Roman" w:cs="Times New Roman"/>
          <w:b/>
          <w:bCs/>
          <w:sz w:val="24"/>
          <w:szCs w:val="24"/>
        </w:rPr>
        <w:t>mortização</w:t>
      </w:r>
      <w:r w:rsidRPr="00E861DF">
        <w:rPr>
          <w:rFonts w:ascii="Times New Roman" w:eastAsia="Times New Roman" w:hAnsi="Times New Roman" w:cs="Times New Roman"/>
          <w:sz w:val="24"/>
          <w:szCs w:val="24"/>
        </w:rPr>
        <w:t xml:space="preserve"> </w:t>
      </w:r>
      <w:r w:rsidR="00F224C1">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w:t>
      </w:r>
      <w:r w:rsidR="006B6D88">
        <w:rPr>
          <w:rFonts w:ascii="Times New Roman" w:eastAsia="Times New Roman" w:hAnsi="Times New Roman" w:cs="Times New Roman"/>
          <w:sz w:val="24"/>
          <w:szCs w:val="24"/>
        </w:rPr>
        <w:t>É</w:t>
      </w:r>
      <w:r w:rsidRPr="00E861DF">
        <w:rPr>
          <w:rFonts w:ascii="Times New Roman" w:eastAsia="Times New Roman" w:hAnsi="Times New Roman" w:cs="Times New Roman"/>
          <w:sz w:val="24"/>
          <w:szCs w:val="24"/>
        </w:rPr>
        <w:t xml:space="preserve"> calculada no Sistema Integrado de Administração de Serviços</w:t>
      </w:r>
      <w:r w:rsidR="00F224C1">
        <w:rPr>
          <w:rFonts w:ascii="Times New Roman" w:eastAsia="Times New Roman" w:hAnsi="Times New Roman" w:cs="Times New Roman"/>
          <w:sz w:val="24"/>
          <w:szCs w:val="24"/>
        </w:rPr>
        <w:t xml:space="preserve"> (SIADS)</w:t>
      </w:r>
      <w:r w:rsidRPr="00E861DF">
        <w:rPr>
          <w:rFonts w:ascii="Times New Roman" w:eastAsia="Times New Roman" w:hAnsi="Times New Roman" w:cs="Times New Roman"/>
          <w:sz w:val="24"/>
          <w:szCs w:val="24"/>
        </w:rPr>
        <w:t>, utiliza</w:t>
      </w:r>
      <w:r w:rsidR="00F224C1">
        <w:rPr>
          <w:rFonts w:ascii="Times New Roman" w:eastAsia="Times New Roman" w:hAnsi="Times New Roman" w:cs="Times New Roman"/>
          <w:sz w:val="24"/>
          <w:szCs w:val="24"/>
        </w:rPr>
        <w:t>ndo</w:t>
      </w:r>
      <w:r w:rsidRPr="00E861DF">
        <w:rPr>
          <w:rFonts w:ascii="Times New Roman" w:eastAsia="Times New Roman" w:hAnsi="Times New Roman" w:cs="Times New Roman"/>
          <w:sz w:val="24"/>
          <w:szCs w:val="24"/>
        </w:rPr>
        <w:t xml:space="preserve"> o método linear, mediante a </w:t>
      </w:r>
      <w:r w:rsidR="00F224C1">
        <w:rPr>
          <w:rFonts w:ascii="Times New Roman" w:eastAsia="Times New Roman" w:hAnsi="Times New Roman" w:cs="Times New Roman"/>
          <w:sz w:val="24"/>
          <w:szCs w:val="24"/>
        </w:rPr>
        <w:t>aplicação</w:t>
      </w:r>
      <w:r w:rsidRPr="00E861DF">
        <w:rPr>
          <w:rFonts w:ascii="Times New Roman" w:eastAsia="Times New Roman" w:hAnsi="Times New Roman" w:cs="Times New Roman"/>
          <w:sz w:val="24"/>
          <w:szCs w:val="24"/>
        </w:rPr>
        <w:t xml:space="preserve"> de taxas que levam em consideração a vida útil econômica dos bens, sem extrapolar os limites estabelecidos no Decreto nº 9.580, de 22 de novembro de 2018, e na </w:t>
      </w:r>
      <w:bookmarkStart w:id="58" w:name="_Hlk65486946"/>
      <w:r w:rsidRPr="00E861DF">
        <w:rPr>
          <w:rFonts w:ascii="Times New Roman" w:eastAsia="Times New Roman" w:hAnsi="Times New Roman" w:cs="Times New Roman"/>
          <w:sz w:val="24"/>
          <w:szCs w:val="24"/>
        </w:rPr>
        <w:t>Instrução Normativa RFB</w:t>
      </w:r>
      <w:r w:rsidR="006302CB">
        <w:rPr>
          <w:rFonts w:ascii="Times New Roman" w:eastAsia="Times New Roman" w:hAnsi="Times New Roman" w:cs="Times New Roman"/>
          <w:sz w:val="24"/>
          <w:szCs w:val="24"/>
        </w:rPr>
        <w:t xml:space="preserve"> nº</w:t>
      </w:r>
      <w:r w:rsidR="006302CB" w:rsidRPr="00E861DF">
        <w:rPr>
          <w:rFonts w:ascii="Times New Roman" w:eastAsia="Times New Roman" w:hAnsi="Times New Roman" w:cs="Times New Roman"/>
          <w:sz w:val="24"/>
          <w:szCs w:val="24"/>
        </w:rPr>
        <w:t xml:space="preserve"> </w:t>
      </w:r>
      <w:r w:rsidRPr="00E861DF">
        <w:rPr>
          <w:rFonts w:ascii="Times New Roman" w:eastAsia="Times New Roman" w:hAnsi="Times New Roman" w:cs="Times New Roman"/>
          <w:sz w:val="24"/>
          <w:szCs w:val="24"/>
        </w:rPr>
        <w:t>1.700/2017</w:t>
      </w:r>
      <w:bookmarkEnd w:id="58"/>
      <w:r w:rsidRPr="00E861DF">
        <w:rPr>
          <w:rFonts w:ascii="Times New Roman" w:eastAsia="Times New Roman" w:hAnsi="Times New Roman" w:cs="Times New Roman"/>
          <w:sz w:val="24"/>
          <w:szCs w:val="24"/>
        </w:rPr>
        <w:t>, conforme tabela abaixo:</w:t>
      </w:r>
    </w:p>
    <w:p w14:paraId="4011BEF5" w14:textId="251670B7" w:rsidR="00A2180F" w:rsidRDefault="00A2180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TabeladeGrade4-nfase21"/>
        <w:tblW w:w="8973" w:type="dxa"/>
        <w:jc w:val="center"/>
        <w:tblLook w:val="04A0" w:firstRow="1" w:lastRow="0" w:firstColumn="1" w:lastColumn="0" w:noHBand="0" w:noVBand="1"/>
      </w:tblPr>
      <w:tblGrid>
        <w:gridCol w:w="1364"/>
        <w:gridCol w:w="4468"/>
        <w:gridCol w:w="1502"/>
        <w:gridCol w:w="1639"/>
      </w:tblGrid>
      <w:tr w:rsidR="006647B8" w:rsidRPr="00E861DF" w14:paraId="13E7FF9F" w14:textId="77777777" w:rsidTr="00A2180F">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5832" w:type="dxa"/>
            <w:gridSpan w:val="2"/>
            <w:noWrap/>
            <w:hideMark/>
          </w:tcPr>
          <w:p w14:paraId="717C914F" w14:textId="77777777" w:rsidR="006647B8" w:rsidRPr="00E861DF" w:rsidRDefault="006647B8">
            <w:pPr>
              <w:jc w:val="center"/>
              <w:rPr>
                <w:rFonts w:ascii="Times New Roman" w:eastAsia="Times New Roman" w:hAnsi="Times New Roman" w:cs="Times New Roman"/>
                <w:bCs w:val="0"/>
                <w:color w:val="auto"/>
                <w:lang w:eastAsia="pt-BR"/>
              </w:rPr>
            </w:pPr>
            <w:r w:rsidRPr="00E861DF">
              <w:rPr>
                <w:rFonts w:ascii="Times New Roman" w:eastAsia="Times New Roman" w:hAnsi="Times New Roman" w:cs="Times New Roman"/>
                <w:bCs w:val="0"/>
                <w:color w:val="auto"/>
                <w:lang w:eastAsia="pt-BR"/>
              </w:rPr>
              <w:lastRenderedPageBreak/>
              <w:t>TABELA DE VIDA ÚTIL E VALOR RESIDUAL</w:t>
            </w:r>
          </w:p>
        </w:tc>
        <w:tc>
          <w:tcPr>
            <w:tcW w:w="1502" w:type="dxa"/>
            <w:vMerge w:val="restart"/>
            <w:noWrap/>
            <w:hideMark/>
          </w:tcPr>
          <w:p w14:paraId="52DF64CE" w14:textId="77777777" w:rsidR="006647B8" w:rsidRPr="00E861DF" w:rsidRDefault="006647B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lang w:eastAsia="pt-BR"/>
              </w:rPr>
            </w:pPr>
            <w:r w:rsidRPr="00E861DF">
              <w:rPr>
                <w:rFonts w:ascii="Times New Roman" w:eastAsia="Times New Roman" w:hAnsi="Times New Roman" w:cs="Times New Roman"/>
                <w:bCs w:val="0"/>
                <w:color w:val="auto"/>
                <w:lang w:eastAsia="pt-BR"/>
              </w:rPr>
              <w:t>Vida útil (anos)</w:t>
            </w:r>
          </w:p>
        </w:tc>
        <w:tc>
          <w:tcPr>
            <w:tcW w:w="1639" w:type="dxa"/>
            <w:vMerge w:val="restart"/>
            <w:noWrap/>
            <w:hideMark/>
          </w:tcPr>
          <w:p w14:paraId="5F2B1C42" w14:textId="77777777" w:rsidR="006647B8" w:rsidRPr="00E861DF" w:rsidRDefault="006647B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lang w:eastAsia="pt-BR"/>
              </w:rPr>
            </w:pPr>
            <w:r w:rsidRPr="00E861DF">
              <w:rPr>
                <w:rFonts w:ascii="Times New Roman" w:eastAsia="Times New Roman" w:hAnsi="Times New Roman" w:cs="Times New Roman"/>
                <w:bCs w:val="0"/>
                <w:color w:val="auto"/>
                <w:lang w:eastAsia="pt-BR"/>
              </w:rPr>
              <w:t>Valor Residual</w:t>
            </w:r>
          </w:p>
        </w:tc>
      </w:tr>
      <w:tr w:rsidR="006647B8" w:rsidRPr="00E861DF" w14:paraId="6410F544"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shd w:val="clear" w:color="auto" w:fill="63A537" w:themeFill="accent2"/>
            <w:noWrap/>
            <w:hideMark/>
          </w:tcPr>
          <w:p w14:paraId="464642F7" w14:textId="77777777" w:rsidR="006647B8" w:rsidRPr="00E861DF" w:rsidRDefault="006647B8">
            <w:pPr>
              <w:tabs>
                <w:tab w:val="left" w:pos="945"/>
              </w:tabs>
              <w:jc w:val="both"/>
              <w:rPr>
                <w:rFonts w:ascii="Times New Roman" w:eastAsia="Times New Roman" w:hAnsi="Times New Roman" w:cs="Times New Roman"/>
                <w:bCs w:val="0"/>
                <w:lang w:eastAsia="pt-BR"/>
              </w:rPr>
            </w:pPr>
            <w:r w:rsidRPr="00E861DF">
              <w:rPr>
                <w:rFonts w:ascii="Times New Roman" w:eastAsia="Times New Roman" w:hAnsi="Times New Roman" w:cs="Times New Roman"/>
                <w:bCs w:val="0"/>
                <w:lang w:eastAsia="pt-BR"/>
              </w:rPr>
              <w:t>Conta</w:t>
            </w:r>
            <w:r w:rsidRPr="00E861DF">
              <w:rPr>
                <w:rFonts w:ascii="Times New Roman" w:eastAsia="Times New Roman" w:hAnsi="Times New Roman" w:cs="Times New Roman"/>
                <w:bCs w:val="0"/>
                <w:lang w:eastAsia="pt-BR"/>
              </w:rPr>
              <w:tab/>
            </w:r>
          </w:p>
        </w:tc>
        <w:tc>
          <w:tcPr>
            <w:tcW w:w="4468" w:type="dxa"/>
            <w:shd w:val="clear" w:color="auto" w:fill="63A537" w:themeFill="accent2"/>
            <w:noWrap/>
            <w:hideMark/>
          </w:tcPr>
          <w:p w14:paraId="1083CD28"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E861DF">
              <w:rPr>
                <w:rFonts w:ascii="Times New Roman" w:eastAsia="Times New Roman" w:hAnsi="Times New Roman" w:cs="Times New Roman"/>
                <w:b/>
                <w:bCs/>
                <w:lang w:eastAsia="pt-BR"/>
              </w:rPr>
              <w:t>Descrição da Conta</w:t>
            </w:r>
          </w:p>
        </w:tc>
        <w:tc>
          <w:tcPr>
            <w:tcW w:w="1502" w:type="dxa"/>
            <w:vMerge/>
            <w:hideMark/>
          </w:tcPr>
          <w:p w14:paraId="2B623FB0" w14:textId="77777777" w:rsidR="006647B8" w:rsidRPr="00E861DF" w:rsidRDefault="006647B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pt-BR"/>
              </w:rPr>
            </w:pPr>
          </w:p>
        </w:tc>
        <w:tc>
          <w:tcPr>
            <w:tcW w:w="1639" w:type="dxa"/>
            <w:vMerge/>
            <w:hideMark/>
          </w:tcPr>
          <w:p w14:paraId="733219B4" w14:textId="77777777" w:rsidR="006647B8" w:rsidRPr="00E861DF" w:rsidRDefault="006647B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pt-BR"/>
              </w:rPr>
            </w:pPr>
          </w:p>
        </w:tc>
      </w:tr>
      <w:tr w:rsidR="006647B8" w:rsidRPr="00E861DF" w14:paraId="7ACA98B6"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99E1AAD"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12311.01.01</w:t>
            </w:r>
          </w:p>
        </w:tc>
        <w:tc>
          <w:tcPr>
            <w:tcW w:w="4468" w:type="dxa"/>
            <w:noWrap/>
            <w:hideMark/>
          </w:tcPr>
          <w:p w14:paraId="41724B0B"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Aparelhos de medição e orientação</w:t>
            </w:r>
          </w:p>
        </w:tc>
        <w:tc>
          <w:tcPr>
            <w:tcW w:w="1502" w:type="dxa"/>
            <w:noWrap/>
            <w:hideMark/>
          </w:tcPr>
          <w:p w14:paraId="58B5C9EC"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51105646"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4CCCD794"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95183CA"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12311.01.02</w:t>
            </w:r>
          </w:p>
        </w:tc>
        <w:tc>
          <w:tcPr>
            <w:tcW w:w="4468" w:type="dxa"/>
            <w:noWrap/>
            <w:hideMark/>
          </w:tcPr>
          <w:p w14:paraId="5739B805"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Aparelhos e equipamentos de comunicação</w:t>
            </w:r>
          </w:p>
        </w:tc>
        <w:tc>
          <w:tcPr>
            <w:tcW w:w="1502" w:type="dxa"/>
            <w:noWrap/>
            <w:hideMark/>
          </w:tcPr>
          <w:p w14:paraId="5C557746"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55CDA201"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20%</w:t>
            </w:r>
          </w:p>
        </w:tc>
      </w:tr>
      <w:tr w:rsidR="006647B8" w:rsidRPr="00E861DF" w14:paraId="049D016C"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9773316"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12311.01.03</w:t>
            </w:r>
          </w:p>
        </w:tc>
        <w:tc>
          <w:tcPr>
            <w:tcW w:w="4468" w:type="dxa"/>
            <w:noWrap/>
            <w:hideMark/>
          </w:tcPr>
          <w:p w14:paraId="1CEFC988"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Equipam/utensílios méd., odonto, lab e hosp.</w:t>
            </w:r>
          </w:p>
        </w:tc>
        <w:tc>
          <w:tcPr>
            <w:tcW w:w="1502" w:type="dxa"/>
            <w:noWrap/>
            <w:hideMark/>
          </w:tcPr>
          <w:p w14:paraId="36132785"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17DFED3D"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20%</w:t>
            </w:r>
          </w:p>
        </w:tc>
      </w:tr>
      <w:tr w:rsidR="006647B8" w:rsidRPr="00E861DF" w14:paraId="2EA2FAF3"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64C51EC"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12311.01.04</w:t>
            </w:r>
          </w:p>
        </w:tc>
        <w:tc>
          <w:tcPr>
            <w:tcW w:w="4468" w:type="dxa"/>
            <w:noWrap/>
            <w:hideMark/>
          </w:tcPr>
          <w:p w14:paraId="08EF7B5E"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Aparelho e equip.  p/esportes e diversões </w:t>
            </w:r>
          </w:p>
        </w:tc>
        <w:tc>
          <w:tcPr>
            <w:tcW w:w="1502" w:type="dxa"/>
            <w:noWrap/>
            <w:hideMark/>
          </w:tcPr>
          <w:p w14:paraId="665C7434"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03E2CB6E"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6C229837"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D821AC3"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12311.01.05</w:t>
            </w:r>
          </w:p>
        </w:tc>
        <w:tc>
          <w:tcPr>
            <w:tcW w:w="4468" w:type="dxa"/>
            <w:noWrap/>
            <w:hideMark/>
          </w:tcPr>
          <w:p w14:paraId="4349868D"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Equipamento de proteção, segurança e socorro </w:t>
            </w:r>
          </w:p>
        </w:tc>
        <w:tc>
          <w:tcPr>
            <w:tcW w:w="1502" w:type="dxa"/>
            <w:noWrap/>
            <w:hideMark/>
          </w:tcPr>
          <w:p w14:paraId="76BBB5A6"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1A3486C3"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72355CC2"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6366AB9"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12311.01.06</w:t>
            </w:r>
          </w:p>
        </w:tc>
        <w:tc>
          <w:tcPr>
            <w:tcW w:w="4468" w:type="dxa"/>
            <w:noWrap/>
            <w:hideMark/>
          </w:tcPr>
          <w:p w14:paraId="70A8EEAE"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equipamentos industriais</w:t>
            </w:r>
          </w:p>
        </w:tc>
        <w:tc>
          <w:tcPr>
            <w:tcW w:w="1502" w:type="dxa"/>
            <w:noWrap/>
            <w:hideMark/>
          </w:tcPr>
          <w:p w14:paraId="1BD98140"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20</w:t>
            </w:r>
          </w:p>
        </w:tc>
        <w:tc>
          <w:tcPr>
            <w:tcW w:w="1639" w:type="dxa"/>
            <w:noWrap/>
            <w:hideMark/>
          </w:tcPr>
          <w:p w14:paraId="0240276E"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6831371D"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434685B"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12311.01.07 </w:t>
            </w:r>
          </w:p>
        </w:tc>
        <w:tc>
          <w:tcPr>
            <w:tcW w:w="4468" w:type="dxa"/>
            <w:noWrap/>
            <w:hideMark/>
          </w:tcPr>
          <w:p w14:paraId="6994286C"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equipamentos energéticos</w:t>
            </w:r>
          </w:p>
        </w:tc>
        <w:tc>
          <w:tcPr>
            <w:tcW w:w="1502" w:type="dxa"/>
            <w:noWrap/>
            <w:hideMark/>
          </w:tcPr>
          <w:p w14:paraId="73DFAE5E"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67314501"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5AE350CE"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31C4820"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12311.01.08</w:t>
            </w:r>
          </w:p>
        </w:tc>
        <w:tc>
          <w:tcPr>
            <w:tcW w:w="4468" w:type="dxa"/>
            <w:noWrap/>
            <w:hideMark/>
          </w:tcPr>
          <w:p w14:paraId="2F07BF61"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equipamentos gráficos</w:t>
            </w:r>
          </w:p>
        </w:tc>
        <w:tc>
          <w:tcPr>
            <w:tcW w:w="1502" w:type="dxa"/>
            <w:noWrap/>
            <w:hideMark/>
          </w:tcPr>
          <w:p w14:paraId="5745B837"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28B8F6DD"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0A75A247"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D9FC47A"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12311.01.09</w:t>
            </w:r>
          </w:p>
        </w:tc>
        <w:tc>
          <w:tcPr>
            <w:tcW w:w="4468" w:type="dxa"/>
            <w:noWrap/>
            <w:hideMark/>
          </w:tcPr>
          <w:p w14:paraId="55416DC3"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Máquinas, ferramentas e utensílios de oficina </w:t>
            </w:r>
          </w:p>
        </w:tc>
        <w:tc>
          <w:tcPr>
            <w:tcW w:w="1502" w:type="dxa"/>
            <w:noWrap/>
            <w:hideMark/>
          </w:tcPr>
          <w:p w14:paraId="4A1CABD4"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48F8C3A0"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12644E9A"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DDF2667"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12311.01.21 </w:t>
            </w:r>
          </w:p>
        </w:tc>
        <w:tc>
          <w:tcPr>
            <w:tcW w:w="4468" w:type="dxa"/>
            <w:noWrap/>
            <w:hideMark/>
          </w:tcPr>
          <w:p w14:paraId="54D1287D"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Equipamentos hidráulicos e elétricos</w:t>
            </w:r>
          </w:p>
        </w:tc>
        <w:tc>
          <w:tcPr>
            <w:tcW w:w="1502" w:type="dxa"/>
            <w:noWrap/>
            <w:hideMark/>
          </w:tcPr>
          <w:p w14:paraId="770B32E7"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03ACAC8D"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70F8CD56"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D283852"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12311.01.24 </w:t>
            </w:r>
          </w:p>
        </w:tc>
        <w:tc>
          <w:tcPr>
            <w:tcW w:w="4468" w:type="dxa"/>
            <w:noWrap/>
            <w:hideMark/>
          </w:tcPr>
          <w:p w14:paraId="7B057B7A"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equipamentos eletroeletrônicos</w:t>
            </w:r>
          </w:p>
        </w:tc>
        <w:tc>
          <w:tcPr>
            <w:tcW w:w="1502" w:type="dxa"/>
            <w:noWrap/>
            <w:hideMark/>
          </w:tcPr>
          <w:p w14:paraId="1C5EE16C"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7EFAA780"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469A9006"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3EA558E"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12311.01.25</w:t>
            </w:r>
          </w:p>
        </w:tc>
        <w:tc>
          <w:tcPr>
            <w:tcW w:w="4468" w:type="dxa"/>
            <w:noWrap/>
            <w:hideMark/>
          </w:tcPr>
          <w:p w14:paraId="1FE0DF10"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Máquinas, utensílios e equipamentos diversos </w:t>
            </w:r>
          </w:p>
        </w:tc>
        <w:tc>
          <w:tcPr>
            <w:tcW w:w="1502" w:type="dxa"/>
            <w:noWrap/>
            <w:hideMark/>
          </w:tcPr>
          <w:p w14:paraId="10DA1E51"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1AC9B111"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74397245"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2940E85"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12311.02.01</w:t>
            </w:r>
          </w:p>
        </w:tc>
        <w:tc>
          <w:tcPr>
            <w:tcW w:w="4468" w:type="dxa"/>
            <w:noWrap/>
            <w:hideMark/>
          </w:tcPr>
          <w:p w14:paraId="74FDE412"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Equipamentos de processamento de dados</w:t>
            </w:r>
          </w:p>
        </w:tc>
        <w:tc>
          <w:tcPr>
            <w:tcW w:w="1502" w:type="dxa"/>
            <w:noWrap/>
            <w:hideMark/>
          </w:tcPr>
          <w:p w14:paraId="4B238BFC"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5</w:t>
            </w:r>
          </w:p>
        </w:tc>
        <w:tc>
          <w:tcPr>
            <w:tcW w:w="1639" w:type="dxa"/>
            <w:noWrap/>
            <w:hideMark/>
          </w:tcPr>
          <w:p w14:paraId="2DBE2FB8"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4C1935F7"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AE1A565"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12311.03.01 </w:t>
            </w:r>
          </w:p>
        </w:tc>
        <w:tc>
          <w:tcPr>
            <w:tcW w:w="4468" w:type="dxa"/>
            <w:noWrap/>
            <w:hideMark/>
          </w:tcPr>
          <w:p w14:paraId="1D92F5ED"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Aparelhos e utensílios domésticos</w:t>
            </w:r>
          </w:p>
        </w:tc>
        <w:tc>
          <w:tcPr>
            <w:tcW w:w="1502" w:type="dxa"/>
            <w:noWrap/>
            <w:hideMark/>
          </w:tcPr>
          <w:p w14:paraId="29F13D98"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26D4C869"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11564419"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E382C0E"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12311.03.02  </w:t>
            </w:r>
          </w:p>
        </w:tc>
        <w:tc>
          <w:tcPr>
            <w:tcW w:w="4468" w:type="dxa"/>
            <w:noWrap/>
            <w:hideMark/>
          </w:tcPr>
          <w:p w14:paraId="4BFF016F"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utensílios de escritório</w:t>
            </w:r>
          </w:p>
        </w:tc>
        <w:tc>
          <w:tcPr>
            <w:tcW w:w="1502" w:type="dxa"/>
            <w:noWrap/>
            <w:hideMark/>
          </w:tcPr>
          <w:p w14:paraId="10E6CBFB"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012C08B2"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1F825D75"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57F25BC"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12311.03.03</w:t>
            </w:r>
          </w:p>
        </w:tc>
        <w:tc>
          <w:tcPr>
            <w:tcW w:w="4468" w:type="dxa"/>
            <w:noWrap/>
            <w:hideMark/>
          </w:tcPr>
          <w:p w14:paraId="69D77A8B"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Mobiliário em geral</w:t>
            </w:r>
          </w:p>
        </w:tc>
        <w:tc>
          <w:tcPr>
            <w:tcW w:w="1502" w:type="dxa"/>
            <w:noWrap/>
            <w:hideMark/>
          </w:tcPr>
          <w:p w14:paraId="0A85158B"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2E983051"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2D47E7B3"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74816A9"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12311.04.02 </w:t>
            </w:r>
          </w:p>
        </w:tc>
        <w:tc>
          <w:tcPr>
            <w:tcW w:w="4468" w:type="dxa"/>
            <w:noWrap/>
            <w:hideMark/>
          </w:tcPr>
          <w:p w14:paraId="539A4455"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Coleções e materiais bibliográficos</w:t>
            </w:r>
          </w:p>
        </w:tc>
        <w:tc>
          <w:tcPr>
            <w:tcW w:w="1502" w:type="dxa"/>
            <w:noWrap/>
            <w:hideMark/>
          </w:tcPr>
          <w:p w14:paraId="603C6325"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07B45C5C" w14:textId="4A9583B7" w:rsidR="006647B8" w:rsidRPr="00E861DF" w:rsidRDefault="00D174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Pr>
                <w:rFonts w:ascii="Times New Roman" w:eastAsia="Times New Roman" w:hAnsi="Times New Roman" w:cs="Times New Roman"/>
                <w:lang w:eastAsia="pt-BR"/>
              </w:rPr>
              <w:t>10</w:t>
            </w:r>
            <w:r w:rsidR="006647B8" w:rsidRPr="00E861DF">
              <w:rPr>
                <w:rFonts w:ascii="Times New Roman" w:eastAsia="Times New Roman" w:hAnsi="Times New Roman" w:cs="Times New Roman"/>
                <w:lang w:eastAsia="pt-BR"/>
              </w:rPr>
              <w:t>%</w:t>
            </w:r>
          </w:p>
        </w:tc>
      </w:tr>
      <w:tr w:rsidR="006647B8" w:rsidRPr="00E861DF" w14:paraId="43E74B82"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A90934C"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12311.04.05</w:t>
            </w:r>
          </w:p>
        </w:tc>
        <w:tc>
          <w:tcPr>
            <w:tcW w:w="4468" w:type="dxa"/>
            <w:noWrap/>
            <w:hideMark/>
          </w:tcPr>
          <w:p w14:paraId="576F9935"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Equipamentos para áudio, vídeo e foto</w:t>
            </w:r>
          </w:p>
        </w:tc>
        <w:tc>
          <w:tcPr>
            <w:tcW w:w="1502" w:type="dxa"/>
            <w:noWrap/>
            <w:hideMark/>
          </w:tcPr>
          <w:p w14:paraId="6F5574D8"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3C708691"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38F4D5FB"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B48841C"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12311.05.01</w:t>
            </w:r>
          </w:p>
        </w:tc>
        <w:tc>
          <w:tcPr>
            <w:tcW w:w="4468" w:type="dxa"/>
            <w:noWrap/>
            <w:hideMark/>
          </w:tcPr>
          <w:p w14:paraId="4800DD65"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Veículos em geral</w:t>
            </w:r>
          </w:p>
        </w:tc>
        <w:tc>
          <w:tcPr>
            <w:tcW w:w="1502" w:type="dxa"/>
            <w:noWrap/>
            <w:hideMark/>
          </w:tcPr>
          <w:p w14:paraId="643A4082"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29C9ACBF"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751297B6" w14:textId="77777777" w:rsidTr="00A2180F">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3C1D9AC"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12311.05.03 </w:t>
            </w:r>
          </w:p>
        </w:tc>
        <w:tc>
          <w:tcPr>
            <w:tcW w:w="4468" w:type="dxa"/>
            <w:noWrap/>
            <w:hideMark/>
          </w:tcPr>
          <w:p w14:paraId="5EC86D01" w14:textId="77777777" w:rsidR="006647B8" w:rsidRPr="00E861DF" w:rsidRDefault="006647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Veículos de tração mecânica</w:t>
            </w:r>
          </w:p>
        </w:tc>
        <w:tc>
          <w:tcPr>
            <w:tcW w:w="1502" w:type="dxa"/>
            <w:noWrap/>
            <w:hideMark/>
          </w:tcPr>
          <w:p w14:paraId="4A0AB12E"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173C082E" w14:textId="77777777" w:rsidR="006647B8" w:rsidRPr="00E861DF" w:rsidRDefault="006647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6647B8" w:rsidRPr="00E861DF" w14:paraId="73ADF210" w14:textId="77777777" w:rsidTr="00A2180F">
        <w:trPr>
          <w:trHeight w:val="266"/>
          <w:jc w:val="center"/>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5531A80" w14:textId="77777777" w:rsidR="006647B8" w:rsidRPr="00E861DF" w:rsidRDefault="006647B8">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12311.99.09 </w:t>
            </w:r>
          </w:p>
        </w:tc>
        <w:tc>
          <w:tcPr>
            <w:tcW w:w="4468" w:type="dxa"/>
            <w:noWrap/>
            <w:hideMark/>
          </w:tcPr>
          <w:p w14:paraId="402C843B" w14:textId="77777777" w:rsidR="006647B8" w:rsidRPr="00E861DF" w:rsidRDefault="006647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Peças não incorporáveis a imóveis</w:t>
            </w:r>
          </w:p>
        </w:tc>
        <w:tc>
          <w:tcPr>
            <w:tcW w:w="1502" w:type="dxa"/>
            <w:noWrap/>
            <w:hideMark/>
          </w:tcPr>
          <w:p w14:paraId="06D99C36"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654A6FBF" w14:textId="77777777" w:rsidR="006647B8" w:rsidRPr="00E861DF" w:rsidRDefault="006647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bl>
    <w:p w14:paraId="0E797B74" w14:textId="7D215DF4" w:rsidR="006647B8" w:rsidRPr="00E861DF" w:rsidRDefault="006647B8" w:rsidP="00B76BF5">
      <w:pPr>
        <w:spacing w:before="120" w:after="240" w:line="360" w:lineRule="auto"/>
        <w:jc w:val="both"/>
        <w:rPr>
          <w:rFonts w:ascii="Times New Roman" w:eastAsia="Times New Roman" w:hAnsi="Times New Roman"/>
          <w:sz w:val="24"/>
        </w:rPr>
      </w:pPr>
      <w:r w:rsidRPr="00E861DF">
        <w:rPr>
          <w:rFonts w:ascii="Times New Roman" w:eastAsia="Times New Roman" w:hAnsi="Times New Roman" w:cs="Times New Roman"/>
          <w:b/>
          <w:i/>
          <w:sz w:val="24"/>
          <w:szCs w:val="24"/>
        </w:rPr>
        <w:t>Impairment</w:t>
      </w:r>
      <w:r w:rsidRPr="00E861DF">
        <w:rPr>
          <w:rFonts w:ascii="Times New Roman" w:eastAsia="Times New Roman" w:hAnsi="Times New Roman" w:cs="Times New Roman"/>
          <w:b/>
          <w:sz w:val="24"/>
          <w:szCs w:val="24"/>
        </w:rPr>
        <w:t xml:space="preserve"> de </w:t>
      </w:r>
      <w:r w:rsidR="008A7968">
        <w:rPr>
          <w:rFonts w:ascii="Times New Roman" w:eastAsia="Times New Roman" w:hAnsi="Times New Roman" w:cs="Times New Roman"/>
          <w:b/>
          <w:sz w:val="24"/>
          <w:szCs w:val="24"/>
        </w:rPr>
        <w:t>A</w:t>
      </w:r>
      <w:r w:rsidRPr="00E861DF">
        <w:rPr>
          <w:rFonts w:ascii="Times New Roman" w:eastAsia="Times New Roman" w:hAnsi="Times New Roman" w:cs="Times New Roman"/>
          <w:b/>
          <w:sz w:val="24"/>
          <w:szCs w:val="24"/>
        </w:rPr>
        <w:t xml:space="preserve">tivos </w:t>
      </w:r>
      <w:r w:rsidR="006960FF">
        <w:rPr>
          <w:rFonts w:ascii="Times New Roman" w:eastAsia="Times New Roman" w:hAnsi="Times New Roman" w:cs="Times New Roman"/>
          <w:b/>
          <w:sz w:val="24"/>
          <w:szCs w:val="24"/>
        </w:rPr>
        <w:t>N</w:t>
      </w:r>
      <w:r w:rsidRPr="00E861DF">
        <w:rPr>
          <w:rFonts w:ascii="Times New Roman" w:eastAsia="Times New Roman" w:hAnsi="Times New Roman" w:cs="Times New Roman"/>
          <w:b/>
          <w:sz w:val="24"/>
          <w:szCs w:val="24"/>
        </w:rPr>
        <w:t xml:space="preserve">ão </w:t>
      </w:r>
      <w:r w:rsidR="008A7968">
        <w:rPr>
          <w:rFonts w:ascii="Times New Roman" w:eastAsia="Times New Roman" w:hAnsi="Times New Roman" w:cs="Times New Roman"/>
          <w:b/>
          <w:sz w:val="24"/>
          <w:szCs w:val="24"/>
        </w:rPr>
        <w:t>F</w:t>
      </w:r>
      <w:r w:rsidRPr="00E861DF">
        <w:rPr>
          <w:rFonts w:ascii="Times New Roman" w:eastAsia="Times New Roman" w:hAnsi="Times New Roman" w:cs="Times New Roman"/>
          <w:b/>
          <w:sz w:val="24"/>
          <w:szCs w:val="24"/>
        </w:rPr>
        <w:t>inanceiros</w:t>
      </w:r>
      <w:r w:rsidRPr="00E861DF">
        <w:rPr>
          <w:rFonts w:ascii="Times New Roman" w:eastAsia="Times New Roman" w:hAnsi="Times New Roman" w:cs="Times New Roman"/>
          <w:sz w:val="24"/>
          <w:szCs w:val="24"/>
        </w:rPr>
        <w:t xml:space="preserve"> </w:t>
      </w:r>
      <w:r w:rsidR="00B20D3A">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w:t>
      </w:r>
      <w:r w:rsidRPr="00E861DF">
        <w:rPr>
          <w:rFonts w:ascii="Times New Roman" w:eastAsia="Times New Roman" w:hAnsi="Times New Roman"/>
          <w:sz w:val="24"/>
        </w:rPr>
        <w:t>Conforme prevê o CPC 01 (R1)</w:t>
      </w:r>
      <w:r>
        <w:rPr>
          <w:rFonts w:ascii="Times New Roman" w:eastAsia="Times New Roman" w:hAnsi="Times New Roman"/>
          <w:sz w:val="24"/>
        </w:rPr>
        <w:t xml:space="preserve"> </w:t>
      </w:r>
      <w:r w:rsidRPr="00E861DF">
        <w:rPr>
          <w:rFonts w:ascii="Times New Roman" w:eastAsia="Times New Roman" w:hAnsi="Times New Roman"/>
          <w:sz w:val="24"/>
        </w:rPr>
        <w:t xml:space="preserve">– Redução ao Valor Recuperável de Ativos (NBC TG 1), por sua vez reflexo do </w:t>
      </w:r>
      <w:r w:rsidRPr="00E861DF">
        <w:rPr>
          <w:rFonts w:ascii="Times New Roman" w:eastAsia="Times New Roman" w:hAnsi="Times New Roman"/>
          <w:i/>
          <w:iCs/>
          <w:sz w:val="24"/>
        </w:rPr>
        <w:t>International Accounting Standard</w:t>
      </w:r>
      <w:r w:rsidRPr="00E861DF">
        <w:rPr>
          <w:rFonts w:ascii="Times New Roman" w:eastAsia="Times New Roman" w:hAnsi="Times New Roman"/>
          <w:sz w:val="24"/>
        </w:rPr>
        <w:t xml:space="preserve"> - IAS 36 </w:t>
      </w:r>
      <w:hyperlink r:id="rId25" w:history="1">
        <w:r w:rsidRPr="00E861DF">
          <w:rPr>
            <w:rFonts w:ascii="Times New Roman" w:eastAsia="Times New Roman" w:hAnsi="Times New Roman"/>
            <w:sz w:val="24"/>
          </w:rPr>
          <w:t xml:space="preserve">(IFRS) </w:t>
        </w:r>
      </w:hyperlink>
      <w:r w:rsidRPr="00E861DF">
        <w:rPr>
          <w:rFonts w:ascii="Times New Roman" w:eastAsia="Times New Roman" w:hAnsi="Times New Roman"/>
          <w:sz w:val="24"/>
        </w:rPr>
        <w:t>e Lei n</w:t>
      </w:r>
      <w:r w:rsidRPr="00E861DF">
        <w:rPr>
          <w:rFonts w:ascii="Times New Roman" w:eastAsia="Times New Roman" w:hAnsi="Times New Roman"/>
          <w:sz w:val="24"/>
          <w:u w:val="single"/>
          <w:vertAlign w:val="superscript"/>
        </w:rPr>
        <w:t>o</w:t>
      </w:r>
      <w:r w:rsidRPr="00E861DF">
        <w:rPr>
          <w:rFonts w:ascii="Times New Roman" w:eastAsia="Times New Roman" w:hAnsi="Times New Roman"/>
          <w:sz w:val="24"/>
        </w:rPr>
        <w:t xml:space="preserve"> 11.638/2007 a administração da </w:t>
      </w:r>
      <w:r w:rsidR="00206996">
        <w:rPr>
          <w:rFonts w:ascii="Times New Roman" w:eastAsia="Times New Roman" w:hAnsi="Times New Roman"/>
          <w:sz w:val="24"/>
        </w:rPr>
        <w:t>EBSERH</w:t>
      </w:r>
      <w:r w:rsidRPr="00E861DF">
        <w:rPr>
          <w:rFonts w:ascii="Times New Roman" w:eastAsia="Times New Roman" w:hAnsi="Times New Roman"/>
          <w:sz w:val="24"/>
        </w:rPr>
        <w:t xml:space="preserve"> deverá revisar o valor contábil dos ativos de vida longa, principalmente o imobilizado a ser mantido e utilizado nas operações, com o objetivo de determinar e avaliar sempre que eventos ou mudanças nas circunstâncias indicarem que o valor contábil de um ativo ou grupo de ativos não poderá ser recuperado. Nesse caso, uma perda seria reconhecida com base no montante pelo qual o valor contábil excede o valor provável de recuperação de um ativo de vida longa. O valor provável de recuperação é determinado </w:t>
      </w:r>
      <w:r w:rsidRPr="00B80A31">
        <w:rPr>
          <w:rFonts w:ascii="Times New Roman" w:eastAsia="Times New Roman" w:hAnsi="Times New Roman"/>
          <w:sz w:val="24"/>
        </w:rPr>
        <w:t>como sendo o maior valor entre: (a) o valor de venda dos ativos menos os custos estimados para a venda e (b) o valor em uso, determinado pelo valor presente esperado dos fluxos de caixa futuros do ativo, unidade geradora de caixa ou mesmo o valor atual de mercado.</w:t>
      </w:r>
    </w:p>
    <w:p w14:paraId="6581C404" w14:textId="1A2A7380" w:rsidR="006647B8" w:rsidRPr="00E861DF" w:rsidRDefault="006647B8" w:rsidP="00B76BF5">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Passivo Circulante</w:t>
      </w:r>
      <w:r w:rsidRPr="00E861DF">
        <w:rPr>
          <w:rFonts w:ascii="Times New Roman" w:eastAsia="Times New Roman" w:hAnsi="Times New Roman" w:cs="Times New Roman"/>
          <w:sz w:val="24"/>
          <w:szCs w:val="24"/>
        </w:rPr>
        <w:t xml:space="preserve"> </w:t>
      </w:r>
      <w:r w:rsidR="00B20D3A">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Obrigações a serem pagas até o encerramento do exercício social seguinte. Referem-se às obrigações com fornecedores, retenções de tributos, obrigações patronais e outras obrigações a pagar assumidas no curso normal das atividades da </w:t>
      </w:r>
      <w:r>
        <w:rPr>
          <w:rFonts w:ascii="Times New Roman" w:eastAsia="Times New Roman" w:hAnsi="Times New Roman" w:cs="Times New Roman"/>
          <w:sz w:val="24"/>
          <w:szCs w:val="24"/>
        </w:rPr>
        <w:t>E</w:t>
      </w:r>
      <w:r w:rsidRPr="00E861DF">
        <w:rPr>
          <w:rFonts w:ascii="Times New Roman" w:eastAsia="Times New Roman" w:hAnsi="Times New Roman" w:cs="Times New Roman"/>
          <w:sz w:val="24"/>
          <w:szCs w:val="24"/>
        </w:rPr>
        <w:t xml:space="preserve">mpresa.  </w:t>
      </w:r>
    </w:p>
    <w:p w14:paraId="3E49B41B" w14:textId="7F6DC799" w:rsidR="006647B8" w:rsidRPr="00E861DF" w:rsidRDefault="006647B8" w:rsidP="00B76BF5">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 xml:space="preserve">Passivo </w:t>
      </w:r>
      <w:r w:rsidR="006960FF">
        <w:rPr>
          <w:rFonts w:ascii="Times New Roman" w:eastAsia="Times New Roman" w:hAnsi="Times New Roman" w:cs="Times New Roman"/>
          <w:b/>
          <w:sz w:val="24"/>
          <w:szCs w:val="24"/>
        </w:rPr>
        <w:t>N</w:t>
      </w:r>
      <w:r w:rsidRPr="00E861DF">
        <w:rPr>
          <w:rFonts w:ascii="Times New Roman" w:eastAsia="Times New Roman" w:hAnsi="Times New Roman" w:cs="Times New Roman"/>
          <w:b/>
          <w:sz w:val="24"/>
          <w:szCs w:val="24"/>
        </w:rPr>
        <w:t xml:space="preserve">ão </w:t>
      </w:r>
      <w:r w:rsidR="006960FF">
        <w:rPr>
          <w:rFonts w:ascii="Times New Roman" w:eastAsia="Times New Roman" w:hAnsi="Times New Roman" w:cs="Times New Roman"/>
          <w:b/>
          <w:sz w:val="24"/>
          <w:szCs w:val="24"/>
        </w:rPr>
        <w:t>C</w:t>
      </w:r>
      <w:r w:rsidRPr="00E861DF">
        <w:rPr>
          <w:rFonts w:ascii="Times New Roman" w:eastAsia="Times New Roman" w:hAnsi="Times New Roman" w:cs="Times New Roman"/>
          <w:b/>
          <w:sz w:val="24"/>
          <w:szCs w:val="24"/>
        </w:rPr>
        <w:t>irculante</w:t>
      </w:r>
      <w:r w:rsidRPr="00E861DF">
        <w:rPr>
          <w:rFonts w:ascii="Times New Roman" w:eastAsia="Times New Roman" w:hAnsi="Times New Roman" w:cs="Times New Roman"/>
          <w:sz w:val="24"/>
          <w:szCs w:val="24"/>
        </w:rPr>
        <w:t xml:space="preserve"> – O passivo deve ser classificado como não circulante quando a sua exigibilidade for superior ao prazo, pelo menos, ao fechamento do exercício seguinte / doze meses após a data do balanço.</w:t>
      </w:r>
    </w:p>
    <w:p w14:paraId="2C8F43CE" w14:textId="77777777" w:rsidR="006647B8" w:rsidRPr="00E861DF" w:rsidRDefault="006647B8" w:rsidP="00B76BF5">
      <w:pPr>
        <w:spacing w:before="120" w:after="240" w:line="360" w:lineRule="auto"/>
        <w:jc w:val="both"/>
        <w:rPr>
          <w:rFonts w:ascii="Times New Roman" w:eastAsia="Times New Roman" w:hAnsi="Times New Roman" w:cs="Times New Roman"/>
          <w:b/>
          <w:sz w:val="24"/>
          <w:szCs w:val="24"/>
        </w:rPr>
      </w:pPr>
      <w:r w:rsidRPr="00E861DF">
        <w:rPr>
          <w:rFonts w:ascii="Times New Roman" w:eastAsia="Times New Roman" w:hAnsi="Times New Roman" w:cs="Times New Roman"/>
          <w:b/>
          <w:sz w:val="24"/>
          <w:szCs w:val="24"/>
        </w:rPr>
        <w:t xml:space="preserve">Patrimônio Líquido </w:t>
      </w:r>
      <w:r w:rsidRPr="00B20D3A">
        <w:rPr>
          <w:rFonts w:ascii="Times New Roman" w:eastAsia="Times New Roman" w:hAnsi="Times New Roman" w:cs="Times New Roman"/>
          <w:bCs/>
          <w:sz w:val="24"/>
          <w:szCs w:val="24"/>
        </w:rPr>
        <w:t>–</w:t>
      </w:r>
      <w:r w:rsidRPr="00E861DF">
        <w:rPr>
          <w:rFonts w:ascii="Times New Roman" w:eastAsia="Times New Roman" w:hAnsi="Times New Roman" w:cs="Times New Roman"/>
          <w:b/>
          <w:sz w:val="24"/>
          <w:szCs w:val="24"/>
        </w:rPr>
        <w:t xml:space="preserve"> </w:t>
      </w:r>
      <w:r w:rsidRPr="00E861DF">
        <w:rPr>
          <w:rFonts w:ascii="Times New Roman" w:eastAsia="Times New Roman" w:hAnsi="Times New Roman" w:cs="Times New Roman"/>
          <w:sz w:val="24"/>
          <w:szCs w:val="24"/>
        </w:rPr>
        <w:t>É o interesse residual nos ativos da entidade depois de deduzidos todos os seus passivos (CPC 00</w:t>
      </w:r>
      <w:r>
        <w:rPr>
          <w:rFonts w:ascii="Times New Roman" w:eastAsia="Times New Roman" w:hAnsi="Times New Roman" w:cs="Times New Roman"/>
          <w:sz w:val="24"/>
          <w:szCs w:val="24"/>
        </w:rPr>
        <w:t xml:space="preserve"> (R2)</w:t>
      </w:r>
      <w:r w:rsidRPr="00E861DF">
        <w:rPr>
          <w:rFonts w:ascii="Times New Roman" w:eastAsia="Times New Roman" w:hAnsi="Times New Roman" w:cs="Times New Roman"/>
          <w:sz w:val="24"/>
          <w:szCs w:val="24"/>
        </w:rPr>
        <w:t>). O capital social está representado pela totalidade de ações pertencentes à União</w:t>
      </w:r>
      <w:r w:rsidRPr="00E861DF">
        <w:rPr>
          <w:rFonts w:ascii="Times New Roman" w:eastAsia="Times New Roman" w:hAnsi="Times New Roman" w:cs="Times New Roman"/>
          <w:b/>
          <w:sz w:val="24"/>
          <w:szCs w:val="24"/>
        </w:rPr>
        <w:t>.</w:t>
      </w:r>
    </w:p>
    <w:p w14:paraId="331AAABD" w14:textId="0B184F70" w:rsidR="006647B8" w:rsidRPr="00E861DF" w:rsidRDefault="006647B8" w:rsidP="00B76BF5">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lastRenderedPageBreak/>
        <w:t>Ativos e Passivos Financeiros</w:t>
      </w:r>
      <w:r w:rsidRPr="00E861DF">
        <w:rPr>
          <w:rFonts w:ascii="Times New Roman" w:eastAsia="Times New Roman" w:hAnsi="Times New Roman" w:cs="Times New Roman"/>
          <w:sz w:val="24"/>
          <w:szCs w:val="24"/>
        </w:rPr>
        <w:t xml:space="preserve"> </w:t>
      </w:r>
      <w:r w:rsidR="00B20D3A">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Estão registrados a valor presente em razão do regime de competência no reconhecimento das receitas e despesas de juros. Os passivos não contratuais, representados essencialmente por provisões para demandas judiciais e obrigações legais, com incerteza de data para pagamento, estão mensurados a valor presente visto que são escriturados inicialmente pelo valor de desembolso estimado na data da avaliação e são atualizados mensalmente de acordo com as regras e critérios da consultoria jurídica da </w:t>
      </w:r>
      <w:r>
        <w:rPr>
          <w:rFonts w:ascii="Times New Roman" w:eastAsia="Times New Roman" w:hAnsi="Times New Roman" w:cs="Times New Roman"/>
          <w:sz w:val="24"/>
          <w:szCs w:val="24"/>
        </w:rPr>
        <w:t>E</w:t>
      </w:r>
      <w:r w:rsidRPr="00E861DF">
        <w:rPr>
          <w:rFonts w:ascii="Times New Roman" w:eastAsia="Times New Roman" w:hAnsi="Times New Roman" w:cs="Times New Roman"/>
          <w:sz w:val="24"/>
          <w:szCs w:val="24"/>
        </w:rPr>
        <w:t xml:space="preserve">mpresa. A </w:t>
      </w:r>
      <w:r>
        <w:rPr>
          <w:rFonts w:ascii="Times New Roman" w:eastAsia="Times New Roman" w:hAnsi="Times New Roman" w:cs="Times New Roman"/>
          <w:sz w:val="24"/>
          <w:szCs w:val="24"/>
        </w:rPr>
        <w:t>E</w:t>
      </w:r>
      <w:r w:rsidRPr="00E861DF">
        <w:rPr>
          <w:rFonts w:ascii="Times New Roman" w:eastAsia="Times New Roman" w:hAnsi="Times New Roman" w:cs="Times New Roman"/>
          <w:sz w:val="24"/>
          <w:szCs w:val="24"/>
        </w:rPr>
        <w:t>mpresa não dispõe de ativos financeiros para venda.</w:t>
      </w:r>
    </w:p>
    <w:p w14:paraId="2114EC07" w14:textId="23E941E3" w:rsidR="006647B8" w:rsidRDefault="006647B8" w:rsidP="00B76BF5">
      <w:pPr>
        <w:pBdr>
          <w:top w:val="nil"/>
          <w:left w:val="nil"/>
          <w:bottom w:val="nil"/>
          <w:right w:val="nil"/>
          <w:between w:val="nil"/>
        </w:pBdr>
        <w:spacing w:before="120" w:after="240" w:line="360" w:lineRule="auto"/>
        <w:jc w:val="both"/>
        <w:rPr>
          <w:rFonts w:ascii="Times New Roman" w:eastAsia="Times New Roman" w:hAnsi="Times New Roman" w:cs="Times New Roman"/>
          <w:bCs/>
          <w:sz w:val="24"/>
          <w:szCs w:val="24"/>
        </w:rPr>
      </w:pPr>
      <w:r w:rsidRPr="00E861DF">
        <w:rPr>
          <w:rFonts w:ascii="Times New Roman" w:eastAsia="Times New Roman" w:hAnsi="Times New Roman" w:cs="Times New Roman"/>
          <w:bCs/>
          <w:sz w:val="24"/>
          <w:szCs w:val="24"/>
        </w:rPr>
        <w:t>O regime de tributação adotado para fins de cálculo do Imposto de Renda da Pessoa Jurídica – IRPJ e da Contribuição Social sobre o Lucro Líquido – CSLL é o Lucro Real (receitas menos despesas –, com ajustes previstos em lei).</w:t>
      </w:r>
    </w:p>
    <w:p w14:paraId="52A21A22" w14:textId="3B5EBA1A" w:rsidR="00A6369C" w:rsidRPr="00857E5B" w:rsidRDefault="00A6369C" w:rsidP="00A6369C">
      <w:pPr>
        <w:pStyle w:val="Ttulo2"/>
        <w:spacing w:before="120" w:after="240"/>
        <w:rPr>
          <w:rFonts w:ascii="Times New Roman" w:eastAsia="Times New Roman" w:hAnsi="Times New Roman" w:cs="Times New Roman"/>
          <w:b/>
          <w:color w:val="auto"/>
          <w:sz w:val="24"/>
          <w:szCs w:val="24"/>
        </w:rPr>
      </w:pPr>
      <w:bookmarkStart w:id="59" w:name="_Toc129778381"/>
      <w:r w:rsidRPr="00857E5B">
        <w:rPr>
          <w:rFonts w:ascii="Times New Roman" w:eastAsia="Times New Roman" w:hAnsi="Times New Roman" w:cs="Times New Roman"/>
          <w:b/>
          <w:color w:val="auto"/>
          <w:sz w:val="24"/>
          <w:szCs w:val="24"/>
        </w:rPr>
        <w:t>Nota d) Reclassificação na Demonstração dos Fluxos de Caixa (DFC)</w:t>
      </w:r>
      <w:bookmarkEnd w:id="59"/>
    </w:p>
    <w:p w14:paraId="631A2C33" w14:textId="77777777" w:rsidR="00A16AE4" w:rsidRDefault="00A849D3" w:rsidP="00A6369C">
      <w:pPr>
        <w:pBdr>
          <w:top w:val="nil"/>
          <w:left w:val="nil"/>
          <w:bottom w:val="nil"/>
          <w:right w:val="nil"/>
          <w:between w:val="nil"/>
        </w:pBdr>
        <w:spacing w:before="120" w:after="240" w:line="360" w:lineRule="auto"/>
        <w:jc w:val="both"/>
        <w:rPr>
          <w:rFonts w:ascii="Times New Roman" w:eastAsia="Times New Roman" w:hAnsi="Times New Roman" w:cs="Times New Roman"/>
          <w:bCs/>
          <w:sz w:val="24"/>
          <w:szCs w:val="24"/>
        </w:rPr>
      </w:pPr>
      <w:r w:rsidRPr="00857E5B">
        <w:rPr>
          <w:rFonts w:ascii="Times New Roman" w:eastAsia="Times New Roman" w:hAnsi="Times New Roman" w:cs="Times New Roman"/>
          <w:bCs/>
          <w:sz w:val="24"/>
          <w:szCs w:val="24"/>
        </w:rPr>
        <w:t>Foram realizadas r</w:t>
      </w:r>
      <w:r w:rsidR="00A6369C" w:rsidRPr="00857E5B">
        <w:rPr>
          <w:rFonts w:ascii="Times New Roman" w:eastAsia="Times New Roman" w:hAnsi="Times New Roman" w:cs="Times New Roman"/>
          <w:bCs/>
          <w:sz w:val="24"/>
          <w:szCs w:val="24"/>
        </w:rPr>
        <w:t xml:space="preserve">eclassificações para melhor qualificação dos grupos da Demonstração </w:t>
      </w:r>
      <w:r w:rsidRPr="00857E5B">
        <w:rPr>
          <w:rFonts w:ascii="Times New Roman" w:eastAsia="Times New Roman" w:hAnsi="Times New Roman" w:cs="Times New Roman"/>
          <w:bCs/>
          <w:sz w:val="24"/>
          <w:szCs w:val="24"/>
        </w:rPr>
        <w:t>dos</w:t>
      </w:r>
      <w:r w:rsidR="00A6369C" w:rsidRPr="00857E5B">
        <w:rPr>
          <w:rFonts w:ascii="Times New Roman" w:eastAsia="Times New Roman" w:hAnsi="Times New Roman" w:cs="Times New Roman"/>
          <w:bCs/>
          <w:sz w:val="24"/>
          <w:szCs w:val="24"/>
        </w:rPr>
        <w:t xml:space="preserve"> Fluxo</w:t>
      </w:r>
      <w:r w:rsidRPr="00857E5B">
        <w:rPr>
          <w:rFonts w:ascii="Times New Roman" w:eastAsia="Times New Roman" w:hAnsi="Times New Roman" w:cs="Times New Roman"/>
          <w:bCs/>
          <w:sz w:val="24"/>
          <w:szCs w:val="24"/>
        </w:rPr>
        <w:t>s</w:t>
      </w:r>
      <w:r w:rsidR="00A6369C" w:rsidRPr="00857E5B">
        <w:rPr>
          <w:rFonts w:ascii="Times New Roman" w:eastAsia="Times New Roman" w:hAnsi="Times New Roman" w:cs="Times New Roman"/>
          <w:bCs/>
          <w:sz w:val="24"/>
          <w:szCs w:val="24"/>
        </w:rPr>
        <w:t xml:space="preserve"> de Caixa</w:t>
      </w:r>
      <w:r w:rsidR="00857E5B">
        <w:rPr>
          <w:rFonts w:ascii="Times New Roman" w:eastAsia="Times New Roman" w:hAnsi="Times New Roman" w:cs="Times New Roman"/>
          <w:bCs/>
          <w:sz w:val="24"/>
          <w:szCs w:val="24"/>
        </w:rPr>
        <w:t xml:space="preserve"> referente ao exercício de 2021</w:t>
      </w:r>
      <w:r w:rsidRPr="00857E5B">
        <w:rPr>
          <w:rFonts w:ascii="Times New Roman" w:eastAsia="Times New Roman" w:hAnsi="Times New Roman" w:cs="Times New Roman"/>
          <w:bCs/>
          <w:sz w:val="24"/>
          <w:szCs w:val="24"/>
        </w:rPr>
        <w:t>, conforme NBC TG 03 (R3)</w:t>
      </w:r>
      <w:r w:rsidR="00A6369C" w:rsidRPr="00857E5B">
        <w:rPr>
          <w:rFonts w:ascii="Times New Roman" w:eastAsia="Times New Roman" w:hAnsi="Times New Roman" w:cs="Times New Roman"/>
          <w:bCs/>
          <w:sz w:val="24"/>
          <w:szCs w:val="24"/>
        </w:rPr>
        <w:t xml:space="preserve">. </w:t>
      </w:r>
      <w:r w:rsidR="00A16AE4">
        <w:rPr>
          <w:rFonts w:ascii="Times New Roman" w:eastAsia="Times New Roman" w:hAnsi="Times New Roman" w:cs="Times New Roman"/>
          <w:bCs/>
          <w:sz w:val="24"/>
          <w:szCs w:val="24"/>
        </w:rPr>
        <w:t>O saldo do</w:t>
      </w:r>
      <w:r w:rsidR="00A6369C" w:rsidRPr="00857E5B">
        <w:rPr>
          <w:rFonts w:ascii="Times New Roman" w:eastAsia="Times New Roman" w:hAnsi="Times New Roman" w:cs="Times New Roman"/>
          <w:bCs/>
          <w:sz w:val="24"/>
          <w:szCs w:val="24"/>
        </w:rPr>
        <w:t xml:space="preserve"> Fluxo de Caixa apurado no </w:t>
      </w:r>
      <w:r w:rsidRPr="00857E5B">
        <w:rPr>
          <w:rFonts w:ascii="Times New Roman" w:eastAsia="Times New Roman" w:hAnsi="Times New Roman" w:cs="Times New Roman"/>
          <w:bCs/>
          <w:sz w:val="24"/>
          <w:szCs w:val="24"/>
        </w:rPr>
        <w:t>p</w:t>
      </w:r>
      <w:r w:rsidR="00A6369C" w:rsidRPr="00857E5B">
        <w:rPr>
          <w:rFonts w:ascii="Times New Roman" w:eastAsia="Times New Roman" w:hAnsi="Times New Roman" w:cs="Times New Roman"/>
          <w:bCs/>
          <w:sz w:val="24"/>
          <w:szCs w:val="24"/>
        </w:rPr>
        <w:t>eríodo</w:t>
      </w:r>
      <w:r w:rsidRPr="00857E5B">
        <w:rPr>
          <w:rFonts w:ascii="Times New Roman" w:eastAsia="Times New Roman" w:hAnsi="Times New Roman" w:cs="Times New Roman"/>
          <w:bCs/>
          <w:sz w:val="24"/>
          <w:szCs w:val="24"/>
        </w:rPr>
        <w:t xml:space="preserve"> não foi alterado</w:t>
      </w:r>
      <w:r w:rsidR="00A16AE4">
        <w:rPr>
          <w:rFonts w:ascii="Times New Roman" w:eastAsia="Times New Roman" w:hAnsi="Times New Roman" w:cs="Times New Roman"/>
          <w:bCs/>
          <w:sz w:val="24"/>
          <w:szCs w:val="24"/>
        </w:rPr>
        <w:t xml:space="preserve"> pela reclassificação</w:t>
      </w:r>
    </w:p>
    <w:p w14:paraId="335D9BB7" w14:textId="128656F3" w:rsidR="009651F6" w:rsidRPr="00857E5B" w:rsidRDefault="00A16AE4" w:rsidP="00A6369C">
      <w:pPr>
        <w:pBdr>
          <w:top w:val="nil"/>
          <w:left w:val="nil"/>
          <w:bottom w:val="nil"/>
          <w:right w:val="nil"/>
          <w:between w:val="nil"/>
        </w:pBdr>
        <w:spacing w:before="120" w:after="24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 saldo da conta</w:t>
      </w:r>
      <w:r w:rsidR="009651F6" w:rsidRPr="00857E5B">
        <w:rPr>
          <w:rFonts w:ascii="Times New Roman" w:eastAsia="Times New Roman" w:hAnsi="Times New Roman" w:cs="Times New Roman"/>
          <w:bCs/>
          <w:sz w:val="24"/>
          <w:szCs w:val="24"/>
        </w:rPr>
        <w:t xml:space="preserve"> Contratos de Arrendamento</w:t>
      </w:r>
      <w:r w:rsidR="00DC3548" w:rsidRPr="00857E5B">
        <w:rPr>
          <w:rFonts w:ascii="Times New Roman" w:eastAsia="Times New Roman" w:hAnsi="Times New Roman" w:cs="Times New Roman"/>
          <w:bCs/>
          <w:sz w:val="24"/>
          <w:szCs w:val="24"/>
        </w:rPr>
        <w:t xml:space="preserve"> a Pagar foi reclassificada de Fluxo de Caixa das Atividades Operacionais para Fluxo de Caixa das Atividades de Financiamento</w:t>
      </w:r>
      <w:r>
        <w:rPr>
          <w:rFonts w:ascii="Times New Roman" w:eastAsia="Times New Roman" w:hAnsi="Times New Roman" w:cs="Times New Roman"/>
          <w:bCs/>
          <w:sz w:val="24"/>
          <w:szCs w:val="24"/>
        </w:rPr>
        <w:t>.</w:t>
      </w:r>
    </w:p>
    <w:p w14:paraId="773ED971" w14:textId="4FB141E1" w:rsidR="00DC3548" w:rsidRPr="00A6369C" w:rsidRDefault="00DC3548" w:rsidP="00A6369C">
      <w:pPr>
        <w:pBdr>
          <w:top w:val="nil"/>
          <w:left w:val="nil"/>
          <w:bottom w:val="nil"/>
          <w:right w:val="nil"/>
          <w:between w:val="nil"/>
        </w:pBdr>
        <w:spacing w:before="120" w:after="240" w:line="360" w:lineRule="auto"/>
        <w:jc w:val="both"/>
        <w:rPr>
          <w:rFonts w:ascii="Times New Roman" w:eastAsia="Times New Roman" w:hAnsi="Times New Roman" w:cs="Times New Roman"/>
          <w:bCs/>
          <w:sz w:val="24"/>
          <w:szCs w:val="24"/>
        </w:rPr>
      </w:pPr>
    </w:p>
    <w:p w14:paraId="4691637A" w14:textId="77777777" w:rsidR="00A6369C" w:rsidRDefault="00A6369C" w:rsidP="00B76BF5">
      <w:pPr>
        <w:pBdr>
          <w:top w:val="nil"/>
          <w:left w:val="nil"/>
          <w:bottom w:val="nil"/>
          <w:right w:val="nil"/>
          <w:between w:val="nil"/>
        </w:pBdr>
        <w:spacing w:before="120" w:after="240" w:line="360" w:lineRule="auto"/>
        <w:jc w:val="both"/>
        <w:rPr>
          <w:rFonts w:ascii="Times New Roman" w:eastAsia="Times New Roman" w:hAnsi="Times New Roman" w:cs="Times New Roman"/>
          <w:bCs/>
          <w:sz w:val="24"/>
          <w:szCs w:val="24"/>
        </w:rPr>
      </w:pPr>
    </w:p>
    <w:p w14:paraId="2E43311F" w14:textId="258ABDDC" w:rsidR="00233304" w:rsidRPr="00E861DF" w:rsidRDefault="00B76BF5" w:rsidP="00A6369C">
      <w:pPr>
        <w:rPr>
          <w:rFonts w:ascii="Times New Roman" w:eastAsia="Times New Roman" w:hAnsi="Times New Roman" w:cs="Times New Roman"/>
          <w:b/>
          <w:sz w:val="24"/>
          <w:szCs w:val="24"/>
        </w:rPr>
      </w:pPr>
      <w:r>
        <w:rPr>
          <w:rFonts w:ascii="Times New Roman" w:eastAsia="Times New Roman" w:hAnsi="Times New Roman"/>
        </w:rPr>
        <w:br w:type="page"/>
      </w:r>
      <w:bookmarkStart w:id="60" w:name="_Toc129778382"/>
      <w:bookmarkStart w:id="61" w:name="_Hlk83286566"/>
      <w:r w:rsidR="006E76D5" w:rsidRPr="00E861DF">
        <w:rPr>
          <w:rFonts w:ascii="Times New Roman" w:eastAsia="Times New Roman" w:hAnsi="Times New Roman" w:cs="Times New Roman"/>
          <w:b/>
          <w:sz w:val="24"/>
          <w:szCs w:val="24"/>
        </w:rPr>
        <w:lastRenderedPageBreak/>
        <w:t>ATIVO</w:t>
      </w:r>
      <w:bookmarkEnd w:id="50"/>
      <w:bookmarkEnd w:id="51"/>
      <w:bookmarkEnd w:id="52"/>
      <w:bookmarkEnd w:id="60"/>
    </w:p>
    <w:p w14:paraId="62C04E7F" w14:textId="387831C5" w:rsidR="00233304" w:rsidRPr="00E861DF"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O ativo da </w:t>
      </w:r>
      <w:r w:rsidR="00206996">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está registrado nas contas dos grupos Ativo Circulante e Ativo Não Circulante.</w:t>
      </w:r>
    </w:p>
    <w:p w14:paraId="06904EFC" w14:textId="2D0EF474" w:rsidR="00233304" w:rsidRPr="00E861DF" w:rsidRDefault="00233304" w:rsidP="001C0D8F">
      <w:pPr>
        <w:pStyle w:val="Ttulo1"/>
        <w:numPr>
          <w:ilvl w:val="1"/>
          <w:numId w:val="12"/>
        </w:numPr>
        <w:spacing w:before="120" w:after="240"/>
        <w:jc w:val="both"/>
        <w:rPr>
          <w:rFonts w:ascii="Times New Roman" w:eastAsia="Times New Roman" w:hAnsi="Times New Roman" w:cs="Times New Roman"/>
          <w:b/>
          <w:color w:val="auto"/>
          <w:sz w:val="24"/>
          <w:szCs w:val="24"/>
        </w:rPr>
      </w:pPr>
      <w:bookmarkStart w:id="62" w:name="_heading=h.3rdcrjn" w:colFirst="0" w:colLast="0"/>
      <w:bookmarkStart w:id="63" w:name="_Toc65000052"/>
      <w:bookmarkStart w:id="64" w:name="_Toc65000137"/>
      <w:bookmarkStart w:id="65" w:name="_Toc65000210"/>
      <w:bookmarkStart w:id="66" w:name="_Toc129778383"/>
      <w:bookmarkEnd w:id="62"/>
      <w:r w:rsidRPr="00E861DF">
        <w:rPr>
          <w:rFonts w:ascii="Times New Roman" w:eastAsia="Times New Roman" w:hAnsi="Times New Roman" w:cs="Times New Roman"/>
          <w:b/>
          <w:color w:val="auto"/>
          <w:sz w:val="24"/>
          <w:szCs w:val="24"/>
        </w:rPr>
        <w:t>Ativo Circulante</w:t>
      </w:r>
      <w:bookmarkEnd w:id="63"/>
      <w:bookmarkEnd w:id="64"/>
      <w:bookmarkEnd w:id="65"/>
      <w:bookmarkEnd w:id="66"/>
    </w:p>
    <w:p w14:paraId="09A1A878" w14:textId="614F966D" w:rsidR="006647B8" w:rsidRPr="006647B8" w:rsidRDefault="00ED435F" w:rsidP="006647B8">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bookmarkStart w:id="67" w:name="_heading=h.26in1rg" w:colFirst="0" w:colLast="0"/>
      <w:bookmarkStart w:id="68" w:name="_Hlk126170349"/>
      <w:bookmarkStart w:id="69" w:name="_Toc65000053"/>
      <w:bookmarkStart w:id="70" w:name="_Toc65000138"/>
      <w:bookmarkStart w:id="71" w:name="_Toc65000211"/>
      <w:bookmarkEnd w:id="67"/>
      <w:r>
        <w:rPr>
          <w:rFonts w:ascii="Times New Roman" w:eastAsia="Times New Roman" w:hAnsi="Times New Roman" w:cs="Times New Roman"/>
          <w:sz w:val="24"/>
          <w:szCs w:val="24"/>
        </w:rPr>
        <w:t>O Ativo Circulante é composto principalmente pelas contas Caixa e Equivalente de Caixa</w:t>
      </w:r>
      <w:r w:rsidR="00FF1A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Valores a Curto Prazo do Sistema Único de Saúde (SUS)</w:t>
      </w:r>
      <w:r w:rsidR="00FF1A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F1ABB">
        <w:rPr>
          <w:rFonts w:ascii="Times New Roman" w:eastAsia="Times New Roman" w:hAnsi="Times New Roman" w:cs="Times New Roman"/>
          <w:sz w:val="24"/>
          <w:szCs w:val="24"/>
        </w:rPr>
        <w:t>Adiantamento e Créditos a Receber;</w:t>
      </w:r>
      <w:r w:rsidR="00EA64C5">
        <w:rPr>
          <w:rFonts w:ascii="Times New Roman" w:eastAsia="Times New Roman" w:hAnsi="Times New Roman" w:cs="Times New Roman"/>
          <w:sz w:val="24"/>
          <w:szCs w:val="24"/>
        </w:rPr>
        <w:t xml:space="preserve"> e Estoques.</w:t>
      </w:r>
    </w:p>
    <w:p w14:paraId="5A5B0E98" w14:textId="4CB412A1" w:rsidR="00233304" w:rsidRPr="00E861DF" w:rsidRDefault="00233304" w:rsidP="001C0D8F">
      <w:pPr>
        <w:pStyle w:val="Ttulo1"/>
        <w:numPr>
          <w:ilvl w:val="2"/>
          <w:numId w:val="11"/>
        </w:numPr>
        <w:spacing w:before="120" w:after="240"/>
        <w:jc w:val="both"/>
        <w:rPr>
          <w:rFonts w:ascii="Times New Roman" w:eastAsia="Times New Roman" w:hAnsi="Times New Roman" w:cs="Times New Roman"/>
          <w:b/>
          <w:color w:val="auto"/>
          <w:sz w:val="24"/>
          <w:szCs w:val="24"/>
        </w:rPr>
      </w:pPr>
      <w:bookmarkStart w:id="72" w:name="_Toc129778384"/>
      <w:bookmarkEnd w:id="68"/>
      <w:r w:rsidRPr="00E861DF">
        <w:rPr>
          <w:rFonts w:ascii="Times New Roman" w:eastAsia="Times New Roman" w:hAnsi="Times New Roman" w:cs="Times New Roman"/>
          <w:b/>
          <w:color w:val="auto"/>
          <w:sz w:val="24"/>
          <w:szCs w:val="24"/>
        </w:rPr>
        <w:t>Caixa e Equivalente</w:t>
      </w:r>
      <w:r w:rsidR="00E46716">
        <w:rPr>
          <w:rFonts w:ascii="Times New Roman" w:eastAsia="Times New Roman" w:hAnsi="Times New Roman" w:cs="Times New Roman"/>
          <w:b/>
          <w:color w:val="auto"/>
          <w:sz w:val="24"/>
          <w:szCs w:val="24"/>
        </w:rPr>
        <w:t>s</w:t>
      </w:r>
      <w:r w:rsidRPr="00E861DF">
        <w:rPr>
          <w:rFonts w:ascii="Times New Roman" w:eastAsia="Times New Roman" w:hAnsi="Times New Roman" w:cs="Times New Roman"/>
          <w:b/>
          <w:color w:val="auto"/>
          <w:sz w:val="24"/>
          <w:szCs w:val="24"/>
        </w:rPr>
        <w:t xml:space="preserve"> de Caixa</w:t>
      </w:r>
      <w:bookmarkEnd w:id="69"/>
      <w:bookmarkEnd w:id="70"/>
      <w:bookmarkEnd w:id="71"/>
      <w:bookmarkEnd w:id="72"/>
    </w:p>
    <w:p w14:paraId="75DD8B53" w14:textId="20EBA703" w:rsidR="001827C5" w:rsidRPr="00E861DF" w:rsidRDefault="00622B3A" w:rsidP="00975FCA">
      <w:pPr>
        <w:jc w:val="center"/>
      </w:pPr>
      <w:r w:rsidRPr="00622B3A">
        <w:rPr>
          <w:noProof/>
        </w:rPr>
        <w:drawing>
          <wp:inline distT="0" distB="0" distL="0" distR="0" wp14:anchorId="126A82AB" wp14:editId="31FF0EE8">
            <wp:extent cx="6362700" cy="13716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62700" cy="1371600"/>
                    </a:xfrm>
                    <a:prstGeom prst="rect">
                      <a:avLst/>
                    </a:prstGeom>
                    <a:noFill/>
                    <a:ln>
                      <a:noFill/>
                    </a:ln>
                  </pic:spPr>
                </pic:pic>
              </a:graphicData>
            </a:graphic>
          </wp:inline>
        </w:drawing>
      </w:r>
    </w:p>
    <w:p w14:paraId="373FC5C9" w14:textId="69373842" w:rsidR="006647B8" w:rsidRPr="00764D96" w:rsidRDefault="006647B8" w:rsidP="00B76BF5">
      <w:pPr>
        <w:numPr>
          <w:ilvl w:val="0"/>
          <w:numId w:val="32"/>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bookmarkStart w:id="73" w:name="_Toc65000054"/>
      <w:bookmarkStart w:id="74" w:name="_Toc65000139"/>
      <w:bookmarkStart w:id="75" w:name="_Toc65000212"/>
      <w:r w:rsidRPr="00764D96">
        <w:rPr>
          <w:rFonts w:ascii="Times New Roman" w:eastAsia="Times New Roman" w:hAnsi="Times New Roman" w:cs="Times New Roman"/>
          <w:b/>
          <w:bCs/>
          <w:sz w:val="24"/>
          <w:szCs w:val="24"/>
        </w:rPr>
        <w:t>Recursos da Conta Única Aplicados</w:t>
      </w:r>
      <w:r w:rsidRPr="00764D96">
        <w:rPr>
          <w:rFonts w:ascii="Times New Roman" w:eastAsia="Times New Roman" w:hAnsi="Times New Roman" w:cs="Times New Roman"/>
          <w:sz w:val="24"/>
          <w:szCs w:val="24"/>
        </w:rPr>
        <w:t xml:space="preserve"> </w:t>
      </w:r>
      <w:r w:rsidR="00975FCA" w:rsidRPr="00764D96">
        <w:rPr>
          <w:rFonts w:ascii="Times New Roman" w:eastAsia="Times New Roman" w:hAnsi="Times New Roman" w:cs="Times New Roman"/>
          <w:sz w:val="24"/>
          <w:szCs w:val="24"/>
        </w:rPr>
        <w:t>–</w:t>
      </w:r>
      <w:r w:rsidRPr="00764D96">
        <w:rPr>
          <w:rFonts w:ascii="Times New Roman" w:eastAsia="Times New Roman" w:hAnsi="Times New Roman" w:cs="Times New Roman"/>
          <w:sz w:val="24"/>
          <w:szCs w:val="24"/>
        </w:rPr>
        <w:t xml:space="preserve"> os valores advêm </w:t>
      </w:r>
      <w:r w:rsidR="00D4469F" w:rsidRPr="00764D96">
        <w:rPr>
          <w:rFonts w:ascii="Times New Roman" w:eastAsia="Times New Roman" w:hAnsi="Times New Roman" w:cs="Times New Roman"/>
          <w:sz w:val="24"/>
          <w:szCs w:val="24"/>
        </w:rPr>
        <w:t>de</w:t>
      </w:r>
      <w:r w:rsidRPr="00764D96">
        <w:rPr>
          <w:rFonts w:ascii="Times New Roman" w:eastAsia="Times New Roman" w:hAnsi="Times New Roman" w:cs="Times New Roman"/>
          <w:sz w:val="24"/>
          <w:szCs w:val="24"/>
        </w:rPr>
        <w:t xml:space="preserve"> receitas própria</w:t>
      </w:r>
      <w:r w:rsidR="00D4469F" w:rsidRPr="00764D96">
        <w:rPr>
          <w:rFonts w:ascii="Times New Roman" w:eastAsia="Times New Roman" w:hAnsi="Times New Roman" w:cs="Times New Roman"/>
          <w:sz w:val="24"/>
          <w:szCs w:val="24"/>
        </w:rPr>
        <w:t>s</w:t>
      </w:r>
      <w:r w:rsidRPr="00764D96">
        <w:rPr>
          <w:rFonts w:ascii="Times New Roman" w:eastAsia="Times New Roman" w:hAnsi="Times New Roman" w:cs="Times New Roman"/>
          <w:sz w:val="24"/>
          <w:szCs w:val="24"/>
        </w:rPr>
        <w:t xml:space="preserve"> e de rendimentos das aplicações. O saldo a maior demonstra que no período ocorre</w:t>
      </w:r>
      <w:r w:rsidR="000F0812" w:rsidRPr="00764D96">
        <w:rPr>
          <w:rFonts w:ascii="Times New Roman" w:eastAsia="Times New Roman" w:hAnsi="Times New Roman" w:cs="Times New Roman"/>
          <w:sz w:val="24"/>
          <w:szCs w:val="24"/>
        </w:rPr>
        <w:t>ram</w:t>
      </w:r>
      <w:r w:rsidRPr="00764D96">
        <w:rPr>
          <w:rFonts w:ascii="Times New Roman" w:eastAsia="Times New Roman" w:hAnsi="Times New Roman" w:cs="Times New Roman"/>
          <w:sz w:val="24"/>
          <w:szCs w:val="24"/>
        </w:rPr>
        <w:t xml:space="preserve"> mais aplicações somadas aos rendimentos do que resgate</w:t>
      </w:r>
      <w:r w:rsidR="000F0812" w:rsidRPr="00764D96">
        <w:rPr>
          <w:rFonts w:ascii="Times New Roman" w:eastAsia="Times New Roman" w:hAnsi="Times New Roman" w:cs="Times New Roman"/>
          <w:sz w:val="24"/>
          <w:szCs w:val="24"/>
        </w:rPr>
        <w:t>s</w:t>
      </w:r>
      <w:r w:rsidRPr="00764D96">
        <w:rPr>
          <w:rFonts w:ascii="Times New Roman" w:eastAsia="Times New Roman" w:hAnsi="Times New Roman" w:cs="Times New Roman"/>
          <w:sz w:val="24"/>
          <w:szCs w:val="24"/>
        </w:rPr>
        <w:t>. Para utilização, aguarda-se a disponibilização orçamentária no orçamento anual.</w:t>
      </w:r>
    </w:p>
    <w:p w14:paraId="249390FB" w14:textId="3F11CACF" w:rsidR="006647B8" w:rsidRPr="00764D96" w:rsidRDefault="006647B8" w:rsidP="00B76BF5">
      <w:pPr>
        <w:numPr>
          <w:ilvl w:val="0"/>
          <w:numId w:val="32"/>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764D96">
        <w:rPr>
          <w:rFonts w:ascii="Times New Roman" w:eastAsia="Times New Roman" w:hAnsi="Times New Roman" w:cs="Times New Roman"/>
          <w:b/>
          <w:bCs/>
          <w:sz w:val="24"/>
          <w:szCs w:val="24"/>
        </w:rPr>
        <w:t>Demais Contas - Caixa Econômica Federal</w:t>
      </w:r>
      <w:r w:rsidRPr="00764D96">
        <w:rPr>
          <w:rFonts w:ascii="Times New Roman" w:eastAsia="Times New Roman" w:hAnsi="Times New Roman" w:cs="Times New Roman"/>
          <w:sz w:val="24"/>
          <w:szCs w:val="24"/>
        </w:rPr>
        <w:t xml:space="preserve"> </w:t>
      </w:r>
      <w:r w:rsidR="00975FCA" w:rsidRPr="00764D96">
        <w:rPr>
          <w:rFonts w:ascii="Times New Roman" w:eastAsia="Times New Roman" w:hAnsi="Times New Roman" w:cs="Times New Roman"/>
          <w:sz w:val="24"/>
          <w:szCs w:val="24"/>
        </w:rPr>
        <w:t>–</w:t>
      </w:r>
      <w:r w:rsidRPr="00764D96">
        <w:rPr>
          <w:rFonts w:ascii="Times New Roman" w:eastAsia="Times New Roman" w:hAnsi="Times New Roman" w:cs="Times New Roman"/>
          <w:sz w:val="24"/>
          <w:szCs w:val="24"/>
        </w:rPr>
        <w:t xml:space="preserve"> representa recursos depositados por fornecedores de serviços e materiais a título de caução contratual.</w:t>
      </w:r>
    </w:p>
    <w:p w14:paraId="54E50C60" w14:textId="5A8DEA2A" w:rsidR="003E6AD1" w:rsidRPr="00764D96" w:rsidRDefault="006647B8" w:rsidP="00B76BF5">
      <w:pPr>
        <w:numPr>
          <w:ilvl w:val="0"/>
          <w:numId w:val="32"/>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764D96">
        <w:rPr>
          <w:rFonts w:ascii="Times New Roman" w:eastAsia="Times New Roman" w:hAnsi="Times New Roman" w:cs="Times New Roman"/>
          <w:b/>
          <w:bCs/>
          <w:sz w:val="24"/>
          <w:szCs w:val="24"/>
        </w:rPr>
        <w:t>Limite de Saque com Vinculação de Pagamento</w:t>
      </w:r>
      <w:r w:rsidRPr="00764D96">
        <w:rPr>
          <w:rFonts w:ascii="Times New Roman" w:eastAsia="Times New Roman" w:hAnsi="Times New Roman" w:cs="Times New Roman"/>
          <w:sz w:val="24"/>
          <w:szCs w:val="24"/>
        </w:rPr>
        <w:t xml:space="preserve"> </w:t>
      </w:r>
      <w:r w:rsidR="00975FCA" w:rsidRPr="00764D96">
        <w:rPr>
          <w:rFonts w:ascii="Times New Roman" w:eastAsia="Times New Roman" w:hAnsi="Times New Roman" w:cs="Times New Roman"/>
          <w:sz w:val="24"/>
          <w:szCs w:val="24"/>
        </w:rPr>
        <w:t>–</w:t>
      </w:r>
      <w:r w:rsidRPr="00764D96">
        <w:rPr>
          <w:rFonts w:ascii="Times New Roman" w:eastAsia="Times New Roman" w:hAnsi="Times New Roman" w:cs="Times New Roman"/>
          <w:sz w:val="24"/>
          <w:szCs w:val="24"/>
        </w:rPr>
        <w:t xml:space="preserve"> </w:t>
      </w:r>
      <w:r w:rsidR="003E6AD1" w:rsidRPr="00764D96">
        <w:rPr>
          <w:rFonts w:ascii="Times New Roman" w:eastAsia="Times New Roman" w:hAnsi="Times New Roman" w:cs="Times New Roman"/>
          <w:color w:val="000000" w:themeColor="text1"/>
          <w:sz w:val="24"/>
          <w:szCs w:val="24"/>
        </w:rPr>
        <w:t xml:space="preserve">“Caixa Disponível”. Representa o financeiro disponível para quitação de obrigações legais contraídas. Trata-se de recebimento de recursos financeiros que aguardam o processamento da despesa orçamentária, (Custeio SUS) para posteriores pagamentos, bem como financeiro de outras fontes para gestão de fluxo de caixa da rede. </w:t>
      </w:r>
    </w:p>
    <w:p w14:paraId="0DB88239" w14:textId="509DAB41" w:rsidR="006647B8" w:rsidRPr="00764D96" w:rsidRDefault="006647B8" w:rsidP="00B76BF5">
      <w:pPr>
        <w:numPr>
          <w:ilvl w:val="0"/>
          <w:numId w:val="32"/>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764D96">
        <w:rPr>
          <w:rFonts w:ascii="Times New Roman" w:eastAsia="Times New Roman" w:hAnsi="Times New Roman" w:cs="Times New Roman"/>
          <w:b/>
          <w:bCs/>
          <w:sz w:val="24"/>
          <w:szCs w:val="24"/>
        </w:rPr>
        <w:t xml:space="preserve">Limite de </w:t>
      </w:r>
      <w:r w:rsidR="00134C5A" w:rsidRPr="00764D96">
        <w:rPr>
          <w:rFonts w:ascii="Times New Roman" w:eastAsia="Times New Roman" w:hAnsi="Times New Roman" w:cs="Times New Roman"/>
          <w:b/>
          <w:bCs/>
          <w:sz w:val="24"/>
          <w:szCs w:val="24"/>
        </w:rPr>
        <w:t>S</w:t>
      </w:r>
      <w:r w:rsidRPr="00764D96">
        <w:rPr>
          <w:rFonts w:ascii="Times New Roman" w:eastAsia="Times New Roman" w:hAnsi="Times New Roman" w:cs="Times New Roman"/>
          <w:b/>
          <w:bCs/>
          <w:sz w:val="24"/>
          <w:szCs w:val="24"/>
        </w:rPr>
        <w:t>aque com Vinculação de Pagamento – Ordem de Pagamento</w:t>
      </w:r>
      <w:r w:rsidRPr="00764D96">
        <w:rPr>
          <w:rFonts w:ascii="Times New Roman" w:eastAsia="Times New Roman" w:hAnsi="Times New Roman" w:cs="Times New Roman"/>
          <w:sz w:val="24"/>
          <w:szCs w:val="24"/>
        </w:rPr>
        <w:t xml:space="preserve"> </w:t>
      </w:r>
      <w:r w:rsidR="00975FCA" w:rsidRPr="00764D96">
        <w:rPr>
          <w:rFonts w:ascii="Times New Roman" w:eastAsia="Times New Roman" w:hAnsi="Times New Roman" w:cs="Times New Roman"/>
          <w:sz w:val="24"/>
          <w:szCs w:val="24"/>
        </w:rPr>
        <w:t>–</w:t>
      </w:r>
      <w:r w:rsidRPr="00764D96">
        <w:rPr>
          <w:rFonts w:ascii="Times New Roman" w:eastAsia="Times New Roman" w:hAnsi="Times New Roman" w:cs="Times New Roman"/>
          <w:sz w:val="24"/>
          <w:szCs w:val="24"/>
        </w:rPr>
        <w:t xml:space="preserve"> Refere-se a financeiro vinculado a despesa da folha de pessoal e despesas contratuais que sairá da conta única, conforme autorização de pagamento e </w:t>
      </w:r>
      <w:r w:rsidR="00C1753B" w:rsidRPr="00764D96">
        <w:rPr>
          <w:rFonts w:ascii="Times New Roman" w:eastAsia="Times New Roman" w:hAnsi="Times New Roman" w:cs="Times New Roman"/>
          <w:sz w:val="24"/>
          <w:szCs w:val="24"/>
        </w:rPr>
        <w:t xml:space="preserve">posterior </w:t>
      </w:r>
      <w:r w:rsidRPr="00764D96">
        <w:rPr>
          <w:rFonts w:ascii="Times New Roman" w:eastAsia="Times New Roman" w:hAnsi="Times New Roman" w:cs="Times New Roman"/>
          <w:sz w:val="24"/>
          <w:szCs w:val="24"/>
        </w:rPr>
        <w:t>transferência para as contas bancárias dos empregados e fornecedores. Em síntese, trata-se de valores comprometidos com pagamentos autorizados, que aguarda</w:t>
      </w:r>
      <w:r w:rsidR="00134C5A" w:rsidRPr="00764D96">
        <w:rPr>
          <w:rFonts w:ascii="Times New Roman" w:eastAsia="Times New Roman" w:hAnsi="Times New Roman" w:cs="Times New Roman"/>
          <w:sz w:val="24"/>
          <w:szCs w:val="24"/>
        </w:rPr>
        <w:t>m</w:t>
      </w:r>
      <w:r w:rsidRPr="00764D96">
        <w:rPr>
          <w:rFonts w:ascii="Times New Roman" w:eastAsia="Times New Roman" w:hAnsi="Times New Roman" w:cs="Times New Roman"/>
          <w:sz w:val="24"/>
          <w:szCs w:val="24"/>
        </w:rPr>
        <w:t xml:space="preserve"> a operacionalização bancária do saque para </w:t>
      </w:r>
      <w:r w:rsidR="00665734" w:rsidRPr="00764D96">
        <w:rPr>
          <w:rFonts w:ascii="Times New Roman" w:eastAsia="Times New Roman" w:hAnsi="Times New Roman" w:cs="Times New Roman"/>
          <w:sz w:val="24"/>
          <w:szCs w:val="24"/>
        </w:rPr>
        <w:t xml:space="preserve">as </w:t>
      </w:r>
      <w:r w:rsidRPr="00764D96">
        <w:rPr>
          <w:rFonts w:ascii="Times New Roman" w:eastAsia="Times New Roman" w:hAnsi="Times New Roman" w:cs="Times New Roman"/>
          <w:sz w:val="24"/>
          <w:szCs w:val="24"/>
        </w:rPr>
        <w:t>conta</w:t>
      </w:r>
      <w:r w:rsidR="00665734" w:rsidRPr="00764D96">
        <w:rPr>
          <w:rFonts w:ascii="Times New Roman" w:eastAsia="Times New Roman" w:hAnsi="Times New Roman" w:cs="Times New Roman"/>
          <w:sz w:val="24"/>
          <w:szCs w:val="24"/>
        </w:rPr>
        <w:t>s</w:t>
      </w:r>
      <w:r w:rsidRPr="00764D96">
        <w:rPr>
          <w:rFonts w:ascii="Times New Roman" w:eastAsia="Times New Roman" w:hAnsi="Times New Roman" w:cs="Times New Roman"/>
          <w:sz w:val="24"/>
          <w:szCs w:val="24"/>
        </w:rPr>
        <w:t xml:space="preserve"> dos credores.</w:t>
      </w:r>
      <w:r w:rsidR="00D659C9" w:rsidRPr="00764D96">
        <w:rPr>
          <w:rFonts w:ascii="Times New Roman" w:eastAsia="Times New Roman" w:hAnsi="Times New Roman" w:cs="Times New Roman"/>
          <w:sz w:val="24"/>
          <w:szCs w:val="24"/>
        </w:rPr>
        <w:t xml:space="preserve"> </w:t>
      </w:r>
      <w:r w:rsidR="00A7009D" w:rsidRPr="00764D96">
        <w:rPr>
          <w:rFonts w:ascii="Times New Roman" w:eastAsia="Times New Roman" w:hAnsi="Times New Roman" w:cs="Times New Roman"/>
          <w:color w:val="000000" w:themeColor="text1"/>
          <w:sz w:val="24"/>
          <w:szCs w:val="24"/>
        </w:rPr>
        <w:t>O aumento relevante tem relação com o pagamento do Acordo Coletivo de Trabalho, 2019/2022.</w:t>
      </w:r>
    </w:p>
    <w:p w14:paraId="62867B72" w14:textId="0957753E" w:rsidR="00F35BB5" w:rsidRPr="00E861DF" w:rsidRDefault="00B372E6" w:rsidP="001C0D8F">
      <w:pPr>
        <w:pStyle w:val="Ttulo1"/>
        <w:numPr>
          <w:ilvl w:val="2"/>
          <w:numId w:val="11"/>
        </w:numPr>
        <w:spacing w:before="120" w:after="240"/>
        <w:jc w:val="both"/>
        <w:rPr>
          <w:rFonts w:ascii="Times New Roman" w:eastAsia="Times New Roman" w:hAnsi="Times New Roman" w:cs="Times New Roman"/>
          <w:b/>
          <w:color w:val="auto"/>
          <w:sz w:val="24"/>
          <w:szCs w:val="24"/>
        </w:rPr>
      </w:pPr>
      <w:bookmarkStart w:id="76" w:name="_Toc129778385"/>
      <w:r w:rsidRPr="00E861DF">
        <w:rPr>
          <w:rFonts w:ascii="Times New Roman" w:eastAsia="Times New Roman" w:hAnsi="Times New Roman" w:cs="Times New Roman"/>
          <w:b/>
          <w:color w:val="auto"/>
          <w:sz w:val="24"/>
          <w:szCs w:val="24"/>
        </w:rPr>
        <w:t>Valores a Curto Prazo</w:t>
      </w:r>
      <w:r w:rsidR="00BB4BCF" w:rsidRPr="00E861DF">
        <w:rPr>
          <w:rFonts w:ascii="Times New Roman" w:eastAsia="Times New Roman" w:hAnsi="Times New Roman" w:cs="Times New Roman"/>
          <w:b/>
          <w:color w:val="auto"/>
          <w:sz w:val="24"/>
          <w:szCs w:val="24"/>
        </w:rPr>
        <w:t xml:space="preserve"> </w:t>
      </w:r>
      <w:r w:rsidR="001033D6" w:rsidRPr="00E861DF">
        <w:rPr>
          <w:rFonts w:ascii="Times New Roman" w:eastAsia="Times New Roman" w:hAnsi="Times New Roman" w:cs="Times New Roman"/>
          <w:b/>
          <w:color w:val="auto"/>
          <w:sz w:val="24"/>
          <w:szCs w:val="24"/>
        </w:rPr>
        <w:t>–</w:t>
      </w:r>
      <w:r w:rsidR="00BB4BCF" w:rsidRPr="00E861DF">
        <w:rPr>
          <w:rFonts w:ascii="Times New Roman" w:eastAsia="Times New Roman" w:hAnsi="Times New Roman" w:cs="Times New Roman"/>
          <w:b/>
          <w:color w:val="auto"/>
          <w:sz w:val="24"/>
          <w:szCs w:val="24"/>
        </w:rPr>
        <w:t xml:space="preserve"> </w:t>
      </w:r>
      <w:r w:rsidR="00BC4F07" w:rsidRPr="00E861DF">
        <w:rPr>
          <w:rFonts w:ascii="Times New Roman" w:eastAsia="Times New Roman" w:hAnsi="Times New Roman" w:cs="Times New Roman"/>
          <w:b/>
          <w:color w:val="auto"/>
          <w:sz w:val="24"/>
          <w:szCs w:val="24"/>
        </w:rPr>
        <w:t>SUS</w:t>
      </w:r>
      <w:bookmarkEnd w:id="73"/>
      <w:bookmarkEnd w:id="74"/>
      <w:bookmarkEnd w:id="75"/>
      <w:bookmarkEnd w:id="76"/>
    </w:p>
    <w:p w14:paraId="558C1EBD" w14:textId="2DB5A4A7" w:rsidR="0005369E" w:rsidRPr="00E861DF" w:rsidRDefault="00257EC4" w:rsidP="00975FCA">
      <w:pPr>
        <w:tabs>
          <w:tab w:val="right" w:pos="9071"/>
        </w:tabs>
        <w:spacing w:before="120" w:after="240" w:line="360" w:lineRule="auto"/>
        <w:jc w:val="center"/>
        <w:rPr>
          <w:rFonts w:ascii="Times New Roman" w:hAnsi="Times New Roman" w:cs="Times New Roman"/>
          <w:sz w:val="24"/>
          <w:szCs w:val="24"/>
        </w:rPr>
      </w:pPr>
      <w:r w:rsidRPr="00257EC4">
        <w:rPr>
          <w:noProof/>
        </w:rPr>
        <w:drawing>
          <wp:inline distT="0" distB="0" distL="0" distR="0" wp14:anchorId="0DB158DA" wp14:editId="74E26E7D">
            <wp:extent cx="6366510" cy="61277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66510" cy="612775"/>
                    </a:xfrm>
                    <a:prstGeom prst="rect">
                      <a:avLst/>
                    </a:prstGeom>
                    <a:noFill/>
                    <a:ln>
                      <a:noFill/>
                    </a:ln>
                  </pic:spPr>
                </pic:pic>
              </a:graphicData>
            </a:graphic>
          </wp:inline>
        </w:drawing>
      </w:r>
    </w:p>
    <w:p w14:paraId="0465E374" w14:textId="2CA0DCCD" w:rsidR="006647B8" w:rsidRPr="00E861DF" w:rsidRDefault="006647B8" w:rsidP="006647B8">
      <w:pPr>
        <w:tabs>
          <w:tab w:val="right" w:pos="9071"/>
        </w:tabs>
        <w:spacing w:before="120" w:after="240" w:line="360" w:lineRule="auto"/>
        <w:jc w:val="both"/>
        <w:rPr>
          <w:rFonts w:ascii="Times New Roman" w:hAnsi="Times New Roman" w:cs="Times New Roman"/>
          <w:sz w:val="24"/>
          <w:szCs w:val="24"/>
        </w:rPr>
      </w:pPr>
      <w:bookmarkStart w:id="77" w:name="_Hlk126170448"/>
      <w:r w:rsidRPr="00E861DF">
        <w:rPr>
          <w:rFonts w:ascii="Times New Roman" w:hAnsi="Times New Roman" w:cs="Times New Roman"/>
          <w:sz w:val="24"/>
          <w:szCs w:val="24"/>
        </w:rPr>
        <w:lastRenderedPageBreak/>
        <w:t>São valores a receber da Secretaria de Saúde do município de Belo Horizonte em contrapartida aos serviços de saúde prestados pela filial HC-UFMG no âmbito do SUS – Sistema Único de Saúde</w:t>
      </w:r>
      <w:r>
        <w:rPr>
          <w:rFonts w:ascii="Times New Roman" w:hAnsi="Times New Roman" w:cs="Times New Roman"/>
          <w:sz w:val="24"/>
          <w:szCs w:val="24"/>
        </w:rPr>
        <w:t>.</w:t>
      </w:r>
      <w:r w:rsidRPr="00E861DF">
        <w:rPr>
          <w:rFonts w:ascii="Times New Roman" w:hAnsi="Times New Roman" w:cs="Times New Roman"/>
          <w:sz w:val="24"/>
          <w:szCs w:val="24"/>
        </w:rPr>
        <w:t xml:space="preserve"> </w:t>
      </w:r>
      <w:r w:rsidRPr="00B42ED6">
        <w:rPr>
          <w:rFonts w:ascii="Times New Roman" w:hAnsi="Times New Roman" w:cs="Times New Roman"/>
          <w:sz w:val="24"/>
          <w:szCs w:val="24"/>
        </w:rPr>
        <w:t>Observa-se uma elevação nos valores a receber junto ao Gestor SUS local (Prefeitura Municipal de Belo Horizonte)</w:t>
      </w:r>
      <w:r>
        <w:rPr>
          <w:rFonts w:ascii="Times New Roman" w:hAnsi="Times New Roman" w:cs="Times New Roman"/>
          <w:sz w:val="24"/>
          <w:szCs w:val="24"/>
        </w:rPr>
        <w:t>.</w:t>
      </w:r>
    </w:p>
    <w:p w14:paraId="2739B401" w14:textId="4A1CDD8C" w:rsidR="006647B8" w:rsidRDefault="006647B8" w:rsidP="006647B8">
      <w:pPr>
        <w:tabs>
          <w:tab w:val="right" w:pos="9071"/>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Ressalta-se que não fo</w:t>
      </w:r>
      <w:r w:rsidR="00362724">
        <w:rPr>
          <w:rFonts w:ascii="Times New Roman" w:hAnsi="Times New Roman" w:cs="Times New Roman"/>
          <w:sz w:val="24"/>
          <w:szCs w:val="24"/>
        </w:rPr>
        <w:t>ram</w:t>
      </w:r>
      <w:r w:rsidRPr="00E861DF">
        <w:rPr>
          <w:rFonts w:ascii="Times New Roman" w:hAnsi="Times New Roman" w:cs="Times New Roman"/>
          <w:sz w:val="24"/>
          <w:szCs w:val="24"/>
        </w:rPr>
        <w:t xml:space="preserve"> apropriada</w:t>
      </w:r>
      <w:r w:rsidR="00362724">
        <w:rPr>
          <w:rFonts w:ascii="Times New Roman" w:hAnsi="Times New Roman" w:cs="Times New Roman"/>
          <w:sz w:val="24"/>
          <w:szCs w:val="24"/>
        </w:rPr>
        <w:t>s</w:t>
      </w:r>
      <w:r w:rsidRPr="00E861DF">
        <w:rPr>
          <w:rFonts w:ascii="Times New Roman" w:hAnsi="Times New Roman" w:cs="Times New Roman"/>
          <w:sz w:val="24"/>
          <w:szCs w:val="24"/>
        </w:rPr>
        <w:t xml:space="preserve"> Perdas Estimadas em Crédito de Liquidação Duvidosa </w:t>
      </w:r>
      <w:r w:rsidR="002E4D30">
        <w:rPr>
          <w:rFonts w:ascii="Times New Roman" w:eastAsia="Times New Roman" w:hAnsi="Times New Roman" w:cs="Times New Roman"/>
          <w:sz w:val="24"/>
          <w:szCs w:val="24"/>
        </w:rPr>
        <w:t>–</w:t>
      </w:r>
      <w:r w:rsidRPr="00E861DF">
        <w:rPr>
          <w:rFonts w:ascii="Times New Roman" w:hAnsi="Times New Roman" w:cs="Times New Roman"/>
          <w:sz w:val="24"/>
          <w:szCs w:val="24"/>
        </w:rPr>
        <w:t xml:space="preserve"> PECLD em razão de não haver vencimentos para os serviços pactuados, bem como </w:t>
      </w:r>
      <w:r w:rsidR="00337C7E">
        <w:rPr>
          <w:rFonts w:ascii="Times New Roman" w:hAnsi="Times New Roman" w:cs="Times New Roman"/>
          <w:sz w:val="24"/>
          <w:szCs w:val="24"/>
        </w:rPr>
        <w:t xml:space="preserve">se </w:t>
      </w:r>
      <w:r w:rsidR="00EB2BD9" w:rsidRPr="00E861DF">
        <w:rPr>
          <w:rFonts w:ascii="Times New Roman" w:hAnsi="Times New Roman" w:cs="Times New Roman"/>
          <w:sz w:val="24"/>
          <w:szCs w:val="24"/>
        </w:rPr>
        <w:t>tratar</w:t>
      </w:r>
      <w:r w:rsidRPr="00E861DF">
        <w:rPr>
          <w:rFonts w:ascii="Times New Roman" w:hAnsi="Times New Roman" w:cs="Times New Roman"/>
          <w:sz w:val="24"/>
          <w:szCs w:val="24"/>
        </w:rPr>
        <w:t xml:space="preserve"> de uma relação contratual com ente da Administração Pública Direta e</w:t>
      </w:r>
      <w:r w:rsidR="00337C7E">
        <w:rPr>
          <w:rFonts w:ascii="Times New Roman" w:hAnsi="Times New Roman" w:cs="Times New Roman"/>
          <w:sz w:val="24"/>
          <w:szCs w:val="24"/>
        </w:rPr>
        <w:t>,</w:t>
      </w:r>
      <w:r w:rsidRPr="00E861DF">
        <w:rPr>
          <w:rFonts w:ascii="Times New Roman" w:hAnsi="Times New Roman" w:cs="Times New Roman"/>
          <w:sz w:val="24"/>
          <w:szCs w:val="24"/>
        </w:rPr>
        <w:t xml:space="preserve"> ainda, por não haver subsídios necessários para criação de matriz de risco.</w:t>
      </w:r>
      <w:bookmarkEnd w:id="77"/>
    </w:p>
    <w:p w14:paraId="2C44358C" w14:textId="61223FF6" w:rsidR="00D45574" w:rsidRPr="00560252" w:rsidRDefault="00BB4BCF" w:rsidP="001C0D8F">
      <w:pPr>
        <w:pStyle w:val="Ttulo1"/>
        <w:numPr>
          <w:ilvl w:val="2"/>
          <w:numId w:val="11"/>
        </w:numPr>
        <w:spacing w:before="120" w:after="240"/>
        <w:jc w:val="both"/>
        <w:rPr>
          <w:rFonts w:ascii="Times New Roman" w:eastAsia="Times New Roman" w:hAnsi="Times New Roman" w:cs="Times New Roman"/>
          <w:b/>
          <w:color w:val="auto"/>
          <w:sz w:val="24"/>
          <w:szCs w:val="24"/>
        </w:rPr>
      </w:pPr>
      <w:bookmarkStart w:id="78" w:name="_Toc65000055"/>
      <w:bookmarkStart w:id="79" w:name="_Toc65000140"/>
      <w:bookmarkStart w:id="80" w:name="_Toc65000213"/>
      <w:bookmarkStart w:id="81" w:name="_Toc129778386"/>
      <w:r w:rsidRPr="00560252">
        <w:rPr>
          <w:rFonts w:ascii="Times New Roman" w:eastAsia="Times New Roman" w:hAnsi="Times New Roman" w:cs="Times New Roman"/>
          <w:b/>
          <w:color w:val="auto"/>
          <w:sz w:val="24"/>
          <w:szCs w:val="24"/>
        </w:rPr>
        <w:t xml:space="preserve">Adiantamentos e Créditos </w:t>
      </w:r>
      <w:r w:rsidR="00087508" w:rsidRPr="00560252">
        <w:rPr>
          <w:rFonts w:ascii="Times New Roman" w:eastAsia="Times New Roman" w:hAnsi="Times New Roman" w:cs="Times New Roman"/>
          <w:b/>
          <w:color w:val="auto"/>
          <w:sz w:val="24"/>
          <w:szCs w:val="24"/>
        </w:rPr>
        <w:t>a</w:t>
      </w:r>
      <w:r w:rsidRPr="00560252">
        <w:rPr>
          <w:rFonts w:ascii="Times New Roman" w:eastAsia="Times New Roman" w:hAnsi="Times New Roman" w:cs="Times New Roman"/>
          <w:b/>
          <w:color w:val="auto"/>
          <w:sz w:val="24"/>
          <w:szCs w:val="24"/>
        </w:rPr>
        <w:t xml:space="preserve"> Receber</w:t>
      </w:r>
      <w:bookmarkEnd w:id="78"/>
      <w:bookmarkEnd w:id="79"/>
      <w:bookmarkEnd w:id="80"/>
      <w:bookmarkEnd w:id="81"/>
    </w:p>
    <w:p w14:paraId="35DBC880" w14:textId="00750B20" w:rsidR="00F8507B" w:rsidRPr="00E861DF" w:rsidRDefault="009836B2" w:rsidP="00FC55BC">
      <w:pPr>
        <w:spacing w:before="120" w:after="240" w:line="360" w:lineRule="auto"/>
        <w:jc w:val="center"/>
        <w:rPr>
          <w:noProof/>
          <w:lang w:eastAsia="pt-BR"/>
        </w:rPr>
      </w:pPr>
      <w:r w:rsidRPr="009836B2">
        <w:rPr>
          <w:noProof/>
        </w:rPr>
        <w:drawing>
          <wp:inline distT="0" distB="0" distL="0" distR="0" wp14:anchorId="02F2C4CF" wp14:editId="5CB0A9F5">
            <wp:extent cx="6362700" cy="327660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62700" cy="3276600"/>
                    </a:xfrm>
                    <a:prstGeom prst="rect">
                      <a:avLst/>
                    </a:prstGeom>
                    <a:noFill/>
                    <a:ln>
                      <a:noFill/>
                    </a:ln>
                  </pic:spPr>
                </pic:pic>
              </a:graphicData>
            </a:graphic>
          </wp:inline>
        </w:drawing>
      </w:r>
    </w:p>
    <w:bookmarkEnd w:id="61"/>
    <w:p w14:paraId="2BB23693" w14:textId="187331FD" w:rsidR="00B76BF5" w:rsidRDefault="006647B8" w:rsidP="00B76BF5">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9C3EF8">
        <w:rPr>
          <w:rFonts w:ascii="Times New Roman" w:eastAsia="Times New Roman" w:hAnsi="Times New Roman" w:cs="Times New Roman"/>
          <w:b/>
          <w:bCs/>
          <w:sz w:val="24"/>
          <w:szCs w:val="24"/>
        </w:rPr>
        <w:t>Décimo Terceiro Salário - Adiantamento</w:t>
      </w:r>
      <w:r w:rsidRPr="009C3EF8">
        <w:rPr>
          <w:rFonts w:ascii="Times New Roman" w:eastAsia="Times New Roman" w:hAnsi="Times New Roman" w:cs="Times New Roman"/>
          <w:sz w:val="24"/>
          <w:szCs w:val="24"/>
        </w:rPr>
        <w:t xml:space="preserve"> – </w:t>
      </w:r>
      <w:r w:rsidR="009C3EF8">
        <w:rPr>
          <w:rFonts w:ascii="Times New Roman" w:hAnsi="Times New Roman" w:cs="Times New Roman"/>
          <w:sz w:val="24"/>
          <w:szCs w:val="24"/>
        </w:rPr>
        <w:t>O</w:t>
      </w:r>
      <w:r w:rsidR="009C3EF8">
        <w:rPr>
          <w:rFonts w:ascii="Times New Roman" w:eastAsia="Times New Roman" w:hAnsi="Times New Roman" w:cs="Times New Roman"/>
          <w:sz w:val="24"/>
          <w:szCs w:val="24"/>
        </w:rPr>
        <w:t xml:space="preserve"> saldo se refere a adiantamento de 13º salário concedido a empregados </w:t>
      </w:r>
      <w:r w:rsidR="00851274">
        <w:rPr>
          <w:rFonts w:ascii="Times New Roman" w:eastAsia="Times New Roman" w:hAnsi="Times New Roman" w:cs="Times New Roman"/>
          <w:sz w:val="24"/>
          <w:szCs w:val="24"/>
        </w:rPr>
        <w:t>públicos</w:t>
      </w:r>
      <w:r w:rsidR="0090555B">
        <w:rPr>
          <w:rFonts w:ascii="Times New Roman" w:eastAsia="Times New Roman" w:hAnsi="Times New Roman" w:cs="Times New Roman"/>
          <w:sz w:val="24"/>
          <w:szCs w:val="24"/>
        </w:rPr>
        <w:t xml:space="preserve"> cedido</w:t>
      </w:r>
      <w:r w:rsidR="0087245F">
        <w:rPr>
          <w:rFonts w:ascii="Times New Roman" w:eastAsia="Times New Roman" w:hAnsi="Times New Roman" w:cs="Times New Roman"/>
          <w:sz w:val="24"/>
          <w:szCs w:val="24"/>
        </w:rPr>
        <w:t>s</w:t>
      </w:r>
      <w:r w:rsidR="0090555B">
        <w:rPr>
          <w:rFonts w:ascii="Times New Roman" w:eastAsia="Times New Roman" w:hAnsi="Times New Roman" w:cs="Times New Roman"/>
          <w:sz w:val="24"/>
          <w:szCs w:val="24"/>
        </w:rPr>
        <w:t xml:space="preserve"> à EBSERH</w:t>
      </w:r>
      <w:r w:rsidR="009C3EF8">
        <w:rPr>
          <w:rFonts w:ascii="Times New Roman" w:eastAsia="Times New Roman" w:hAnsi="Times New Roman" w:cs="Times New Roman"/>
          <w:sz w:val="24"/>
          <w:szCs w:val="24"/>
        </w:rPr>
        <w:t xml:space="preserve"> que optaram por receber a sua parcela concomitante ao recebimento das férias ocorridas em janeiro. </w:t>
      </w:r>
    </w:p>
    <w:p w14:paraId="162AE110" w14:textId="5DB4C7DC" w:rsidR="0084622F" w:rsidRPr="008F177F" w:rsidRDefault="006647B8" w:rsidP="00B76BF5">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B76BF5">
        <w:rPr>
          <w:rFonts w:ascii="Times New Roman" w:eastAsia="Times New Roman" w:hAnsi="Times New Roman" w:cs="Times New Roman"/>
          <w:b/>
          <w:bCs/>
          <w:sz w:val="24"/>
          <w:szCs w:val="24"/>
        </w:rPr>
        <w:t>Adiantamento de Férias</w:t>
      </w:r>
      <w:r w:rsidRPr="00B76BF5">
        <w:rPr>
          <w:rFonts w:ascii="Times New Roman" w:eastAsia="Times New Roman" w:hAnsi="Times New Roman" w:cs="Times New Roman"/>
          <w:sz w:val="24"/>
          <w:szCs w:val="24"/>
        </w:rPr>
        <w:t xml:space="preserve"> </w:t>
      </w:r>
      <w:r w:rsidR="00975FCA" w:rsidRPr="00B76BF5">
        <w:rPr>
          <w:rFonts w:ascii="Times New Roman" w:eastAsia="Times New Roman" w:hAnsi="Times New Roman" w:cs="Times New Roman"/>
          <w:sz w:val="24"/>
          <w:szCs w:val="24"/>
        </w:rPr>
        <w:t>–</w:t>
      </w:r>
      <w:r w:rsidRPr="00B76BF5">
        <w:rPr>
          <w:rFonts w:ascii="Times New Roman" w:eastAsia="Times New Roman" w:hAnsi="Times New Roman" w:cs="Times New Roman"/>
          <w:sz w:val="24"/>
          <w:szCs w:val="24"/>
        </w:rPr>
        <w:t xml:space="preserve"> </w:t>
      </w:r>
      <w:r w:rsidR="0084622F" w:rsidRPr="00B76BF5">
        <w:rPr>
          <w:rFonts w:ascii="Times New Roman" w:eastAsia="Times New Roman" w:hAnsi="Times New Roman" w:cs="Times New Roman"/>
          <w:sz w:val="24"/>
          <w:szCs w:val="24"/>
        </w:rPr>
        <w:t xml:space="preserve">Refere-se ao pagamento antecipada do direito de férias, conforme a obrigação legal prevista no art. 145 do Decreto-Lei nº 5.452/43: “O pagamento da remuneração das férias e, se for o caso, o do abono referido no art. 143 serão efetuados até 2 (dois) dias antes do início do respectivo </w:t>
      </w:r>
      <w:r w:rsidR="0084622F" w:rsidRPr="008F177F">
        <w:rPr>
          <w:rFonts w:ascii="Times New Roman" w:eastAsia="Times New Roman" w:hAnsi="Times New Roman" w:cs="Times New Roman"/>
          <w:sz w:val="24"/>
          <w:szCs w:val="24"/>
        </w:rPr>
        <w:t xml:space="preserve">período”. Em 2022, em conformidade com orientações da Setorial Contábil, realizou-se o procedimento de baixa dos adiantamentos em contrapartida à provisão de férias a pagar. </w:t>
      </w:r>
      <w:r w:rsidR="0087245F" w:rsidRPr="008F177F">
        <w:rPr>
          <w:rFonts w:ascii="Times New Roman" w:eastAsia="Times New Roman" w:hAnsi="Times New Roman" w:cs="Times New Roman"/>
          <w:sz w:val="24"/>
          <w:szCs w:val="24"/>
        </w:rPr>
        <w:t>Po</w:t>
      </w:r>
      <w:r w:rsidR="00546671" w:rsidRPr="008F177F">
        <w:rPr>
          <w:rFonts w:ascii="Times New Roman" w:eastAsia="Times New Roman" w:hAnsi="Times New Roman" w:cs="Times New Roman"/>
          <w:sz w:val="24"/>
          <w:szCs w:val="24"/>
        </w:rPr>
        <w:t>r essa razão não há saldo em 2022.</w:t>
      </w:r>
      <w:r w:rsidR="0084622F" w:rsidRPr="008F177F">
        <w:rPr>
          <w:rFonts w:ascii="Times New Roman" w:eastAsia="Times New Roman" w:hAnsi="Times New Roman" w:cs="Times New Roman"/>
          <w:sz w:val="24"/>
          <w:szCs w:val="24"/>
        </w:rPr>
        <w:t xml:space="preserve"> </w:t>
      </w:r>
    </w:p>
    <w:p w14:paraId="3000A80F" w14:textId="0510D89B" w:rsidR="006647B8" w:rsidRPr="008F177F" w:rsidRDefault="006647B8">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8F177F">
        <w:rPr>
          <w:rFonts w:ascii="Times New Roman" w:eastAsia="Times New Roman" w:hAnsi="Times New Roman" w:cs="Times New Roman"/>
          <w:b/>
          <w:bCs/>
          <w:sz w:val="24"/>
          <w:szCs w:val="24"/>
        </w:rPr>
        <w:t>Salários e Ordenados Pagos Antecipadamente</w:t>
      </w:r>
      <w:r w:rsidRPr="008F177F">
        <w:rPr>
          <w:rFonts w:ascii="Times New Roman" w:eastAsia="Times New Roman" w:hAnsi="Times New Roman" w:cs="Times New Roman"/>
          <w:sz w:val="24"/>
          <w:szCs w:val="24"/>
        </w:rPr>
        <w:t xml:space="preserve"> – Registra o adiantamento a pessoal referente à remuneração no período de férias, quando o servidor opta pelo adiantamento do salário no gozo de férias. </w:t>
      </w:r>
    </w:p>
    <w:p w14:paraId="716E619E" w14:textId="77777777" w:rsidR="00B76BF5" w:rsidRPr="008F177F" w:rsidRDefault="006647B8" w:rsidP="00B76BF5">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8F177F">
        <w:rPr>
          <w:rFonts w:ascii="Times New Roman" w:eastAsia="Times New Roman" w:hAnsi="Times New Roman" w:cs="Times New Roman"/>
          <w:b/>
          <w:bCs/>
          <w:sz w:val="24"/>
          <w:szCs w:val="24"/>
        </w:rPr>
        <w:t>Adiantamento Concedido</w:t>
      </w:r>
      <w:r w:rsidRPr="008F177F">
        <w:rPr>
          <w:rFonts w:ascii="Times New Roman" w:eastAsia="Times New Roman" w:hAnsi="Times New Roman" w:cs="Times New Roman"/>
          <w:sz w:val="24"/>
          <w:szCs w:val="24"/>
        </w:rPr>
        <w:t xml:space="preserve"> – Registra os valores disponibilizados para suprimento de fundos que tem como objetivo custear despesas de pequeno vulto ou eventuais.</w:t>
      </w:r>
    </w:p>
    <w:p w14:paraId="4674BA4C" w14:textId="64B90B1C" w:rsidR="008A0EC5" w:rsidRDefault="00C96940" w:rsidP="00B76BF5">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8F177F">
        <w:rPr>
          <w:rFonts w:ascii="Times New Roman" w:eastAsia="Times New Roman" w:hAnsi="Times New Roman" w:cs="Times New Roman"/>
          <w:b/>
          <w:sz w:val="24"/>
          <w:szCs w:val="24"/>
        </w:rPr>
        <w:lastRenderedPageBreak/>
        <w:t xml:space="preserve">Adiantamento </w:t>
      </w:r>
      <w:r w:rsidRPr="008F177F">
        <w:rPr>
          <w:rFonts w:ascii="Times New Roman" w:eastAsia="Times New Roman" w:hAnsi="Times New Roman" w:cs="Times New Roman"/>
          <w:sz w:val="24"/>
          <w:szCs w:val="24"/>
        </w:rPr>
        <w:t xml:space="preserve">– </w:t>
      </w:r>
      <w:r w:rsidR="00DC34C2" w:rsidRPr="008F177F">
        <w:rPr>
          <w:rFonts w:ascii="Times New Roman" w:eastAsia="Times New Roman" w:hAnsi="Times New Roman" w:cs="Times New Roman"/>
          <w:b/>
          <w:sz w:val="24"/>
          <w:szCs w:val="24"/>
        </w:rPr>
        <w:t>Termo de Execução Descentralizada</w:t>
      </w:r>
      <w:r w:rsidR="00DC34C2" w:rsidRPr="008F177F">
        <w:rPr>
          <w:rFonts w:ascii="Times New Roman" w:eastAsia="Times New Roman" w:hAnsi="Times New Roman" w:cs="Times New Roman"/>
          <w:sz w:val="24"/>
          <w:szCs w:val="24"/>
        </w:rPr>
        <w:t xml:space="preserve"> – </w:t>
      </w:r>
      <w:r w:rsidR="008D4378" w:rsidRPr="008F177F">
        <w:rPr>
          <w:rFonts w:ascii="Times New Roman" w:eastAsia="Times New Roman" w:hAnsi="Times New Roman" w:cs="Times New Roman"/>
          <w:sz w:val="24"/>
          <w:szCs w:val="24"/>
        </w:rPr>
        <w:t>R</w:t>
      </w:r>
      <w:r w:rsidR="00DC34C2" w:rsidRPr="008F177F">
        <w:rPr>
          <w:rFonts w:ascii="Times New Roman" w:eastAsia="Times New Roman" w:hAnsi="Times New Roman" w:cs="Times New Roman"/>
          <w:sz w:val="24"/>
          <w:szCs w:val="24"/>
        </w:rPr>
        <w:t xml:space="preserve">egistra os valores relativos a adiantamentos de recursos financeiros decorrentes de transferências formalizadas por meio de Termo de Execução Descentralizada </w:t>
      </w:r>
      <w:r w:rsidR="00547EDC" w:rsidRPr="008F177F">
        <w:rPr>
          <w:rFonts w:ascii="Times New Roman" w:eastAsia="Times New Roman" w:hAnsi="Times New Roman" w:cs="Times New Roman"/>
          <w:sz w:val="24"/>
          <w:szCs w:val="24"/>
        </w:rPr>
        <w:t>(</w:t>
      </w:r>
      <w:r w:rsidR="00DC34C2" w:rsidRPr="008F177F">
        <w:rPr>
          <w:rFonts w:ascii="Times New Roman" w:eastAsia="Times New Roman" w:hAnsi="Times New Roman" w:cs="Times New Roman"/>
          <w:sz w:val="24"/>
          <w:szCs w:val="24"/>
        </w:rPr>
        <w:t>TED</w:t>
      </w:r>
      <w:r w:rsidR="00547EDC" w:rsidRPr="008F177F">
        <w:rPr>
          <w:rFonts w:ascii="Times New Roman" w:eastAsia="Times New Roman" w:hAnsi="Times New Roman" w:cs="Times New Roman"/>
          <w:sz w:val="24"/>
          <w:szCs w:val="24"/>
        </w:rPr>
        <w:t>)</w:t>
      </w:r>
      <w:r w:rsidR="00DC34C2" w:rsidRPr="008F177F">
        <w:rPr>
          <w:rFonts w:ascii="Times New Roman" w:eastAsia="Times New Roman" w:hAnsi="Times New Roman" w:cs="Times New Roman"/>
          <w:sz w:val="24"/>
          <w:szCs w:val="24"/>
        </w:rPr>
        <w:t xml:space="preserve">. </w:t>
      </w:r>
      <w:r w:rsidR="007A7A75" w:rsidRPr="008F177F">
        <w:rPr>
          <w:rFonts w:ascii="Times New Roman" w:eastAsia="Times New Roman" w:hAnsi="Times New Roman" w:cs="Times New Roman"/>
          <w:sz w:val="24"/>
          <w:szCs w:val="24"/>
        </w:rPr>
        <w:t>Nos anos anteriores</w:t>
      </w:r>
      <w:r w:rsidR="00A415C4">
        <w:rPr>
          <w:rFonts w:ascii="Times New Roman" w:eastAsia="Times New Roman" w:hAnsi="Times New Roman" w:cs="Times New Roman"/>
          <w:sz w:val="24"/>
          <w:szCs w:val="24"/>
        </w:rPr>
        <w:t>, a</w:t>
      </w:r>
      <w:r w:rsidR="007A7A75" w:rsidRPr="008F177F">
        <w:rPr>
          <w:rFonts w:ascii="Times New Roman" w:eastAsia="Times New Roman" w:hAnsi="Times New Roman" w:cs="Times New Roman"/>
          <w:sz w:val="24"/>
          <w:szCs w:val="24"/>
        </w:rPr>
        <w:t xml:space="preserve"> </w:t>
      </w:r>
      <w:r w:rsidR="00366190" w:rsidRPr="008F177F">
        <w:rPr>
          <w:rFonts w:ascii="Times New Roman" w:eastAsia="Times New Roman" w:hAnsi="Times New Roman" w:cs="Times New Roman"/>
          <w:sz w:val="24"/>
          <w:szCs w:val="24"/>
        </w:rPr>
        <w:t xml:space="preserve">EBSERH não reconhecia os </w:t>
      </w:r>
      <w:r w:rsidR="0074760D" w:rsidRPr="008F177F">
        <w:rPr>
          <w:rFonts w:ascii="Times New Roman" w:eastAsia="Times New Roman" w:hAnsi="Times New Roman" w:cs="Times New Roman"/>
          <w:sz w:val="24"/>
          <w:szCs w:val="24"/>
        </w:rPr>
        <w:t>TED em conta de ativo</w:t>
      </w:r>
      <w:r w:rsidR="00993A21">
        <w:rPr>
          <w:rFonts w:ascii="Times New Roman" w:eastAsia="Times New Roman" w:hAnsi="Times New Roman" w:cs="Times New Roman"/>
          <w:sz w:val="24"/>
          <w:szCs w:val="24"/>
        </w:rPr>
        <w:t xml:space="preserve">, já que havia </w:t>
      </w:r>
      <w:r w:rsidR="0074760D" w:rsidRPr="008F177F">
        <w:rPr>
          <w:rFonts w:ascii="Times New Roman" w:eastAsia="Times New Roman" w:hAnsi="Times New Roman" w:cs="Times New Roman"/>
          <w:sz w:val="24"/>
          <w:szCs w:val="24"/>
        </w:rPr>
        <w:t xml:space="preserve">o entendimento </w:t>
      </w:r>
      <w:r w:rsidR="006571CB">
        <w:rPr>
          <w:rFonts w:ascii="Times New Roman" w:eastAsia="Times New Roman" w:hAnsi="Times New Roman" w:cs="Times New Roman"/>
          <w:sz w:val="24"/>
          <w:szCs w:val="24"/>
        </w:rPr>
        <w:t xml:space="preserve">de </w:t>
      </w:r>
      <w:r w:rsidR="0074760D" w:rsidRPr="008F177F">
        <w:rPr>
          <w:rFonts w:ascii="Times New Roman" w:eastAsia="Times New Roman" w:hAnsi="Times New Roman" w:cs="Times New Roman"/>
          <w:sz w:val="24"/>
          <w:szCs w:val="24"/>
        </w:rPr>
        <w:t xml:space="preserve">que os valores deveriam ser reconhecidos em contas de </w:t>
      </w:r>
      <w:r w:rsidR="002B4080" w:rsidRPr="008F177F">
        <w:rPr>
          <w:rFonts w:ascii="Times New Roman" w:eastAsia="Times New Roman" w:hAnsi="Times New Roman" w:cs="Times New Roman"/>
          <w:sz w:val="24"/>
          <w:szCs w:val="24"/>
        </w:rPr>
        <w:t xml:space="preserve">controle. Por recomendação da Controladoria Geral da União </w:t>
      </w:r>
      <w:r w:rsidR="0037425F">
        <w:rPr>
          <w:rFonts w:ascii="Times New Roman" w:eastAsia="Times New Roman" w:hAnsi="Times New Roman" w:cs="Times New Roman"/>
          <w:sz w:val="24"/>
          <w:szCs w:val="24"/>
        </w:rPr>
        <w:t>(</w:t>
      </w:r>
      <w:r w:rsidR="002B4080" w:rsidRPr="008F177F">
        <w:rPr>
          <w:rFonts w:ascii="Times New Roman" w:eastAsia="Times New Roman" w:hAnsi="Times New Roman" w:cs="Times New Roman"/>
          <w:sz w:val="24"/>
          <w:szCs w:val="24"/>
        </w:rPr>
        <w:t>CGU</w:t>
      </w:r>
      <w:r w:rsidR="0037425F">
        <w:rPr>
          <w:rFonts w:ascii="Times New Roman" w:eastAsia="Times New Roman" w:hAnsi="Times New Roman" w:cs="Times New Roman"/>
          <w:sz w:val="24"/>
          <w:szCs w:val="24"/>
        </w:rPr>
        <w:t>)</w:t>
      </w:r>
      <w:r w:rsidR="002C60B2" w:rsidRPr="008F177F">
        <w:rPr>
          <w:rFonts w:ascii="Times New Roman" w:eastAsia="Times New Roman" w:hAnsi="Times New Roman" w:cs="Times New Roman"/>
          <w:sz w:val="24"/>
          <w:szCs w:val="24"/>
        </w:rPr>
        <w:t xml:space="preserve"> passou-se a reconhecer os TED com data de vigência em </w:t>
      </w:r>
      <w:r w:rsidR="00B00AFC" w:rsidRPr="008F177F">
        <w:rPr>
          <w:rFonts w:ascii="Times New Roman" w:eastAsia="Times New Roman" w:hAnsi="Times New Roman" w:cs="Times New Roman"/>
          <w:sz w:val="24"/>
          <w:szCs w:val="24"/>
        </w:rPr>
        <w:t>vigor</w:t>
      </w:r>
      <w:r w:rsidR="00B00AFC">
        <w:rPr>
          <w:rFonts w:ascii="Times New Roman" w:eastAsia="Times New Roman" w:hAnsi="Times New Roman" w:cs="Times New Roman"/>
          <w:sz w:val="24"/>
          <w:szCs w:val="24"/>
        </w:rPr>
        <w:t>,</w:t>
      </w:r>
      <w:r w:rsidR="00B00AFC" w:rsidRPr="008F177F">
        <w:rPr>
          <w:rFonts w:ascii="Times New Roman" w:eastAsia="Times New Roman" w:hAnsi="Times New Roman" w:cs="Times New Roman"/>
          <w:sz w:val="24"/>
          <w:szCs w:val="24"/>
        </w:rPr>
        <w:t xml:space="preserve"> por</w:t>
      </w:r>
      <w:r w:rsidR="004F6566" w:rsidRPr="008F177F">
        <w:rPr>
          <w:rFonts w:ascii="Times New Roman" w:eastAsia="Times New Roman" w:hAnsi="Times New Roman" w:cs="Times New Roman"/>
          <w:sz w:val="24"/>
          <w:szCs w:val="24"/>
        </w:rPr>
        <w:t xml:space="preserve"> essa razão</w:t>
      </w:r>
      <w:r w:rsidR="0057095B">
        <w:rPr>
          <w:rFonts w:ascii="Times New Roman" w:eastAsia="Times New Roman" w:hAnsi="Times New Roman" w:cs="Times New Roman"/>
          <w:sz w:val="24"/>
          <w:szCs w:val="24"/>
        </w:rPr>
        <w:t>,</w:t>
      </w:r>
      <w:r w:rsidR="004F6566" w:rsidRPr="008F177F">
        <w:rPr>
          <w:rFonts w:ascii="Times New Roman" w:eastAsia="Times New Roman" w:hAnsi="Times New Roman" w:cs="Times New Roman"/>
          <w:sz w:val="24"/>
          <w:szCs w:val="24"/>
        </w:rPr>
        <w:t xml:space="preserve"> </w:t>
      </w:r>
      <w:r w:rsidR="00A87F8F" w:rsidRPr="008F177F">
        <w:rPr>
          <w:rFonts w:ascii="Times New Roman" w:eastAsia="Times New Roman" w:hAnsi="Times New Roman" w:cs="Times New Roman"/>
          <w:sz w:val="24"/>
          <w:szCs w:val="24"/>
        </w:rPr>
        <w:t xml:space="preserve">não </w:t>
      </w:r>
      <w:r w:rsidR="00B00AFC">
        <w:rPr>
          <w:rFonts w:ascii="Times New Roman" w:eastAsia="Times New Roman" w:hAnsi="Times New Roman" w:cs="Times New Roman"/>
          <w:sz w:val="24"/>
          <w:szCs w:val="24"/>
        </w:rPr>
        <w:t xml:space="preserve">há </w:t>
      </w:r>
      <w:r w:rsidR="00A87F8F" w:rsidRPr="008F177F">
        <w:rPr>
          <w:rFonts w:ascii="Times New Roman" w:eastAsia="Times New Roman" w:hAnsi="Times New Roman" w:cs="Times New Roman"/>
          <w:sz w:val="24"/>
          <w:szCs w:val="24"/>
        </w:rPr>
        <w:t>saldos comparativ</w:t>
      </w:r>
      <w:r w:rsidR="0057095B">
        <w:rPr>
          <w:rFonts w:ascii="Times New Roman" w:eastAsia="Times New Roman" w:hAnsi="Times New Roman" w:cs="Times New Roman"/>
          <w:sz w:val="24"/>
          <w:szCs w:val="24"/>
        </w:rPr>
        <w:t>os</w:t>
      </w:r>
      <w:r w:rsidR="00A87F8F" w:rsidRPr="008F177F">
        <w:rPr>
          <w:rFonts w:ascii="Times New Roman" w:eastAsia="Times New Roman" w:hAnsi="Times New Roman" w:cs="Times New Roman"/>
          <w:sz w:val="24"/>
          <w:szCs w:val="24"/>
        </w:rPr>
        <w:t>.</w:t>
      </w:r>
    </w:p>
    <w:p w14:paraId="29EC0E76" w14:textId="437C2690" w:rsidR="004D6E2C" w:rsidRDefault="004D6E2C" w:rsidP="004D6E2C">
      <w:pPr>
        <w:pStyle w:val="PargrafodaLista"/>
        <w:pBdr>
          <w:top w:val="nil"/>
          <w:left w:val="nil"/>
          <w:bottom w:val="nil"/>
          <w:right w:val="nil"/>
          <w:between w:val="nil"/>
        </w:pBdr>
        <w:spacing w:before="120" w:after="240"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sobre os saldos de </w:t>
      </w:r>
      <w:r w:rsidR="00CD0374">
        <w:rPr>
          <w:rFonts w:ascii="Times New Roman" w:eastAsia="Times New Roman" w:hAnsi="Times New Roman" w:cs="Times New Roman"/>
          <w:sz w:val="24"/>
          <w:szCs w:val="24"/>
        </w:rPr>
        <w:t>Adiantamento de TED, cabe informar que existem termos com data de vigência expirada</w:t>
      </w:r>
      <w:r w:rsidR="002C5B4D">
        <w:rPr>
          <w:rFonts w:ascii="Times New Roman" w:eastAsia="Times New Roman" w:hAnsi="Times New Roman" w:cs="Times New Roman"/>
          <w:sz w:val="24"/>
          <w:szCs w:val="24"/>
        </w:rPr>
        <w:t xml:space="preserve"> e</w:t>
      </w:r>
      <w:r w:rsidR="00CD0374">
        <w:rPr>
          <w:rFonts w:ascii="Times New Roman" w:eastAsia="Times New Roman" w:hAnsi="Times New Roman" w:cs="Times New Roman"/>
          <w:sz w:val="24"/>
          <w:szCs w:val="24"/>
        </w:rPr>
        <w:t xml:space="preserve"> reprovação dos Relatório</w:t>
      </w:r>
      <w:r w:rsidR="00A6369C">
        <w:rPr>
          <w:rFonts w:ascii="Times New Roman" w:eastAsia="Times New Roman" w:hAnsi="Times New Roman" w:cs="Times New Roman"/>
          <w:sz w:val="24"/>
          <w:szCs w:val="24"/>
        </w:rPr>
        <w:t>s</w:t>
      </w:r>
      <w:r w:rsidR="00CD0374">
        <w:rPr>
          <w:rFonts w:ascii="Times New Roman" w:eastAsia="Times New Roman" w:hAnsi="Times New Roman" w:cs="Times New Roman"/>
          <w:sz w:val="24"/>
          <w:szCs w:val="24"/>
        </w:rPr>
        <w:t xml:space="preserve"> de Cumprimento d</w:t>
      </w:r>
      <w:r w:rsidR="00A6369C">
        <w:rPr>
          <w:rFonts w:ascii="Times New Roman" w:eastAsia="Times New Roman" w:hAnsi="Times New Roman" w:cs="Times New Roman"/>
          <w:sz w:val="24"/>
          <w:szCs w:val="24"/>
        </w:rPr>
        <w:t>o</w:t>
      </w:r>
      <w:r w:rsidR="00CD0374">
        <w:rPr>
          <w:rFonts w:ascii="Times New Roman" w:eastAsia="Times New Roman" w:hAnsi="Times New Roman" w:cs="Times New Roman"/>
          <w:sz w:val="24"/>
          <w:szCs w:val="24"/>
        </w:rPr>
        <w:t xml:space="preserve"> Objeto. </w:t>
      </w:r>
      <w:r w:rsidR="00A6369C" w:rsidRPr="00857E5B">
        <w:rPr>
          <w:rFonts w:ascii="Times New Roman" w:eastAsia="Times New Roman" w:hAnsi="Times New Roman" w:cs="Times New Roman"/>
          <w:sz w:val="24"/>
          <w:szCs w:val="24"/>
        </w:rPr>
        <w:t>Esses termos</w:t>
      </w:r>
      <w:r w:rsidR="00CD0374" w:rsidRPr="00857E5B">
        <w:rPr>
          <w:rFonts w:ascii="Times New Roman" w:eastAsia="Times New Roman" w:hAnsi="Times New Roman" w:cs="Times New Roman"/>
          <w:sz w:val="24"/>
          <w:szCs w:val="24"/>
        </w:rPr>
        <w:t xml:space="preserve"> não foram baixados por comporem processos de apuração para averiguar possível Tomada de Contas Especial - TCE</w:t>
      </w:r>
      <w:r w:rsidR="00CD0374">
        <w:rPr>
          <w:rFonts w:ascii="Times New Roman" w:eastAsia="Times New Roman" w:hAnsi="Times New Roman" w:cs="Times New Roman"/>
          <w:sz w:val="24"/>
          <w:szCs w:val="24"/>
        </w:rPr>
        <w:t>. Ressalta-se que a rotina de baixa de Adiantamento de TED não prev</w:t>
      </w:r>
      <w:r w:rsidR="00A6369C">
        <w:rPr>
          <w:rFonts w:ascii="Times New Roman" w:eastAsia="Times New Roman" w:hAnsi="Times New Roman" w:cs="Times New Roman"/>
          <w:sz w:val="24"/>
          <w:szCs w:val="24"/>
        </w:rPr>
        <w:t>ê</w:t>
      </w:r>
      <w:r w:rsidR="00CD0374">
        <w:rPr>
          <w:rFonts w:ascii="Times New Roman" w:eastAsia="Times New Roman" w:hAnsi="Times New Roman" w:cs="Times New Roman"/>
          <w:sz w:val="24"/>
          <w:szCs w:val="24"/>
        </w:rPr>
        <w:t xml:space="preserve"> a execução sem a devida comprovação de Relatório de Cumprimento de Objeto </w:t>
      </w:r>
      <w:r w:rsidR="00A47771">
        <w:rPr>
          <w:rFonts w:ascii="Times New Roman" w:eastAsia="Times New Roman" w:hAnsi="Times New Roman" w:cs="Times New Roman"/>
          <w:sz w:val="24"/>
          <w:szCs w:val="24"/>
        </w:rPr>
        <w:t>aprovado</w:t>
      </w:r>
      <w:r w:rsidR="00CD0374">
        <w:rPr>
          <w:rFonts w:ascii="Times New Roman" w:eastAsia="Times New Roman" w:hAnsi="Times New Roman" w:cs="Times New Roman"/>
          <w:sz w:val="24"/>
          <w:szCs w:val="24"/>
        </w:rPr>
        <w:t>. Disponibilizamos abaixo a relação de TED nes</w:t>
      </w:r>
      <w:r w:rsidR="009651F6">
        <w:rPr>
          <w:rFonts w:ascii="Times New Roman" w:eastAsia="Times New Roman" w:hAnsi="Times New Roman" w:cs="Times New Roman"/>
          <w:sz w:val="24"/>
          <w:szCs w:val="24"/>
        </w:rPr>
        <w:t>s</w:t>
      </w:r>
      <w:r w:rsidR="00CD0374">
        <w:rPr>
          <w:rFonts w:ascii="Times New Roman" w:eastAsia="Times New Roman" w:hAnsi="Times New Roman" w:cs="Times New Roman"/>
          <w:sz w:val="24"/>
          <w:szCs w:val="24"/>
        </w:rPr>
        <w:t>a condição.</w:t>
      </w:r>
    </w:p>
    <w:p w14:paraId="21E81B4F" w14:textId="5F4D03A3" w:rsidR="00CD0374" w:rsidRDefault="00857E5B" w:rsidP="004D6E2C">
      <w:pPr>
        <w:pStyle w:val="PargrafodaLista"/>
        <w:pBdr>
          <w:top w:val="nil"/>
          <w:left w:val="nil"/>
          <w:bottom w:val="nil"/>
          <w:right w:val="nil"/>
          <w:between w:val="nil"/>
        </w:pBdr>
        <w:spacing w:before="120" w:after="240" w:line="360" w:lineRule="auto"/>
        <w:ind w:left="0"/>
        <w:jc w:val="both"/>
        <w:rPr>
          <w:rFonts w:ascii="Times New Roman" w:eastAsia="Times New Roman" w:hAnsi="Times New Roman" w:cs="Times New Roman"/>
          <w:sz w:val="24"/>
          <w:szCs w:val="24"/>
        </w:rPr>
      </w:pPr>
      <w:r w:rsidRPr="00857E5B">
        <w:rPr>
          <w:noProof/>
        </w:rPr>
        <w:drawing>
          <wp:inline distT="0" distB="0" distL="0" distR="0" wp14:anchorId="0F8E7CDE" wp14:editId="35127F42">
            <wp:extent cx="6645910" cy="2202815"/>
            <wp:effectExtent l="0" t="0" r="254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2202815"/>
                    </a:xfrm>
                    <a:prstGeom prst="rect">
                      <a:avLst/>
                    </a:prstGeom>
                    <a:noFill/>
                    <a:ln>
                      <a:noFill/>
                    </a:ln>
                  </pic:spPr>
                </pic:pic>
              </a:graphicData>
            </a:graphic>
          </wp:inline>
        </w:drawing>
      </w:r>
    </w:p>
    <w:p w14:paraId="1F5D98BB" w14:textId="77777777" w:rsidR="004D6E2C" w:rsidRPr="008F177F" w:rsidRDefault="004D6E2C" w:rsidP="004D6E2C">
      <w:pPr>
        <w:pStyle w:val="PargrafodaLista"/>
        <w:pBdr>
          <w:top w:val="nil"/>
          <w:left w:val="nil"/>
          <w:bottom w:val="nil"/>
          <w:right w:val="nil"/>
          <w:between w:val="nil"/>
        </w:pBdr>
        <w:spacing w:before="120" w:after="240" w:line="360" w:lineRule="auto"/>
        <w:ind w:left="0"/>
        <w:jc w:val="both"/>
        <w:rPr>
          <w:rFonts w:ascii="Times New Roman" w:eastAsia="Times New Roman" w:hAnsi="Times New Roman" w:cs="Times New Roman"/>
          <w:sz w:val="24"/>
          <w:szCs w:val="24"/>
        </w:rPr>
      </w:pPr>
    </w:p>
    <w:p w14:paraId="2EB109C4" w14:textId="05F336D8" w:rsidR="006647B8" w:rsidRPr="008F177F" w:rsidRDefault="006647B8" w:rsidP="00AA1038">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8F177F">
        <w:rPr>
          <w:rFonts w:ascii="Times New Roman" w:eastAsia="Times New Roman" w:hAnsi="Times New Roman" w:cs="Times New Roman"/>
          <w:b/>
          <w:bCs/>
          <w:sz w:val="24"/>
          <w:szCs w:val="24"/>
        </w:rPr>
        <w:t>Adiantamento a Fornecedor</w:t>
      </w:r>
      <w:r w:rsidRPr="008F177F">
        <w:rPr>
          <w:rFonts w:ascii="Times New Roman" w:eastAsia="Times New Roman" w:hAnsi="Times New Roman" w:cs="Times New Roman"/>
          <w:sz w:val="24"/>
          <w:szCs w:val="24"/>
        </w:rPr>
        <w:t xml:space="preserve"> </w:t>
      </w:r>
      <w:r w:rsidR="00975FCA" w:rsidRPr="008F177F">
        <w:rPr>
          <w:rFonts w:ascii="Times New Roman" w:eastAsia="Times New Roman" w:hAnsi="Times New Roman" w:cs="Times New Roman"/>
          <w:sz w:val="24"/>
          <w:szCs w:val="24"/>
        </w:rPr>
        <w:t>–</w:t>
      </w:r>
      <w:r w:rsidRPr="008F177F">
        <w:rPr>
          <w:rFonts w:ascii="Times New Roman" w:eastAsia="Times New Roman" w:hAnsi="Times New Roman" w:cs="Times New Roman"/>
          <w:sz w:val="24"/>
          <w:szCs w:val="24"/>
        </w:rPr>
        <w:t xml:space="preserve"> Registra os adiantamentos efetuados pela entidade a fornecedores, vinculados a compras especificas de materiais ou investimentos que serão incorporados aos estoques ou ao patrimônio quando de seu efetivo recebimento</w:t>
      </w:r>
      <w:r w:rsidR="00246110" w:rsidRPr="008F177F">
        <w:rPr>
          <w:rFonts w:ascii="Times New Roman" w:eastAsia="Times New Roman" w:hAnsi="Times New Roman" w:cs="Times New Roman"/>
          <w:sz w:val="24"/>
          <w:szCs w:val="24"/>
        </w:rPr>
        <w:t>.</w:t>
      </w:r>
    </w:p>
    <w:p w14:paraId="29FDA02F" w14:textId="7567F99E" w:rsidR="00B76BF5" w:rsidRDefault="006647B8" w:rsidP="00B76BF5">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Prêmios de Seguros</w:t>
      </w:r>
      <w:r w:rsidRPr="00E861DF">
        <w:rPr>
          <w:rFonts w:ascii="Times New Roman" w:eastAsia="Times New Roman" w:hAnsi="Times New Roman" w:cs="Times New Roman"/>
          <w:sz w:val="24"/>
          <w:szCs w:val="24"/>
        </w:rPr>
        <w:t xml:space="preserve">, </w:t>
      </w:r>
      <w:r w:rsidRPr="00E861DF">
        <w:rPr>
          <w:rFonts w:ascii="Times New Roman" w:eastAsia="Times New Roman" w:hAnsi="Times New Roman" w:cs="Times New Roman"/>
          <w:b/>
          <w:bCs/>
          <w:sz w:val="24"/>
          <w:szCs w:val="24"/>
        </w:rPr>
        <w:t>Assinatura e Anuidades a Apropriar</w:t>
      </w:r>
      <w:r w:rsidRPr="00E861DF">
        <w:rPr>
          <w:rFonts w:ascii="Times New Roman" w:eastAsia="Times New Roman" w:hAnsi="Times New Roman" w:cs="Times New Roman"/>
          <w:sz w:val="24"/>
          <w:szCs w:val="24"/>
        </w:rPr>
        <w:t xml:space="preserve">, </w:t>
      </w:r>
      <w:r w:rsidRPr="00E861DF">
        <w:rPr>
          <w:rFonts w:ascii="Times New Roman" w:eastAsia="Times New Roman" w:hAnsi="Times New Roman" w:cs="Times New Roman"/>
          <w:b/>
          <w:bCs/>
          <w:sz w:val="24"/>
          <w:szCs w:val="24"/>
        </w:rPr>
        <w:t>Tributos Pagos a Apropriar, Serviços Pagos Antecipadamente e Outras Despesa Pagas Antecipadas</w:t>
      </w:r>
      <w:r w:rsidRPr="00E861DF">
        <w:rPr>
          <w:rFonts w:ascii="Times New Roman" w:eastAsia="Times New Roman" w:hAnsi="Times New Roman" w:cs="Times New Roman"/>
          <w:sz w:val="24"/>
          <w:szCs w:val="24"/>
        </w:rPr>
        <w:t xml:space="preserve"> </w:t>
      </w:r>
      <w:r w:rsidR="00975FCA">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w:t>
      </w:r>
      <w:r w:rsidR="008D4378">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ão valores a apropriar decorrente dos pagamentos antecipados que serão realizados em meses subsequentes.</w:t>
      </w:r>
    </w:p>
    <w:p w14:paraId="7B5F7D4E" w14:textId="0A3E750F" w:rsidR="006270B4" w:rsidRPr="00B76BF5" w:rsidRDefault="006647B8" w:rsidP="00B76BF5">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B76BF5">
        <w:rPr>
          <w:rFonts w:ascii="Times New Roman" w:eastAsia="Times New Roman" w:hAnsi="Times New Roman" w:cs="Times New Roman"/>
          <w:b/>
          <w:bCs/>
          <w:sz w:val="24"/>
          <w:szCs w:val="24"/>
        </w:rPr>
        <w:t xml:space="preserve">Créditos a </w:t>
      </w:r>
      <w:r w:rsidR="002A52CF" w:rsidRPr="00B76BF5">
        <w:rPr>
          <w:rFonts w:ascii="Times New Roman" w:eastAsia="Times New Roman" w:hAnsi="Times New Roman" w:cs="Times New Roman"/>
          <w:b/>
          <w:bCs/>
          <w:sz w:val="24"/>
          <w:szCs w:val="24"/>
        </w:rPr>
        <w:t>R</w:t>
      </w:r>
      <w:r w:rsidRPr="00B76BF5">
        <w:rPr>
          <w:rFonts w:ascii="Times New Roman" w:eastAsia="Times New Roman" w:hAnsi="Times New Roman" w:cs="Times New Roman"/>
          <w:b/>
          <w:bCs/>
          <w:sz w:val="24"/>
          <w:szCs w:val="24"/>
        </w:rPr>
        <w:t xml:space="preserve">eceber </w:t>
      </w:r>
      <w:r w:rsidR="002A52CF" w:rsidRPr="00B76BF5">
        <w:rPr>
          <w:rFonts w:ascii="Times New Roman" w:eastAsia="Times New Roman" w:hAnsi="Times New Roman" w:cs="Times New Roman"/>
          <w:b/>
          <w:bCs/>
          <w:sz w:val="24"/>
          <w:szCs w:val="24"/>
        </w:rPr>
        <w:t>D</w:t>
      </w:r>
      <w:r w:rsidRPr="00B76BF5">
        <w:rPr>
          <w:rFonts w:ascii="Times New Roman" w:eastAsia="Times New Roman" w:hAnsi="Times New Roman" w:cs="Times New Roman"/>
          <w:b/>
          <w:bCs/>
          <w:sz w:val="24"/>
          <w:szCs w:val="24"/>
        </w:rPr>
        <w:t xml:space="preserve">ecorrente de </w:t>
      </w:r>
      <w:r w:rsidR="002A52CF" w:rsidRPr="00B76BF5">
        <w:rPr>
          <w:rFonts w:ascii="Times New Roman" w:eastAsia="Times New Roman" w:hAnsi="Times New Roman" w:cs="Times New Roman"/>
          <w:b/>
          <w:bCs/>
          <w:sz w:val="24"/>
          <w:szCs w:val="24"/>
        </w:rPr>
        <w:t>I</w:t>
      </w:r>
      <w:r w:rsidRPr="00B76BF5">
        <w:rPr>
          <w:rFonts w:ascii="Times New Roman" w:eastAsia="Times New Roman" w:hAnsi="Times New Roman" w:cs="Times New Roman"/>
          <w:b/>
          <w:bCs/>
          <w:sz w:val="24"/>
          <w:szCs w:val="24"/>
        </w:rPr>
        <w:t>nfração</w:t>
      </w:r>
      <w:r w:rsidRPr="00B76BF5">
        <w:rPr>
          <w:rFonts w:ascii="Times New Roman" w:eastAsia="Times New Roman" w:hAnsi="Times New Roman" w:cs="Times New Roman"/>
          <w:sz w:val="24"/>
          <w:szCs w:val="24"/>
        </w:rPr>
        <w:t xml:space="preserve"> – </w:t>
      </w:r>
      <w:r w:rsidR="006270B4" w:rsidRPr="00B76BF5">
        <w:rPr>
          <w:rFonts w:ascii="Times New Roman" w:eastAsia="Times New Roman" w:hAnsi="Times New Roman" w:cs="Times New Roman"/>
          <w:sz w:val="24"/>
          <w:szCs w:val="24"/>
        </w:rPr>
        <w:t>Créditos decorrentes de infração contratual relacionados a quebra de contrato por parte dos fornecedores de serviço ou material que, por descumprimento de cláusulas contratuais, foram autuados e multados</w:t>
      </w:r>
      <w:r w:rsidR="00B41E1A">
        <w:rPr>
          <w:rFonts w:ascii="Times New Roman" w:eastAsia="Times New Roman" w:hAnsi="Times New Roman" w:cs="Times New Roman"/>
          <w:sz w:val="24"/>
          <w:szCs w:val="24"/>
        </w:rPr>
        <w:t>,</w:t>
      </w:r>
      <w:r w:rsidR="006270B4" w:rsidRPr="00B76BF5">
        <w:rPr>
          <w:rFonts w:ascii="Times New Roman" w:eastAsia="Times New Roman" w:hAnsi="Times New Roman" w:cs="Times New Roman"/>
          <w:sz w:val="24"/>
          <w:szCs w:val="24"/>
        </w:rPr>
        <w:t xml:space="preserve"> receitas a receber referente a exploração de espaço público aguardando o recebimento por GRU e despesas anuladas que carecem de ser restituídas à EBSERH. </w:t>
      </w:r>
      <w:r w:rsidR="00EF69FD">
        <w:rPr>
          <w:rFonts w:ascii="Times New Roman" w:eastAsia="Times New Roman" w:hAnsi="Times New Roman" w:cs="Times New Roman"/>
          <w:sz w:val="24"/>
          <w:szCs w:val="24"/>
        </w:rPr>
        <w:t xml:space="preserve">Dentro do saldo, a </w:t>
      </w:r>
      <w:r w:rsidR="006270B4" w:rsidRPr="00B76BF5">
        <w:rPr>
          <w:rFonts w:ascii="Times New Roman" w:eastAsia="Times New Roman" w:hAnsi="Times New Roman" w:cs="Times New Roman"/>
          <w:sz w:val="24"/>
          <w:szCs w:val="24"/>
        </w:rPr>
        <w:t xml:space="preserve">principal variação refere-se a registro de expectativa de arrecadação de multa contratual, no valor de R$ 867.120,88, devido a retardamento da execução do objeto e inexecução total de obrigação assumida, não apresentação de garantia contratual e não cumprimento de determinações formais ou instruções complementares da equipe de fiscalização e contrato. </w:t>
      </w:r>
    </w:p>
    <w:p w14:paraId="6524B2CB" w14:textId="10645952" w:rsidR="006647B8" w:rsidRPr="006270B4" w:rsidRDefault="006647B8">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6270B4">
        <w:rPr>
          <w:rFonts w:ascii="Times New Roman" w:eastAsia="Times New Roman" w:hAnsi="Times New Roman" w:cs="Times New Roman"/>
          <w:b/>
          <w:bCs/>
          <w:sz w:val="24"/>
          <w:szCs w:val="24"/>
        </w:rPr>
        <w:lastRenderedPageBreak/>
        <w:t>Remuneração da Conta Única a Receber</w:t>
      </w:r>
      <w:r w:rsidRPr="006270B4">
        <w:rPr>
          <w:rFonts w:ascii="Times New Roman" w:eastAsia="Times New Roman" w:hAnsi="Times New Roman" w:cs="Times New Roman"/>
          <w:sz w:val="24"/>
          <w:szCs w:val="24"/>
        </w:rPr>
        <w:t xml:space="preserve"> </w:t>
      </w:r>
      <w:r w:rsidR="00975FCA">
        <w:rPr>
          <w:rFonts w:ascii="Times New Roman" w:eastAsia="Times New Roman" w:hAnsi="Times New Roman" w:cs="Times New Roman"/>
          <w:sz w:val="24"/>
          <w:szCs w:val="24"/>
        </w:rPr>
        <w:t>–</w:t>
      </w:r>
      <w:r w:rsidRPr="006270B4">
        <w:rPr>
          <w:rFonts w:ascii="Times New Roman" w:eastAsia="Times New Roman" w:hAnsi="Times New Roman" w:cs="Times New Roman"/>
          <w:sz w:val="24"/>
          <w:szCs w:val="24"/>
        </w:rPr>
        <w:t xml:space="preserve"> Registra os rendimentos positivos a receber com origem em aplicações de financeiro da conta única.</w:t>
      </w:r>
    </w:p>
    <w:p w14:paraId="4BEBF0B5" w14:textId="3DCCDD9E" w:rsidR="006647B8" w:rsidRDefault="006647B8" w:rsidP="00AA1038">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Valores a </w:t>
      </w:r>
      <w:r w:rsidR="002A52CF">
        <w:rPr>
          <w:rFonts w:ascii="Times New Roman" w:eastAsia="Times New Roman" w:hAnsi="Times New Roman" w:cs="Times New Roman"/>
          <w:b/>
          <w:bCs/>
          <w:sz w:val="24"/>
          <w:szCs w:val="24"/>
        </w:rPr>
        <w:t>R</w:t>
      </w:r>
      <w:r>
        <w:rPr>
          <w:rFonts w:ascii="Times New Roman" w:eastAsia="Times New Roman" w:hAnsi="Times New Roman" w:cs="Times New Roman"/>
          <w:b/>
          <w:bCs/>
          <w:sz w:val="24"/>
          <w:szCs w:val="24"/>
        </w:rPr>
        <w:t>eceber por Devolução de Despesa</w:t>
      </w:r>
      <w:r>
        <w:rPr>
          <w:rFonts w:ascii="Times New Roman" w:eastAsia="Times New Roman" w:hAnsi="Times New Roman" w:cs="Times New Roman"/>
          <w:sz w:val="24"/>
          <w:szCs w:val="24"/>
        </w:rPr>
        <w:t xml:space="preserve"> </w:t>
      </w:r>
      <w:r w:rsidR="00FB00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w:t>
      </w:r>
      <w:r w:rsidRPr="00405D55">
        <w:rPr>
          <w:rFonts w:ascii="Times New Roman" w:eastAsia="Times New Roman" w:hAnsi="Times New Roman" w:cs="Times New Roman"/>
          <w:sz w:val="24"/>
          <w:szCs w:val="24"/>
        </w:rPr>
        <w:t>egistra os valores a receber decorrentes de despesas estornadas</w:t>
      </w:r>
      <w:r>
        <w:rPr>
          <w:rFonts w:ascii="Times New Roman" w:eastAsia="Times New Roman" w:hAnsi="Times New Roman" w:cs="Times New Roman"/>
          <w:sz w:val="24"/>
          <w:szCs w:val="24"/>
        </w:rPr>
        <w:t>.</w:t>
      </w:r>
    </w:p>
    <w:p w14:paraId="6FAE0365" w14:textId="0CCEE40E" w:rsidR="006647B8" w:rsidRPr="006647B8" w:rsidRDefault="006647B8" w:rsidP="00AA1038">
      <w:pPr>
        <w:pStyle w:val="PargrafodaLista"/>
        <w:numPr>
          <w:ilvl w:val="0"/>
          <w:numId w:val="3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b/>
          <w:bCs/>
          <w:sz w:val="24"/>
          <w:szCs w:val="24"/>
        </w:rPr>
      </w:pPr>
      <w:r w:rsidRPr="00623B3A">
        <w:rPr>
          <w:rFonts w:ascii="Times New Roman" w:eastAsia="Times New Roman" w:hAnsi="Times New Roman" w:cs="Times New Roman"/>
          <w:b/>
          <w:bCs/>
          <w:sz w:val="24"/>
          <w:szCs w:val="24"/>
        </w:rPr>
        <w:t xml:space="preserve">Títulos a </w:t>
      </w:r>
      <w:r w:rsidR="002A52CF">
        <w:rPr>
          <w:rFonts w:ascii="Times New Roman" w:eastAsia="Times New Roman" w:hAnsi="Times New Roman" w:cs="Times New Roman"/>
          <w:b/>
          <w:bCs/>
          <w:sz w:val="24"/>
          <w:szCs w:val="24"/>
        </w:rPr>
        <w:t>R</w:t>
      </w:r>
      <w:r w:rsidRPr="00623B3A">
        <w:rPr>
          <w:rFonts w:ascii="Times New Roman" w:eastAsia="Times New Roman" w:hAnsi="Times New Roman" w:cs="Times New Roman"/>
          <w:b/>
          <w:bCs/>
          <w:sz w:val="24"/>
          <w:szCs w:val="24"/>
        </w:rPr>
        <w:t xml:space="preserve">eceber </w:t>
      </w:r>
      <w:r w:rsidR="00FB0043">
        <w:rPr>
          <w:rFonts w:ascii="Times New Roman" w:eastAsia="Times New Roman" w:hAnsi="Times New Roman" w:cs="Times New Roman"/>
          <w:sz w:val="24"/>
          <w:szCs w:val="24"/>
        </w:rPr>
        <w:t>–</w:t>
      </w:r>
      <w:r w:rsidRPr="00623B3A">
        <w:rPr>
          <w:rFonts w:ascii="Times New Roman" w:eastAsia="Times New Roman" w:hAnsi="Times New Roman" w:cs="Times New Roman"/>
          <w:b/>
          <w:bCs/>
          <w:sz w:val="24"/>
          <w:szCs w:val="24"/>
        </w:rPr>
        <w:t xml:space="preserve"> </w:t>
      </w:r>
      <w:r w:rsidR="00623B3A" w:rsidRPr="00623B3A">
        <w:rPr>
          <w:rFonts w:ascii="Times New Roman" w:eastAsia="Times New Roman" w:hAnsi="Times New Roman" w:cs="Times New Roman"/>
          <w:sz w:val="24"/>
          <w:szCs w:val="24"/>
        </w:rPr>
        <w:t>Compreende os valores a receber a curto prazo representados por notas</w:t>
      </w:r>
      <w:r w:rsidR="00623B3A">
        <w:rPr>
          <w:rFonts w:ascii="Times New Roman" w:eastAsia="Times New Roman" w:hAnsi="Times New Roman" w:cs="Times New Roman"/>
          <w:sz w:val="24"/>
          <w:szCs w:val="24"/>
        </w:rPr>
        <w:t xml:space="preserve"> promissórias, letras de câmbio e outros. No caso concreto, trata-se de direitos a receber com origem em empréstimos de material de consumo à outras unidades de saúde da região.</w:t>
      </w:r>
    </w:p>
    <w:p w14:paraId="7FD02FFB" w14:textId="4D33BF82" w:rsidR="00E56194" w:rsidRPr="00590619" w:rsidRDefault="00BB4BCF" w:rsidP="001C0D8F">
      <w:pPr>
        <w:pStyle w:val="Ttulo1"/>
        <w:numPr>
          <w:ilvl w:val="2"/>
          <w:numId w:val="11"/>
        </w:numPr>
        <w:spacing w:before="120" w:after="240"/>
        <w:jc w:val="both"/>
        <w:rPr>
          <w:rFonts w:ascii="Times New Roman" w:eastAsia="Times New Roman" w:hAnsi="Times New Roman" w:cs="Times New Roman"/>
          <w:b/>
          <w:color w:val="auto"/>
          <w:sz w:val="24"/>
          <w:szCs w:val="24"/>
        </w:rPr>
      </w:pPr>
      <w:bookmarkStart w:id="82" w:name="_Toc65000056"/>
      <w:bookmarkStart w:id="83" w:name="_Toc65000141"/>
      <w:bookmarkStart w:id="84" w:name="_Toc65000214"/>
      <w:bookmarkStart w:id="85" w:name="_Toc129778387"/>
      <w:r w:rsidRPr="00590619">
        <w:rPr>
          <w:rFonts w:ascii="Times New Roman" w:eastAsia="Times New Roman" w:hAnsi="Times New Roman" w:cs="Times New Roman"/>
          <w:b/>
          <w:color w:val="auto"/>
          <w:sz w:val="24"/>
          <w:szCs w:val="24"/>
        </w:rPr>
        <w:t>Estoques</w:t>
      </w:r>
      <w:bookmarkEnd w:id="82"/>
      <w:bookmarkEnd w:id="83"/>
      <w:bookmarkEnd w:id="84"/>
      <w:bookmarkEnd w:id="85"/>
    </w:p>
    <w:p w14:paraId="1167EC9C" w14:textId="30B1E451" w:rsidR="00616B9F" w:rsidRPr="00E861DF" w:rsidRDefault="009836B2" w:rsidP="0059642F">
      <w:pPr>
        <w:spacing w:before="120" w:after="240" w:line="360" w:lineRule="auto"/>
        <w:jc w:val="center"/>
        <w:rPr>
          <w:noProof/>
        </w:rPr>
      </w:pPr>
      <w:r w:rsidRPr="009836B2">
        <w:rPr>
          <w:noProof/>
        </w:rPr>
        <w:drawing>
          <wp:inline distT="0" distB="0" distL="0" distR="0" wp14:anchorId="6043819A" wp14:editId="60B23BED">
            <wp:extent cx="6362700" cy="175260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62700" cy="1752600"/>
                    </a:xfrm>
                    <a:prstGeom prst="rect">
                      <a:avLst/>
                    </a:prstGeom>
                    <a:noFill/>
                    <a:ln>
                      <a:noFill/>
                    </a:ln>
                  </pic:spPr>
                </pic:pic>
              </a:graphicData>
            </a:graphic>
          </wp:inline>
        </w:drawing>
      </w:r>
    </w:p>
    <w:p w14:paraId="3E1D8DCB" w14:textId="3DDB74C9" w:rsidR="004B0845" w:rsidRPr="00146D79" w:rsidRDefault="00146D79" w:rsidP="00B76BF5">
      <w:pPr>
        <w:numPr>
          <w:ilvl w:val="0"/>
          <w:numId w:val="14"/>
        </w:numPr>
        <w:spacing w:before="120" w:after="240" w:line="360" w:lineRule="auto"/>
        <w:ind w:left="0" w:firstLine="0"/>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Estoque de Mercadoria para Revenda</w:t>
      </w:r>
      <w:r>
        <w:rPr>
          <w:rFonts w:ascii="Times New Roman" w:eastAsia="Times New Roman" w:hAnsi="Times New Roman" w:cs="Times New Roman"/>
          <w:b/>
          <w:bCs/>
          <w:sz w:val="24"/>
          <w:szCs w:val="24"/>
        </w:rPr>
        <w:t xml:space="preserve"> </w:t>
      </w:r>
      <w:r w:rsidR="002E4D30">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Trata-se de material próprio para utilização na unidade. Os valores foram classificados indevidamente para revenda, tendo em vista que a EBSERH não </w:t>
      </w:r>
      <w:r w:rsidR="004B3C5D">
        <w:rPr>
          <w:rFonts w:ascii="Times New Roman" w:eastAsia="Times New Roman" w:hAnsi="Times New Roman" w:cs="Times New Roman"/>
          <w:sz w:val="24"/>
          <w:szCs w:val="24"/>
        </w:rPr>
        <w:t xml:space="preserve">atua com </w:t>
      </w:r>
      <w:r>
        <w:rPr>
          <w:rFonts w:ascii="Times New Roman" w:eastAsia="Times New Roman" w:hAnsi="Times New Roman" w:cs="Times New Roman"/>
          <w:sz w:val="24"/>
          <w:szCs w:val="24"/>
        </w:rPr>
        <w:t xml:space="preserve">comércio. Será providenciada a devida reclassificação para </w:t>
      </w:r>
      <w:r w:rsidR="004B3C5D">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conta adequada.</w:t>
      </w:r>
    </w:p>
    <w:p w14:paraId="22333C6E" w14:textId="77917055" w:rsidR="006647B8" w:rsidRDefault="006647B8" w:rsidP="00B76BF5">
      <w:pPr>
        <w:numPr>
          <w:ilvl w:val="0"/>
          <w:numId w:val="1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8752D9">
        <w:rPr>
          <w:rFonts w:ascii="Times New Roman" w:eastAsia="Times New Roman" w:hAnsi="Times New Roman" w:cs="Times New Roman"/>
          <w:b/>
          <w:bCs/>
          <w:sz w:val="24"/>
          <w:szCs w:val="24"/>
        </w:rPr>
        <w:t>Material de Consumo em Trânsito/Mercadoria para Doação em Trânsito</w:t>
      </w:r>
      <w:r w:rsidRPr="008752D9">
        <w:rPr>
          <w:rFonts w:ascii="Times New Roman" w:eastAsia="Times New Roman" w:hAnsi="Times New Roman" w:cs="Times New Roman"/>
          <w:sz w:val="24"/>
          <w:szCs w:val="24"/>
        </w:rPr>
        <w:t xml:space="preserve"> – Trata-se de transferência de materiais de consumo entre unidades integrantes da administração direta ou indireta (empresa dependente)</w:t>
      </w:r>
      <w:r w:rsidR="00F15C49">
        <w:rPr>
          <w:rFonts w:ascii="Times New Roman" w:eastAsia="Times New Roman" w:hAnsi="Times New Roman" w:cs="Times New Roman"/>
          <w:sz w:val="24"/>
          <w:szCs w:val="24"/>
        </w:rPr>
        <w:t>, a</w:t>
      </w:r>
      <w:r w:rsidRPr="008752D9">
        <w:rPr>
          <w:rFonts w:ascii="Times New Roman" w:eastAsia="Times New Roman" w:hAnsi="Times New Roman" w:cs="Times New Roman"/>
          <w:sz w:val="24"/>
          <w:szCs w:val="24"/>
        </w:rPr>
        <w:t>guarda</w:t>
      </w:r>
      <w:r w:rsidR="00F15C49">
        <w:rPr>
          <w:rFonts w:ascii="Times New Roman" w:eastAsia="Times New Roman" w:hAnsi="Times New Roman" w:cs="Times New Roman"/>
          <w:sz w:val="24"/>
          <w:szCs w:val="24"/>
        </w:rPr>
        <w:t>ndo</w:t>
      </w:r>
      <w:r w:rsidRPr="008752D9">
        <w:rPr>
          <w:rFonts w:ascii="Times New Roman" w:eastAsia="Times New Roman" w:hAnsi="Times New Roman" w:cs="Times New Roman"/>
          <w:sz w:val="24"/>
          <w:szCs w:val="24"/>
        </w:rPr>
        <w:t xml:space="preserve"> os trâmites administrativos de recebimento e classificação na conta de material de consumo específica.</w:t>
      </w:r>
    </w:p>
    <w:p w14:paraId="22A206E7" w14:textId="6CF6F66C" w:rsidR="006647B8" w:rsidRDefault="006647B8" w:rsidP="00B76BF5">
      <w:pPr>
        <w:numPr>
          <w:ilvl w:val="0"/>
          <w:numId w:val="1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Material de Consumo</w:t>
      </w:r>
      <w:r w:rsidRPr="00E861DF">
        <w:rPr>
          <w:rFonts w:ascii="Times New Roman" w:eastAsia="Times New Roman" w:hAnsi="Times New Roman" w:cs="Times New Roman"/>
          <w:sz w:val="24"/>
          <w:szCs w:val="24"/>
        </w:rPr>
        <w:t xml:space="preserve"> – Compreende o montante consolidado de estoque de material de almoxarifado de toda rede </w:t>
      </w:r>
      <w:r w:rsidR="00206996">
        <w:rPr>
          <w:rFonts w:ascii="Times New Roman" w:eastAsia="Times New Roman" w:hAnsi="Times New Roman" w:cs="Times New Roman"/>
          <w:sz w:val="24"/>
          <w:szCs w:val="24"/>
        </w:rPr>
        <w:t>EBSERH</w:t>
      </w:r>
      <w:r w:rsidRPr="00B3536F">
        <w:rPr>
          <w:rFonts w:ascii="Times New Roman" w:eastAsia="Times New Roman" w:hAnsi="Times New Roman" w:cs="Times New Roman"/>
          <w:sz w:val="24"/>
          <w:szCs w:val="24"/>
        </w:rPr>
        <w:t xml:space="preserve">, 39 </w:t>
      </w:r>
      <w:r w:rsidRPr="00B3536F">
        <w:rPr>
          <w:rFonts w:ascii="Times New Roman" w:eastAsia="Times New Roman" w:hAnsi="Times New Roman"/>
          <w:sz w:val="24"/>
        </w:rPr>
        <w:t>(trinta e nove)</w:t>
      </w:r>
      <w:r w:rsidRPr="00E861DF">
        <w:rPr>
          <w:rFonts w:ascii="Times New Roman" w:eastAsia="Times New Roman" w:hAnsi="Times New Roman"/>
          <w:sz w:val="24"/>
        </w:rPr>
        <w:t xml:space="preserve"> </w:t>
      </w:r>
      <w:r w:rsidRPr="00E861DF">
        <w:rPr>
          <w:rFonts w:ascii="Times New Roman" w:eastAsia="Times New Roman" w:hAnsi="Times New Roman" w:cs="Times New Roman"/>
          <w:sz w:val="24"/>
          <w:szCs w:val="24"/>
        </w:rPr>
        <w:t>unidades hospitalares mais a Sede Administrativa, destinados ao atendimento do consumo interno.</w:t>
      </w:r>
    </w:p>
    <w:p w14:paraId="3CEF9593" w14:textId="61519847" w:rsidR="006647B8" w:rsidRPr="00355942" w:rsidRDefault="006647B8" w:rsidP="00B76BF5">
      <w:pPr>
        <w:numPr>
          <w:ilvl w:val="0"/>
          <w:numId w:val="1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Material de Consumo</w:t>
      </w:r>
      <w:r w:rsidRPr="00E861DF">
        <w:rPr>
          <w:rFonts w:ascii="Times New Roman" w:eastAsia="Times New Roman" w:hAnsi="Times New Roman" w:cs="Times New Roman"/>
          <w:sz w:val="24"/>
          <w:szCs w:val="24"/>
        </w:rPr>
        <w:t xml:space="preserve"> </w:t>
      </w:r>
      <w:r w:rsidR="0053497C" w:rsidRPr="00E861DF">
        <w:rPr>
          <w:rFonts w:ascii="Times New Roman" w:eastAsia="Times New Roman" w:hAnsi="Times New Roman" w:cs="Times New Roman"/>
          <w:b/>
          <w:bCs/>
          <w:sz w:val="24"/>
          <w:szCs w:val="24"/>
        </w:rPr>
        <w:t>–</w:t>
      </w:r>
      <w:r w:rsidRPr="00E861DF">
        <w:rPr>
          <w:rFonts w:ascii="Times New Roman" w:eastAsia="Times New Roman" w:hAnsi="Times New Roman" w:cs="Times New Roman"/>
          <w:sz w:val="24"/>
          <w:szCs w:val="24"/>
        </w:rPr>
        <w:t xml:space="preserve"> </w:t>
      </w:r>
      <w:r w:rsidRPr="00E861DF">
        <w:rPr>
          <w:rFonts w:ascii="Times New Roman" w:eastAsia="Times New Roman" w:hAnsi="Times New Roman" w:cs="Times New Roman"/>
          <w:b/>
          <w:bCs/>
          <w:sz w:val="24"/>
          <w:szCs w:val="24"/>
        </w:rPr>
        <w:t>Estoque Interno</w:t>
      </w:r>
      <w:r w:rsidRPr="00E861DF">
        <w:rPr>
          <w:rFonts w:ascii="Times New Roman" w:eastAsia="Times New Roman" w:hAnsi="Times New Roman" w:cs="Times New Roman"/>
          <w:sz w:val="24"/>
          <w:szCs w:val="24"/>
        </w:rPr>
        <w:t xml:space="preserve"> – Registra o valor de material de consumo reservado em estoque interno para distribuição/uso na unidade</w:t>
      </w:r>
      <w:r w:rsidR="00631B86">
        <w:rPr>
          <w:rFonts w:ascii="Times New Roman" w:eastAsia="Times New Roman" w:hAnsi="Times New Roman" w:cs="Times New Roman"/>
          <w:sz w:val="24"/>
          <w:szCs w:val="24"/>
        </w:rPr>
        <w:t>.</w:t>
      </w:r>
    </w:p>
    <w:p w14:paraId="4E49F115" w14:textId="05FCBB05" w:rsidR="006647B8" w:rsidRDefault="006647B8" w:rsidP="00B76BF5">
      <w:pPr>
        <w:numPr>
          <w:ilvl w:val="0"/>
          <w:numId w:val="14"/>
        </w:numPr>
        <w:pBdr>
          <w:top w:val="nil"/>
          <w:left w:val="nil"/>
          <w:bottom w:val="nil"/>
          <w:right w:val="nil"/>
          <w:between w:val="nil"/>
        </w:pBdr>
        <w:spacing w:before="120" w:after="240" w:line="360" w:lineRule="auto"/>
        <w:ind w:left="0" w:firstLine="0"/>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Material de Consumo – Estoque em Armazém de Terceiros para Distribuição</w:t>
      </w:r>
      <w:r w:rsidRPr="00E861DF">
        <w:rPr>
          <w:rFonts w:ascii="Times New Roman" w:eastAsia="Times New Roman" w:hAnsi="Times New Roman" w:cs="Times New Roman"/>
          <w:sz w:val="24"/>
          <w:szCs w:val="24"/>
        </w:rPr>
        <w:t xml:space="preserve"> – registra os valores relativos a aquisições e ou transferências de materiais de consumo para a formação de estoque, mantido</w:t>
      </w:r>
      <w:r w:rsidR="00A95558">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 em armazém de terceiros, destinado</w:t>
      </w:r>
      <w:r w:rsidR="00A95558">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 a distribuição</w:t>
      </w:r>
      <w:r w:rsidR="00BF557C">
        <w:rPr>
          <w:rFonts w:ascii="Times New Roman" w:eastAsia="Times New Roman" w:hAnsi="Times New Roman" w:cs="Times New Roman"/>
          <w:sz w:val="24"/>
          <w:szCs w:val="24"/>
        </w:rPr>
        <w:t>.</w:t>
      </w:r>
    </w:p>
    <w:p w14:paraId="3655CEA9" w14:textId="77777777" w:rsidR="00BF557C" w:rsidRDefault="00BF557C" w:rsidP="00B76BF5">
      <w:pPr>
        <w:numPr>
          <w:ilvl w:val="0"/>
          <w:numId w:val="14"/>
        </w:numPr>
        <w:spacing w:before="120" w:after="240"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Medicamento – Estoque Interno</w:t>
      </w:r>
      <w:r>
        <w:rPr>
          <w:rFonts w:ascii="Times New Roman" w:eastAsia="Times New Roman" w:hAnsi="Times New Roman" w:cs="Times New Roman"/>
          <w:sz w:val="24"/>
          <w:szCs w:val="24"/>
        </w:rPr>
        <w:t xml:space="preserve"> – Registra os valores dos medicamentos e outros produtos farmacêuticos, adquiridos ou fabricados pela unidade, destinados a formação de estoque de distribuição para consumo interno ou redistribuição. </w:t>
      </w:r>
    </w:p>
    <w:p w14:paraId="3E0DB333" w14:textId="77777777" w:rsidR="00154AEF" w:rsidRDefault="00154AEF">
      <w:pPr>
        <w:rPr>
          <w:rFonts w:ascii="Times New Roman" w:hAnsi="Times New Roman" w:cs="Times New Roman"/>
          <w:sz w:val="24"/>
          <w:szCs w:val="24"/>
        </w:rPr>
      </w:pPr>
      <w:r>
        <w:rPr>
          <w:rFonts w:ascii="Times New Roman" w:hAnsi="Times New Roman" w:cs="Times New Roman"/>
          <w:sz w:val="24"/>
          <w:szCs w:val="24"/>
        </w:rPr>
        <w:br w:type="page"/>
      </w:r>
    </w:p>
    <w:p w14:paraId="05B293D1" w14:textId="6AC260EF" w:rsidR="006647B8" w:rsidRPr="00E861DF" w:rsidRDefault="00390130" w:rsidP="006647B8">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Abaixo, o</w:t>
      </w:r>
      <w:r w:rsidR="00CC7B0B">
        <w:rPr>
          <w:rFonts w:ascii="Times New Roman" w:hAnsi="Times New Roman" w:cs="Times New Roman"/>
          <w:sz w:val="24"/>
          <w:szCs w:val="24"/>
        </w:rPr>
        <w:t xml:space="preserve"> quadro de detalhamento</w:t>
      </w:r>
      <w:r w:rsidR="006647B8" w:rsidRPr="007B70D5">
        <w:rPr>
          <w:rFonts w:ascii="Times New Roman" w:hAnsi="Times New Roman" w:cs="Times New Roman"/>
          <w:sz w:val="24"/>
          <w:szCs w:val="24"/>
        </w:rPr>
        <w:t xml:space="preserve"> do estoque de material de consumo</w:t>
      </w:r>
      <w:r>
        <w:rPr>
          <w:rFonts w:ascii="Times New Roman" w:hAnsi="Times New Roman" w:cs="Times New Roman"/>
          <w:sz w:val="24"/>
          <w:szCs w:val="24"/>
        </w:rPr>
        <w:t>:</w:t>
      </w:r>
    </w:p>
    <w:p w14:paraId="7BB574E4" w14:textId="526865EB" w:rsidR="00D97F72" w:rsidRDefault="00BA229B" w:rsidP="0059642F">
      <w:pPr>
        <w:tabs>
          <w:tab w:val="right" w:pos="9071"/>
        </w:tabs>
        <w:spacing w:before="120" w:after="240" w:line="360" w:lineRule="auto"/>
        <w:jc w:val="center"/>
        <w:rPr>
          <w:rFonts w:ascii="Times New Roman" w:hAnsi="Times New Roman" w:cs="Times New Roman"/>
          <w:sz w:val="24"/>
          <w:szCs w:val="24"/>
        </w:rPr>
      </w:pPr>
      <w:r w:rsidRPr="00BA229B">
        <w:rPr>
          <w:noProof/>
        </w:rPr>
        <w:drawing>
          <wp:inline distT="0" distB="0" distL="0" distR="0" wp14:anchorId="5632FE4C" wp14:editId="5889995A">
            <wp:extent cx="6038850" cy="7439025"/>
            <wp:effectExtent l="0" t="0" r="0" b="952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8850" cy="7439025"/>
                    </a:xfrm>
                    <a:prstGeom prst="rect">
                      <a:avLst/>
                    </a:prstGeom>
                    <a:noFill/>
                    <a:ln>
                      <a:noFill/>
                    </a:ln>
                  </pic:spPr>
                </pic:pic>
              </a:graphicData>
            </a:graphic>
          </wp:inline>
        </w:drawing>
      </w:r>
    </w:p>
    <w:p w14:paraId="46A2451D" w14:textId="645E5266" w:rsidR="003418F5" w:rsidRPr="00E861DF" w:rsidRDefault="003418F5" w:rsidP="001C0D8F">
      <w:pPr>
        <w:pStyle w:val="Ttulo1"/>
        <w:numPr>
          <w:ilvl w:val="1"/>
          <w:numId w:val="12"/>
        </w:numPr>
        <w:spacing w:before="120" w:after="240"/>
        <w:jc w:val="both"/>
        <w:rPr>
          <w:rFonts w:ascii="Times New Roman" w:eastAsia="Times New Roman" w:hAnsi="Times New Roman" w:cs="Times New Roman"/>
          <w:b/>
          <w:color w:val="auto"/>
          <w:sz w:val="24"/>
          <w:szCs w:val="24"/>
        </w:rPr>
      </w:pPr>
      <w:bookmarkStart w:id="86" w:name="_Toc65000057"/>
      <w:bookmarkStart w:id="87" w:name="_Toc65000142"/>
      <w:bookmarkStart w:id="88" w:name="_Toc65000215"/>
      <w:bookmarkStart w:id="89" w:name="_Toc129778388"/>
      <w:r w:rsidRPr="00E861DF">
        <w:rPr>
          <w:rFonts w:ascii="Times New Roman" w:eastAsia="Times New Roman" w:hAnsi="Times New Roman" w:cs="Times New Roman"/>
          <w:b/>
          <w:color w:val="auto"/>
          <w:sz w:val="24"/>
          <w:szCs w:val="24"/>
        </w:rPr>
        <w:lastRenderedPageBreak/>
        <w:t>Ativo Não Circulante</w:t>
      </w:r>
      <w:bookmarkEnd w:id="86"/>
      <w:bookmarkEnd w:id="87"/>
      <w:bookmarkEnd w:id="88"/>
      <w:bookmarkEnd w:id="89"/>
    </w:p>
    <w:p w14:paraId="36DCC973" w14:textId="2887CDE3" w:rsidR="006647B8" w:rsidRPr="006647B8" w:rsidRDefault="00130C69" w:rsidP="006647B8">
      <w:pPr>
        <w:spacing w:before="12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Composto </w:t>
      </w:r>
      <w:r w:rsidR="006647B8" w:rsidRPr="006647B8">
        <w:rPr>
          <w:rFonts w:ascii="Times New Roman" w:eastAsia="Times New Roman" w:hAnsi="Times New Roman" w:cs="Times New Roman"/>
          <w:sz w:val="24"/>
          <w:szCs w:val="24"/>
        </w:rPr>
        <w:t xml:space="preserve">pelos subgrupos: </w:t>
      </w:r>
      <w:r w:rsidR="00F55613">
        <w:rPr>
          <w:rFonts w:ascii="Times New Roman" w:eastAsia="Times New Roman" w:hAnsi="Times New Roman" w:cs="Times New Roman"/>
          <w:sz w:val="24"/>
          <w:szCs w:val="24"/>
        </w:rPr>
        <w:t>V</w:t>
      </w:r>
      <w:r w:rsidR="006647B8" w:rsidRPr="006647B8">
        <w:rPr>
          <w:rFonts w:ascii="Times New Roman" w:eastAsia="Times New Roman" w:hAnsi="Times New Roman" w:cs="Times New Roman"/>
          <w:sz w:val="24"/>
          <w:szCs w:val="24"/>
        </w:rPr>
        <w:t xml:space="preserve">alores a </w:t>
      </w:r>
      <w:r w:rsidR="00F55613">
        <w:rPr>
          <w:rFonts w:ascii="Times New Roman" w:eastAsia="Times New Roman" w:hAnsi="Times New Roman" w:cs="Times New Roman"/>
          <w:sz w:val="24"/>
          <w:szCs w:val="24"/>
        </w:rPr>
        <w:t>L</w:t>
      </w:r>
      <w:r w:rsidR="006647B8" w:rsidRPr="006647B8">
        <w:rPr>
          <w:rFonts w:ascii="Times New Roman" w:eastAsia="Times New Roman" w:hAnsi="Times New Roman" w:cs="Times New Roman"/>
          <w:sz w:val="24"/>
          <w:szCs w:val="24"/>
        </w:rPr>
        <w:t xml:space="preserve">ongo </w:t>
      </w:r>
      <w:r w:rsidR="00F55613">
        <w:rPr>
          <w:rFonts w:ascii="Times New Roman" w:eastAsia="Times New Roman" w:hAnsi="Times New Roman" w:cs="Times New Roman"/>
          <w:sz w:val="24"/>
          <w:szCs w:val="24"/>
        </w:rPr>
        <w:t>P</w:t>
      </w:r>
      <w:r w:rsidR="006647B8" w:rsidRPr="006647B8">
        <w:rPr>
          <w:rFonts w:ascii="Times New Roman" w:eastAsia="Times New Roman" w:hAnsi="Times New Roman" w:cs="Times New Roman"/>
          <w:sz w:val="24"/>
          <w:szCs w:val="24"/>
        </w:rPr>
        <w:t>razo SUS</w:t>
      </w:r>
      <w:r>
        <w:rPr>
          <w:rFonts w:ascii="Times New Roman" w:eastAsia="Times New Roman" w:hAnsi="Times New Roman" w:cs="Times New Roman"/>
          <w:sz w:val="24"/>
          <w:szCs w:val="24"/>
        </w:rPr>
        <w:t>;</w:t>
      </w:r>
      <w:r w:rsidR="006647B8" w:rsidRPr="006647B8">
        <w:rPr>
          <w:rFonts w:ascii="Times New Roman" w:eastAsia="Times New Roman" w:hAnsi="Times New Roman" w:cs="Times New Roman"/>
          <w:sz w:val="24"/>
          <w:szCs w:val="24"/>
        </w:rPr>
        <w:t xml:space="preserve"> </w:t>
      </w:r>
      <w:r w:rsidR="00F55613">
        <w:rPr>
          <w:rFonts w:ascii="Times New Roman" w:eastAsia="Times New Roman" w:hAnsi="Times New Roman" w:cs="Times New Roman"/>
          <w:sz w:val="24"/>
          <w:szCs w:val="24"/>
        </w:rPr>
        <w:t>D</w:t>
      </w:r>
      <w:r w:rsidR="006647B8" w:rsidRPr="006647B8">
        <w:rPr>
          <w:rFonts w:ascii="Times New Roman" w:eastAsia="Times New Roman" w:hAnsi="Times New Roman" w:cs="Times New Roman"/>
          <w:sz w:val="24"/>
          <w:szCs w:val="24"/>
        </w:rPr>
        <w:t xml:space="preserve">epósitos </w:t>
      </w:r>
      <w:r w:rsidR="00F55613">
        <w:rPr>
          <w:rFonts w:ascii="Times New Roman" w:eastAsia="Times New Roman" w:hAnsi="Times New Roman" w:cs="Times New Roman"/>
          <w:sz w:val="24"/>
          <w:szCs w:val="24"/>
        </w:rPr>
        <w:t>J</w:t>
      </w:r>
      <w:r w:rsidR="006647B8" w:rsidRPr="006647B8">
        <w:rPr>
          <w:rFonts w:ascii="Times New Roman" w:eastAsia="Times New Roman" w:hAnsi="Times New Roman" w:cs="Times New Roman"/>
          <w:sz w:val="24"/>
          <w:szCs w:val="24"/>
        </w:rPr>
        <w:t>udiciais</w:t>
      </w:r>
      <w:r>
        <w:rPr>
          <w:rFonts w:ascii="Times New Roman" w:eastAsia="Times New Roman" w:hAnsi="Times New Roman" w:cs="Times New Roman"/>
          <w:sz w:val="24"/>
          <w:szCs w:val="24"/>
        </w:rPr>
        <w:t>;</w:t>
      </w:r>
      <w:r w:rsidR="006647B8" w:rsidRPr="006647B8">
        <w:rPr>
          <w:rFonts w:ascii="Times New Roman" w:eastAsia="Times New Roman" w:hAnsi="Times New Roman" w:cs="Times New Roman"/>
          <w:sz w:val="24"/>
          <w:szCs w:val="24"/>
        </w:rPr>
        <w:t xml:space="preserve"> </w:t>
      </w:r>
      <w:r w:rsidR="00F55613" w:rsidRPr="006647B8">
        <w:rPr>
          <w:rFonts w:ascii="Times New Roman" w:eastAsia="Times New Roman" w:hAnsi="Times New Roman" w:cs="Times New Roman"/>
          <w:sz w:val="24"/>
          <w:szCs w:val="24"/>
        </w:rPr>
        <w:t>Bens Móveis</w:t>
      </w:r>
      <w:r>
        <w:rPr>
          <w:rFonts w:ascii="Times New Roman" w:eastAsia="Times New Roman" w:hAnsi="Times New Roman" w:cs="Times New Roman"/>
          <w:sz w:val="24"/>
          <w:szCs w:val="24"/>
        </w:rPr>
        <w:t>; Bens</w:t>
      </w:r>
      <w:r w:rsidR="00F55613" w:rsidRPr="006647B8">
        <w:rPr>
          <w:rFonts w:ascii="Times New Roman" w:eastAsia="Times New Roman" w:hAnsi="Times New Roman" w:cs="Times New Roman"/>
          <w:sz w:val="24"/>
          <w:szCs w:val="24"/>
        </w:rPr>
        <w:t xml:space="preserve"> Imóveis</w:t>
      </w:r>
      <w:r>
        <w:rPr>
          <w:rFonts w:ascii="Times New Roman" w:eastAsia="Times New Roman" w:hAnsi="Times New Roman" w:cs="Times New Roman"/>
          <w:sz w:val="24"/>
          <w:szCs w:val="24"/>
        </w:rPr>
        <w:t>;</w:t>
      </w:r>
      <w:r w:rsidR="00F55613" w:rsidRPr="006647B8">
        <w:rPr>
          <w:rFonts w:ascii="Times New Roman" w:eastAsia="Times New Roman" w:hAnsi="Times New Roman" w:cs="Times New Roman"/>
          <w:sz w:val="24"/>
          <w:szCs w:val="24"/>
        </w:rPr>
        <w:t xml:space="preserve"> </w:t>
      </w:r>
      <w:r w:rsidR="006647B8" w:rsidRPr="006647B8">
        <w:rPr>
          <w:rFonts w:ascii="Times New Roman" w:eastAsia="Times New Roman" w:hAnsi="Times New Roman" w:cs="Times New Roman"/>
          <w:sz w:val="24"/>
          <w:szCs w:val="24"/>
        </w:rPr>
        <w:t xml:space="preserve">e </w:t>
      </w:r>
      <w:r w:rsidR="00F55613" w:rsidRPr="006647B8">
        <w:rPr>
          <w:rFonts w:ascii="Times New Roman" w:eastAsia="Times New Roman" w:hAnsi="Times New Roman" w:cs="Times New Roman"/>
          <w:sz w:val="24"/>
          <w:szCs w:val="24"/>
        </w:rPr>
        <w:t>I</w:t>
      </w:r>
      <w:r w:rsidR="006647B8" w:rsidRPr="006647B8">
        <w:rPr>
          <w:rFonts w:ascii="Times New Roman" w:eastAsia="Times New Roman" w:hAnsi="Times New Roman" w:cs="Times New Roman"/>
          <w:sz w:val="24"/>
          <w:szCs w:val="24"/>
        </w:rPr>
        <w:t>ntangível, reconhecidos pelo custo histórico de aquisição ou produção</w:t>
      </w:r>
      <w:r w:rsidR="002A0718">
        <w:rPr>
          <w:rFonts w:ascii="Times New Roman" w:eastAsia="Times New Roman" w:hAnsi="Times New Roman" w:cs="Times New Roman"/>
          <w:sz w:val="24"/>
          <w:szCs w:val="24"/>
        </w:rPr>
        <w:t xml:space="preserve">, </w:t>
      </w:r>
      <w:r w:rsidR="006647B8" w:rsidRPr="006647B8">
        <w:rPr>
          <w:rFonts w:ascii="Times New Roman" w:eastAsia="Times New Roman" w:hAnsi="Times New Roman" w:cs="Times New Roman"/>
          <w:sz w:val="24"/>
          <w:szCs w:val="24"/>
        </w:rPr>
        <w:t>deduzido</w:t>
      </w:r>
      <w:r w:rsidR="007C30AF">
        <w:rPr>
          <w:rFonts w:ascii="Times New Roman" w:eastAsia="Times New Roman" w:hAnsi="Times New Roman" w:cs="Times New Roman"/>
          <w:sz w:val="24"/>
          <w:szCs w:val="24"/>
        </w:rPr>
        <w:t>s</w:t>
      </w:r>
      <w:r w:rsidR="006647B8" w:rsidRPr="006647B8">
        <w:rPr>
          <w:rFonts w:ascii="Times New Roman" w:eastAsia="Times New Roman" w:hAnsi="Times New Roman" w:cs="Times New Roman"/>
          <w:sz w:val="24"/>
          <w:szCs w:val="24"/>
        </w:rPr>
        <w:t xml:space="preserve"> da respectiva depreciação e amortização.</w:t>
      </w:r>
    </w:p>
    <w:p w14:paraId="19A0A50C" w14:textId="13050D63" w:rsidR="00D97F72" w:rsidRPr="00E861DF" w:rsidRDefault="00D97F72" w:rsidP="001C0D8F">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90" w:name="_Toc129778389"/>
      <w:r w:rsidRPr="00E861DF">
        <w:rPr>
          <w:rFonts w:ascii="Times New Roman" w:eastAsia="Times New Roman" w:hAnsi="Times New Roman" w:cs="Times New Roman"/>
          <w:b/>
          <w:color w:val="auto"/>
          <w:sz w:val="24"/>
          <w:szCs w:val="24"/>
        </w:rPr>
        <w:t>Valores a Longo Prazo</w:t>
      </w:r>
      <w:r w:rsidR="00C04A9F" w:rsidRPr="00E861DF">
        <w:rPr>
          <w:rFonts w:ascii="Times New Roman" w:eastAsia="Times New Roman" w:hAnsi="Times New Roman" w:cs="Times New Roman"/>
          <w:b/>
          <w:color w:val="auto"/>
          <w:sz w:val="24"/>
          <w:szCs w:val="24"/>
        </w:rPr>
        <w:t xml:space="preserve"> - SUS</w:t>
      </w:r>
      <w:bookmarkEnd w:id="90"/>
    </w:p>
    <w:p w14:paraId="2215487A" w14:textId="6B4C2730" w:rsidR="006642AF" w:rsidRPr="00E861DF" w:rsidRDefault="003334BE" w:rsidP="0059642F">
      <w:pPr>
        <w:tabs>
          <w:tab w:val="right" w:pos="9071"/>
        </w:tabs>
        <w:spacing w:before="120" w:after="240" w:line="360" w:lineRule="auto"/>
        <w:jc w:val="center"/>
        <w:rPr>
          <w:rFonts w:ascii="Times New Roman" w:hAnsi="Times New Roman" w:cs="Times New Roman"/>
          <w:sz w:val="24"/>
          <w:szCs w:val="24"/>
        </w:rPr>
      </w:pPr>
      <w:r w:rsidRPr="003334BE">
        <w:rPr>
          <w:noProof/>
        </w:rPr>
        <w:drawing>
          <wp:inline distT="0" distB="0" distL="0" distR="0" wp14:anchorId="2E8021CC" wp14:editId="3D0105E6">
            <wp:extent cx="6366510" cy="42291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66510" cy="422910"/>
                    </a:xfrm>
                    <a:prstGeom prst="rect">
                      <a:avLst/>
                    </a:prstGeom>
                    <a:noFill/>
                    <a:ln>
                      <a:noFill/>
                    </a:ln>
                  </pic:spPr>
                </pic:pic>
              </a:graphicData>
            </a:graphic>
          </wp:inline>
        </w:drawing>
      </w:r>
    </w:p>
    <w:p w14:paraId="263DB106" w14:textId="77777777" w:rsidR="006647B8" w:rsidRPr="006647B8" w:rsidRDefault="006647B8" w:rsidP="006647B8">
      <w:pPr>
        <w:tabs>
          <w:tab w:val="right" w:pos="9071"/>
        </w:tabs>
        <w:spacing w:before="120" w:after="240" w:line="360" w:lineRule="auto"/>
        <w:jc w:val="both"/>
        <w:rPr>
          <w:rFonts w:ascii="Times New Roman" w:hAnsi="Times New Roman" w:cs="Times New Roman"/>
          <w:sz w:val="24"/>
          <w:szCs w:val="24"/>
        </w:rPr>
      </w:pPr>
      <w:bookmarkStart w:id="91" w:name="_Toc65000058"/>
      <w:bookmarkStart w:id="92" w:name="_Toc65000143"/>
      <w:bookmarkStart w:id="93" w:name="_Toc65000216"/>
      <w:r w:rsidRPr="006647B8">
        <w:rPr>
          <w:rFonts w:ascii="Times New Roman" w:hAnsi="Times New Roman" w:cs="Times New Roman"/>
          <w:sz w:val="24"/>
          <w:szCs w:val="24"/>
        </w:rPr>
        <w:t xml:space="preserve">São valores a receber da Secretaria de Saúde do município de Belo Horizonte em contrapartida aos serviços de saúde prestados pela filial HC-UFMG no âmbito do SUS – Sistema Único de Saúde. </w:t>
      </w:r>
    </w:p>
    <w:p w14:paraId="27BD01DB" w14:textId="5225FB2B" w:rsidR="006647B8" w:rsidRPr="006647B8" w:rsidRDefault="006647B8" w:rsidP="006647B8">
      <w:pPr>
        <w:tabs>
          <w:tab w:val="right" w:pos="9071"/>
        </w:tabs>
        <w:spacing w:before="120" w:after="240" w:line="360" w:lineRule="auto"/>
        <w:jc w:val="both"/>
        <w:rPr>
          <w:rFonts w:ascii="Times New Roman" w:hAnsi="Times New Roman" w:cs="Times New Roman"/>
          <w:sz w:val="24"/>
          <w:szCs w:val="24"/>
        </w:rPr>
      </w:pPr>
      <w:r w:rsidRPr="006647B8">
        <w:rPr>
          <w:rFonts w:ascii="Times New Roman" w:hAnsi="Times New Roman" w:cs="Times New Roman"/>
          <w:sz w:val="24"/>
          <w:szCs w:val="24"/>
        </w:rPr>
        <w:t>Ressalta-se que não fo</w:t>
      </w:r>
      <w:r w:rsidR="00E8459D">
        <w:rPr>
          <w:rFonts w:ascii="Times New Roman" w:hAnsi="Times New Roman" w:cs="Times New Roman"/>
          <w:sz w:val="24"/>
          <w:szCs w:val="24"/>
        </w:rPr>
        <w:t>ram</w:t>
      </w:r>
      <w:r w:rsidRPr="006647B8">
        <w:rPr>
          <w:rFonts w:ascii="Times New Roman" w:hAnsi="Times New Roman" w:cs="Times New Roman"/>
          <w:sz w:val="24"/>
          <w:szCs w:val="24"/>
        </w:rPr>
        <w:t xml:space="preserve"> apropriada</w:t>
      </w:r>
      <w:r w:rsidR="00E8459D">
        <w:rPr>
          <w:rFonts w:ascii="Times New Roman" w:hAnsi="Times New Roman" w:cs="Times New Roman"/>
          <w:sz w:val="24"/>
          <w:szCs w:val="24"/>
        </w:rPr>
        <w:t>s</w:t>
      </w:r>
      <w:r w:rsidRPr="006647B8">
        <w:rPr>
          <w:rFonts w:ascii="Times New Roman" w:hAnsi="Times New Roman" w:cs="Times New Roman"/>
          <w:sz w:val="24"/>
          <w:szCs w:val="24"/>
        </w:rPr>
        <w:t xml:space="preserve"> Perdas Estimadas em Crédito de Liquidação Duvidosa </w:t>
      </w:r>
      <w:r w:rsidR="00E8459D">
        <w:rPr>
          <w:rFonts w:ascii="Times New Roman" w:hAnsi="Times New Roman" w:cs="Times New Roman"/>
          <w:sz w:val="24"/>
          <w:szCs w:val="24"/>
        </w:rPr>
        <w:t>(</w:t>
      </w:r>
      <w:r w:rsidRPr="006647B8">
        <w:rPr>
          <w:rFonts w:ascii="Times New Roman" w:hAnsi="Times New Roman" w:cs="Times New Roman"/>
          <w:sz w:val="24"/>
          <w:szCs w:val="24"/>
        </w:rPr>
        <w:t>PECLD</w:t>
      </w:r>
      <w:r w:rsidR="00E8459D">
        <w:rPr>
          <w:rFonts w:ascii="Times New Roman" w:hAnsi="Times New Roman" w:cs="Times New Roman"/>
          <w:sz w:val="24"/>
          <w:szCs w:val="24"/>
        </w:rPr>
        <w:t>)</w:t>
      </w:r>
      <w:r w:rsidRPr="006647B8">
        <w:rPr>
          <w:rFonts w:ascii="Times New Roman" w:hAnsi="Times New Roman" w:cs="Times New Roman"/>
          <w:sz w:val="24"/>
          <w:szCs w:val="24"/>
        </w:rPr>
        <w:t xml:space="preserve"> em razão de não haver vencimentos para os serviços pactuados, bem como </w:t>
      </w:r>
      <w:r w:rsidR="00E05909">
        <w:rPr>
          <w:rFonts w:ascii="Times New Roman" w:hAnsi="Times New Roman" w:cs="Times New Roman"/>
          <w:sz w:val="24"/>
          <w:szCs w:val="24"/>
        </w:rPr>
        <w:t xml:space="preserve">por se </w:t>
      </w:r>
      <w:r w:rsidRPr="006647B8">
        <w:rPr>
          <w:rFonts w:ascii="Times New Roman" w:hAnsi="Times New Roman" w:cs="Times New Roman"/>
          <w:sz w:val="24"/>
          <w:szCs w:val="24"/>
        </w:rPr>
        <w:t>tratar de uma relação contratual com ente da Administração Pública Direta e</w:t>
      </w:r>
      <w:r w:rsidR="00E05909">
        <w:rPr>
          <w:rFonts w:ascii="Times New Roman" w:hAnsi="Times New Roman" w:cs="Times New Roman"/>
          <w:sz w:val="24"/>
          <w:szCs w:val="24"/>
        </w:rPr>
        <w:t>,</w:t>
      </w:r>
      <w:r w:rsidRPr="006647B8">
        <w:rPr>
          <w:rFonts w:ascii="Times New Roman" w:hAnsi="Times New Roman" w:cs="Times New Roman"/>
          <w:sz w:val="24"/>
          <w:szCs w:val="24"/>
        </w:rPr>
        <w:t xml:space="preserve"> ainda, por não haver subsídios necessários para criação de matriz de risco. </w:t>
      </w:r>
    </w:p>
    <w:p w14:paraId="492501D3" w14:textId="0CD0E216" w:rsidR="00851C6C" w:rsidRPr="00E861DF" w:rsidRDefault="00424764" w:rsidP="001C0D8F">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94" w:name="_Toc129778390"/>
      <w:r w:rsidRPr="00E861DF">
        <w:rPr>
          <w:rFonts w:ascii="Times New Roman" w:eastAsia="Times New Roman" w:hAnsi="Times New Roman" w:cs="Times New Roman"/>
          <w:b/>
          <w:color w:val="auto"/>
          <w:sz w:val="24"/>
          <w:szCs w:val="24"/>
        </w:rPr>
        <w:t>Depósitos Judiciais</w:t>
      </w:r>
      <w:bookmarkEnd w:id="91"/>
      <w:bookmarkEnd w:id="92"/>
      <w:bookmarkEnd w:id="93"/>
      <w:bookmarkEnd w:id="94"/>
    </w:p>
    <w:p w14:paraId="1E1B63FD" w14:textId="0C0E816E" w:rsidR="00C34DD3" w:rsidRDefault="00217E67" w:rsidP="00B76BF5">
      <w:pPr>
        <w:pStyle w:val="PargrafodaLista"/>
        <w:spacing w:before="120" w:after="240" w:line="360" w:lineRule="auto"/>
        <w:ind w:left="0"/>
        <w:jc w:val="both"/>
        <w:rPr>
          <w:rFonts w:ascii="Times New Roman" w:eastAsia="Times New Roman" w:hAnsi="Times New Roman" w:cs="Times New Roman"/>
          <w:sz w:val="24"/>
          <w:szCs w:val="24"/>
        </w:rPr>
      </w:pPr>
      <w:r w:rsidRPr="00E861DF">
        <w:rPr>
          <w:rFonts w:ascii="Times New Roman" w:hAnsi="Times New Roman" w:cs="Times New Roman"/>
          <w:sz w:val="24"/>
          <w:szCs w:val="24"/>
        </w:rPr>
        <w:t xml:space="preserve">São valores referentes aos depósitos judiciais nas unidades da </w:t>
      </w:r>
      <w:r w:rsidR="00206996">
        <w:rPr>
          <w:rFonts w:ascii="Times New Roman" w:hAnsi="Times New Roman" w:cs="Times New Roman"/>
          <w:sz w:val="24"/>
          <w:szCs w:val="24"/>
        </w:rPr>
        <w:t>EBSERH</w:t>
      </w:r>
      <w:r w:rsidRPr="00E861DF">
        <w:rPr>
          <w:rFonts w:ascii="Times New Roman" w:hAnsi="Times New Roman" w:cs="Times New Roman"/>
          <w:sz w:val="24"/>
          <w:szCs w:val="24"/>
        </w:rPr>
        <w:t>, em virtude de processos judiciais em andamento. A conta Depósitos Judiciais para Interposição de Recurso refere-se a valores depositados para fins de apresentação de recurso após decisão judicial.</w:t>
      </w:r>
      <w:r w:rsidR="00C34DD3">
        <w:rPr>
          <w:rFonts w:ascii="Times New Roman" w:hAnsi="Times New Roman" w:cs="Times New Roman"/>
          <w:sz w:val="24"/>
          <w:szCs w:val="24"/>
        </w:rPr>
        <w:t xml:space="preserve"> A variação positiva se deve ao aumento gradativo do fluxo de demandas judiciais da área trabalhista e cível</w:t>
      </w:r>
      <w:r w:rsidR="00761A06">
        <w:rPr>
          <w:rFonts w:ascii="Times New Roman" w:hAnsi="Times New Roman" w:cs="Times New Roman"/>
          <w:sz w:val="24"/>
          <w:szCs w:val="24"/>
        </w:rPr>
        <w:t xml:space="preserve">, que superaram </w:t>
      </w:r>
      <w:r w:rsidR="00C34DD3">
        <w:rPr>
          <w:rFonts w:ascii="Times New Roman" w:hAnsi="Times New Roman" w:cs="Times New Roman"/>
          <w:sz w:val="24"/>
          <w:szCs w:val="24"/>
        </w:rPr>
        <w:t xml:space="preserve">as baixas no período. </w:t>
      </w:r>
    </w:p>
    <w:p w14:paraId="1F3096C5" w14:textId="37D44319" w:rsidR="003442F3" w:rsidRDefault="00735BA7" w:rsidP="0059642F">
      <w:pPr>
        <w:spacing w:before="120" w:after="240" w:line="360" w:lineRule="auto"/>
        <w:jc w:val="center"/>
        <w:rPr>
          <w:rFonts w:ascii="Times New Roman" w:hAnsi="Times New Roman" w:cs="Times New Roman"/>
          <w:sz w:val="24"/>
          <w:szCs w:val="24"/>
        </w:rPr>
      </w:pPr>
      <w:r w:rsidRPr="00735BA7">
        <w:rPr>
          <w:noProof/>
        </w:rPr>
        <w:drawing>
          <wp:inline distT="0" distB="0" distL="0" distR="0" wp14:anchorId="0976699C" wp14:editId="587C0194">
            <wp:extent cx="6645910" cy="734060"/>
            <wp:effectExtent l="0" t="0" r="2540" b="889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734060"/>
                    </a:xfrm>
                    <a:prstGeom prst="rect">
                      <a:avLst/>
                    </a:prstGeom>
                    <a:noFill/>
                    <a:ln>
                      <a:noFill/>
                    </a:ln>
                  </pic:spPr>
                </pic:pic>
              </a:graphicData>
            </a:graphic>
          </wp:inline>
        </w:drawing>
      </w:r>
    </w:p>
    <w:p w14:paraId="14B94295" w14:textId="07C857B7" w:rsidR="000152E0" w:rsidRPr="00E861DF" w:rsidRDefault="00FF7059" w:rsidP="001C0D8F">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95" w:name="_Toc65000060"/>
      <w:bookmarkStart w:id="96" w:name="_Toc65000145"/>
      <w:bookmarkStart w:id="97" w:name="_Toc65000218"/>
      <w:bookmarkStart w:id="98" w:name="_Toc129778391"/>
      <w:r w:rsidRPr="00E861DF">
        <w:rPr>
          <w:rFonts w:ascii="Times New Roman" w:eastAsia="Times New Roman" w:hAnsi="Times New Roman" w:cs="Times New Roman"/>
          <w:b/>
          <w:color w:val="auto"/>
          <w:sz w:val="24"/>
          <w:szCs w:val="24"/>
        </w:rPr>
        <w:t>Imobilizado</w:t>
      </w:r>
      <w:bookmarkEnd w:id="95"/>
      <w:bookmarkEnd w:id="96"/>
      <w:bookmarkEnd w:id="97"/>
      <w:bookmarkEnd w:id="98"/>
      <w:r w:rsidR="000871CD" w:rsidRPr="00E861DF">
        <w:rPr>
          <w:rFonts w:ascii="Times New Roman" w:eastAsia="Times New Roman" w:hAnsi="Times New Roman" w:cs="Times New Roman"/>
          <w:b/>
          <w:color w:val="auto"/>
          <w:sz w:val="24"/>
          <w:szCs w:val="24"/>
        </w:rPr>
        <w:t xml:space="preserve"> </w:t>
      </w:r>
    </w:p>
    <w:p w14:paraId="548CED39" w14:textId="76366728" w:rsidR="00275236" w:rsidRPr="00275236" w:rsidRDefault="00275236" w:rsidP="00275236">
      <w:pPr>
        <w:spacing w:before="120" w:after="240" w:line="360" w:lineRule="auto"/>
        <w:jc w:val="both"/>
        <w:rPr>
          <w:rFonts w:ascii="Times New Roman" w:hAnsi="Times New Roman" w:cs="Times New Roman"/>
          <w:sz w:val="24"/>
          <w:szCs w:val="24"/>
        </w:rPr>
      </w:pPr>
      <w:bookmarkStart w:id="99" w:name="_Hlk126170688"/>
      <w:r w:rsidRPr="00275236">
        <w:rPr>
          <w:rFonts w:ascii="Times New Roman" w:hAnsi="Times New Roman" w:cs="Times New Roman"/>
          <w:sz w:val="24"/>
          <w:szCs w:val="24"/>
        </w:rPr>
        <w:t>São os bens móveis e imóveis destinados ao uso da Empresa e que geram valor social e benefícios econômico</w:t>
      </w:r>
      <w:r w:rsidR="00500AFB">
        <w:rPr>
          <w:rFonts w:ascii="Times New Roman" w:hAnsi="Times New Roman" w:cs="Times New Roman"/>
          <w:sz w:val="24"/>
          <w:szCs w:val="24"/>
        </w:rPr>
        <w:t>s</w:t>
      </w:r>
      <w:r w:rsidRPr="00275236">
        <w:rPr>
          <w:rFonts w:ascii="Times New Roman" w:hAnsi="Times New Roman" w:cs="Times New Roman"/>
          <w:sz w:val="24"/>
          <w:szCs w:val="24"/>
        </w:rPr>
        <w:t xml:space="preserve"> futuros (CPC 27 – Ativo Imobilizado). O imobilizado é avaliado pelo custo histórico, deduzido da respectiva conta de depreciação/amortização e </w:t>
      </w:r>
      <w:r w:rsidR="00500AFB">
        <w:rPr>
          <w:rFonts w:ascii="Times New Roman" w:hAnsi="Times New Roman" w:cs="Times New Roman"/>
          <w:sz w:val="24"/>
          <w:szCs w:val="24"/>
        </w:rPr>
        <w:t>da r</w:t>
      </w:r>
      <w:r w:rsidRPr="00275236">
        <w:rPr>
          <w:rFonts w:ascii="Times New Roman" w:hAnsi="Times New Roman" w:cs="Times New Roman"/>
          <w:sz w:val="24"/>
          <w:szCs w:val="24"/>
        </w:rPr>
        <w:t>edução a</w:t>
      </w:r>
      <w:r w:rsidR="00500AFB">
        <w:rPr>
          <w:rFonts w:ascii="Times New Roman" w:hAnsi="Times New Roman" w:cs="Times New Roman"/>
          <w:sz w:val="24"/>
          <w:szCs w:val="24"/>
        </w:rPr>
        <w:t>o v</w:t>
      </w:r>
      <w:r w:rsidRPr="00275236">
        <w:rPr>
          <w:rFonts w:ascii="Times New Roman" w:hAnsi="Times New Roman" w:cs="Times New Roman"/>
          <w:sz w:val="24"/>
          <w:szCs w:val="24"/>
        </w:rPr>
        <w:t xml:space="preserve">alor </w:t>
      </w:r>
      <w:r w:rsidR="00500AFB">
        <w:rPr>
          <w:rFonts w:ascii="Times New Roman" w:hAnsi="Times New Roman" w:cs="Times New Roman"/>
          <w:sz w:val="24"/>
          <w:szCs w:val="24"/>
        </w:rPr>
        <w:t>r</w:t>
      </w:r>
      <w:r w:rsidRPr="00275236">
        <w:rPr>
          <w:rFonts w:ascii="Times New Roman" w:hAnsi="Times New Roman" w:cs="Times New Roman"/>
          <w:sz w:val="24"/>
          <w:szCs w:val="24"/>
        </w:rPr>
        <w:t>ecuperável</w:t>
      </w:r>
      <w:r w:rsidR="00E5461F">
        <w:rPr>
          <w:rFonts w:ascii="Times New Roman" w:hAnsi="Times New Roman" w:cs="Times New Roman"/>
          <w:sz w:val="24"/>
          <w:szCs w:val="24"/>
        </w:rPr>
        <w:t xml:space="preserve"> (</w:t>
      </w:r>
      <w:r w:rsidR="00E5461F" w:rsidRPr="00E5461F">
        <w:rPr>
          <w:rFonts w:ascii="Times New Roman" w:hAnsi="Times New Roman" w:cs="Times New Roman"/>
          <w:i/>
          <w:iCs/>
          <w:sz w:val="24"/>
          <w:szCs w:val="24"/>
        </w:rPr>
        <w:t>impairment</w:t>
      </w:r>
      <w:r w:rsidR="00E5461F">
        <w:rPr>
          <w:rFonts w:ascii="Times New Roman" w:hAnsi="Times New Roman" w:cs="Times New Roman"/>
          <w:sz w:val="24"/>
          <w:szCs w:val="24"/>
        </w:rPr>
        <w:t>)</w:t>
      </w:r>
      <w:r w:rsidRPr="00275236">
        <w:rPr>
          <w:rFonts w:ascii="Times New Roman" w:hAnsi="Times New Roman" w:cs="Times New Roman"/>
          <w:sz w:val="24"/>
          <w:szCs w:val="24"/>
        </w:rPr>
        <w:t>.</w:t>
      </w:r>
    </w:p>
    <w:p w14:paraId="3D757E12" w14:textId="7377FFCD" w:rsidR="00275236" w:rsidRPr="00275236" w:rsidRDefault="00E5461F" w:rsidP="00275236">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Esta conta r</w:t>
      </w:r>
      <w:r w:rsidR="00275236" w:rsidRPr="00275236">
        <w:rPr>
          <w:rFonts w:ascii="Times New Roman" w:hAnsi="Times New Roman" w:cs="Times New Roman"/>
          <w:sz w:val="24"/>
          <w:szCs w:val="24"/>
        </w:rPr>
        <w:t xml:space="preserve">epresenta </w:t>
      </w:r>
      <w:r w:rsidR="000C4798">
        <w:rPr>
          <w:rFonts w:ascii="Times New Roman" w:hAnsi="Times New Roman" w:cs="Times New Roman"/>
          <w:sz w:val="24"/>
          <w:szCs w:val="24"/>
        </w:rPr>
        <w:t xml:space="preserve">os </w:t>
      </w:r>
      <w:r w:rsidR="00275236" w:rsidRPr="00275236">
        <w:rPr>
          <w:rFonts w:ascii="Times New Roman" w:hAnsi="Times New Roman" w:cs="Times New Roman"/>
          <w:sz w:val="24"/>
          <w:szCs w:val="24"/>
        </w:rPr>
        <w:t>investimento</w:t>
      </w:r>
      <w:r w:rsidR="000C4798">
        <w:rPr>
          <w:rFonts w:ascii="Times New Roman" w:hAnsi="Times New Roman" w:cs="Times New Roman"/>
          <w:sz w:val="24"/>
          <w:szCs w:val="24"/>
        </w:rPr>
        <w:t>s</w:t>
      </w:r>
      <w:r w:rsidR="00275236" w:rsidRPr="00275236">
        <w:rPr>
          <w:rFonts w:ascii="Times New Roman" w:hAnsi="Times New Roman" w:cs="Times New Roman"/>
          <w:sz w:val="24"/>
          <w:szCs w:val="24"/>
        </w:rPr>
        <w:t xml:space="preserve"> para manutenção </w:t>
      </w:r>
      <w:r w:rsidR="00B45969">
        <w:rPr>
          <w:rFonts w:ascii="Times New Roman" w:hAnsi="Times New Roman" w:cs="Times New Roman"/>
          <w:sz w:val="24"/>
          <w:szCs w:val="24"/>
        </w:rPr>
        <w:t>de</w:t>
      </w:r>
      <w:r w:rsidR="000C4798">
        <w:rPr>
          <w:rFonts w:ascii="Times New Roman" w:hAnsi="Times New Roman" w:cs="Times New Roman"/>
          <w:sz w:val="24"/>
          <w:szCs w:val="24"/>
        </w:rPr>
        <w:t xml:space="preserve"> </w:t>
      </w:r>
      <w:r w:rsidR="00275236" w:rsidRPr="00275236">
        <w:rPr>
          <w:rFonts w:ascii="Times New Roman" w:hAnsi="Times New Roman" w:cs="Times New Roman"/>
          <w:sz w:val="24"/>
          <w:szCs w:val="24"/>
        </w:rPr>
        <w:t>aparelhos, equipamentos, máquinas e utensílios médico</w:t>
      </w:r>
      <w:r w:rsidR="000C4798">
        <w:rPr>
          <w:rFonts w:ascii="Times New Roman" w:hAnsi="Times New Roman" w:cs="Times New Roman"/>
          <w:sz w:val="24"/>
          <w:szCs w:val="24"/>
        </w:rPr>
        <w:t>s</w:t>
      </w:r>
      <w:r w:rsidR="00275236" w:rsidRPr="00275236">
        <w:rPr>
          <w:rFonts w:ascii="Times New Roman" w:hAnsi="Times New Roman" w:cs="Times New Roman"/>
          <w:sz w:val="24"/>
          <w:szCs w:val="24"/>
        </w:rPr>
        <w:t>/odontológico</w:t>
      </w:r>
      <w:r w:rsidR="000C4798">
        <w:rPr>
          <w:rFonts w:ascii="Times New Roman" w:hAnsi="Times New Roman" w:cs="Times New Roman"/>
          <w:sz w:val="24"/>
          <w:szCs w:val="24"/>
        </w:rPr>
        <w:t>s</w:t>
      </w:r>
      <w:r w:rsidR="00275236" w:rsidRPr="00275236">
        <w:rPr>
          <w:rFonts w:ascii="Times New Roman" w:hAnsi="Times New Roman" w:cs="Times New Roman"/>
          <w:sz w:val="24"/>
          <w:szCs w:val="24"/>
        </w:rPr>
        <w:t>/hospitalar</w:t>
      </w:r>
      <w:r w:rsidR="000C4798">
        <w:rPr>
          <w:rFonts w:ascii="Times New Roman" w:hAnsi="Times New Roman" w:cs="Times New Roman"/>
          <w:sz w:val="24"/>
          <w:szCs w:val="24"/>
        </w:rPr>
        <w:t>es</w:t>
      </w:r>
      <w:r w:rsidR="00275236" w:rsidRPr="00275236">
        <w:rPr>
          <w:rFonts w:ascii="Times New Roman" w:hAnsi="Times New Roman" w:cs="Times New Roman"/>
          <w:sz w:val="24"/>
          <w:szCs w:val="24"/>
        </w:rPr>
        <w:t>, máquinas de ar-condicionado, geradores de energia elétrica, servidores de internet, ferramentas e mobiliário em geral</w:t>
      </w:r>
      <w:r w:rsidR="000C4798">
        <w:rPr>
          <w:rFonts w:ascii="Times New Roman" w:hAnsi="Times New Roman" w:cs="Times New Roman"/>
          <w:sz w:val="24"/>
          <w:szCs w:val="24"/>
        </w:rPr>
        <w:t xml:space="preserve">, para que se possa prestar o serviço </w:t>
      </w:r>
      <w:r w:rsidR="00A07285">
        <w:rPr>
          <w:rFonts w:ascii="Times New Roman" w:hAnsi="Times New Roman" w:cs="Times New Roman"/>
          <w:sz w:val="24"/>
          <w:szCs w:val="24"/>
        </w:rPr>
        <w:t xml:space="preserve">de saúde </w:t>
      </w:r>
      <w:r w:rsidR="000C4798">
        <w:rPr>
          <w:rFonts w:ascii="Times New Roman" w:hAnsi="Times New Roman" w:cs="Times New Roman"/>
          <w:sz w:val="24"/>
          <w:szCs w:val="24"/>
        </w:rPr>
        <w:t>no âmbito SUS à população.</w:t>
      </w:r>
    </w:p>
    <w:p w14:paraId="59BE1306" w14:textId="5DB9F74B" w:rsidR="00830CDD" w:rsidRPr="00E861DF" w:rsidRDefault="00FC0C8F" w:rsidP="001C0D8F">
      <w:pPr>
        <w:pStyle w:val="Ttulo1"/>
        <w:numPr>
          <w:ilvl w:val="3"/>
          <w:numId w:val="12"/>
        </w:numPr>
        <w:spacing w:before="120" w:after="240"/>
        <w:jc w:val="both"/>
        <w:rPr>
          <w:rFonts w:ascii="Times New Roman" w:eastAsia="Times New Roman" w:hAnsi="Times New Roman" w:cs="Times New Roman"/>
          <w:b/>
          <w:color w:val="auto"/>
          <w:sz w:val="24"/>
          <w:szCs w:val="24"/>
        </w:rPr>
      </w:pPr>
      <w:bookmarkStart w:id="100" w:name="_Toc65000061"/>
      <w:bookmarkStart w:id="101" w:name="_Toc65000146"/>
      <w:bookmarkStart w:id="102" w:name="_Toc65000219"/>
      <w:bookmarkStart w:id="103" w:name="_Toc129778392"/>
      <w:bookmarkEnd w:id="99"/>
      <w:r w:rsidRPr="00E861DF">
        <w:rPr>
          <w:rFonts w:ascii="Times New Roman" w:eastAsia="Times New Roman" w:hAnsi="Times New Roman" w:cs="Times New Roman"/>
          <w:b/>
          <w:color w:val="auto"/>
          <w:sz w:val="24"/>
          <w:szCs w:val="24"/>
        </w:rPr>
        <w:lastRenderedPageBreak/>
        <w:t xml:space="preserve">Bens </w:t>
      </w:r>
      <w:r w:rsidR="00C5127C">
        <w:rPr>
          <w:rFonts w:ascii="Times New Roman" w:eastAsia="Times New Roman" w:hAnsi="Times New Roman" w:cs="Times New Roman"/>
          <w:b/>
          <w:color w:val="auto"/>
          <w:sz w:val="24"/>
          <w:szCs w:val="24"/>
        </w:rPr>
        <w:t>M</w:t>
      </w:r>
      <w:r w:rsidRPr="00E861DF">
        <w:rPr>
          <w:rFonts w:ascii="Times New Roman" w:eastAsia="Times New Roman" w:hAnsi="Times New Roman" w:cs="Times New Roman"/>
          <w:b/>
          <w:color w:val="auto"/>
          <w:sz w:val="24"/>
          <w:szCs w:val="24"/>
        </w:rPr>
        <w:t>óveis</w:t>
      </w:r>
      <w:bookmarkEnd w:id="100"/>
      <w:bookmarkEnd w:id="101"/>
      <w:bookmarkEnd w:id="102"/>
      <w:bookmarkEnd w:id="103"/>
    </w:p>
    <w:p w14:paraId="52D89C49" w14:textId="721B870F" w:rsidR="00016373" w:rsidRPr="00E861DF" w:rsidRDefault="00906873" w:rsidP="0059642F">
      <w:pPr>
        <w:spacing w:before="120" w:after="240" w:line="360" w:lineRule="auto"/>
        <w:jc w:val="center"/>
        <w:rPr>
          <w:rFonts w:ascii="Times New Roman" w:hAnsi="Times New Roman" w:cs="Times New Roman"/>
          <w:sz w:val="24"/>
          <w:szCs w:val="24"/>
        </w:rPr>
      </w:pPr>
      <w:r w:rsidRPr="00906873">
        <w:rPr>
          <w:noProof/>
        </w:rPr>
        <w:drawing>
          <wp:inline distT="0" distB="0" distL="0" distR="0" wp14:anchorId="70B71ED2" wp14:editId="400A8067">
            <wp:extent cx="6645910" cy="5699125"/>
            <wp:effectExtent l="0" t="0" r="254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910" cy="5699125"/>
                    </a:xfrm>
                    <a:prstGeom prst="rect">
                      <a:avLst/>
                    </a:prstGeom>
                    <a:noFill/>
                    <a:ln>
                      <a:noFill/>
                    </a:ln>
                  </pic:spPr>
                </pic:pic>
              </a:graphicData>
            </a:graphic>
          </wp:inline>
        </w:drawing>
      </w:r>
    </w:p>
    <w:p w14:paraId="416612D0" w14:textId="79806F00" w:rsidR="00275236" w:rsidRPr="00275236" w:rsidRDefault="00275236" w:rsidP="00275236">
      <w:pPr>
        <w:spacing w:before="120" w:after="240" w:line="360" w:lineRule="auto"/>
        <w:jc w:val="both"/>
        <w:rPr>
          <w:rFonts w:ascii="Times New Roman" w:hAnsi="Times New Roman" w:cs="Times New Roman"/>
          <w:sz w:val="24"/>
          <w:szCs w:val="24"/>
        </w:rPr>
      </w:pPr>
      <w:bookmarkStart w:id="104" w:name="_Hlk65488068"/>
      <w:bookmarkStart w:id="105" w:name="_Toc65000062"/>
      <w:bookmarkStart w:id="106" w:name="_Toc65000147"/>
      <w:bookmarkStart w:id="107" w:name="_Toc65000220"/>
      <w:r w:rsidRPr="00275236">
        <w:rPr>
          <w:rFonts w:ascii="Times New Roman" w:hAnsi="Times New Roman" w:cs="Times New Roman"/>
          <w:sz w:val="24"/>
          <w:szCs w:val="24"/>
        </w:rPr>
        <w:t xml:space="preserve">Ao analisar os bens móveis percebe-se maior relevância nos grupos de equipamentos, utensílios médicos </w:t>
      </w:r>
      <w:r w:rsidR="00FA36A9">
        <w:rPr>
          <w:rFonts w:ascii="Times New Roman" w:hAnsi="Times New Roman" w:cs="Times New Roman"/>
          <w:sz w:val="24"/>
          <w:szCs w:val="24"/>
        </w:rPr>
        <w:t xml:space="preserve">e </w:t>
      </w:r>
      <w:r w:rsidRPr="00275236">
        <w:rPr>
          <w:rFonts w:ascii="Times New Roman" w:hAnsi="Times New Roman" w:cs="Times New Roman"/>
          <w:sz w:val="24"/>
          <w:szCs w:val="24"/>
        </w:rPr>
        <w:t>odontológicos</w:t>
      </w:r>
      <w:r w:rsidR="000269EC">
        <w:rPr>
          <w:rFonts w:ascii="Times New Roman" w:hAnsi="Times New Roman" w:cs="Times New Roman"/>
          <w:sz w:val="24"/>
          <w:szCs w:val="24"/>
        </w:rPr>
        <w:t>;</w:t>
      </w:r>
      <w:r w:rsidRPr="00275236">
        <w:rPr>
          <w:rFonts w:ascii="Times New Roman" w:hAnsi="Times New Roman" w:cs="Times New Roman"/>
          <w:sz w:val="24"/>
          <w:szCs w:val="24"/>
        </w:rPr>
        <w:t xml:space="preserve"> equipamento de tecnológica da informação e comunicação; aparelhos e utensílios domésticos; e mobiliário </w:t>
      </w:r>
      <w:r w:rsidRPr="00EE3639">
        <w:rPr>
          <w:rFonts w:ascii="Times New Roman" w:hAnsi="Times New Roman" w:cs="Times New Roman"/>
          <w:sz w:val="24"/>
          <w:szCs w:val="24"/>
        </w:rPr>
        <w:t>em geral. Observa-se o constante investimento na capacidade da atividade fim e modernização da Empresa. No geral</w:t>
      </w:r>
      <w:r w:rsidR="000269EC">
        <w:rPr>
          <w:rFonts w:ascii="Times New Roman" w:hAnsi="Times New Roman" w:cs="Times New Roman"/>
          <w:sz w:val="24"/>
          <w:szCs w:val="24"/>
        </w:rPr>
        <w:t>,</w:t>
      </w:r>
      <w:r w:rsidRPr="00EE3639">
        <w:rPr>
          <w:rFonts w:ascii="Times New Roman" w:hAnsi="Times New Roman" w:cs="Times New Roman"/>
          <w:sz w:val="24"/>
          <w:szCs w:val="24"/>
        </w:rPr>
        <w:t xml:space="preserve"> os bens móveis tiveram uma variação positiva no período de </w:t>
      </w:r>
      <w:r w:rsidR="00EE3639" w:rsidRPr="00EE3639">
        <w:rPr>
          <w:rFonts w:ascii="Times New Roman" w:hAnsi="Times New Roman" w:cs="Times New Roman"/>
          <w:sz w:val="24"/>
          <w:szCs w:val="24"/>
        </w:rPr>
        <w:t>doze</w:t>
      </w:r>
      <w:r w:rsidRPr="00EE3639">
        <w:rPr>
          <w:rFonts w:ascii="Times New Roman" w:hAnsi="Times New Roman" w:cs="Times New Roman"/>
          <w:sz w:val="24"/>
          <w:szCs w:val="24"/>
        </w:rPr>
        <w:t xml:space="preserve"> meses</w:t>
      </w:r>
      <w:r w:rsidR="000269EC">
        <w:rPr>
          <w:rFonts w:ascii="Times New Roman" w:hAnsi="Times New Roman" w:cs="Times New Roman"/>
          <w:sz w:val="24"/>
          <w:szCs w:val="24"/>
        </w:rPr>
        <w:t xml:space="preserve"> analisado</w:t>
      </w:r>
      <w:r w:rsidRPr="00EE3639">
        <w:rPr>
          <w:rFonts w:ascii="Times New Roman" w:hAnsi="Times New Roman" w:cs="Times New Roman"/>
          <w:sz w:val="24"/>
          <w:szCs w:val="24"/>
        </w:rPr>
        <w:t>. O crescimento demonstra a aplicação de recurso de investimento no período</w:t>
      </w:r>
      <w:r w:rsidR="00690FEB" w:rsidRPr="00EE3639">
        <w:rPr>
          <w:rFonts w:ascii="Times New Roman" w:hAnsi="Times New Roman" w:cs="Times New Roman"/>
          <w:sz w:val="24"/>
          <w:szCs w:val="24"/>
        </w:rPr>
        <w:t xml:space="preserve">, conforme registro para </w:t>
      </w:r>
      <w:r w:rsidR="00165482" w:rsidRPr="00EE3639">
        <w:rPr>
          <w:rFonts w:ascii="Times New Roman" w:hAnsi="Times New Roman" w:cs="Times New Roman"/>
          <w:sz w:val="24"/>
          <w:szCs w:val="24"/>
        </w:rPr>
        <w:t>Adiantamento para Futuro</w:t>
      </w:r>
      <w:r w:rsidR="00E11430" w:rsidRPr="00EE3639">
        <w:rPr>
          <w:rFonts w:ascii="Times New Roman" w:hAnsi="Times New Roman" w:cs="Times New Roman"/>
          <w:sz w:val="24"/>
          <w:szCs w:val="24"/>
        </w:rPr>
        <w:t xml:space="preserve"> Aumento</w:t>
      </w:r>
      <w:r w:rsidR="00165482" w:rsidRPr="00EE3639">
        <w:rPr>
          <w:rFonts w:ascii="Times New Roman" w:hAnsi="Times New Roman" w:cs="Times New Roman"/>
          <w:sz w:val="24"/>
          <w:szCs w:val="24"/>
        </w:rPr>
        <w:t xml:space="preserve"> de Capital (A</w:t>
      </w:r>
      <w:r w:rsidR="00E11430" w:rsidRPr="00EE3639">
        <w:rPr>
          <w:rFonts w:ascii="Times New Roman" w:hAnsi="Times New Roman" w:cs="Times New Roman"/>
          <w:sz w:val="24"/>
          <w:szCs w:val="24"/>
        </w:rPr>
        <w:t>FAC).</w:t>
      </w:r>
      <w:r w:rsidR="00F1358D">
        <w:rPr>
          <w:rFonts w:ascii="Times New Roman" w:hAnsi="Times New Roman" w:cs="Times New Roman"/>
          <w:sz w:val="24"/>
          <w:szCs w:val="24"/>
        </w:rPr>
        <w:t xml:space="preserve"> Ressalta-se que </w:t>
      </w:r>
      <w:r w:rsidR="00862F26">
        <w:rPr>
          <w:rFonts w:ascii="Times New Roman" w:hAnsi="Times New Roman" w:cs="Times New Roman"/>
          <w:sz w:val="24"/>
          <w:szCs w:val="24"/>
        </w:rPr>
        <w:t xml:space="preserve">os valores classificados na coluna </w:t>
      </w:r>
      <w:r w:rsidR="00185BBF">
        <w:rPr>
          <w:rFonts w:ascii="Times New Roman" w:hAnsi="Times New Roman" w:cs="Times New Roman"/>
          <w:sz w:val="24"/>
          <w:szCs w:val="24"/>
        </w:rPr>
        <w:t>de baixa pode</w:t>
      </w:r>
      <w:r w:rsidR="0059500E">
        <w:rPr>
          <w:rFonts w:ascii="Times New Roman" w:hAnsi="Times New Roman" w:cs="Times New Roman"/>
          <w:sz w:val="24"/>
          <w:szCs w:val="24"/>
        </w:rPr>
        <w:t>m</w:t>
      </w:r>
      <w:r w:rsidR="00185BBF">
        <w:rPr>
          <w:rFonts w:ascii="Times New Roman" w:hAnsi="Times New Roman" w:cs="Times New Roman"/>
          <w:sz w:val="24"/>
          <w:szCs w:val="24"/>
        </w:rPr>
        <w:t xml:space="preserve"> ser resultado de uma reclassificação </w:t>
      </w:r>
      <w:r w:rsidR="0059500E">
        <w:rPr>
          <w:rFonts w:ascii="Times New Roman" w:hAnsi="Times New Roman" w:cs="Times New Roman"/>
          <w:sz w:val="24"/>
          <w:szCs w:val="24"/>
        </w:rPr>
        <w:t>entre contas do imobilizado.</w:t>
      </w:r>
    </w:p>
    <w:p w14:paraId="1E4DD82F" w14:textId="70079C7C" w:rsidR="006403DE" w:rsidRDefault="00E04497" w:rsidP="001C0D8F">
      <w:pPr>
        <w:pStyle w:val="Ttulo1"/>
        <w:numPr>
          <w:ilvl w:val="3"/>
          <w:numId w:val="12"/>
        </w:numPr>
        <w:spacing w:before="120" w:after="240"/>
        <w:jc w:val="both"/>
        <w:rPr>
          <w:rFonts w:ascii="Times New Roman" w:eastAsia="Times New Roman" w:hAnsi="Times New Roman" w:cs="Times New Roman"/>
          <w:b/>
          <w:color w:val="auto"/>
          <w:sz w:val="24"/>
          <w:szCs w:val="24"/>
        </w:rPr>
      </w:pPr>
      <w:bookmarkStart w:id="108" w:name="_Toc129778393"/>
      <w:bookmarkEnd w:id="104"/>
      <w:r w:rsidRPr="00E861DF">
        <w:rPr>
          <w:rFonts w:ascii="Times New Roman" w:eastAsia="Times New Roman" w:hAnsi="Times New Roman" w:cs="Times New Roman"/>
          <w:b/>
          <w:color w:val="auto"/>
          <w:sz w:val="24"/>
          <w:szCs w:val="24"/>
        </w:rPr>
        <w:lastRenderedPageBreak/>
        <w:t xml:space="preserve">Bens </w:t>
      </w:r>
      <w:r w:rsidR="009F764E" w:rsidRPr="00E861DF">
        <w:rPr>
          <w:rFonts w:ascii="Times New Roman" w:eastAsia="Times New Roman" w:hAnsi="Times New Roman" w:cs="Times New Roman"/>
          <w:b/>
          <w:color w:val="auto"/>
          <w:sz w:val="24"/>
          <w:szCs w:val="24"/>
        </w:rPr>
        <w:t>I</w:t>
      </w:r>
      <w:r w:rsidR="00FF7059" w:rsidRPr="00E861DF">
        <w:rPr>
          <w:rFonts w:ascii="Times New Roman" w:eastAsia="Times New Roman" w:hAnsi="Times New Roman" w:cs="Times New Roman"/>
          <w:b/>
          <w:color w:val="auto"/>
          <w:sz w:val="24"/>
          <w:szCs w:val="24"/>
        </w:rPr>
        <w:t>móveis</w:t>
      </w:r>
      <w:bookmarkEnd w:id="105"/>
      <w:bookmarkEnd w:id="106"/>
      <w:bookmarkEnd w:id="107"/>
      <w:bookmarkEnd w:id="108"/>
    </w:p>
    <w:p w14:paraId="6F0B2586" w14:textId="289C6CE1" w:rsidR="00E63415" w:rsidRPr="00E63415" w:rsidRDefault="00F74138" w:rsidP="00FC55BC">
      <w:pPr>
        <w:spacing w:before="120" w:after="240" w:line="360" w:lineRule="auto"/>
        <w:jc w:val="center"/>
      </w:pPr>
      <w:r w:rsidRPr="00F74138">
        <w:rPr>
          <w:noProof/>
        </w:rPr>
        <w:drawing>
          <wp:inline distT="0" distB="0" distL="0" distR="0" wp14:anchorId="7813DB8E" wp14:editId="50EBFBF1">
            <wp:extent cx="6645910" cy="895985"/>
            <wp:effectExtent l="0" t="0" r="254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45910" cy="895985"/>
                    </a:xfrm>
                    <a:prstGeom prst="rect">
                      <a:avLst/>
                    </a:prstGeom>
                    <a:noFill/>
                    <a:ln>
                      <a:noFill/>
                    </a:ln>
                  </pic:spPr>
                </pic:pic>
              </a:graphicData>
            </a:graphic>
          </wp:inline>
        </w:drawing>
      </w:r>
    </w:p>
    <w:p w14:paraId="0F7FDF38" w14:textId="095376EB" w:rsidR="00275236" w:rsidRDefault="00275236" w:rsidP="00AA1038">
      <w:pPr>
        <w:pStyle w:val="PargrafodaLista"/>
        <w:numPr>
          <w:ilvl w:val="0"/>
          <w:numId w:val="2"/>
        </w:numPr>
        <w:spacing w:before="120" w:after="240" w:line="360" w:lineRule="auto"/>
        <w:ind w:left="0" w:hanging="5"/>
        <w:jc w:val="both"/>
        <w:rPr>
          <w:rFonts w:ascii="Times New Roman" w:hAnsi="Times New Roman" w:cs="Times New Roman"/>
          <w:sz w:val="24"/>
          <w:szCs w:val="24"/>
        </w:rPr>
      </w:pPr>
      <w:r w:rsidRPr="003E6497">
        <w:rPr>
          <w:rFonts w:ascii="Times New Roman" w:hAnsi="Times New Roman" w:cs="Times New Roman"/>
          <w:b/>
          <w:bCs/>
          <w:sz w:val="24"/>
          <w:szCs w:val="24"/>
        </w:rPr>
        <w:t xml:space="preserve">Obras em </w:t>
      </w:r>
      <w:r w:rsidR="004C2D40">
        <w:rPr>
          <w:rFonts w:ascii="Times New Roman" w:hAnsi="Times New Roman" w:cs="Times New Roman"/>
          <w:b/>
          <w:bCs/>
          <w:sz w:val="24"/>
          <w:szCs w:val="24"/>
        </w:rPr>
        <w:t>A</w:t>
      </w:r>
      <w:r w:rsidRPr="003E6497">
        <w:rPr>
          <w:rFonts w:ascii="Times New Roman" w:hAnsi="Times New Roman" w:cs="Times New Roman"/>
          <w:b/>
          <w:bCs/>
          <w:sz w:val="24"/>
          <w:szCs w:val="24"/>
        </w:rPr>
        <w:t>ndamento</w:t>
      </w:r>
      <w:r w:rsidRPr="00E861DF">
        <w:rPr>
          <w:rFonts w:ascii="Times New Roman" w:hAnsi="Times New Roman" w:cs="Times New Roman"/>
          <w:sz w:val="24"/>
          <w:szCs w:val="24"/>
        </w:rPr>
        <w:t xml:space="preserve"> – Registra os valores com construções em andamento nos Hospitais Universitários</w:t>
      </w:r>
      <w:r>
        <w:rPr>
          <w:rFonts w:ascii="Times New Roman" w:hAnsi="Times New Roman" w:cs="Times New Roman"/>
          <w:sz w:val="24"/>
          <w:szCs w:val="24"/>
        </w:rPr>
        <w:t>. As baixas referem-se a reclassificações para a conta de Benfeitorias em Propriedade de Terceiros.</w:t>
      </w:r>
    </w:p>
    <w:p w14:paraId="37A32B14" w14:textId="72EDADC0" w:rsidR="00275236" w:rsidRDefault="00275236" w:rsidP="00AA1038">
      <w:pPr>
        <w:pStyle w:val="PargrafodaLista"/>
        <w:numPr>
          <w:ilvl w:val="0"/>
          <w:numId w:val="2"/>
        </w:numPr>
        <w:spacing w:before="120" w:after="240" w:line="360" w:lineRule="auto"/>
        <w:ind w:left="0" w:hanging="5"/>
        <w:jc w:val="both"/>
        <w:rPr>
          <w:rFonts w:ascii="Times New Roman" w:hAnsi="Times New Roman" w:cs="Times New Roman"/>
          <w:sz w:val="24"/>
          <w:szCs w:val="24"/>
        </w:rPr>
      </w:pPr>
      <w:r w:rsidRPr="003E6497">
        <w:rPr>
          <w:rFonts w:ascii="Times New Roman" w:hAnsi="Times New Roman" w:cs="Times New Roman"/>
          <w:b/>
          <w:bCs/>
          <w:sz w:val="24"/>
          <w:szCs w:val="24"/>
        </w:rPr>
        <w:t>Instalações</w:t>
      </w:r>
      <w:r w:rsidRPr="00E861DF">
        <w:rPr>
          <w:rFonts w:ascii="Times New Roman" w:hAnsi="Times New Roman" w:cs="Times New Roman"/>
          <w:sz w:val="24"/>
          <w:szCs w:val="24"/>
        </w:rPr>
        <w:t xml:space="preserve"> </w:t>
      </w:r>
      <w:r w:rsidR="00875017" w:rsidRPr="00E861DF">
        <w:rPr>
          <w:rFonts w:ascii="Times New Roman" w:hAnsi="Times New Roman" w:cs="Times New Roman"/>
          <w:sz w:val="24"/>
          <w:szCs w:val="24"/>
        </w:rPr>
        <w:t>–</w:t>
      </w:r>
      <w:r w:rsidRPr="00E861DF">
        <w:rPr>
          <w:rFonts w:ascii="Times New Roman" w:hAnsi="Times New Roman" w:cs="Times New Roman"/>
          <w:sz w:val="24"/>
          <w:szCs w:val="24"/>
        </w:rPr>
        <w:t xml:space="preserve"> Registra o custo de implantação de instalações que, não obstante integradas aos edifícios, devem ser segregadas das obras civis. </w:t>
      </w:r>
    </w:p>
    <w:p w14:paraId="5C98FE2B" w14:textId="68A29A4D" w:rsidR="00A27ED5" w:rsidRDefault="00275236" w:rsidP="00A475DA">
      <w:pPr>
        <w:pStyle w:val="PargrafodaLista"/>
        <w:numPr>
          <w:ilvl w:val="0"/>
          <w:numId w:val="2"/>
        </w:numPr>
        <w:spacing w:before="120" w:after="240" w:line="360" w:lineRule="auto"/>
        <w:ind w:left="0" w:hanging="5"/>
        <w:jc w:val="both"/>
        <w:rPr>
          <w:rFonts w:ascii="Times New Roman" w:hAnsi="Times New Roman" w:cs="Times New Roman"/>
          <w:sz w:val="24"/>
          <w:szCs w:val="24"/>
        </w:rPr>
      </w:pPr>
      <w:r w:rsidRPr="00A27ED5">
        <w:rPr>
          <w:rFonts w:ascii="Times New Roman" w:hAnsi="Times New Roman" w:cs="Times New Roman"/>
          <w:b/>
          <w:bCs/>
          <w:sz w:val="24"/>
          <w:szCs w:val="24"/>
        </w:rPr>
        <w:t>Benfeitorias em Propriedade de Terceiro</w:t>
      </w:r>
      <w:r w:rsidRPr="00A27ED5">
        <w:rPr>
          <w:rFonts w:ascii="Times New Roman" w:hAnsi="Times New Roman" w:cs="Times New Roman"/>
          <w:sz w:val="24"/>
          <w:szCs w:val="24"/>
        </w:rPr>
        <w:t xml:space="preserve"> </w:t>
      </w:r>
      <w:r w:rsidR="00875017" w:rsidRPr="00A27ED5">
        <w:rPr>
          <w:rFonts w:ascii="Times New Roman" w:hAnsi="Times New Roman" w:cs="Times New Roman"/>
          <w:sz w:val="24"/>
          <w:szCs w:val="24"/>
        </w:rPr>
        <w:t>–</w:t>
      </w:r>
      <w:r w:rsidRPr="00A27ED5">
        <w:rPr>
          <w:rFonts w:ascii="Times New Roman" w:hAnsi="Times New Roman" w:cs="Times New Roman"/>
          <w:sz w:val="24"/>
          <w:szCs w:val="24"/>
        </w:rPr>
        <w:t xml:space="preserve"> Corresponde a investimento com ampliação ou melhoria de infraestrutura de Unidades Hospitalares. Cabe informar que, os imóveis em que as unidades hospitalares estão instaladas são de propriedade das Universidades Federais. Por esta razão, entende</w:t>
      </w:r>
      <w:r w:rsidR="0013163C" w:rsidRPr="00A27ED5">
        <w:rPr>
          <w:rFonts w:ascii="Times New Roman" w:hAnsi="Times New Roman" w:cs="Times New Roman"/>
          <w:sz w:val="24"/>
          <w:szCs w:val="24"/>
        </w:rPr>
        <w:t>-se</w:t>
      </w:r>
      <w:r w:rsidRPr="00A27ED5">
        <w:rPr>
          <w:rFonts w:ascii="Times New Roman" w:hAnsi="Times New Roman" w:cs="Times New Roman"/>
          <w:sz w:val="24"/>
          <w:szCs w:val="24"/>
        </w:rPr>
        <w:t xml:space="preserve"> que o investimento é em propriedade de terceiros, conforme </w:t>
      </w:r>
      <w:r w:rsidRPr="00A27ED5">
        <w:rPr>
          <w:rFonts w:ascii="Times New Roman" w:eastAsia="Times New Roman" w:hAnsi="Times New Roman"/>
          <w:sz w:val="24"/>
        </w:rPr>
        <w:t>NBC TG 27</w:t>
      </w:r>
      <w:r w:rsidR="00A27ED5" w:rsidRPr="00A27ED5">
        <w:rPr>
          <w:rFonts w:ascii="Times New Roman" w:hAnsi="Times New Roman" w:cs="Times New Roman"/>
          <w:sz w:val="24"/>
          <w:szCs w:val="24"/>
        </w:rPr>
        <w:t xml:space="preserve">. Em razão da falta de rotina de depreciação de bens imóveis no sistema de gestão patrimonial fornecido do Governo Federa, A tem buscado junto a órgão responsável pela gestão do sistema de patrimônio da união, o Sistema de Gerenciamento dos Imóveis de Uso Especial </w:t>
      </w:r>
      <w:r w:rsidR="00A27ED5">
        <w:rPr>
          <w:rFonts w:ascii="Times New Roman" w:hAnsi="Times New Roman" w:cs="Times New Roman"/>
          <w:sz w:val="24"/>
          <w:szCs w:val="24"/>
        </w:rPr>
        <w:t>–</w:t>
      </w:r>
      <w:r w:rsidR="00A27ED5" w:rsidRPr="00A27ED5">
        <w:rPr>
          <w:rFonts w:ascii="Times New Roman" w:hAnsi="Times New Roman" w:cs="Times New Roman"/>
          <w:sz w:val="24"/>
          <w:szCs w:val="24"/>
        </w:rPr>
        <w:t xml:space="preserve"> SPIUNET</w:t>
      </w:r>
      <w:r w:rsidR="00A27ED5">
        <w:rPr>
          <w:rFonts w:ascii="Times New Roman" w:hAnsi="Times New Roman" w:cs="Times New Roman"/>
          <w:sz w:val="24"/>
          <w:szCs w:val="24"/>
        </w:rPr>
        <w:t>, autorização para realização da gestão patrimonial dos bens imóveis no sistema da união. Até o final do exercício</w:t>
      </w:r>
      <w:r w:rsidR="001E0274">
        <w:rPr>
          <w:rFonts w:ascii="Times New Roman" w:hAnsi="Times New Roman" w:cs="Times New Roman"/>
          <w:sz w:val="24"/>
          <w:szCs w:val="24"/>
        </w:rPr>
        <w:t xml:space="preserve"> de 2022</w:t>
      </w:r>
      <w:r w:rsidR="00A27ED5">
        <w:rPr>
          <w:rFonts w:ascii="Times New Roman" w:hAnsi="Times New Roman" w:cs="Times New Roman"/>
          <w:sz w:val="24"/>
          <w:szCs w:val="24"/>
        </w:rPr>
        <w:t xml:space="preserve"> não foi obtido a autorização, fato que fez com que os bens imóveis</w:t>
      </w:r>
      <w:r w:rsidR="001E0274">
        <w:rPr>
          <w:rFonts w:ascii="Times New Roman" w:hAnsi="Times New Roman" w:cs="Times New Roman"/>
          <w:sz w:val="24"/>
          <w:szCs w:val="24"/>
        </w:rPr>
        <w:t xml:space="preserve"> </w:t>
      </w:r>
      <w:r w:rsidR="00A27ED5">
        <w:rPr>
          <w:rFonts w:ascii="Times New Roman" w:hAnsi="Times New Roman" w:cs="Times New Roman"/>
          <w:sz w:val="24"/>
          <w:szCs w:val="24"/>
        </w:rPr>
        <w:t>(</w:t>
      </w:r>
      <w:r w:rsidR="001E0274">
        <w:rPr>
          <w:rFonts w:ascii="Times New Roman" w:hAnsi="Times New Roman" w:cs="Times New Roman"/>
          <w:sz w:val="24"/>
          <w:szCs w:val="24"/>
        </w:rPr>
        <w:t>I</w:t>
      </w:r>
      <w:r w:rsidR="00A27ED5">
        <w:rPr>
          <w:rFonts w:ascii="Times New Roman" w:hAnsi="Times New Roman" w:cs="Times New Roman"/>
          <w:sz w:val="24"/>
          <w:szCs w:val="24"/>
        </w:rPr>
        <w:t>nstalações</w:t>
      </w:r>
      <w:r w:rsidR="001E0274">
        <w:rPr>
          <w:rFonts w:ascii="Times New Roman" w:hAnsi="Times New Roman" w:cs="Times New Roman"/>
          <w:sz w:val="24"/>
          <w:szCs w:val="24"/>
        </w:rPr>
        <w:t xml:space="preserve">, </w:t>
      </w:r>
      <w:r w:rsidR="00A27ED5">
        <w:rPr>
          <w:rFonts w:ascii="Times New Roman" w:hAnsi="Times New Roman" w:cs="Times New Roman"/>
          <w:sz w:val="24"/>
          <w:szCs w:val="24"/>
        </w:rPr>
        <w:t>Benfeitorias e Propriedades de Terceiro) da EBSERH não tenha</w:t>
      </w:r>
      <w:r w:rsidR="001E0274">
        <w:rPr>
          <w:rFonts w:ascii="Times New Roman" w:hAnsi="Times New Roman" w:cs="Times New Roman"/>
          <w:sz w:val="24"/>
          <w:szCs w:val="24"/>
        </w:rPr>
        <w:t>m</w:t>
      </w:r>
      <w:r w:rsidR="00A27ED5">
        <w:rPr>
          <w:rFonts w:ascii="Times New Roman" w:hAnsi="Times New Roman" w:cs="Times New Roman"/>
          <w:sz w:val="24"/>
          <w:szCs w:val="24"/>
        </w:rPr>
        <w:t xml:space="preserve"> sofrido a amortização devida. Planeja-se em 2023 voltar as tratativas para obtenção da autorização de utilização do Spiunet e em paralelo realizar</w:t>
      </w:r>
      <w:r w:rsidR="001E0274">
        <w:rPr>
          <w:rFonts w:ascii="Times New Roman" w:hAnsi="Times New Roman" w:cs="Times New Roman"/>
          <w:sz w:val="24"/>
          <w:szCs w:val="24"/>
        </w:rPr>
        <w:t xml:space="preserve"> o cálculo d</w:t>
      </w:r>
      <w:r w:rsidR="00A27ED5">
        <w:rPr>
          <w:rFonts w:ascii="Times New Roman" w:hAnsi="Times New Roman" w:cs="Times New Roman"/>
          <w:sz w:val="24"/>
          <w:szCs w:val="24"/>
        </w:rPr>
        <w:t>a amortização</w:t>
      </w:r>
      <w:r w:rsidR="001E0274">
        <w:rPr>
          <w:rFonts w:ascii="Times New Roman" w:hAnsi="Times New Roman" w:cs="Times New Roman"/>
          <w:sz w:val="24"/>
          <w:szCs w:val="24"/>
        </w:rPr>
        <w:t xml:space="preserve"> via planilha excel e os devidos registros contábeis</w:t>
      </w:r>
      <w:r w:rsidR="00A27ED5">
        <w:rPr>
          <w:rFonts w:ascii="Times New Roman" w:hAnsi="Times New Roman" w:cs="Times New Roman"/>
          <w:sz w:val="24"/>
          <w:szCs w:val="24"/>
        </w:rPr>
        <w:t xml:space="preserve"> </w:t>
      </w:r>
    </w:p>
    <w:p w14:paraId="5D668C3D" w14:textId="3FDB56AD" w:rsidR="00844461" w:rsidRPr="001E0274" w:rsidRDefault="0043595E" w:rsidP="001E0274">
      <w:pPr>
        <w:pStyle w:val="PargrafodaLista"/>
        <w:numPr>
          <w:ilvl w:val="0"/>
          <w:numId w:val="2"/>
        </w:numPr>
        <w:spacing w:before="120" w:after="240" w:line="360" w:lineRule="auto"/>
        <w:ind w:left="0" w:hanging="5"/>
        <w:jc w:val="both"/>
        <w:rPr>
          <w:rFonts w:ascii="Times New Roman" w:hAnsi="Times New Roman" w:cs="Times New Roman"/>
          <w:sz w:val="24"/>
          <w:szCs w:val="24"/>
        </w:rPr>
      </w:pPr>
      <w:r w:rsidRPr="001E0274">
        <w:rPr>
          <w:rFonts w:ascii="Times New Roman" w:hAnsi="Times New Roman" w:cs="Times New Roman"/>
          <w:sz w:val="24"/>
          <w:szCs w:val="24"/>
        </w:rPr>
        <w:t xml:space="preserve">O grupo de </w:t>
      </w:r>
      <w:r w:rsidR="00662C08" w:rsidRPr="001E0274">
        <w:rPr>
          <w:rFonts w:ascii="Times New Roman" w:hAnsi="Times New Roman" w:cs="Times New Roman"/>
          <w:sz w:val="24"/>
          <w:szCs w:val="24"/>
        </w:rPr>
        <w:t xml:space="preserve">bens </w:t>
      </w:r>
      <w:r w:rsidRPr="001E0274">
        <w:rPr>
          <w:rFonts w:ascii="Times New Roman" w:hAnsi="Times New Roman" w:cs="Times New Roman"/>
          <w:sz w:val="24"/>
          <w:szCs w:val="24"/>
        </w:rPr>
        <w:t xml:space="preserve">imóveis apresentou uma variação positiva na ordem </w:t>
      </w:r>
      <w:r w:rsidR="003E6497" w:rsidRPr="001E0274">
        <w:rPr>
          <w:rFonts w:ascii="Times New Roman" w:hAnsi="Times New Roman" w:cs="Times New Roman"/>
          <w:sz w:val="24"/>
          <w:szCs w:val="24"/>
        </w:rPr>
        <w:t>49</w:t>
      </w:r>
      <w:r w:rsidR="00EF0EC0" w:rsidRPr="001E0274">
        <w:rPr>
          <w:rFonts w:ascii="Times New Roman" w:hAnsi="Times New Roman" w:cs="Times New Roman"/>
          <w:sz w:val="24"/>
          <w:szCs w:val="24"/>
        </w:rPr>
        <w:t>%</w:t>
      </w:r>
      <w:r w:rsidR="00F565D4" w:rsidRPr="001E0274">
        <w:rPr>
          <w:rFonts w:ascii="Times New Roman" w:hAnsi="Times New Roman" w:cs="Times New Roman"/>
          <w:sz w:val="24"/>
          <w:szCs w:val="24"/>
        </w:rPr>
        <w:t xml:space="preserve"> no </w:t>
      </w:r>
      <w:r w:rsidR="00E46716" w:rsidRPr="001E0274">
        <w:rPr>
          <w:rFonts w:ascii="Times New Roman" w:hAnsi="Times New Roman" w:cs="Times New Roman"/>
          <w:sz w:val="24"/>
          <w:szCs w:val="24"/>
        </w:rPr>
        <w:t xml:space="preserve">período de </w:t>
      </w:r>
      <w:r w:rsidR="003E6497" w:rsidRPr="001E0274">
        <w:rPr>
          <w:rFonts w:ascii="Times New Roman" w:hAnsi="Times New Roman" w:cs="Times New Roman"/>
          <w:sz w:val="24"/>
          <w:szCs w:val="24"/>
        </w:rPr>
        <w:t>doze</w:t>
      </w:r>
      <w:r w:rsidR="00E46716" w:rsidRPr="001E0274">
        <w:rPr>
          <w:rFonts w:ascii="Times New Roman" w:hAnsi="Times New Roman" w:cs="Times New Roman"/>
          <w:sz w:val="24"/>
          <w:szCs w:val="24"/>
        </w:rPr>
        <w:t xml:space="preserve"> meses</w:t>
      </w:r>
      <w:r w:rsidR="00A74D07" w:rsidRPr="001E0274">
        <w:rPr>
          <w:rFonts w:ascii="Times New Roman" w:hAnsi="Times New Roman" w:cs="Times New Roman"/>
          <w:sz w:val="24"/>
          <w:szCs w:val="24"/>
        </w:rPr>
        <w:t xml:space="preserve"> analisado</w:t>
      </w:r>
      <w:r w:rsidRPr="001E0274">
        <w:rPr>
          <w:rFonts w:ascii="Times New Roman" w:hAnsi="Times New Roman" w:cs="Times New Roman"/>
          <w:sz w:val="24"/>
          <w:szCs w:val="24"/>
        </w:rPr>
        <w:t xml:space="preserve">. </w:t>
      </w:r>
      <w:r w:rsidR="00662C08" w:rsidRPr="001E0274">
        <w:rPr>
          <w:rFonts w:ascii="Times New Roman" w:hAnsi="Times New Roman" w:cs="Times New Roman"/>
          <w:sz w:val="24"/>
          <w:szCs w:val="24"/>
        </w:rPr>
        <w:t>A variação demonstra a política de investimento em melhoria das estruturas existentes e a construção de novos espaços.</w:t>
      </w:r>
      <w:r w:rsidR="00EF0EC0" w:rsidRPr="001E0274">
        <w:rPr>
          <w:rFonts w:ascii="Times New Roman" w:hAnsi="Times New Roman" w:cs="Times New Roman"/>
          <w:sz w:val="24"/>
          <w:szCs w:val="24"/>
        </w:rPr>
        <w:t xml:space="preserve"> </w:t>
      </w:r>
      <w:r w:rsidR="00844461" w:rsidRPr="001E0274">
        <w:rPr>
          <w:rFonts w:ascii="Times New Roman" w:hAnsi="Times New Roman" w:cs="Times New Roman"/>
          <w:sz w:val="24"/>
          <w:szCs w:val="24"/>
        </w:rPr>
        <w:t xml:space="preserve">Nota-se uma tendência de investimento na melhoria dos bens imóveis da rede de </w:t>
      </w:r>
      <w:r w:rsidR="00842A34" w:rsidRPr="001E0274">
        <w:rPr>
          <w:rFonts w:ascii="Times New Roman" w:hAnsi="Times New Roman" w:cs="Times New Roman"/>
          <w:sz w:val="24"/>
          <w:szCs w:val="24"/>
        </w:rPr>
        <w:t>H</w:t>
      </w:r>
      <w:r w:rsidR="00844461" w:rsidRPr="001E0274">
        <w:rPr>
          <w:rFonts w:ascii="Times New Roman" w:hAnsi="Times New Roman" w:cs="Times New Roman"/>
          <w:sz w:val="24"/>
          <w:szCs w:val="24"/>
        </w:rPr>
        <w:t xml:space="preserve">ospitais </w:t>
      </w:r>
      <w:r w:rsidR="00842A34" w:rsidRPr="001E0274">
        <w:rPr>
          <w:rFonts w:ascii="Times New Roman" w:hAnsi="Times New Roman" w:cs="Times New Roman"/>
          <w:sz w:val="24"/>
          <w:szCs w:val="24"/>
        </w:rPr>
        <w:t>U</w:t>
      </w:r>
      <w:r w:rsidR="00844461" w:rsidRPr="001E0274">
        <w:rPr>
          <w:rFonts w:ascii="Times New Roman" w:hAnsi="Times New Roman" w:cs="Times New Roman"/>
          <w:sz w:val="24"/>
          <w:szCs w:val="24"/>
        </w:rPr>
        <w:t>niversitários</w:t>
      </w:r>
      <w:r w:rsidR="00F06BD4" w:rsidRPr="001E0274">
        <w:rPr>
          <w:rFonts w:ascii="Times New Roman" w:hAnsi="Times New Roman" w:cs="Times New Roman"/>
          <w:sz w:val="24"/>
          <w:szCs w:val="24"/>
        </w:rPr>
        <w:t xml:space="preserve"> com adesão à gestão </w:t>
      </w:r>
      <w:r w:rsidR="00206996" w:rsidRPr="001E0274">
        <w:rPr>
          <w:rFonts w:ascii="Times New Roman" w:hAnsi="Times New Roman" w:cs="Times New Roman"/>
          <w:sz w:val="24"/>
          <w:szCs w:val="24"/>
        </w:rPr>
        <w:t>EBSERH</w:t>
      </w:r>
      <w:r w:rsidR="00EF0EC0" w:rsidRPr="001E0274">
        <w:rPr>
          <w:rFonts w:ascii="Times New Roman" w:hAnsi="Times New Roman" w:cs="Times New Roman"/>
          <w:sz w:val="24"/>
          <w:szCs w:val="24"/>
        </w:rPr>
        <w:t>.</w:t>
      </w:r>
    </w:p>
    <w:p w14:paraId="68126A4A" w14:textId="1D3A4B4C" w:rsidR="00416CF4" w:rsidRPr="004E6172" w:rsidRDefault="00954C1D" w:rsidP="001C0D8F">
      <w:pPr>
        <w:pStyle w:val="Ttulo1"/>
        <w:numPr>
          <w:ilvl w:val="3"/>
          <w:numId w:val="12"/>
        </w:numPr>
        <w:spacing w:before="120" w:after="240"/>
        <w:jc w:val="both"/>
        <w:rPr>
          <w:rFonts w:ascii="Times New Roman" w:eastAsia="Times New Roman" w:hAnsi="Times New Roman" w:cs="Times New Roman"/>
          <w:b/>
          <w:color w:val="auto"/>
          <w:sz w:val="24"/>
          <w:szCs w:val="24"/>
        </w:rPr>
      </w:pPr>
      <w:bookmarkStart w:id="109" w:name="_Toc65000064"/>
      <w:bookmarkStart w:id="110" w:name="_Toc65000149"/>
      <w:bookmarkStart w:id="111" w:name="_Toc65000222"/>
      <w:bookmarkStart w:id="112" w:name="_Toc129778394"/>
      <w:r w:rsidRPr="004E6172">
        <w:rPr>
          <w:rFonts w:ascii="Times New Roman" w:eastAsia="Times New Roman" w:hAnsi="Times New Roman" w:cs="Times New Roman"/>
          <w:b/>
          <w:color w:val="auto"/>
          <w:sz w:val="24"/>
          <w:szCs w:val="24"/>
        </w:rPr>
        <w:t xml:space="preserve">Depreciação e Amortização </w:t>
      </w:r>
      <w:bookmarkEnd w:id="109"/>
      <w:bookmarkEnd w:id="110"/>
      <w:bookmarkEnd w:id="111"/>
      <w:r w:rsidR="00066EFC" w:rsidRPr="004E6172">
        <w:rPr>
          <w:rFonts w:ascii="Times New Roman" w:eastAsia="Times New Roman" w:hAnsi="Times New Roman" w:cs="Times New Roman"/>
          <w:b/>
          <w:color w:val="auto"/>
          <w:sz w:val="24"/>
          <w:szCs w:val="24"/>
        </w:rPr>
        <w:t xml:space="preserve">do </w:t>
      </w:r>
      <w:r w:rsidR="00752B61">
        <w:rPr>
          <w:rFonts w:ascii="Times New Roman" w:eastAsia="Times New Roman" w:hAnsi="Times New Roman" w:cs="Times New Roman"/>
          <w:b/>
          <w:color w:val="auto"/>
          <w:sz w:val="24"/>
          <w:szCs w:val="24"/>
        </w:rPr>
        <w:t>I</w:t>
      </w:r>
      <w:r w:rsidR="00066EFC" w:rsidRPr="004E6172">
        <w:rPr>
          <w:rFonts w:ascii="Times New Roman" w:eastAsia="Times New Roman" w:hAnsi="Times New Roman" w:cs="Times New Roman"/>
          <w:b/>
          <w:color w:val="auto"/>
          <w:sz w:val="24"/>
          <w:szCs w:val="24"/>
        </w:rPr>
        <w:t>mobilizado</w:t>
      </w:r>
      <w:bookmarkEnd w:id="112"/>
      <w:r w:rsidR="002A6739" w:rsidRPr="004E6172">
        <w:rPr>
          <w:rFonts w:ascii="Times New Roman" w:eastAsia="Times New Roman" w:hAnsi="Times New Roman" w:cs="Times New Roman"/>
          <w:b/>
          <w:color w:val="auto"/>
          <w:sz w:val="24"/>
          <w:szCs w:val="24"/>
        </w:rPr>
        <w:t xml:space="preserve"> </w:t>
      </w:r>
    </w:p>
    <w:p w14:paraId="539C17CC" w14:textId="5212D75D" w:rsidR="00F03CB5" w:rsidRPr="00E861DF" w:rsidRDefault="00F03CB5" w:rsidP="00F03CB5">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 xml:space="preserve">É calculada pelo método linear, mediante a utilização de vida útil econômica dos </w:t>
      </w:r>
      <w:r w:rsidRPr="008D70CD">
        <w:rPr>
          <w:rFonts w:ascii="Times New Roman" w:hAnsi="Times New Roman" w:cs="Times New Roman"/>
          <w:sz w:val="24"/>
          <w:szCs w:val="24"/>
        </w:rPr>
        <w:t>bens (</w:t>
      </w:r>
      <w:r w:rsidR="00E01BDB">
        <w:rPr>
          <w:rFonts w:ascii="Times New Roman" w:hAnsi="Times New Roman" w:cs="Times New Roman"/>
          <w:sz w:val="24"/>
          <w:szCs w:val="24"/>
        </w:rPr>
        <w:t xml:space="preserve">vide </w:t>
      </w:r>
      <w:r w:rsidRPr="008D70CD">
        <w:rPr>
          <w:rFonts w:ascii="Times New Roman" w:hAnsi="Times New Roman" w:cs="Times New Roman"/>
          <w:sz w:val="24"/>
          <w:szCs w:val="24"/>
        </w:rPr>
        <w:t xml:space="preserve">Nota </w:t>
      </w:r>
      <w:r w:rsidR="009651F6">
        <w:rPr>
          <w:rFonts w:ascii="Times New Roman" w:hAnsi="Times New Roman" w:cs="Times New Roman"/>
          <w:sz w:val="24"/>
          <w:szCs w:val="24"/>
        </w:rPr>
        <w:t>c</w:t>
      </w:r>
      <w:r w:rsidRPr="008D70CD">
        <w:rPr>
          <w:rFonts w:ascii="Times New Roman" w:hAnsi="Times New Roman" w:cs="Times New Roman"/>
          <w:sz w:val="24"/>
          <w:szCs w:val="24"/>
        </w:rPr>
        <w:t xml:space="preserve"> – </w:t>
      </w:r>
      <w:r w:rsidR="009651F6">
        <w:rPr>
          <w:rFonts w:ascii="Times New Roman" w:hAnsi="Times New Roman" w:cs="Times New Roman"/>
          <w:sz w:val="24"/>
          <w:szCs w:val="24"/>
        </w:rPr>
        <w:t>Principais Práticas Contábeis</w:t>
      </w:r>
      <w:r w:rsidRPr="00E861DF">
        <w:rPr>
          <w:rFonts w:ascii="Times New Roman" w:hAnsi="Times New Roman" w:cs="Times New Roman"/>
          <w:sz w:val="24"/>
          <w:szCs w:val="24"/>
        </w:rPr>
        <w:t>). O controle patrimonial e o cálculo da depreciação são realizados no SIG</w:t>
      </w:r>
      <w:r w:rsidR="00B76BF5">
        <w:rPr>
          <w:rFonts w:ascii="Times New Roman" w:hAnsi="Times New Roman" w:cs="Times New Roman"/>
          <w:sz w:val="24"/>
          <w:szCs w:val="24"/>
        </w:rPr>
        <w:t xml:space="preserve"> </w:t>
      </w:r>
      <w:r w:rsidRPr="00E861DF">
        <w:rPr>
          <w:rFonts w:ascii="Times New Roman" w:hAnsi="Times New Roman" w:cs="Times New Roman"/>
          <w:sz w:val="24"/>
          <w:szCs w:val="24"/>
        </w:rPr>
        <w:t>-</w:t>
      </w:r>
      <w:r w:rsidR="00B76BF5">
        <w:rPr>
          <w:rFonts w:ascii="Times New Roman" w:hAnsi="Times New Roman" w:cs="Times New Roman"/>
          <w:sz w:val="24"/>
          <w:szCs w:val="24"/>
        </w:rPr>
        <w:t xml:space="preserve"> </w:t>
      </w:r>
      <w:r w:rsidRPr="00E861DF">
        <w:rPr>
          <w:rFonts w:ascii="Times New Roman" w:hAnsi="Times New Roman" w:cs="Times New Roman"/>
          <w:sz w:val="24"/>
          <w:szCs w:val="24"/>
        </w:rPr>
        <w:t xml:space="preserve">Patrimônio </w:t>
      </w:r>
      <w:r w:rsidR="00B76BF5">
        <w:rPr>
          <w:rFonts w:ascii="Times New Roman" w:hAnsi="Times New Roman" w:cs="Times New Roman"/>
          <w:sz w:val="24"/>
          <w:szCs w:val="24"/>
        </w:rPr>
        <w:t>e</w:t>
      </w:r>
      <w:r w:rsidRPr="00E861DF">
        <w:rPr>
          <w:rFonts w:ascii="Times New Roman" w:hAnsi="Times New Roman" w:cs="Times New Roman"/>
          <w:sz w:val="24"/>
          <w:szCs w:val="24"/>
        </w:rPr>
        <w:t xml:space="preserve"> </w:t>
      </w:r>
      <w:r w:rsidR="00B76BF5">
        <w:rPr>
          <w:rFonts w:ascii="Times New Roman" w:hAnsi="Times New Roman" w:cs="Times New Roman"/>
          <w:sz w:val="24"/>
          <w:szCs w:val="24"/>
        </w:rPr>
        <w:t xml:space="preserve">no </w:t>
      </w:r>
      <w:r w:rsidRPr="00E861DF">
        <w:rPr>
          <w:rFonts w:ascii="Times New Roman" w:hAnsi="Times New Roman" w:cs="Times New Roman"/>
          <w:sz w:val="24"/>
          <w:szCs w:val="24"/>
        </w:rPr>
        <w:t>Sistema Integrado de Administração de Serviços</w:t>
      </w:r>
      <w:r w:rsidR="00B76BF5">
        <w:rPr>
          <w:rFonts w:ascii="Times New Roman" w:hAnsi="Times New Roman" w:cs="Times New Roman"/>
          <w:sz w:val="24"/>
          <w:szCs w:val="24"/>
        </w:rPr>
        <w:t xml:space="preserve"> (SIADS)</w:t>
      </w:r>
      <w:r w:rsidRPr="00E861DF">
        <w:rPr>
          <w:rFonts w:ascii="Times New Roman" w:hAnsi="Times New Roman" w:cs="Times New Roman"/>
          <w:sz w:val="24"/>
          <w:szCs w:val="24"/>
        </w:rPr>
        <w:t xml:space="preserve">, sob a responsabilidade da Diretoria de Administração e Infraestrutura </w:t>
      </w:r>
      <w:r w:rsidR="008E56FE">
        <w:rPr>
          <w:rFonts w:ascii="Times New Roman" w:hAnsi="Times New Roman" w:cs="Times New Roman"/>
          <w:sz w:val="24"/>
          <w:szCs w:val="24"/>
        </w:rPr>
        <w:t>(</w:t>
      </w:r>
      <w:r w:rsidRPr="00E861DF">
        <w:rPr>
          <w:rFonts w:ascii="Times New Roman" w:hAnsi="Times New Roman" w:cs="Times New Roman"/>
          <w:sz w:val="24"/>
          <w:szCs w:val="24"/>
        </w:rPr>
        <w:t>DAI</w:t>
      </w:r>
      <w:r w:rsidR="008E56FE">
        <w:rPr>
          <w:rFonts w:ascii="Times New Roman" w:hAnsi="Times New Roman" w:cs="Times New Roman"/>
          <w:sz w:val="24"/>
          <w:szCs w:val="24"/>
        </w:rPr>
        <w:t>)</w:t>
      </w:r>
      <w:r w:rsidRPr="00E861DF">
        <w:rPr>
          <w:rFonts w:ascii="Times New Roman" w:hAnsi="Times New Roman" w:cs="Times New Roman"/>
          <w:sz w:val="24"/>
          <w:szCs w:val="24"/>
        </w:rPr>
        <w:t>.</w:t>
      </w:r>
    </w:p>
    <w:p w14:paraId="1B7D1B59" w14:textId="44309F9D" w:rsidR="00F96962" w:rsidRPr="00E861DF" w:rsidRDefault="00B31673" w:rsidP="0059642F">
      <w:pPr>
        <w:pStyle w:val="PargrafodaLista"/>
        <w:spacing w:before="120" w:after="240" w:line="360" w:lineRule="auto"/>
        <w:ind w:left="0"/>
        <w:jc w:val="center"/>
        <w:rPr>
          <w:rFonts w:ascii="Times New Roman" w:hAnsi="Times New Roman" w:cs="Times New Roman"/>
          <w:sz w:val="24"/>
          <w:szCs w:val="24"/>
        </w:rPr>
      </w:pPr>
      <w:r w:rsidRPr="00B31673">
        <w:rPr>
          <w:noProof/>
        </w:rPr>
        <w:lastRenderedPageBreak/>
        <w:drawing>
          <wp:inline distT="0" distB="0" distL="0" distR="0" wp14:anchorId="3DD3DAA6" wp14:editId="45FE347E">
            <wp:extent cx="6362700" cy="1003300"/>
            <wp:effectExtent l="0" t="0" r="0" b="635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62700" cy="1003300"/>
                    </a:xfrm>
                    <a:prstGeom prst="rect">
                      <a:avLst/>
                    </a:prstGeom>
                    <a:noFill/>
                    <a:ln>
                      <a:noFill/>
                    </a:ln>
                  </pic:spPr>
                </pic:pic>
              </a:graphicData>
            </a:graphic>
          </wp:inline>
        </w:drawing>
      </w:r>
    </w:p>
    <w:p w14:paraId="5CDCB695" w14:textId="4C44E572" w:rsidR="007A7CD4" w:rsidRPr="00E861DF" w:rsidRDefault="007A7CD4" w:rsidP="001C0D8F">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113" w:name="_Toc65000065"/>
      <w:bookmarkStart w:id="114" w:name="_Toc65000150"/>
      <w:bookmarkStart w:id="115" w:name="_Toc65000223"/>
      <w:bookmarkStart w:id="116" w:name="_Toc129778395"/>
      <w:r w:rsidRPr="004C666D">
        <w:rPr>
          <w:rFonts w:ascii="Times New Roman" w:eastAsia="Times New Roman" w:hAnsi="Times New Roman" w:cs="Times New Roman"/>
          <w:b/>
          <w:i/>
          <w:iCs/>
          <w:color w:val="auto"/>
          <w:sz w:val="24"/>
          <w:szCs w:val="24"/>
        </w:rPr>
        <w:t>Impairment</w:t>
      </w:r>
      <w:r w:rsidR="00F2019E" w:rsidRPr="00E861DF">
        <w:rPr>
          <w:rFonts w:ascii="Times New Roman" w:eastAsia="Times New Roman" w:hAnsi="Times New Roman" w:cs="Times New Roman"/>
          <w:b/>
          <w:color w:val="auto"/>
          <w:sz w:val="24"/>
          <w:szCs w:val="24"/>
        </w:rPr>
        <w:t xml:space="preserve"> de </w:t>
      </w:r>
      <w:r w:rsidR="004C2D40">
        <w:rPr>
          <w:rFonts w:ascii="Times New Roman" w:eastAsia="Times New Roman" w:hAnsi="Times New Roman" w:cs="Times New Roman"/>
          <w:b/>
          <w:color w:val="auto"/>
          <w:sz w:val="24"/>
          <w:szCs w:val="24"/>
        </w:rPr>
        <w:t>A</w:t>
      </w:r>
      <w:r w:rsidR="00F2019E" w:rsidRPr="00E861DF">
        <w:rPr>
          <w:rFonts w:ascii="Times New Roman" w:eastAsia="Times New Roman" w:hAnsi="Times New Roman" w:cs="Times New Roman"/>
          <w:b/>
          <w:color w:val="auto"/>
          <w:sz w:val="24"/>
          <w:szCs w:val="24"/>
        </w:rPr>
        <w:t xml:space="preserve">tivos </w:t>
      </w:r>
      <w:r w:rsidR="008F177F">
        <w:rPr>
          <w:rFonts w:ascii="Times New Roman" w:eastAsia="Times New Roman" w:hAnsi="Times New Roman" w:cs="Times New Roman"/>
          <w:b/>
          <w:color w:val="auto"/>
          <w:sz w:val="24"/>
          <w:szCs w:val="24"/>
        </w:rPr>
        <w:t>N</w:t>
      </w:r>
      <w:r w:rsidR="00F2019E" w:rsidRPr="00E861DF">
        <w:rPr>
          <w:rFonts w:ascii="Times New Roman" w:eastAsia="Times New Roman" w:hAnsi="Times New Roman" w:cs="Times New Roman"/>
          <w:b/>
          <w:color w:val="auto"/>
          <w:sz w:val="24"/>
          <w:szCs w:val="24"/>
        </w:rPr>
        <w:t xml:space="preserve">ão </w:t>
      </w:r>
      <w:r w:rsidR="004C2D40">
        <w:rPr>
          <w:rFonts w:ascii="Times New Roman" w:eastAsia="Times New Roman" w:hAnsi="Times New Roman" w:cs="Times New Roman"/>
          <w:b/>
          <w:color w:val="auto"/>
          <w:sz w:val="24"/>
          <w:szCs w:val="24"/>
        </w:rPr>
        <w:t>F</w:t>
      </w:r>
      <w:r w:rsidR="00F2019E" w:rsidRPr="00E861DF">
        <w:rPr>
          <w:rFonts w:ascii="Times New Roman" w:eastAsia="Times New Roman" w:hAnsi="Times New Roman" w:cs="Times New Roman"/>
          <w:b/>
          <w:color w:val="auto"/>
          <w:sz w:val="24"/>
          <w:szCs w:val="24"/>
        </w:rPr>
        <w:t>inanceiros</w:t>
      </w:r>
      <w:bookmarkEnd w:id="113"/>
      <w:bookmarkEnd w:id="114"/>
      <w:bookmarkEnd w:id="115"/>
      <w:bookmarkEnd w:id="116"/>
    </w:p>
    <w:p w14:paraId="4C04B59D" w14:textId="6985CF5D" w:rsidR="00275236" w:rsidRPr="00275236" w:rsidRDefault="00275236" w:rsidP="00275236">
      <w:pPr>
        <w:spacing w:before="120" w:after="240" w:line="360" w:lineRule="auto"/>
        <w:jc w:val="both"/>
        <w:rPr>
          <w:rFonts w:ascii="Times New Roman" w:hAnsi="Times New Roman" w:cs="Times New Roman"/>
          <w:sz w:val="24"/>
          <w:szCs w:val="24"/>
        </w:rPr>
      </w:pPr>
      <w:r w:rsidRPr="00275236">
        <w:rPr>
          <w:rFonts w:ascii="Times New Roman" w:hAnsi="Times New Roman" w:cs="Times New Roman"/>
          <w:sz w:val="24"/>
          <w:szCs w:val="24"/>
        </w:rPr>
        <w:t xml:space="preserve">Os valores apresentados correspondem à realização do teste de </w:t>
      </w:r>
      <w:r w:rsidR="00147C71">
        <w:rPr>
          <w:rFonts w:ascii="Times New Roman" w:hAnsi="Times New Roman" w:cs="Times New Roman"/>
          <w:sz w:val="24"/>
          <w:szCs w:val="24"/>
        </w:rPr>
        <w:t>redução a valor recuperável</w:t>
      </w:r>
      <w:r w:rsidR="00BA3C93">
        <w:rPr>
          <w:rFonts w:ascii="Times New Roman" w:hAnsi="Times New Roman" w:cs="Times New Roman"/>
          <w:sz w:val="24"/>
          <w:szCs w:val="24"/>
        </w:rPr>
        <w:t>, item 1.2.2.3,</w:t>
      </w:r>
      <w:r w:rsidRPr="00275236">
        <w:rPr>
          <w:rFonts w:ascii="Times New Roman" w:hAnsi="Times New Roman" w:cs="Times New Roman"/>
          <w:sz w:val="24"/>
          <w:szCs w:val="24"/>
        </w:rPr>
        <w:t xml:space="preserve"> dos ativos (avaliação quanto à desvalorização econômica) contidos nos grupos de bens móveis e intangível, realizado em 2018 </w:t>
      </w:r>
      <w:r w:rsidR="00256922">
        <w:rPr>
          <w:rFonts w:ascii="Times New Roman" w:hAnsi="Times New Roman" w:cs="Times New Roman"/>
          <w:sz w:val="24"/>
          <w:szCs w:val="24"/>
        </w:rPr>
        <w:t xml:space="preserve">e 2022, </w:t>
      </w:r>
      <w:r w:rsidRPr="00275236">
        <w:rPr>
          <w:rFonts w:ascii="Times New Roman" w:hAnsi="Times New Roman" w:cs="Times New Roman"/>
          <w:sz w:val="24"/>
          <w:szCs w:val="24"/>
        </w:rPr>
        <w:t xml:space="preserve">conforme </w:t>
      </w:r>
      <w:r w:rsidR="009D63D1">
        <w:rPr>
          <w:rFonts w:ascii="Times New Roman" w:hAnsi="Times New Roman" w:cs="Times New Roman"/>
          <w:sz w:val="24"/>
          <w:szCs w:val="24"/>
        </w:rPr>
        <w:t xml:space="preserve">a </w:t>
      </w:r>
      <w:r w:rsidR="009D63D1" w:rsidRPr="009D63D1">
        <w:rPr>
          <w:rFonts w:ascii="Times New Roman" w:hAnsi="Times New Roman" w:cs="Times New Roman"/>
          <w:sz w:val="24"/>
          <w:szCs w:val="24"/>
        </w:rPr>
        <w:t>NBC TG</w:t>
      </w:r>
      <w:r w:rsidRPr="00275236">
        <w:rPr>
          <w:rFonts w:ascii="Times New Roman" w:hAnsi="Times New Roman" w:cs="Times New Roman"/>
          <w:sz w:val="24"/>
          <w:szCs w:val="24"/>
        </w:rPr>
        <w:t xml:space="preserve"> 01</w:t>
      </w:r>
      <w:r w:rsidR="009D63D1" w:rsidRPr="009D63D1">
        <w:rPr>
          <w:rFonts w:ascii="Times New Roman" w:hAnsi="Times New Roman" w:cs="Times New Roman"/>
          <w:sz w:val="24"/>
          <w:szCs w:val="24"/>
        </w:rPr>
        <w:t>(R04</w:t>
      </w:r>
      <w:r w:rsidRPr="00275236">
        <w:rPr>
          <w:rFonts w:ascii="Times New Roman" w:hAnsi="Times New Roman" w:cs="Times New Roman"/>
          <w:sz w:val="24"/>
          <w:szCs w:val="24"/>
        </w:rPr>
        <w:t>)</w:t>
      </w:r>
      <w:r w:rsidR="00256922">
        <w:rPr>
          <w:rFonts w:ascii="Times New Roman" w:hAnsi="Times New Roman" w:cs="Times New Roman"/>
          <w:sz w:val="24"/>
          <w:szCs w:val="24"/>
        </w:rPr>
        <w:t xml:space="preserve"> e </w:t>
      </w:r>
      <w:r w:rsidR="00256922" w:rsidRPr="00275236">
        <w:rPr>
          <w:rFonts w:ascii="Times New Roman" w:hAnsi="Times New Roman" w:cs="Times New Roman"/>
          <w:sz w:val="24"/>
          <w:szCs w:val="24"/>
        </w:rPr>
        <w:t>Norma Operacional SEI nº 01/2021/DAI-</w:t>
      </w:r>
      <w:r w:rsidR="00256922">
        <w:rPr>
          <w:rFonts w:ascii="Times New Roman" w:hAnsi="Times New Roman" w:cs="Times New Roman"/>
          <w:sz w:val="24"/>
          <w:szCs w:val="24"/>
        </w:rPr>
        <w:t>EBSERH</w:t>
      </w:r>
    </w:p>
    <w:p w14:paraId="46759CB5" w14:textId="0B82AFEA" w:rsidR="001D016E" w:rsidRPr="00E861DF" w:rsidRDefault="001D016E" w:rsidP="001C0D8F">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117" w:name="_Toc65000066"/>
      <w:bookmarkStart w:id="118" w:name="_Toc65000151"/>
      <w:bookmarkStart w:id="119" w:name="_Toc65000224"/>
      <w:bookmarkStart w:id="120" w:name="_Toc129778396"/>
      <w:r w:rsidRPr="00E861DF">
        <w:rPr>
          <w:rFonts w:ascii="Times New Roman" w:eastAsia="Times New Roman" w:hAnsi="Times New Roman" w:cs="Times New Roman"/>
          <w:b/>
          <w:color w:val="auto"/>
          <w:sz w:val="24"/>
          <w:szCs w:val="24"/>
        </w:rPr>
        <w:t>Intangível</w:t>
      </w:r>
      <w:bookmarkEnd w:id="117"/>
      <w:bookmarkEnd w:id="118"/>
      <w:bookmarkEnd w:id="119"/>
      <w:bookmarkEnd w:id="120"/>
      <w:r w:rsidR="001211C1" w:rsidRPr="00E861DF">
        <w:rPr>
          <w:rFonts w:ascii="Times New Roman" w:eastAsia="Times New Roman" w:hAnsi="Times New Roman" w:cs="Times New Roman"/>
          <w:b/>
          <w:color w:val="auto"/>
          <w:sz w:val="24"/>
          <w:szCs w:val="24"/>
        </w:rPr>
        <w:t xml:space="preserve"> </w:t>
      </w:r>
    </w:p>
    <w:p w14:paraId="05752D20" w14:textId="4A233142" w:rsidR="00275236" w:rsidRDefault="00275236" w:rsidP="00275236">
      <w:pPr>
        <w:spacing w:before="120" w:after="240" w:line="360" w:lineRule="auto"/>
        <w:jc w:val="both"/>
        <w:rPr>
          <w:rFonts w:ascii="Times New Roman" w:hAnsi="Times New Roman" w:cs="Times New Roman"/>
          <w:sz w:val="24"/>
          <w:szCs w:val="24"/>
        </w:rPr>
      </w:pPr>
      <w:r w:rsidRPr="00275236">
        <w:rPr>
          <w:rFonts w:ascii="Times New Roman" w:hAnsi="Times New Roman" w:cs="Times New Roman"/>
          <w:sz w:val="24"/>
          <w:szCs w:val="24"/>
        </w:rPr>
        <w:t>Os ativos intangíveis são bens incorpóreos, resulta</w:t>
      </w:r>
      <w:r w:rsidR="009204B3">
        <w:rPr>
          <w:rFonts w:ascii="Times New Roman" w:hAnsi="Times New Roman" w:cs="Times New Roman"/>
          <w:sz w:val="24"/>
          <w:szCs w:val="24"/>
        </w:rPr>
        <w:t>ntes</w:t>
      </w:r>
      <w:r w:rsidRPr="00275236">
        <w:rPr>
          <w:rFonts w:ascii="Times New Roman" w:hAnsi="Times New Roman" w:cs="Times New Roman"/>
          <w:sz w:val="24"/>
          <w:szCs w:val="24"/>
        </w:rPr>
        <w:t xml:space="preserve"> do desenvolvimento de </w:t>
      </w:r>
      <w:r w:rsidRPr="007D6BA2">
        <w:rPr>
          <w:rFonts w:ascii="Times New Roman" w:hAnsi="Times New Roman" w:cs="Times New Roman"/>
          <w:i/>
          <w:iCs/>
          <w:sz w:val="24"/>
          <w:szCs w:val="24"/>
        </w:rPr>
        <w:t>software</w:t>
      </w:r>
      <w:r w:rsidR="009204B3">
        <w:rPr>
          <w:rFonts w:ascii="Times New Roman" w:hAnsi="Times New Roman" w:cs="Times New Roman"/>
          <w:sz w:val="24"/>
          <w:szCs w:val="24"/>
        </w:rPr>
        <w:t>,</w:t>
      </w:r>
      <w:r w:rsidRPr="00275236">
        <w:rPr>
          <w:rFonts w:ascii="Times New Roman" w:hAnsi="Times New Roman" w:cs="Times New Roman"/>
          <w:sz w:val="24"/>
          <w:szCs w:val="24"/>
        </w:rPr>
        <w:t xml:space="preserve"> de direitos contratuais ou de outros direitos legais. Os intangíveis são demonstrados pelo custo de aquisição, produção ou desenvolvimento de </w:t>
      </w:r>
      <w:r w:rsidRPr="007D6BA2">
        <w:rPr>
          <w:rFonts w:ascii="Times New Roman" w:hAnsi="Times New Roman" w:cs="Times New Roman"/>
          <w:i/>
          <w:iCs/>
          <w:sz w:val="24"/>
          <w:szCs w:val="24"/>
        </w:rPr>
        <w:t>software</w:t>
      </w:r>
      <w:r w:rsidRPr="00275236">
        <w:rPr>
          <w:rFonts w:ascii="Times New Roman" w:hAnsi="Times New Roman" w:cs="Times New Roman"/>
          <w:sz w:val="24"/>
          <w:szCs w:val="24"/>
        </w:rPr>
        <w:t xml:space="preserve">, deduzido da respectiva amortização, calculada pelo método linear ao longo de suas vidas úteis. </w:t>
      </w:r>
    </w:p>
    <w:p w14:paraId="43258D4A" w14:textId="07F36F4E" w:rsidR="00632244" w:rsidRDefault="00632244" w:rsidP="00275236">
      <w:pPr>
        <w:spacing w:before="120" w:after="240" w:line="360" w:lineRule="auto"/>
        <w:jc w:val="both"/>
        <w:rPr>
          <w:rFonts w:ascii="Times New Roman" w:hAnsi="Times New Roman" w:cs="Times New Roman"/>
          <w:sz w:val="24"/>
          <w:szCs w:val="24"/>
        </w:rPr>
      </w:pPr>
      <w:r w:rsidRPr="00BD1F59">
        <w:rPr>
          <w:rFonts w:ascii="Times New Roman" w:hAnsi="Times New Roman" w:cs="Times New Roman"/>
          <w:sz w:val="24"/>
          <w:szCs w:val="24"/>
        </w:rPr>
        <w:t xml:space="preserve">Os softwares estão classificados em vida útil definida e vida útil indefinida. </w:t>
      </w:r>
      <w:r w:rsidR="007C795E" w:rsidRPr="00BD1F59">
        <w:rPr>
          <w:rFonts w:ascii="Times New Roman" w:hAnsi="Times New Roman" w:cs="Times New Roman"/>
          <w:sz w:val="24"/>
          <w:szCs w:val="24"/>
        </w:rPr>
        <w:t>A macro função</w:t>
      </w:r>
      <w:r w:rsidR="00717F90" w:rsidRPr="00BD1F59">
        <w:rPr>
          <w:rFonts w:ascii="Times New Roman" w:hAnsi="Times New Roman" w:cs="Times New Roman"/>
          <w:sz w:val="24"/>
          <w:szCs w:val="24"/>
        </w:rPr>
        <w:t xml:space="preserve"> </w:t>
      </w:r>
      <w:r w:rsidR="00BD1F59">
        <w:rPr>
          <w:rFonts w:ascii="Times New Roman" w:hAnsi="Times New Roman" w:cs="Times New Roman"/>
          <w:sz w:val="24"/>
          <w:szCs w:val="24"/>
        </w:rPr>
        <w:t xml:space="preserve">SIAFI </w:t>
      </w:r>
      <w:r w:rsidR="00717F90" w:rsidRPr="00BD1F59">
        <w:rPr>
          <w:rFonts w:ascii="Times New Roman" w:hAnsi="Times New Roman" w:cs="Times New Roman"/>
          <w:sz w:val="24"/>
          <w:szCs w:val="24"/>
        </w:rPr>
        <w:t xml:space="preserve">020330 – </w:t>
      </w:r>
      <w:r w:rsidR="00BD1F59">
        <w:rPr>
          <w:rFonts w:ascii="Times New Roman" w:hAnsi="Times New Roman" w:cs="Times New Roman"/>
          <w:sz w:val="24"/>
          <w:szCs w:val="24"/>
        </w:rPr>
        <w:t>D</w:t>
      </w:r>
      <w:r w:rsidR="00BD1F59" w:rsidRPr="00BD1F59">
        <w:rPr>
          <w:rFonts w:ascii="Times New Roman" w:hAnsi="Times New Roman" w:cs="Times New Roman"/>
          <w:sz w:val="24"/>
          <w:szCs w:val="24"/>
        </w:rPr>
        <w:t xml:space="preserve">epreciação, </w:t>
      </w:r>
      <w:r w:rsidR="00BD1F59">
        <w:rPr>
          <w:rFonts w:ascii="Times New Roman" w:hAnsi="Times New Roman" w:cs="Times New Roman"/>
          <w:sz w:val="24"/>
          <w:szCs w:val="24"/>
        </w:rPr>
        <w:t>A</w:t>
      </w:r>
      <w:r w:rsidR="00BD1F59" w:rsidRPr="00BD1F59">
        <w:rPr>
          <w:rFonts w:ascii="Times New Roman" w:hAnsi="Times New Roman" w:cs="Times New Roman"/>
          <w:sz w:val="24"/>
          <w:szCs w:val="24"/>
        </w:rPr>
        <w:t xml:space="preserve">mortização e </w:t>
      </w:r>
      <w:r w:rsidR="00BD1F59">
        <w:rPr>
          <w:rFonts w:ascii="Times New Roman" w:hAnsi="Times New Roman" w:cs="Times New Roman"/>
          <w:sz w:val="24"/>
          <w:szCs w:val="24"/>
        </w:rPr>
        <w:t>E</w:t>
      </w:r>
      <w:r w:rsidR="00BD1F59" w:rsidRPr="00BD1F59">
        <w:rPr>
          <w:rFonts w:ascii="Times New Roman" w:hAnsi="Times New Roman" w:cs="Times New Roman"/>
          <w:sz w:val="24"/>
          <w:szCs w:val="24"/>
        </w:rPr>
        <w:t xml:space="preserve">xaustão na </w:t>
      </w:r>
      <w:r w:rsidR="00BD1F59">
        <w:rPr>
          <w:rFonts w:ascii="Times New Roman" w:hAnsi="Times New Roman" w:cs="Times New Roman"/>
          <w:sz w:val="24"/>
          <w:szCs w:val="24"/>
        </w:rPr>
        <w:t>A</w:t>
      </w:r>
      <w:r w:rsidR="00BD1F59" w:rsidRPr="00BD1F59">
        <w:rPr>
          <w:rFonts w:ascii="Times New Roman" w:hAnsi="Times New Roman" w:cs="Times New Roman"/>
          <w:sz w:val="24"/>
          <w:szCs w:val="24"/>
        </w:rPr>
        <w:t>dm</w:t>
      </w:r>
      <w:r w:rsidR="00BD1F59">
        <w:rPr>
          <w:rFonts w:ascii="Times New Roman" w:hAnsi="Times New Roman" w:cs="Times New Roman"/>
          <w:sz w:val="24"/>
          <w:szCs w:val="24"/>
        </w:rPr>
        <w:t>inistração</w:t>
      </w:r>
      <w:r w:rsidR="00BD1F59" w:rsidRPr="00BD1F59">
        <w:rPr>
          <w:rFonts w:ascii="Times New Roman" w:hAnsi="Times New Roman" w:cs="Times New Roman"/>
          <w:sz w:val="24"/>
          <w:szCs w:val="24"/>
        </w:rPr>
        <w:t xml:space="preserve"> Dir</w:t>
      </w:r>
      <w:r w:rsidR="00BD1F59">
        <w:rPr>
          <w:rFonts w:ascii="Times New Roman" w:hAnsi="Times New Roman" w:cs="Times New Roman"/>
          <w:sz w:val="24"/>
          <w:szCs w:val="24"/>
        </w:rPr>
        <w:t xml:space="preserve">eta da </w:t>
      </w:r>
      <w:r w:rsidR="00BD1F59" w:rsidRPr="00BD1F59">
        <w:rPr>
          <w:rFonts w:ascii="Times New Roman" w:hAnsi="Times New Roman" w:cs="Times New Roman"/>
          <w:sz w:val="24"/>
          <w:szCs w:val="24"/>
        </w:rPr>
        <w:t xml:space="preserve">União, </w:t>
      </w:r>
      <w:r w:rsidR="00BD1F59">
        <w:rPr>
          <w:rFonts w:ascii="Times New Roman" w:hAnsi="Times New Roman" w:cs="Times New Roman"/>
          <w:sz w:val="24"/>
          <w:szCs w:val="24"/>
        </w:rPr>
        <w:t xml:space="preserve">Autarquias e Finações, </w:t>
      </w:r>
      <w:r w:rsidR="00717F90">
        <w:rPr>
          <w:rFonts w:ascii="Times New Roman" w:hAnsi="Times New Roman" w:cs="Times New Roman"/>
          <w:sz w:val="24"/>
          <w:szCs w:val="24"/>
        </w:rPr>
        <w:t xml:space="preserve"> </w:t>
      </w:r>
      <w:r w:rsidR="007C795E">
        <w:rPr>
          <w:rFonts w:ascii="Times New Roman" w:hAnsi="Times New Roman" w:cs="Times New Roman"/>
          <w:sz w:val="24"/>
          <w:szCs w:val="24"/>
        </w:rPr>
        <w:t xml:space="preserve"> define a vida útil como sendo “</w:t>
      </w:r>
      <w:r w:rsidR="007C795E" w:rsidRPr="007C795E">
        <w:rPr>
          <w:rFonts w:ascii="Times New Roman" w:hAnsi="Times New Roman" w:cs="Times New Roman"/>
          <w:sz w:val="24"/>
          <w:szCs w:val="24"/>
        </w:rPr>
        <w:t>o período de tempo definido ou estimado tecnicamente, durante o qual se espera obter fluxos de benefícios futuros de um ativo”.</w:t>
      </w:r>
    </w:p>
    <w:p w14:paraId="798F020D" w14:textId="26D69CF1" w:rsidR="007C795E" w:rsidRPr="00275236" w:rsidRDefault="007C795E" w:rsidP="00275236">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Informamos que os intangíveis com vida útil indeterminada serão reclassificados para definida em 2023, com a devida apropriação das amortizações.</w:t>
      </w:r>
    </w:p>
    <w:p w14:paraId="7B9130F3" w14:textId="5D1960EA" w:rsidR="00DE4B54" w:rsidRPr="00E861DF" w:rsidRDefault="002729BF" w:rsidP="00264AF6">
      <w:pPr>
        <w:pStyle w:val="PargrafodaLista"/>
        <w:spacing w:before="120" w:after="240" w:line="360" w:lineRule="auto"/>
        <w:ind w:left="0"/>
        <w:jc w:val="center"/>
        <w:rPr>
          <w:rFonts w:ascii="Times New Roman" w:hAnsi="Times New Roman" w:cs="Times New Roman"/>
          <w:sz w:val="24"/>
          <w:szCs w:val="24"/>
        </w:rPr>
      </w:pPr>
      <w:r w:rsidRPr="002729BF">
        <w:rPr>
          <w:noProof/>
        </w:rPr>
        <w:drawing>
          <wp:inline distT="0" distB="0" distL="0" distR="0" wp14:anchorId="4AF995F6" wp14:editId="78046EBE">
            <wp:extent cx="6366510" cy="219138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66510" cy="2191385"/>
                    </a:xfrm>
                    <a:prstGeom prst="rect">
                      <a:avLst/>
                    </a:prstGeom>
                    <a:noFill/>
                    <a:ln>
                      <a:noFill/>
                    </a:ln>
                  </pic:spPr>
                </pic:pic>
              </a:graphicData>
            </a:graphic>
          </wp:inline>
        </w:drawing>
      </w:r>
    </w:p>
    <w:p w14:paraId="14A77D39" w14:textId="2653E93F" w:rsidR="00DE4B54" w:rsidRPr="00E861DF" w:rsidRDefault="00DE4B54" w:rsidP="00D32E63">
      <w:pPr>
        <w:pStyle w:val="PargrafodaLista"/>
        <w:spacing w:before="120" w:after="240" w:line="360" w:lineRule="auto"/>
        <w:ind w:left="0"/>
        <w:jc w:val="both"/>
        <w:rPr>
          <w:rFonts w:ascii="Times New Roman" w:hAnsi="Times New Roman" w:cs="Times New Roman"/>
          <w:sz w:val="24"/>
          <w:szCs w:val="24"/>
        </w:rPr>
      </w:pPr>
    </w:p>
    <w:p w14:paraId="194C47CD" w14:textId="77777777" w:rsidR="00466043" w:rsidRDefault="00275236" w:rsidP="00275236">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lastRenderedPageBreak/>
        <w:t xml:space="preserve">A conta </w:t>
      </w:r>
      <w:r w:rsidRPr="00C770C8">
        <w:rPr>
          <w:rFonts w:ascii="Times New Roman" w:hAnsi="Times New Roman" w:cs="Times New Roman"/>
          <w:sz w:val="24"/>
          <w:szCs w:val="24"/>
        </w:rPr>
        <w:t xml:space="preserve">Direto de Uso de Bens, </w:t>
      </w:r>
      <w:r w:rsidR="00C770C8" w:rsidRPr="00C770C8">
        <w:rPr>
          <w:rFonts w:ascii="Times New Roman" w:hAnsi="Times New Roman" w:cs="Times New Roman"/>
          <w:sz w:val="24"/>
          <w:szCs w:val="24"/>
        </w:rPr>
        <w:t>de alta</w:t>
      </w:r>
      <w:r w:rsidRPr="00C770C8">
        <w:rPr>
          <w:rFonts w:ascii="Times New Roman" w:hAnsi="Times New Roman" w:cs="Times New Roman"/>
          <w:sz w:val="24"/>
          <w:szCs w:val="24"/>
        </w:rPr>
        <w:t xml:space="preserve"> relevância no grupo, representa os bens</w:t>
      </w:r>
      <w:r w:rsidR="004C5FDE">
        <w:rPr>
          <w:rFonts w:ascii="Times New Roman" w:hAnsi="Times New Roman" w:cs="Times New Roman"/>
          <w:sz w:val="24"/>
          <w:szCs w:val="24"/>
        </w:rPr>
        <w:t xml:space="preserve"> móveis e imóveis</w:t>
      </w:r>
      <w:r w:rsidRPr="00C770C8">
        <w:rPr>
          <w:rFonts w:ascii="Times New Roman" w:hAnsi="Times New Roman" w:cs="Times New Roman"/>
          <w:sz w:val="24"/>
          <w:szCs w:val="24"/>
        </w:rPr>
        <w:t xml:space="preserve"> com origem em contrato</w:t>
      </w:r>
      <w:r w:rsidR="006060EF">
        <w:rPr>
          <w:rFonts w:ascii="Times New Roman" w:hAnsi="Times New Roman" w:cs="Times New Roman"/>
          <w:sz w:val="24"/>
          <w:szCs w:val="24"/>
        </w:rPr>
        <w:t>s</w:t>
      </w:r>
      <w:r w:rsidRPr="00C770C8">
        <w:rPr>
          <w:rFonts w:ascii="Times New Roman" w:hAnsi="Times New Roman" w:cs="Times New Roman"/>
          <w:sz w:val="24"/>
          <w:szCs w:val="24"/>
        </w:rPr>
        <w:t xml:space="preserve"> de arrendamentos, com vigência acima de 12 meses, registrados nos termos do </w:t>
      </w:r>
      <w:r w:rsidR="00B547B7">
        <w:rPr>
          <w:rFonts w:ascii="Times New Roman" w:hAnsi="Times New Roman" w:cs="Times New Roman"/>
          <w:sz w:val="24"/>
          <w:szCs w:val="24"/>
        </w:rPr>
        <w:t xml:space="preserve">Norma Brasileira de Contabilidade, </w:t>
      </w:r>
      <w:r w:rsidR="004131DF">
        <w:rPr>
          <w:rFonts w:ascii="Times New Roman" w:hAnsi="Times New Roman" w:cs="Times New Roman"/>
          <w:sz w:val="24"/>
          <w:szCs w:val="24"/>
        </w:rPr>
        <w:t>NBC TG</w:t>
      </w:r>
      <w:r w:rsidRPr="00C770C8">
        <w:rPr>
          <w:rFonts w:ascii="Times New Roman" w:hAnsi="Times New Roman" w:cs="Times New Roman"/>
          <w:sz w:val="24"/>
          <w:szCs w:val="24"/>
        </w:rPr>
        <w:t xml:space="preserve"> 06(R</w:t>
      </w:r>
      <w:r w:rsidR="00B01BB1">
        <w:rPr>
          <w:rFonts w:ascii="Times New Roman" w:hAnsi="Times New Roman" w:cs="Times New Roman"/>
          <w:sz w:val="24"/>
          <w:szCs w:val="24"/>
        </w:rPr>
        <w:t>3</w:t>
      </w:r>
      <w:r w:rsidRPr="00C770C8">
        <w:rPr>
          <w:rFonts w:ascii="Times New Roman" w:hAnsi="Times New Roman" w:cs="Times New Roman"/>
          <w:sz w:val="24"/>
          <w:szCs w:val="24"/>
        </w:rPr>
        <w:t xml:space="preserve">). </w:t>
      </w:r>
    </w:p>
    <w:p w14:paraId="6D9593CD" w14:textId="24F9AC1B" w:rsidR="00D44284" w:rsidRDefault="00B01BB1" w:rsidP="00275236">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A NBC TG</w:t>
      </w:r>
      <w:r w:rsidRPr="00C770C8">
        <w:rPr>
          <w:rFonts w:ascii="Times New Roman" w:hAnsi="Times New Roman" w:cs="Times New Roman"/>
          <w:sz w:val="24"/>
          <w:szCs w:val="24"/>
        </w:rPr>
        <w:t xml:space="preserve"> 06(R</w:t>
      </w:r>
      <w:r>
        <w:rPr>
          <w:rFonts w:ascii="Times New Roman" w:hAnsi="Times New Roman" w:cs="Times New Roman"/>
          <w:sz w:val="24"/>
          <w:szCs w:val="24"/>
        </w:rPr>
        <w:t>3</w:t>
      </w:r>
      <w:r w:rsidRPr="00C770C8">
        <w:rPr>
          <w:rFonts w:ascii="Times New Roman" w:hAnsi="Times New Roman" w:cs="Times New Roman"/>
          <w:sz w:val="24"/>
          <w:szCs w:val="24"/>
        </w:rPr>
        <w:t>)</w:t>
      </w:r>
      <w:r w:rsidR="00275236" w:rsidRPr="00C770C8">
        <w:rPr>
          <w:rFonts w:ascii="Times New Roman" w:hAnsi="Times New Roman" w:cs="Times New Roman"/>
          <w:sz w:val="24"/>
          <w:szCs w:val="24"/>
        </w:rPr>
        <w:t xml:space="preserve"> – Arrendamentos</w:t>
      </w:r>
      <w:r w:rsidR="005D265B">
        <w:rPr>
          <w:rFonts w:ascii="Times New Roman" w:hAnsi="Times New Roman" w:cs="Times New Roman"/>
          <w:sz w:val="24"/>
          <w:szCs w:val="24"/>
        </w:rPr>
        <w:t>, que</w:t>
      </w:r>
      <w:r w:rsidR="00275236" w:rsidRPr="00C770C8">
        <w:rPr>
          <w:rFonts w:ascii="Times New Roman" w:eastAsia="Times New Roman" w:hAnsi="Times New Roman"/>
          <w:sz w:val="24"/>
        </w:rPr>
        <w:t xml:space="preserve"> estabelece </w:t>
      </w:r>
      <w:r w:rsidR="00275236" w:rsidRPr="00C770C8">
        <w:rPr>
          <w:rFonts w:ascii="Times New Roman" w:hAnsi="Times New Roman" w:cs="Times New Roman"/>
          <w:sz w:val="24"/>
          <w:szCs w:val="24"/>
        </w:rPr>
        <w:t>os princípios para o reconhecimento, mensuração, apresentação e divulgação de arrendamento, entrou em vigor em 01 de janeiro de 2019</w:t>
      </w:r>
      <w:r w:rsidR="00416ACE">
        <w:rPr>
          <w:rFonts w:ascii="Times New Roman" w:hAnsi="Times New Roman" w:cs="Times New Roman"/>
          <w:sz w:val="24"/>
          <w:szCs w:val="24"/>
        </w:rPr>
        <w:t>, com o</w:t>
      </w:r>
      <w:r w:rsidR="00275236" w:rsidRPr="00C770C8">
        <w:rPr>
          <w:rFonts w:ascii="Times New Roman" w:hAnsi="Times New Roman" w:cs="Times New Roman"/>
          <w:sz w:val="24"/>
          <w:szCs w:val="24"/>
        </w:rPr>
        <w:t xml:space="preserve"> objetivo </w:t>
      </w:r>
      <w:r w:rsidR="00416ACE">
        <w:rPr>
          <w:rFonts w:ascii="Times New Roman" w:hAnsi="Times New Roman" w:cs="Times New Roman"/>
          <w:sz w:val="24"/>
          <w:szCs w:val="24"/>
        </w:rPr>
        <w:t>de</w:t>
      </w:r>
      <w:r w:rsidR="00275236" w:rsidRPr="00C770C8">
        <w:rPr>
          <w:rFonts w:ascii="Times New Roman" w:hAnsi="Times New Roman" w:cs="Times New Roman"/>
          <w:sz w:val="24"/>
          <w:szCs w:val="24"/>
        </w:rPr>
        <w:t xml:space="preserve"> garantir que arrendatários e arrendadores forneçam</w:t>
      </w:r>
      <w:r w:rsidR="00275236" w:rsidRPr="00E861DF">
        <w:rPr>
          <w:rFonts w:ascii="Times New Roman" w:hAnsi="Times New Roman" w:cs="Times New Roman"/>
          <w:sz w:val="24"/>
          <w:szCs w:val="24"/>
        </w:rPr>
        <w:t xml:space="preserve"> informações relevantes, represent</w:t>
      </w:r>
      <w:r w:rsidR="005408BE">
        <w:rPr>
          <w:rFonts w:ascii="Times New Roman" w:hAnsi="Times New Roman" w:cs="Times New Roman"/>
          <w:sz w:val="24"/>
          <w:szCs w:val="24"/>
        </w:rPr>
        <w:t>ando</w:t>
      </w:r>
      <w:r w:rsidR="00275236" w:rsidRPr="00E861DF">
        <w:rPr>
          <w:rFonts w:ascii="Times New Roman" w:hAnsi="Times New Roman" w:cs="Times New Roman"/>
          <w:sz w:val="24"/>
          <w:szCs w:val="24"/>
        </w:rPr>
        <w:t xml:space="preserve"> fielmente essas transações. </w:t>
      </w:r>
    </w:p>
    <w:p w14:paraId="1B669B62" w14:textId="77777777" w:rsidR="000738FF" w:rsidRDefault="00275236" w:rsidP="00275236">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 xml:space="preserve">Essas informações fornecem a base para que usuários de </w:t>
      </w:r>
      <w:r>
        <w:rPr>
          <w:rFonts w:ascii="Times New Roman" w:eastAsia="Times New Roman" w:hAnsi="Times New Roman" w:cs="Times New Roman"/>
          <w:sz w:val="24"/>
          <w:szCs w:val="24"/>
        </w:rPr>
        <w:t>D</w:t>
      </w:r>
      <w:r w:rsidRPr="00E861DF">
        <w:rPr>
          <w:rFonts w:ascii="Times New Roman" w:eastAsia="Times New Roman" w:hAnsi="Times New Roman" w:cs="Times New Roman"/>
          <w:sz w:val="24"/>
          <w:szCs w:val="24"/>
        </w:rPr>
        <w:t xml:space="preserve">emonstrações </w:t>
      </w:r>
      <w:r>
        <w:rPr>
          <w:rFonts w:ascii="Times New Roman" w:eastAsia="Times New Roman" w:hAnsi="Times New Roman" w:cs="Times New Roman"/>
          <w:sz w:val="24"/>
          <w:szCs w:val="24"/>
        </w:rPr>
        <w:t>C</w:t>
      </w:r>
      <w:r w:rsidRPr="00E861DF">
        <w:rPr>
          <w:rFonts w:ascii="Times New Roman" w:eastAsia="Times New Roman" w:hAnsi="Times New Roman" w:cs="Times New Roman"/>
          <w:sz w:val="24"/>
          <w:szCs w:val="24"/>
        </w:rPr>
        <w:t>ontábeis</w:t>
      </w:r>
      <w:r>
        <w:rPr>
          <w:rFonts w:ascii="Times New Roman" w:eastAsia="Times New Roman" w:hAnsi="Times New Roman" w:cs="Times New Roman"/>
          <w:sz w:val="24"/>
          <w:szCs w:val="24"/>
        </w:rPr>
        <w:t xml:space="preserve"> </w:t>
      </w:r>
      <w:r w:rsidRPr="00E861DF">
        <w:rPr>
          <w:rFonts w:ascii="Times New Roman" w:hAnsi="Times New Roman" w:cs="Times New Roman"/>
          <w:sz w:val="24"/>
          <w:szCs w:val="24"/>
        </w:rPr>
        <w:t>avaliem o efeito que os arrendamentos têm sobre a posição financeira, o desempenho financeiro e os fluxos de caixa da entidade.</w:t>
      </w:r>
      <w:r w:rsidR="005D265B">
        <w:rPr>
          <w:rFonts w:ascii="Times New Roman" w:hAnsi="Times New Roman" w:cs="Times New Roman"/>
          <w:sz w:val="24"/>
          <w:szCs w:val="24"/>
        </w:rPr>
        <w:t xml:space="preserve"> </w:t>
      </w:r>
    </w:p>
    <w:p w14:paraId="58C616BA" w14:textId="7E21A14B" w:rsidR="00275236" w:rsidRDefault="000738FF" w:rsidP="00275236">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Observa-se </w:t>
      </w:r>
      <w:r w:rsidR="00486468">
        <w:rPr>
          <w:rFonts w:ascii="Times New Roman" w:hAnsi="Times New Roman" w:cs="Times New Roman"/>
          <w:sz w:val="24"/>
          <w:szCs w:val="24"/>
        </w:rPr>
        <w:t>que houve uma redução significativa na conta de Direito de Uso</w:t>
      </w:r>
      <w:r w:rsidR="00F821BF">
        <w:rPr>
          <w:rFonts w:ascii="Times New Roman" w:hAnsi="Times New Roman" w:cs="Times New Roman"/>
          <w:sz w:val="24"/>
          <w:szCs w:val="24"/>
        </w:rPr>
        <w:t xml:space="preserve"> no período em análise. </w:t>
      </w:r>
      <w:r w:rsidR="007A7525">
        <w:rPr>
          <w:rFonts w:ascii="Times New Roman" w:hAnsi="Times New Roman" w:cs="Times New Roman"/>
          <w:sz w:val="24"/>
          <w:szCs w:val="24"/>
        </w:rPr>
        <w:t>A redução tem como efeito a redução</w:t>
      </w:r>
      <w:r w:rsidR="00823C69">
        <w:rPr>
          <w:rFonts w:ascii="Times New Roman" w:hAnsi="Times New Roman" w:cs="Times New Roman"/>
          <w:sz w:val="24"/>
          <w:szCs w:val="24"/>
        </w:rPr>
        <w:t xml:space="preserve"> de parcelas</w:t>
      </w:r>
      <w:r w:rsidR="007A7525">
        <w:rPr>
          <w:rFonts w:ascii="Times New Roman" w:hAnsi="Times New Roman" w:cs="Times New Roman"/>
          <w:sz w:val="24"/>
          <w:szCs w:val="24"/>
        </w:rPr>
        <w:t xml:space="preserve"> </w:t>
      </w:r>
      <w:r w:rsidR="00823C69">
        <w:rPr>
          <w:rFonts w:ascii="Times New Roman" w:hAnsi="Times New Roman" w:cs="Times New Roman"/>
          <w:sz w:val="24"/>
          <w:szCs w:val="24"/>
        </w:rPr>
        <w:t xml:space="preserve">e conclusão de contratos anteriormente reconhecidos. </w:t>
      </w:r>
      <w:r w:rsidR="00A50C00">
        <w:rPr>
          <w:rFonts w:ascii="Times New Roman" w:hAnsi="Times New Roman" w:cs="Times New Roman"/>
          <w:sz w:val="24"/>
          <w:szCs w:val="24"/>
        </w:rPr>
        <w:t xml:space="preserve">Existe </w:t>
      </w:r>
      <w:r w:rsidR="008546F9">
        <w:rPr>
          <w:rFonts w:ascii="Times New Roman" w:hAnsi="Times New Roman" w:cs="Times New Roman"/>
          <w:sz w:val="24"/>
          <w:szCs w:val="24"/>
        </w:rPr>
        <w:t>também</w:t>
      </w:r>
      <w:r w:rsidR="00A50C00">
        <w:rPr>
          <w:rFonts w:ascii="Times New Roman" w:hAnsi="Times New Roman" w:cs="Times New Roman"/>
          <w:sz w:val="24"/>
          <w:szCs w:val="24"/>
        </w:rPr>
        <w:t xml:space="preserve"> o efeito de des</w:t>
      </w:r>
      <w:r w:rsidR="00C65FB1">
        <w:rPr>
          <w:rFonts w:ascii="Times New Roman" w:hAnsi="Times New Roman" w:cs="Times New Roman"/>
          <w:sz w:val="24"/>
          <w:szCs w:val="24"/>
        </w:rPr>
        <w:t>re</w:t>
      </w:r>
      <w:r w:rsidR="00A50C00">
        <w:rPr>
          <w:rFonts w:ascii="Times New Roman" w:hAnsi="Times New Roman" w:cs="Times New Roman"/>
          <w:sz w:val="24"/>
          <w:szCs w:val="24"/>
        </w:rPr>
        <w:t>conhecimento</w:t>
      </w:r>
      <w:r w:rsidR="00C65FB1">
        <w:rPr>
          <w:rFonts w:ascii="Times New Roman" w:hAnsi="Times New Roman" w:cs="Times New Roman"/>
          <w:sz w:val="24"/>
          <w:szCs w:val="24"/>
        </w:rPr>
        <w:t xml:space="preserve"> de alguns contratos devido </w:t>
      </w:r>
      <w:r w:rsidR="008546F9">
        <w:rPr>
          <w:rFonts w:ascii="Times New Roman" w:hAnsi="Times New Roman" w:cs="Times New Roman"/>
          <w:sz w:val="24"/>
          <w:szCs w:val="24"/>
        </w:rPr>
        <w:t xml:space="preserve">a </w:t>
      </w:r>
      <w:r w:rsidR="00C65FB1">
        <w:rPr>
          <w:rFonts w:ascii="Times New Roman" w:hAnsi="Times New Roman" w:cs="Times New Roman"/>
          <w:sz w:val="24"/>
          <w:szCs w:val="24"/>
        </w:rPr>
        <w:t xml:space="preserve">não haver contraprestação prestação financeira sobre o </w:t>
      </w:r>
      <w:r w:rsidR="008546F9">
        <w:rPr>
          <w:rFonts w:ascii="Times New Roman" w:hAnsi="Times New Roman" w:cs="Times New Roman"/>
          <w:sz w:val="24"/>
          <w:szCs w:val="24"/>
        </w:rPr>
        <w:t>uso.</w:t>
      </w:r>
      <w:r w:rsidR="00A50C00">
        <w:rPr>
          <w:rFonts w:ascii="Times New Roman" w:hAnsi="Times New Roman" w:cs="Times New Roman"/>
          <w:sz w:val="24"/>
          <w:szCs w:val="24"/>
        </w:rPr>
        <w:t xml:space="preserve"> </w:t>
      </w:r>
    </w:p>
    <w:p w14:paraId="202FC3EB" w14:textId="59CDCF40" w:rsidR="000D26EE" w:rsidRPr="00E861DF" w:rsidRDefault="006E76D5" w:rsidP="001C0D8F">
      <w:pPr>
        <w:pStyle w:val="Ttulo1"/>
        <w:numPr>
          <w:ilvl w:val="0"/>
          <w:numId w:val="17"/>
        </w:numPr>
        <w:spacing w:before="120" w:after="240"/>
        <w:jc w:val="both"/>
        <w:rPr>
          <w:rFonts w:ascii="Times New Roman" w:eastAsia="Times New Roman" w:hAnsi="Times New Roman" w:cs="Times New Roman"/>
          <w:b/>
          <w:color w:val="auto"/>
          <w:sz w:val="24"/>
          <w:szCs w:val="24"/>
        </w:rPr>
      </w:pPr>
      <w:bookmarkStart w:id="121" w:name="_Toc65000067"/>
      <w:bookmarkStart w:id="122" w:name="_Toc65000152"/>
      <w:bookmarkStart w:id="123" w:name="_Toc65000225"/>
      <w:bookmarkStart w:id="124" w:name="_Toc129778397"/>
      <w:r w:rsidRPr="00E861DF">
        <w:rPr>
          <w:rFonts w:ascii="Times New Roman" w:eastAsia="Times New Roman" w:hAnsi="Times New Roman" w:cs="Times New Roman"/>
          <w:b/>
          <w:color w:val="auto"/>
          <w:sz w:val="24"/>
          <w:szCs w:val="24"/>
        </w:rPr>
        <w:t>PASSIVO</w:t>
      </w:r>
      <w:bookmarkEnd w:id="121"/>
      <w:bookmarkEnd w:id="122"/>
      <w:bookmarkEnd w:id="123"/>
      <w:bookmarkEnd w:id="124"/>
    </w:p>
    <w:p w14:paraId="01B98C90" w14:textId="1BB0DA53" w:rsidR="002852D6" w:rsidRPr="00E861DF" w:rsidRDefault="0052183A" w:rsidP="00AC7358">
      <w:pPr>
        <w:pStyle w:val="NormalWeb"/>
        <w:spacing w:before="120" w:beforeAutospacing="0" w:after="240" w:afterAutospacing="0" w:line="360" w:lineRule="auto"/>
        <w:jc w:val="both"/>
        <w:rPr>
          <w:rFonts w:eastAsiaTheme="minorHAnsi"/>
          <w:lang w:eastAsia="en-US"/>
        </w:rPr>
      </w:pPr>
      <w:r w:rsidRPr="00E861DF">
        <w:rPr>
          <w:rFonts w:eastAsiaTheme="minorHAnsi"/>
          <w:lang w:eastAsia="en-US"/>
        </w:rPr>
        <w:t xml:space="preserve">São os valores de obrigações que a </w:t>
      </w:r>
      <w:r w:rsidR="00206996">
        <w:rPr>
          <w:rFonts w:eastAsiaTheme="minorHAnsi"/>
          <w:lang w:eastAsia="en-US"/>
        </w:rPr>
        <w:t>EBSERH</w:t>
      </w:r>
      <w:r w:rsidRPr="00E861DF">
        <w:rPr>
          <w:rFonts w:eastAsiaTheme="minorHAnsi"/>
          <w:lang w:eastAsia="en-US"/>
        </w:rPr>
        <w:t xml:space="preserve"> tem com terceiros, tais como fornecedores ou empregados, conhecidos ou </w:t>
      </w:r>
      <w:r w:rsidR="00D21CB5" w:rsidRPr="00E861DF">
        <w:rPr>
          <w:rFonts w:eastAsiaTheme="minorHAnsi"/>
          <w:lang w:eastAsia="en-US"/>
        </w:rPr>
        <w:t>calculáveis e</w:t>
      </w:r>
      <w:r w:rsidRPr="00E861DF">
        <w:rPr>
          <w:rFonts w:eastAsiaTheme="minorHAnsi"/>
          <w:lang w:eastAsia="en-US"/>
        </w:rPr>
        <w:t xml:space="preserve"> </w:t>
      </w:r>
      <w:r w:rsidR="008B570D">
        <w:rPr>
          <w:rFonts w:eastAsiaTheme="minorHAnsi"/>
          <w:lang w:eastAsia="en-US"/>
        </w:rPr>
        <w:t xml:space="preserve">que, </w:t>
      </w:r>
      <w:r w:rsidRPr="00E861DF">
        <w:rPr>
          <w:rFonts w:eastAsiaTheme="minorHAnsi"/>
          <w:lang w:eastAsia="en-US"/>
        </w:rPr>
        <w:t>quando aplicável, podem ser acrescidos dos correspondentes encargos e variações monetárias incorridas.</w:t>
      </w:r>
    </w:p>
    <w:p w14:paraId="29B9B8B3" w14:textId="73025C38" w:rsidR="00BE6D33" w:rsidRPr="00E861DF" w:rsidRDefault="00CC39DC" w:rsidP="001C0D8F">
      <w:pPr>
        <w:pStyle w:val="Ttulo1"/>
        <w:numPr>
          <w:ilvl w:val="1"/>
          <w:numId w:val="16"/>
        </w:numPr>
        <w:spacing w:before="120" w:after="240"/>
        <w:jc w:val="both"/>
        <w:rPr>
          <w:rFonts w:ascii="Times New Roman" w:hAnsi="Times New Roman" w:cs="Times New Roman"/>
          <w:b/>
          <w:color w:val="auto"/>
          <w:sz w:val="24"/>
          <w:szCs w:val="24"/>
        </w:rPr>
      </w:pPr>
      <w:bookmarkStart w:id="125" w:name="_Toc65000068"/>
      <w:bookmarkStart w:id="126" w:name="_Toc65000153"/>
      <w:bookmarkStart w:id="127" w:name="_Toc65000226"/>
      <w:bookmarkStart w:id="128" w:name="_Toc129778398"/>
      <w:r w:rsidRPr="00E861DF">
        <w:rPr>
          <w:rFonts w:ascii="Times New Roman" w:hAnsi="Times New Roman" w:cs="Times New Roman"/>
          <w:b/>
          <w:color w:val="auto"/>
          <w:sz w:val="24"/>
          <w:szCs w:val="24"/>
        </w:rPr>
        <w:t>Passivo Circulante</w:t>
      </w:r>
      <w:bookmarkEnd w:id="125"/>
      <w:bookmarkEnd w:id="126"/>
      <w:bookmarkEnd w:id="127"/>
      <w:bookmarkEnd w:id="128"/>
    </w:p>
    <w:p w14:paraId="0B6FCF89" w14:textId="5F41D7AC" w:rsidR="002852D6" w:rsidRPr="00E861DF" w:rsidRDefault="0052183A"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É composto pelos subgrupos e respectivas </w:t>
      </w:r>
      <w:r w:rsidR="00FF6190" w:rsidRPr="00E861DF">
        <w:rPr>
          <w:rFonts w:ascii="Times New Roman" w:hAnsi="Times New Roman" w:cs="Times New Roman"/>
          <w:sz w:val="24"/>
          <w:szCs w:val="24"/>
        </w:rPr>
        <w:t>c</w:t>
      </w:r>
      <w:r w:rsidRPr="00E861DF">
        <w:rPr>
          <w:rFonts w:ascii="Times New Roman" w:hAnsi="Times New Roman" w:cs="Times New Roman"/>
          <w:sz w:val="24"/>
          <w:szCs w:val="24"/>
        </w:rPr>
        <w:t xml:space="preserve">ontas </w:t>
      </w:r>
      <w:r w:rsidR="00FF6190" w:rsidRPr="00E861DF">
        <w:rPr>
          <w:rFonts w:ascii="Times New Roman" w:hAnsi="Times New Roman" w:cs="Times New Roman"/>
          <w:sz w:val="24"/>
          <w:szCs w:val="24"/>
        </w:rPr>
        <w:t>c</w:t>
      </w:r>
      <w:r w:rsidRPr="00E861DF">
        <w:rPr>
          <w:rFonts w:ascii="Times New Roman" w:hAnsi="Times New Roman" w:cs="Times New Roman"/>
          <w:sz w:val="24"/>
          <w:szCs w:val="24"/>
        </w:rPr>
        <w:t xml:space="preserve">ontábeis demonstradas no </w:t>
      </w:r>
      <w:r w:rsidR="00BF36BC" w:rsidRPr="00E861DF">
        <w:rPr>
          <w:rFonts w:ascii="Times New Roman" w:hAnsi="Times New Roman" w:cs="Times New Roman"/>
          <w:sz w:val="24"/>
          <w:szCs w:val="24"/>
        </w:rPr>
        <w:t>Balanço Patrimonial:</w:t>
      </w:r>
      <w:r w:rsidR="00F70990">
        <w:rPr>
          <w:rFonts w:ascii="Times New Roman" w:hAnsi="Times New Roman" w:cs="Times New Roman"/>
          <w:sz w:val="24"/>
          <w:szCs w:val="24"/>
        </w:rPr>
        <w:t xml:space="preserve"> Obrigações Trabalhistas; </w:t>
      </w:r>
      <w:r w:rsidR="00F97074">
        <w:rPr>
          <w:rFonts w:ascii="Times New Roman" w:hAnsi="Times New Roman" w:cs="Times New Roman"/>
          <w:sz w:val="24"/>
          <w:szCs w:val="24"/>
        </w:rPr>
        <w:t>Fornecedores e Contas a Pagar; Retenções de Impostos</w:t>
      </w:r>
      <w:r w:rsidR="00457479">
        <w:rPr>
          <w:rFonts w:ascii="Times New Roman" w:hAnsi="Times New Roman" w:cs="Times New Roman"/>
          <w:sz w:val="24"/>
          <w:szCs w:val="24"/>
        </w:rPr>
        <w:t xml:space="preserve"> e Outras Contribuições</w:t>
      </w:r>
      <w:r w:rsidR="00F97074">
        <w:rPr>
          <w:rFonts w:ascii="Times New Roman" w:hAnsi="Times New Roman" w:cs="Times New Roman"/>
          <w:sz w:val="24"/>
          <w:szCs w:val="24"/>
        </w:rPr>
        <w:t>;</w:t>
      </w:r>
      <w:r w:rsidR="00754493">
        <w:rPr>
          <w:rFonts w:ascii="Times New Roman" w:hAnsi="Times New Roman" w:cs="Times New Roman"/>
          <w:sz w:val="24"/>
          <w:szCs w:val="24"/>
        </w:rPr>
        <w:t xml:space="preserve"> Obri</w:t>
      </w:r>
      <w:r w:rsidR="0033437C">
        <w:rPr>
          <w:rFonts w:ascii="Times New Roman" w:hAnsi="Times New Roman" w:cs="Times New Roman"/>
          <w:sz w:val="24"/>
          <w:szCs w:val="24"/>
        </w:rPr>
        <w:t>gações Transitórias</w:t>
      </w:r>
      <w:r w:rsidR="00842552">
        <w:rPr>
          <w:rFonts w:ascii="Times New Roman" w:hAnsi="Times New Roman" w:cs="Times New Roman"/>
          <w:sz w:val="24"/>
          <w:szCs w:val="24"/>
        </w:rPr>
        <w:t>; Contratos de</w:t>
      </w:r>
      <w:r w:rsidR="0033437C">
        <w:rPr>
          <w:rFonts w:ascii="Times New Roman" w:hAnsi="Times New Roman" w:cs="Times New Roman"/>
          <w:sz w:val="24"/>
          <w:szCs w:val="24"/>
        </w:rPr>
        <w:t xml:space="preserve"> Arrendamentos</w:t>
      </w:r>
      <w:r w:rsidR="00842552">
        <w:rPr>
          <w:rFonts w:ascii="Times New Roman" w:hAnsi="Times New Roman" w:cs="Times New Roman"/>
          <w:sz w:val="24"/>
          <w:szCs w:val="24"/>
        </w:rPr>
        <w:t>; e Subvenções a Realizar.</w:t>
      </w:r>
    </w:p>
    <w:p w14:paraId="5EE0E94F" w14:textId="238BF5B0" w:rsidR="00425D5E" w:rsidRPr="00E861DF" w:rsidRDefault="002852D6" w:rsidP="001C0D8F">
      <w:pPr>
        <w:pStyle w:val="Ttulo1"/>
        <w:numPr>
          <w:ilvl w:val="2"/>
          <w:numId w:val="16"/>
        </w:numPr>
        <w:spacing w:before="120" w:after="240"/>
        <w:jc w:val="both"/>
        <w:rPr>
          <w:rFonts w:ascii="Times New Roman" w:hAnsi="Times New Roman" w:cs="Times New Roman"/>
          <w:b/>
          <w:color w:val="auto"/>
          <w:sz w:val="24"/>
          <w:szCs w:val="24"/>
        </w:rPr>
      </w:pPr>
      <w:bookmarkStart w:id="129" w:name="_Toc65000069"/>
      <w:bookmarkStart w:id="130" w:name="_Toc65000154"/>
      <w:bookmarkStart w:id="131" w:name="_Toc65000227"/>
      <w:bookmarkStart w:id="132" w:name="_Toc129778399"/>
      <w:r w:rsidRPr="00E861DF">
        <w:rPr>
          <w:rFonts w:ascii="Times New Roman" w:hAnsi="Times New Roman" w:cs="Times New Roman"/>
          <w:b/>
          <w:color w:val="auto"/>
          <w:sz w:val="24"/>
          <w:szCs w:val="24"/>
        </w:rPr>
        <w:t>Obrigações Trabalhistas</w:t>
      </w:r>
      <w:r w:rsidR="00BF36BC" w:rsidRPr="00E861DF">
        <w:rPr>
          <w:rFonts w:ascii="Times New Roman" w:hAnsi="Times New Roman" w:cs="Times New Roman"/>
          <w:b/>
          <w:color w:val="auto"/>
          <w:sz w:val="24"/>
          <w:szCs w:val="24"/>
        </w:rPr>
        <w:t xml:space="preserve"> a Pagar</w:t>
      </w:r>
      <w:bookmarkEnd w:id="129"/>
      <w:bookmarkEnd w:id="130"/>
      <w:bookmarkEnd w:id="131"/>
      <w:bookmarkEnd w:id="132"/>
    </w:p>
    <w:p w14:paraId="357F2A64" w14:textId="702CCC07" w:rsidR="00224C4B" w:rsidRDefault="0007262C"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O grupo “Obrigações Trabalhistas” </w:t>
      </w:r>
      <w:r w:rsidR="004B4576" w:rsidRPr="00E861DF">
        <w:rPr>
          <w:rFonts w:ascii="Times New Roman" w:hAnsi="Times New Roman" w:cs="Times New Roman"/>
          <w:sz w:val="24"/>
          <w:szCs w:val="24"/>
        </w:rPr>
        <w:t xml:space="preserve">compreende as obrigações com </w:t>
      </w:r>
      <w:r w:rsidR="00C36ACB" w:rsidRPr="00E861DF">
        <w:rPr>
          <w:rFonts w:ascii="Times New Roman" w:hAnsi="Times New Roman" w:cs="Times New Roman"/>
          <w:sz w:val="24"/>
          <w:szCs w:val="24"/>
        </w:rPr>
        <w:t>folha de pessoal apropriada</w:t>
      </w:r>
      <w:r w:rsidR="00E0134F">
        <w:rPr>
          <w:rFonts w:ascii="Times New Roman" w:hAnsi="Times New Roman" w:cs="Times New Roman"/>
          <w:sz w:val="24"/>
          <w:szCs w:val="24"/>
        </w:rPr>
        <w:t>s</w:t>
      </w:r>
      <w:r w:rsidR="00C36ACB" w:rsidRPr="00E861DF">
        <w:rPr>
          <w:rFonts w:ascii="Times New Roman" w:hAnsi="Times New Roman" w:cs="Times New Roman"/>
          <w:sz w:val="24"/>
          <w:szCs w:val="24"/>
        </w:rPr>
        <w:t xml:space="preserve"> pelo regime de competência</w:t>
      </w:r>
      <w:r w:rsidR="004B4576" w:rsidRPr="00E861DF">
        <w:rPr>
          <w:rFonts w:ascii="Times New Roman" w:hAnsi="Times New Roman" w:cs="Times New Roman"/>
          <w:sz w:val="24"/>
          <w:szCs w:val="24"/>
        </w:rPr>
        <w:t xml:space="preserve">. </w:t>
      </w:r>
    </w:p>
    <w:p w14:paraId="59044F04" w14:textId="16F4FA54" w:rsidR="00EC73FA" w:rsidRPr="003E60A6" w:rsidRDefault="009C6440" w:rsidP="00264AF6">
      <w:pPr>
        <w:spacing w:before="120" w:after="240" w:line="360" w:lineRule="auto"/>
        <w:jc w:val="center"/>
        <w:rPr>
          <w:rFonts w:ascii="Times New Roman" w:hAnsi="Times New Roman" w:cs="Times New Roman"/>
          <w:sz w:val="24"/>
          <w:szCs w:val="24"/>
        </w:rPr>
      </w:pPr>
      <w:r w:rsidRPr="009C6440">
        <w:rPr>
          <w:noProof/>
        </w:rPr>
        <w:drawing>
          <wp:inline distT="0" distB="0" distL="0" distR="0" wp14:anchorId="7D324FFB" wp14:editId="5D40B88E">
            <wp:extent cx="5899150" cy="1384300"/>
            <wp:effectExtent l="0" t="0" r="6350" b="635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9150" cy="1384300"/>
                    </a:xfrm>
                    <a:prstGeom prst="rect">
                      <a:avLst/>
                    </a:prstGeom>
                    <a:noFill/>
                    <a:ln>
                      <a:noFill/>
                    </a:ln>
                  </pic:spPr>
                </pic:pic>
              </a:graphicData>
            </a:graphic>
          </wp:inline>
        </w:drawing>
      </w:r>
    </w:p>
    <w:p w14:paraId="007580CB" w14:textId="520DBF16" w:rsidR="00FE6A4D" w:rsidRPr="000043FE" w:rsidRDefault="002B2E89" w:rsidP="00AA1038">
      <w:pPr>
        <w:pStyle w:val="PargrafodaLista"/>
        <w:numPr>
          <w:ilvl w:val="0"/>
          <w:numId w:val="8"/>
        </w:numPr>
        <w:spacing w:before="120" w:after="240" w:line="360" w:lineRule="auto"/>
        <w:ind w:left="0" w:firstLine="0"/>
        <w:jc w:val="both"/>
        <w:rPr>
          <w:rFonts w:ascii="Times New Roman" w:hAnsi="Times New Roman" w:cs="Times New Roman"/>
          <w:sz w:val="24"/>
          <w:szCs w:val="24"/>
        </w:rPr>
      </w:pPr>
      <w:r w:rsidRPr="000043FE">
        <w:rPr>
          <w:rFonts w:ascii="Times New Roman" w:hAnsi="Times New Roman" w:cs="Times New Roman"/>
          <w:b/>
          <w:bCs/>
          <w:sz w:val="24"/>
          <w:szCs w:val="24"/>
        </w:rPr>
        <w:lastRenderedPageBreak/>
        <w:t>Salários, Remunerações e Benefícios a Pagar</w:t>
      </w:r>
      <w:r w:rsidRPr="000043FE">
        <w:rPr>
          <w:rFonts w:ascii="Times New Roman" w:hAnsi="Times New Roman" w:cs="Times New Roman"/>
          <w:sz w:val="24"/>
          <w:szCs w:val="24"/>
        </w:rPr>
        <w:t xml:space="preserve"> </w:t>
      </w:r>
      <w:r w:rsidR="00875017" w:rsidRPr="000043FE">
        <w:rPr>
          <w:rFonts w:ascii="Times New Roman" w:hAnsi="Times New Roman" w:cs="Times New Roman"/>
          <w:sz w:val="24"/>
          <w:szCs w:val="24"/>
        </w:rPr>
        <w:t>–</w:t>
      </w:r>
      <w:r w:rsidRPr="000043FE">
        <w:rPr>
          <w:rFonts w:ascii="Times New Roman" w:hAnsi="Times New Roman" w:cs="Times New Roman"/>
          <w:sz w:val="24"/>
          <w:szCs w:val="24"/>
        </w:rPr>
        <w:t xml:space="preserve"> Inclui</w:t>
      </w:r>
      <w:r w:rsidR="003228F2" w:rsidRPr="000043FE">
        <w:rPr>
          <w:rFonts w:ascii="Times New Roman" w:hAnsi="Times New Roman" w:cs="Times New Roman"/>
          <w:sz w:val="24"/>
          <w:szCs w:val="24"/>
        </w:rPr>
        <w:t xml:space="preserve"> as obrigações com </w:t>
      </w:r>
      <w:r w:rsidR="00C36ACB" w:rsidRPr="000043FE">
        <w:rPr>
          <w:rFonts w:ascii="Times New Roman" w:hAnsi="Times New Roman" w:cs="Times New Roman"/>
          <w:sz w:val="24"/>
          <w:szCs w:val="24"/>
        </w:rPr>
        <w:t>folha de pessoal apropriada</w:t>
      </w:r>
      <w:r w:rsidR="00E0134F" w:rsidRPr="000043FE">
        <w:rPr>
          <w:rFonts w:ascii="Times New Roman" w:hAnsi="Times New Roman" w:cs="Times New Roman"/>
          <w:sz w:val="24"/>
          <w:szCs w:val="24"/>
        </w:rPr>
        <w:t>s</w:t>
      </w:r>
      <w:r w:rsidR="00C36ACB" w:rsidRPr="000043FE">
        <w:rPr>
          <w:rFonts w:ascii="Times New Roman" w:hAnsi="Times New Roman" w:cs="Times New Roman"/>
          <w:sz w:val="24"/>
          <w:szCs w:val="24"/>
        </w:rPr>
        <w:t xml:space="preserve"> pelo regime de competênci</w:t>
      </w:r>
      <w:r w:rsidR="005C207F" w:rsidRPr="000043FE">
        <w:rPr>
          <w:rFonts w:ascii="Times New Roman" w:hAnsi="Times New Roman" w:cs="Times New Roman"/>
          <w:sz w:val="24"/>
          <w:szCs w:val="24"/>
        </w:rPr>
        <w:t>a</w:t>
      </w:r>
      <w:r w:rsidR="003228F2" w:rsidRPr="000043FE">
        <w:rPr>
          <w:rFonts w:ascii="Times New Roman" w:hAnsi="Times New Roman" w:cs="Times New Roman"/>
          <w:sz w:val="24"/>
          <w:szCs w:val="24"/>
        </w:rPr>
        <w:t>. Ressalta-se que o recurso financeiro referente a est</w:t>
      </w:r>
      <w:r w:rsidR="00E0796E" w:rsidRPr="000043FE">
        <w:rPr>
          <w:rFonts w:ascii="Times New Roman" w:hAnsi="Times New Roman" w:cs="Times New Roman"/>
          <w:sz w:val="24"/>
          <w:szCs w:val="24"/>
        </w:rPr>
        <w:t>a</w:t>
      </w:r>
      <w:r w:rsidR="003228F2" w:rsidRPr="000043FE">
        <w:rPr>
          <w:rFonts w:ascii="Times New Roman" w:hAnsi="Times New Roman" w:cs="Times New Roman"/>
          <w:sz w:val="24"/>
          <w:szCs w:val="24"/>
        </w:rPr>
        <w:t xml:space="preserve"> obrigação </w:t>
      </w:r>
      <w:r w:rsidR="00967A04" w:rsidRPr="000043FE">
        <w:rPr>
          <w:rFonts w:ascii="Times New Roman" w:hAnsi="Times New Roman" w:cs="Times New Roman"/>
          <w:sz w:val="24"/>
          <w:szCs w:val="24"/>
        </w:rPr>
        <w:t>se encontra</w:t>
      </w:r>
      <w:r w:rsidR="003228F2" w:rsidRPr="000043FE">
        <w:rPr>
          <w:rFonts w:ascii="Times New Roman" w:hAnsi="Times New Roman" w:cs="Times New Roman"/>
          <w:sz w:val="24"/>
          <w:szCs w:val="24"/>
        </w:rPr>
        <w:t xml:space="preserve"> </w:t>
      </w:r>
      <w:r w:rsidR="00B643F6" w:rsidRPr="000043FE">
        <w:rPr>
          <w:rFonts w:ascii="Times New Roman" w:hAnsi="Times New Roman" w:cs="Times New Roman"/>
          <w:sz w:val="24"/>
          <w:szCs w:val="24"/>
        </w:rPr>
        <w:t>assegurado no ativo,</w:t>
      </w:r>
      <w:r w:rsidR="003228F2" w:rsidRPr="000043FE">
        <w:rPr>
          <w:rFonts w:ascii="Times New Roman" w:hAnsi="Times New Roman" w:cs="Times New Roman"/>
          <w:sz w:val="24"/>
          <w:szCs w:val="24"/>
        </w:rPr>
        <w:t xml:space="preserve"> </w:t>
      </w:r>
      <w:r w:rsidR="002375DD" w:rsidRPr="000043FE">
        <w:rPr>
          <w:rFonts w:ascii="Times New Roman" w:hAnsi="Times New Roman" w:cs="Times New Roman"/>
          <w:sz w:val="24"/>
          <w:szCs w:val="24"/>
        </w:rPr>
        <w:t xml:space="preserve">na </w:t>
      </w:r>
      <w:r w:rsidR="003228F2" w:rsidRPr="000043FE">
        <w:rPr>
          <w:rFonts w:ascii="Times New Roman" w:hAnsi="Times New Roman" w:cs="Times New Roman"/>
          <w:sz w:val="24"/>
          <w:szCs w:val="24"/>
        </w:rPr>
        <w:t xml:space="preserve">conta Caixa Limite de </w:t>
      </w:r>
      <w:r w:rsidR="002375DD" w:rsidRPr="000043FE">
        <w:rPr>
          <w:rFonts w:ascii="Times New Roman" w:hAnsi="Times New Roman" w:cs="Times New Roman"/>
          <w:sz w:val="24"/>
          <w:szCs w:val="24"/>
        </w:rPr>
        <w:t>Saque</w:t>
      </w:r>
      <w:r w:rsidR="003228F2" w:rsidRPr="000043FE">
        <w:rPr>
          <w:rFonts w:ascii="Times New Roman" w:hAnsi="Times New Roman" w:cs="Times New Roman"/>
          <w:sz w:val="24"/>
          <w:szCs w:val="24"/>
        </w:rPr>
        <w:t xml:space="preserve"> com Vinculação de Pagamento Ordem de Pagamento</w:t>
      </w:r>
      <w:r w:rsidR="00743F6A" w:rsidRPr="000043FE">
        <w:rPr>
          <w:rFonts w:ascii="Times New Roman" w:hAnsi="Times New Roman" w:cs="Times New Roman"/>
          <w:sz w:val="24"/>
          <w:szCs w:val="24"/>
        </w:rPr>
        <w:t>.</w:t>
      </w:r>
      <w:r w:rsidR="003228F2" w:rsidRPr="000043FE">
        <w:rPr>
          <w:rFonts w:ascii="Times New Roman" w:hAnsi="Times New Roman" w:cs="Times New Roman"/>
          <w:sz w:val="24"/>
          <w:szCs w:val="24"/>
        </w:rPr>
        <w:t xml:space="preserve"> </w:t>
      </w:r>
      <w:r w:rsidR="004C0F1F" w:rsidRPr="000043FE">
        <w:rPr>
          <w:rFonts w:ascii="Times New Roman" w:hAnsi="Times New Roman" w:cs="Times New Roman"/>
          <w:sz w:val="24"/>
          <w:szCs w:val="24"/>
        </w:rPr>
        <w:t xml:space="preserve">O pagamento é realizado no primeiro dia útil do mês seguinte. </w:t>
      </w:r>
      <w:r w:rsidR="004C0F1F" w:rsidRPr="000043FE">
        <w:rPr>
          <w:rFonts w:ascii="Times New Roman" w:eastAsia="Times New Roman" w:hAnsi="Times New Roman" w:cs="Times New Roman"/>
          <w:color w:val="000000" w:themeColor="text1"/>
          <w:sz w:val="24"/>
          <w:szCs w:val="24"/>
        </w:rPr>
        <w:t>O aumento relevante tem relação com o pagamento do Acordo Coletivo de Trabalho, 2019/2022.</w:t>
      </w:r>
    </w:p>
    <w:p w14:paraId="5EC2DE7F" w14:textId="0E8B7ED2" w:rsidR="009E00FF" w:rsidRPr="00E861DF" w:rsidRDefault="003A74CB" w:rsidP="00AA1038">
      <w:pPr>
        <w:pStyle w:val="PargrafodaLista"/>
        <w:numPr>
          <w:ilvl w:val="0"/>
          <w:numId w:val="8"/>
        </w:numPr>
        <w:spacing w:before="120" w:after="240" w:line="360" w:lineRule="auto"/>
        <w:ind w:left="0" w:firstLine="0"/>
        <w:jc w:val="both"/>
        <w:rPr>
          <w:rFonts w:ascii="Times New Roman" w:hAnsi="Times New Roman" w:cs="Times New Roman"/>
          <w:sz w:val="24"/>
          <w:szCs w:val="24"/>
        </w:rPr>
      </w:pPr>
      <w:r w:rsidRPr="004C0F1F">
        <w:rPr>
          <w:rFonts w:ascii="Times New Roman" w:hAnsi="Times New Roman" w:cs="Times New Roman"/>
          <w:b/>
          <w:bCs/>
          <w:sz w:val="24"/>
          <w:szCs w:val="24"/>
        </w:rPr>
        <w:t>Férias a Pagar</w:t>
      </w:r>
      <w:r w:rsidR="00546F74" w:rsidRPr="004C0F1F">
        <w:rPr>
          <w:rFonts w:ascii="Times New Roman" w:hAnsi="Times New Roman" w:cs="Times New Roman"/>
          <w:b/>
          <w:bCs/>
          <w:sz w:val="24"/>
          <w:szCs w:val="24"/>
        </w:rPr>
        <w:t xml:space="preserve"> </w:t>
      </w:r>
      <w:r w:rsidR="00875017" w:rsidRPr="00E861DF">
        <w:rPr>
          <w:rFonts w:ascii="Times New Roman" w:hAnsi="Times New Roman" w:cs="Times New Roman"/>
          <w:sz w:val="24"/>
          <w:szCs w:val="24"/>
        </w:rPr>
        <w:t>–</w:t>
      </w:r>
      <w:r w:rsidR="000651BD" w:rsidRPr="004C0F1F">
        <w:rPr>
          <w:rFonts w:ascii="Times New Roman" w:hAnsi="Times New Roman" w:cs="Times New Roman"/>
          <w:sz w:val="24"/>
          <w:szCs w:val="24"/>
        </w:rPr>
        <w:t xml:space="preserve"> </w:t>
      </w:r>
      <w:r w:rsidR="008E31C8">
        <w:rPr>
          <w:rFonts w:ascii="Times New Roman" w:hAnsi="Times New Roman" w:cs="Times New Roman"/>
          <w:sz w:val="24"/>
          <w:szCs w:val="24"/>
        </w:rPr>
        <w:t>São</w:t>
      </w:r>
      <w:r w:rsidRPr="004C0F1F">
        <w:rPr>
          <w:rFonts w:ascii="Times New Roman" w:hAnsi="Times New Roman" w:cs="Times New Roman"/>
          <w:sz w:val="24"/>
          <w:szCs w:val="24"/>
        </w:rPr>
        <w:t xml:space="preserve"> registrada</w:t>
      </w:r>
      <w:r w:rsidR="008E31C8">
        <w:rPr>
          <w:rFonts w:ascii="Times New Roman" w:hAnsi="Times New Roman" w:cs="Times New Roman"/>
          <w:sz w:val="24"/>
          <w:szCs w:val="24"/>
        </w:rPr>
        <w:t>s</w:t>
      </w:r>
      <w:r w:rsidRPr="004C0F1F">
        <w:rPr>
          <w:rFonts w:ascii="Times New Roman" w:hAnsi="Times New Roman" w:cs="Times New Roman"/>
          <w:sz w:val="24"/>
          <w:szCs w:val="24"/>
        </w:rPr>
        <w:t xml:space="preserve"> com base em relatório</w:t>
      </w:r>
      <w:r w:rsidR="00400AAD" w:rsidRPr="004C0F1F">
        <w:rPr>
          <w:rFonts w:ascii="Times New Roman" w:hAnsi="Times New Roman" w:cs="Times New Roman"/>
          <w:sz w:val="24"/>
          <w:szCs w:val="24"/>
        </w:rPr>
        <w:t>s</w:t>
      </w:r>
      <w:r w:rsidRPr="004C0F1F">
        <w:rPr>
          <w:rFonts w:ascii="Times New Roman" w:hAnsi="Times New Roman" w:cs="Times New Roman"/>
          <w:sz w:val="24"/>
          <w:szCs w:val="24"/>
        </w:rPr>
        <w:t xml:space="preserve"> emitido</w:t>
      </w:r>
      <w:r w:rsidR="00400AAD" w:rsidRPr="004C0F1F">
        <w:rPr>
          <w:rFonts w:ascii="Times New Roman" w:hAnsi="Times New Roman" w:cs="Times New Roman"/>
          <w:sz w:val="24"/>
          <w:szCs w:val="24"/>
        </w:rPr>
        <w:t>s</w:t>
      </w:r>
      <w:r w:rsidRPr="004C0F1F">
        <w:rPr>
          <w:rFonts w:ascii="Times New Roman" w:hAnsi="Times New Roman" w:cs="Times New Roman"/>
          <w:sz w:val="24"/>
          <w:szCs w:val="24"/>
        </w:rPr>
        <w:t xml:space="preserve"> pela D</w:t>
      </w:r>
      <w:r w:rsidR="00571078">
        <w:rPr>
          <w:rFonts w:ascii="Times New Roman" w:hAnsi="Times New Roman" w:cs="Times New Roman"/>
          <w:sz w:val="24"/>
          <w:szCs w:val="24"/>
        </w:rPr>
        <w:t>GP</w:t>
      </w:r>
      <w:r w:rsidR="001907EB" w:rsidRPr="004C0F1F">
        <w:rPr>
          <w:rFonts w:ascii="Times New Roman" w:hAnsi="Times New Roman" w:cs="Times New Roman"/>
          <w:sz w:val="24"/>
          <w:szCs w:val="24"/>
        </w:rPr>
        <w:t>,</w:t>
      </w:r>
      <w:r w:rsidR="001907EB" w:rsidRPr="00E861DF">
        <w:rPr>
          <w:rFonts w:ascii="Times New Roman" w:hAnsi="Times New Roman" w:cs="Times New Roman"/>
          <w:sz w:val="24"/>
          <w:szCs w:val="24"/>
        </w:rPr>
        <w:t xml:space="preserve"> incluindo o proporcional de férias, o </w:t>
      </w:r>
      <w:r w:rsidR="00571078" w:rsidRPr="00E861DF">
        <w:rPr>
          <w:rFonts w:ascii="Times New Roman" w:hAnsi="Times New Roman" w:cs="Times New Roman"/>
          <w:sz w:val="24"/>
          <w:szCs w:val="24"/>
        </w:rPr>
        <w:t xml:space="preserve">abono constitucional </w:t>
      </w:r>
      <w:r w:rsidR="001907EB" w:rsidRPr="00E861DF">
        <w:rPr>
          <w:rFonts w:ascii="Times New Roman" w:hAnsi="Times New Roman" w:cs="Times New Roman"/>
          <w:sz w:val="24"/>
          <w:szCs w:val="24"/>
        </w:rPr>
        <w:t>de 1/3 de férias, os encargos patronais (20% INSS</w:t>
      </w:r>
      <w:r w:rsidR="00D31FF3" w:rsidRPr="00E861DF">
        <w:rPr>
          <w:rFonts w:ascii="Times New Roman" w:hAnsi="Times New Roman" w:cs="Times New Roman"/>
          <w:sz w:val="24"/>
          <w:szCs w:val="24"/>
        </w:rPr>
        <w:t xml:space="preserve"> + </w:t>
      </w:r>
      <w:r w:rsidR="002B2E89" w:rsidRPr="00E861DF">
        <w:rPr>
          <w:rFonts w:ascii="Times New Roman" w:eastAsia="Times New Roman" w:hAnsi="Times New Roman"/>
          <w:sz w:val="24"/>
        </w:rPr>
        <w:t xml:space="preserve">Riscos Ambientais do Trabalho – RAT </w:t>
      </w:r>
      <w:r w:rsidR="00D31FF3" w:rsidRPr="00E861DF">
        <w:rPr>
          <w:rFonts w:ascii="Times New Roman" w:hAnsi="Times New Roman" w:cs="Times New Roman"/>
          <w:sz w:val="24"/>
          <w:szCs w:val="24"/>
        </w:rPr>
        <w:t>ajustado, que é um valor variável</w:t>
      </w:r>
      <w:r w:rsidR="001B3327">
        <w:rPr>
          <w:rFonts w:ascii="Times New Roman" w:hAnsi="Times New Roman" w:cs="Times New Roman"/>
          <w:sz w:val="24"/>
          <w:szCs w:val="24"/>
        </w:rPr>
        <w:t>)</w:t>
      </w:r>
      <w:r w:rsidR="001907EB" w:rsidRPr="00E861DF">
        <w:rPr>
          <w:rFonts w:ascii="Times New Roman" w:hAnsi="Times New Roman" w:cs="Times New Roman"/>
          <w:sz w:val="24"/>
          <w:szCs w:val="24"/>
        </w:rPr>
        <w:t xml:space="preserve"> e encargos com o Sistema “S”</w:t>
      </w:r>
      <w:r w:rsidRPr="00E861DF">
        <w:rPr>
          <w:rFonts w:ascii="Times New Roman" w:hAnsi="Times New Roman" w:cs="Times New Roman"/>
          <w:sz w:val="24"/>
          <w:szCs w:val="24"/>
        </w:rPr>
        <w:t>.</w:t>
      </w:r>
      <w:r w:rsidR="001B40D1" w:rsidRPr="00E861DF">
        <w:rPr>
          <w:rFonts w:ascii="Times New Roman" w:hAnsi="Times New Roman" w:cs="Times New Roman"/>
          <w:sz w:val="24"/>
          <w:szCs w:val="24"/>
        </w:rPr>
        <w:t xml:space="preserve"> </w:t>
      </w:r>
    </w:p>
    <w:p w14:paraId="5009329D" w14:textId="61BF1F76" w:rsidR="00281FA4" w:rsidRPr="00E861DF" w:rsidRDefault="00D15DAB" w:rsidP="00AA1038">
      <w:pPr>
        <w:pStyle w:val="PargrafodaLista"/>
        <w:numPr>
          <w:ilvl w:val="0"/>
          <w:numId w:val="8"/>
        </w:numPr>
        <w:spacing w:before="120" w:after="240" w:line="360" w:lineRule="auto"/>
        <w:ind w:left="0" w:hanging="11"/>
        <w:jc w:val="both"/>
        <w:rPr>
          <w:rFonts w:ascii="Times New Roman" w:hAnsi="Times New Roman" w:cs="Times New Roman"/>
          <w:sz w:val="24"/>
          <w:szCs w:val="24"/>
        </w:rPr>
      </w:pPr>
      <w:r w:rsidRPr="00E861DF">
        <w:rPr>
          <w:rFonts w:ascii="Times New Roman" w:hAnsi="Times New Roman" w:cs="Times New Roman"/>
          <w:b/>
          <w:bCs/>
          <w:sz w:val="24"/>
          <w:szCs w:val="24"/>
        </w:rPr>
        <w:t>Benefícios Assistenciais a Pagar</w:t>
      </w:r>
      <w:r w:rsidRPr="00E861DF">
        <w:rPr>
          <w:rFonts w:ascii="Times New Roman" w:hAnsi="Times New Roman" w:cs="Times New Roman"/>
          <w:sz w:val="24"/>
          <w:szCs w:val="24"/>
        </w:rPr>
        <w:t xml:space="preserve"> – </w:t>
      </w:r>
      <w:r w:rsidR="00F831F8" w:rsidRPr="00E861DF">
        <w:rPr>
          <w:rFonts w:ascii="Times New Roman" w:hAnsi="Times New Roman" w:cs="Times New Roman"/>
          <w:sz w:val="24"/>
          <w:szCs w:val="24"/>
        </w:rPr>
        <w:t>Registra as obrigações relativas aos benefícios assistenciais</w:t>
      </w:r>
      <w:r w:rsidR="008C65BE">
        <w:rPr>
          <w:rFonts w:ascii="Times New Roman" w:hAnsi="Times New Roman" w:cs="Times New Roman"/>
          <w:sz w:val="24"/>
          <w:szCs w:val="24"/>
        </w:rPr>
        <w:t xml:space="preserve"> concedidos</w:t>
      </w:r>
      <w:r w:rsidR="00F831F8" w:rsidRPr="00E861DF">
        <w:rPr>
          <w:rFonts w:ascii="Times New Roman" w:hAnsi="Times New Roman" w:cs="Times New Roman"/>
          <w:sz w:val="24"/>
          <w:szCs w:val="24"/>
        </w:rPr>
        <w:t xml:space="preserve"> </w:t>
      </w:r>
      <w:r w:rsidR="008C65BE" w:rsidRPr="00E861DF">
        <w:rPr>
          <w:rFonts w:ascii="Times New Roman" w:hAnsi="Times New Roman" w:cs="Times New Roman"/>
          <w:sz w:val="24"/>
          <w:szCs w:val="24"/>
        </w:rPr>
        <w:t xml:space="preserve">diretamente ou indiretamente ao empregado, quando obedecidos os critérios estabelecidos para sua concessão no Plano de Benefícios aprovado para a </w:t>
      </w:r>
      <w:r w:rsidR="00206996">
        <w:rPr>
          <w:rFonts w:ascii="Times New Roman" w:hAnsi="Times New Roman" w:cs="Times New Roman"/>
          <w:sz w:val="24"/>
          <w:szCs w:val="24"/>
        </w:rPr>
        <w:t>EBSERH</w:t>
      </w:r>
      <w:r w:rsidR="008C65BE" w:rsidRPr="00E861DF">
        <w:rPr>
          <w:rFonts w:ascii="Times New Roman" w:hAnsi="Times New Roman" w:cs="Times New Roman"/>
          <w:sz w:val="24"/>
          <w:szCs w:val="24"/>
        </w:rPr>
        <w:t xml:space="preserve"> e firmado no Acordo Coletivo de Trabalho</w:t>
      </w:r>
      <w:r w:rsidR="00F831F8" w:rsidRPr="00E861DF">
        <w:rPr>
          <w:rFonts w:ascii="Times New Roman" w:hAnsi="Times New Roman" w:cs="Times New Roman"/>
          <w:sz w:val="24"/>
          <w:szCs w:val="24"/>
        </w:rPr>
        <w:t xml:space="preserve">, liquidados e ainda não pagos. </w:t>
      </w:r>
      <w:r w:rsidR="008C65BE">
        <w:rPr>
          <w:rFonts w:ascii="Times New Roman" w:hAnsi="Times New Roman" w:cs="Times New Roman"/>
          <w:sz w:val="24"/>
          <w:szCs w:val="24"/>
        </w:rPr>
        <w:t>O</w:t>
      </w:r>
      <w:r w:rsidR="00F831F8" w:rsidRPr="00E861DF">
        <w:rPr>
          <w:rFonts w:ascii="Times New Roman" w:hAnsi="Times New Roman" w:cs="Times New Roman"/>
          <w:sz w:val="24"/>
          <w:szCs w:val="24"/>
        </w:rPr>
        <w:t xml:space="preserve"> passivo normalmente é pago no primeiro dia útil do mês seguinte</w:t>
      </w:r>
      <w:r w:rsidR="008E4219">
        <w:rPr>
          <w:rFonts w:ascii="Times New Roman" w:hAnsi="Times New Roman" w:cs="Times New Roman"/>
          <w:sz w:val="24"/>
          <w:szCs w:val="24"/>
        </w:rPr>
        <w:t>.</w:t>
      </w:r>
      <w:r w:rsidR="00D706BD" w:rsidRPr="00E861DF">
        <w:rPr>
          <w:rFonts w:ascii="Times New Roman" w:hAnsi="Times New Roman" w:cs="Times New Roman"/>
          <w:sz w:val="24"/>
          <w:szCs w:val="24"/>
        </w:rPr>
        <w:t xml:space="preserve"> </w:t>
      </w:r>
    </w:p>
    <w:p w14:paraId="747D076A" w14:textId="1BDAB109" w:rsidR="002B2E89" w:rsidRPr="00A25B52" w:rsidRDefault="002B2E89" w:rsidP="00AA1038">
      <w:pPr>
        <w:pStyle w:val="PargrafodaLista"/>
        <w:numPr>
          <w:ilvl w:val="0"/>
          <w:numId w:val="8"/>
        </w:numPr>
        <w:spacing w:before="120" w:after="240" w:line="360" w:lineRule="auto"/>
        <w:ind w:left="0" w:hanging="11"/>
        <w:jc w:val="both"/>
        <w:rPr>
          <w:rFonts w:ascii="Times New Roman" w:hAnsi="Times New Roman" w:cs="Times New Roman"/>
          <w:sz w:val="24"/>
          <w:szCs w:val="24"/>
        </w:rPr>
      </w:pPr>
      <w:bookmarkStart w:id="133" w:name="_Toc65000070"/>
      <w:bookmarkStart w:id="134" w:name="_Toc65000155"/>
      <w:bookmarkStart w:id="135" w:name="_Toc65000228"/>
      <w:r w:rsidRPr="00A25B52">
        <w:rPr>
          <w:rFonts w:ascii="Times New Roman" w:hAnsi="Times New Roman" w:cs="Times New Roman"/>
          <w:b/>
          <w:bCs/>
          <w:sz w:val="24"/>
          <w:szCs w:val="24"/>
        </w:rPr>
        <w:t>FGTS</w:t>
      </w:r>
      <w:r w:rsidRPr="00A25B52">
        <w:rPr>
          <w:rFonts w:ascii="Times New Roman" w:hAnsi="Times New Roman" w:cs="Times New Roman"/>
          <w:sz w:val="24"/>
          <w:szCs w:val="24"/>
        </w:rPr>
        <w:t xml:space="preserve"> </w:t>
      </w:r>
      <w:r w:rsidR="00875017" w:rsidRPr="00E861DF">
        <w:rPr>
          <w:rFonts w:ascii="Times New Roman" w:hAnsi="Times New Roman" w:cs="Times New Roman"/>
          <w:sz w:val="24"/>
          <w:szCs w:val="24"/>
        </w:rPr>
        <w:t>–</w:t>
      </w:r>
      <w:r w:rsidRPr="00A25B52">
        <w:rPr>
          <w:rFonts w:ascii="Times New Roman" w:hAnsi="Times New Roman" w:cs="Times New Roman"/>
          <w:sz w:val="24"/>
          <w:szCs w:val="24"/>
        </w:rPr>
        <w:t xml:space="preserve"> Registra os valores relativos a título de Fundo de Garantia de Tempo de Serviço </w:t>
      </w:r>
      <w:r w:rsidR="00C934EF">
        <w:rPr>
          <w:rFonts w:ascii="Times New Roman" w:hAnsi="Times New Roman" w:cs="Times New Roman"/>
          <w:sz w:val="24"/>
          <w:szCs w:val="24"/>
        </w:rPr>
        <w:t>(FGTS)</w:t>
      </w:r>
      <w:r w:rsidR="007116F4" w:rsidRPr="00A25B52">
        <w:rPr>
          <w:rFonts w:ascii="Times New Roman" w:hAnsi="Times New Roman" w:cs="Times New Roman"/>
          <w:sz w:val="24"/>
          <w:szCs w:val="24"/>
        </w:rPr>
        <w:t xml:space="preserve"> </w:t>
      </w:r>
      <w:r w:rsidRPr="00A25B52">
        <w:rPr>
          <w:rFonts w:ascii="Times New Roman" w:hAnsi="Times New Roman" w:cs="Times New Roman"/>
          <w:sz w:val="24"/>
          <w:szCs w:val="24"/>
        </w:rPr>
        <w:t xml:space="preserve">incidentes sobre salários e remunerações de pessoal. O saldo refere-se </w:t>
      </w:r>
      <w:r w:rsidR="002E1770">
        <w:rPr>
          <w:rFonts w:ascii="Times New Roman" w:hAnsi="Times New Roman" w:cs="Times New Roman"/>
          <w:sz w:val="24"/>
          <w:szCs w:val="24"/>
        </w:rPr>
        <w:t>à</w:t>
      </w:r>
      <w:r w:rsidRPr="00A25B52">
        <w:rPr>
          <w:rFonts w:ascii="Times New Roman" w:hAnsi="Times New Roman" w:cs="Times New Roman"/>
          <w:sz w:val="24"/>
          <w:szCs w:val="24"/>
        </w:rPr>
        <w:t xml:space="preserve"> contribuição patronal da competência de </w:t>
      </w:r>
      <w:r w:rsidR="00EB31B8" w:rsidRPr="00A25B52">
        <w:rPr>
          <w:rFonts w:ascii="Times New Roman" w:hAnsi="Times New Roman" w:cs="Times New Roman"/>
          <w:sz w:val="24"/>
          <w:szCs w:val="24"/>
        </w:rPr>
        <w:t>12</w:t>
      </w:r>
      <w:r w:rsidR="008F7656" w:rsidRPr="00A25B52">
        <w:rPr>
          <w:rFonts w:ascii="Times New Roman" w:hAnsi="Times New Roman" w:cs="Times New Roman"/>
          <w:sz w:val="24"/>
          <w:szCs w:val="24"/>
        </w:rPr>
        <w:t>/</w:t>
      </w:r>
      <w:r w:rsidRPr="00A25B52">
        <w:rPr>
          <w:rFonts w:ascii="Times New Roman" w:hAnsi="Times New Roman" w:cs="Times New Roman"/>
          <w:sz w:val="24"/>
          <w:szCs w:val="24"/>
        </w:rPr>
        <w:t>202</w:t>
      </w:r>
      <w:r w:rsidR="00A528F8" w:rsidRPr="00A25B52">
        <w:rPr>
          <w:rFonts w:ascii="Times New Roman" w:hAnsi="Times New Roman" w:cs="Times New Roman"/>
          <w:sz w:val="24"/>
          <w:szCs w:val="24"/>
        </w:rPr>
        <w:t>2</w:t>
      </w:r>
      <w:r w:rsidRPr="00A25B52">
        <w:rPr>
          <w:rFonts w:ascii="Times New Roman" w:hAnsi="Times New Roman" w:cs="Times New Roman"/>
          <w:sz w:val="24"/>
          <w:szCs w:val="24"/>
        </w:rPr>
        <w:t>. Normalmente o pagamento é realizado no mês seguinte, observado a data de vencimento d</w:t>
      </w:r>
      <w:r w:rsidR="00AF3E88" w:rsidRPr="00A25B52">
        <w:rPr>
          <w:rFonts w:ascii="Times New Roman" w:hAnsi="Times New Roman" w:cs="Times New Roman"/>
          <w:sz w:val="24"/>
          <w:szCs w:val="24"/>
        </w:rPr>
        <w:t>o</w:t>
      </w:r>
      <w:r w:rsidRPr="00A25B52">
        <w:rPr>
          <w:rFonts w:ascii="Times New Roman" w:hAnsi="Times New Roman" w:cs="Times New Roman"/>
          <w:sz w:val="24"/>
          <w:szCs w:val="24"/>
        </w:rPr>
        <w:t xml:space="preserve"> tributo.</w:t>
      </w:r>
      <w:r w:rsidR="008E4219" w:rsidRPr="00A25B52">
        <w:rPr>
          <w:rFonts w:ascii="Times New Roman" w:hAnsi="Times New Roman" w:cs="Times New Roman"/>
          <w:sz w:val="24"/>
          <w:szCs w:val="24"/>
        </w:rPr>
        <w:t xml:space="preserve"> </w:t>
      </w:r>
      <w:r w:rsidR="009E6A31" w:rsidRPr="00A25B52">
        <w:rPr>
          <w:rFonts w:ascii="Times New Roman" w:hAnsi="Times New Roman" w:cs="Times New Roman"/>
          <w:sz w:val="24"/>
          <w:szCs w:val="24"/>
        </w:rPr>
        <w:t>A variação a maior tem relação como o pagamento do Acordo Coletivo de Trabalho firmado em 2022.</w:t>
      </w:r>
    </w:p>
    <w:p w14:paraId="6023C5F7" w14:textId="1F7C5A49" w:rsidR="00A25B52" w:rsidRDefault="00787E41" w:rsidP="00C934EF">
      <w:pPr>
        <w:pStyle w:val="PargrafodaLista"/>
        <w:numPr>
          <w:ilvl w:val="0"/>
          <w:numId w:val="8"/>
        </w:numPr>
        <w:spacing w:before="120" w:after="240" w:line="360" w:lineRule="auto"/>
        <w:ind w:left="0" w:firstLine="0"/>
        <w:jc w:val="both"/>
        <w:rPr>
          <w:rFonts w:ascii="Times New Roman" w:hAnsi="Times New Roman" w:cs="Times New Roman"/>
          <w:sz w:val="24"/>
          <w:szCs w:val="24"/>
        </w:rPr>
      </w:pPr>
      <w:r w:rsidRPr="00A25B52">
        <w:rPr>
          <w:rFonts w:ascii="Times New Roman" w:hAnsi="Times New Roman" w:cs="Times New Roman"/>
          <w:b/>
          <w:bCs/>
          <w:sz w:val="24"/>
          <w:szCs w:val="24"/>
        </w:rPr>
        <w:t>INSS</w:t>
      </w:r>
      <w:r w:rsidR="006355BD" w:rsidRPr="00A25B52">
        <w:rPr>
          <w:rFonts w:ascii="Times New Roman" w:hAnsi="Times New Roman" w:cs="Times New Roman"/>
          <w:b/>
          <w:bCs/>
          <w:sz w:val="24"/>
          <w:szCs w:val="24"/>
        </w:rPr>
        <w:t xml:space="preserve"> </w:t>
      </w:r>
      <w:r w:rsidR="00C934EF" w:rsidRPr="00E861DF">
        <w:rPr>
          <w:rFonts w:ascii="Times New Roman" w:hAnsi="Times New Roman" w:cs="Times New Roman"/>
          <w:sz w:val="24"/>
          <w:szCs w:val="24"/>
        </w:rPr>
        <w:t>–</w:t>
      </w:r>
      <w:r w:rsidR="006355BD" w:rsidRPr="00A25B52">
        <w:rPr>
          <w:rFonts w:ascii="Times New Roman" w:hAnsi="Times New Roman" w:cs="Times New Roman"/>
          <w:b/>
          <w:bCs/>
          <w:sz w:val="24"/>
          <w:szCs w:val="24"/>
        </w:rPr>
        <w:t xml:space="preserve"> </w:t>
      </w:r>
      <w:r w:rsidRPr="002E1770">
        <w:rPr>
          <w:rFonts w:ascii="Times New Roman" w:hAnsi="Times New Roman" w:cs="Times New Roman"/>
          <w:b/>
          <w:bCs/>
          <w:sz w:val="24"/>
          <w:szCs w:val="24"/>
        </w:rPr>
        <w:t>Contrib</w:t>
      </w:r>
      <w:r w:rsidR="008E4219" w:rsidRPr="002E1770">
        <w:rPr>
          <w:rFonts w:ascii="Times New Roman" w:hAnsi="Times New Roman" w:cs="Times New Roman"/>
          <w:b/>
          <w:bCs/>
          <w:sz w:val="24"/>
          <w:szCs w:val="24"/>
        </w:rPr>
        <w:t>uições sobre</w:t>
      </w:r>
      <w:r w:rsidRPr="002E1770">
        <w:rPr>
          <w:rFonts w:ascii="Times New Roman" w:hAnsi="Times New Roman" w:cs="Times New Roman"/>
          <w:b/>
          <w:bCs/>
          <w:sz w:val="24"/>
          <w:szCs w:val="24"/>
        </w:rPr>
        <w:t xml:space="preserve"> Salários e Remuneração</w:t>
      </w:r>
      <w:r w:rsidRPr="00A25B52">
        <w:rPr>
          <w:rFonts w:ascii="Times New Roman" w:hAnsi="Times New Roman" w:cs="Times New Roman"/>
          <w:sz w:val="24"/>
          <w:szCs w:val="24"/>
        </w:rPr>
        <w:t xml:space="preserve"> </w:t>
      </w:r>
      <w:r w:rsidR="00925A1C" w:rsidRPr="00A25B52">
        <w:rPr>
          <w:rFonts w:ascii="Times New Roman" w:hAnsi="Times New Roman" w:cs="Times New Roman"/>
          <w:sz w:val="24"/>
          <w:szCs w:val="24"/>
        </w:rPr>
        <w:t>–</w:t>
      </w:r>
      <w:r w:rsidRPr="00A25B52">
        <w:rPr>
          <w:rFonts w:ascii="Times New Roman" w:hAnsi="Times New Roman" w:cs="Times New Roman"/>
          <w:sz w:val="24"/>
          <w:szCs w:val="24"/>
        </w:rPr>
        <w:t xml:space="preserve"> </w:t>
      </w:r>
      <w:r w:rsidR="00A25B52" w:rsidRPr="00A25B52">
        <w:rPr>
          <w:rFonts w:ascii="Times New Roman" w:hAnsi="Times New Roman" w:cs="Times New Roman"/>
          <w:sz w:val="24"/>
          <w:szCs w:val="24"/>
        </w:rPr>
        <w:t>Refere-se ao patronal sobre a folha a recolher</w:t>
      </w:r>
      <w:r w:rsidR="00634D16">
        <w:rPr>
          <w:rFonts w:ascii="Times New Roman" w:hAnsi="Times New Roman" w:cs="Times New Roman"/>
          <w:sz w:val="24"/>
          <w:szCs w:val="24"/>
        </w:rPr>
        <w:t>, cuja</w:t>
      </w:r>
      <w:r w:rsidR="00A25B52" w:rsidRPr="00A25B52">
        <w:rPr>
          <w:rFonts w:ascii="Times New Roman" w:hAnsi="Times New Roman" w:cs="Times New Roman"/>
          <w:sz w:val="24"/>
          <w:szCs w:val="24"/>
        </w:rPr>
        <w:t xml:space="preserve"> apuração é realizada com base nas informações do e-social. Em dezembro/202</w:t>
      </w:r>
      <w:r w:rsidR="00546AAB">
        <w:rPr>
          <w:rFonts w:ascii="Times New Roman" w:hAnsi="Times New Roman" w:cs="Times New Roman"/>
          <w:sz w:val="24"/>
          <w:szCs w:val="24"/>
        </w:rPr>
        <w:t>2</w:t>
      </w:r>
      <w:r w:rsidR="00A25B52" w:rsidRPr="00A25B52">
        <w:rPr>
          <w:rFonts w:ascii="Times New Roman" w:hAnsi="Times New Roman" w:cs="Times New Roman"/>
          <w:sz w:val="24"/>
          <w:szCs w:val="24"/>
        </w:rPr>
        <w:t xml:space="preserve"> o valor foi</w:t>
      </w:r>
      <w:r w:rsidR="00A25B52">
        <w:rPr>
          <w:rFonts w:ascii="Times New Roman" w:hAnsi="Times New Roman" w:cs="Times New Roman"/>
          <w:sz w:val="24"/>
          <w:szCs w:val="24"/>
        </w:rPr>
        <w:t xml:space="preserve"> registrado na competência mensal seguinte, o que justifica a variação no período.</w:t>
      </w:r>
    </w:p>
    <w:p w14:paraId="6A2065C3" w14:textId="4B5D1E27" w:rsidR="00171014" w:rsidRPr="007A324F" w:rsidRDefault="0052183A" w:rsidP="001C0D8F">
      <w:pPr>
        <w:pStyle w:val="Ttulo1"/>
        <w:numPr>
          <w:ilvl w:val="2"/>
          <w:numId w:val="16"/>
        </w:numPr>
        <w:spacing w:before="120" w:after="240"/>
        <w:jc w:val="both"/>
        <w:rPr>
          <w:rFonts w:ascii="Times New Roman" w:hAnsi="Times New Roman" w:cs="Times New Roman"/>
          <w:b/>
          <w:color w:val="auto"/>
          <w:sz w:val="24"/>
          <w:szCs w:val="24"/>
        </w:rPr>
      </w:pPr>
      <w:bookmarkStart w:id="136" w:name="_Toc129778400"/>
      <w:r w:rsidRPr="007A324F">
        <w:rPr>
          <w:rFonts w:ascii="Times New Roman" w:hAnsi="Times New Roman" w:cs="Times New Roman"/>
          <w:b/>
          <w:color w:val="auto"/>
          <w:sz w:val="24"/>
          <w:szCs w:val="24"/>
        </w:rPr>
        <w:t>Fornecedores</w:t>
      </w:r>
      <w:r w:rsidR="005C05F3" w:rsidRPr="007A324F">
        <w:rPr>
          <w:rFonts w:ascii="Times New Roman" w:hAnsi="Times New Roman" w:cs="Times New Roman"/>
          <w:b/>
          <w:color w:val="auto"/>
          <w:sz w:val="24"/>
          <w:szCs w:val="24"/>
        </w:rPr>
        <w:t xml:space="preserve"> e Contas a Pagar a Curto Prazo</w:t>
      </w:r>
      <w:bookmarkEnd w:id="133"/>
      <w:bookmarkEnd w:id="134"/>
      <w:bookmarkEnd w:id="135"/>
      <w:bookmarkEnd w:id="136"/>
    </w:p>
    <w:p w14:paraId="25D8E53D" w14:textId="19575296" w:rsidR="00171014" w:rsidRPr="00E861DF" w:rsidRDefault="00906873" w:rsidP="00264AF6">
      <w:pPr>
        <w:spacing w:before="120" w:after="240" w:line="360" w:lineRule="auto"/>
        <w:jc w:val="center"/>
        <w:rPr>
          <w:rFonts w:ascii="Times New Roman" w:hAnsi="Times New Roman" w:cs="Times New Roman"/>
          <w:sz w:val="24"/>
          <w:szCs w:val="24"/>
        </w:rPr>
      </w:pPr>
      <w:r w:rsidRPr="00906873">
        <w:rPr>
          <w:noProof/>
        </w:rPr>
        <w:drawing>
          <wp:inline distT="0" distB="0" distL="0" distR="0" wp14:anchorId="1051CA0E" wp14:editId="03C54E23">
            <wp:extent cx="6296025" cy="619125"/>
            <wp:effectExtent l="0" t="0" r="9525" b="9525"/>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96025" cy="619125"/>
                    </a:xfrm>
                    <a:prstGeom prst="rect">
                      <a:avLst/>
                    </a:prstGeom>
                    <a:noFill/>
                    <a:ln>
                      <a:noFill/>
                    </a:ln>
                  </pic:spPr>
                </pic:pic>
              </a:graphicData>
            </a:graphic>
          </wp:inline>
        </w:drawing>
      </w:r>
    </w:p>
    <w:p w14:paraId="4BD3AA4F" w14:textId="043C35E9" w:rsidR="007A324F" w:rsidRDefault="00281FA4" w:rsidP="007A324F">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Representa o conjunto de obrigações a pagar por bens ou serviços que foram adquiridos, classificadas como passivos circulantes. São reconhecidos tanto os valores das Notas Fiscais</w:t>
      </w:r>
      <w:r w:rsidR="005A3CA3">
        <w:rPr>
          <w:rFonts w:ascii="Times New Roman" w:hAnsi="Times New Roman" w:cs="Times New Roman"/>
          <w:sz w:val="24"/>
          <w:szCs w:val="24"/>
        </w:rPr>
        <w:t>,</w:t>
      </w:r>
      <w:r w:rsidRPr="00E861DF">
        <w:rPr>
          <w:rFonts w:ascii="Times New Roman" w:hAnsi="Times New Roman" w:cs="Times New Roman"/>
          <w:sz w:val="24"/>
          <w:szCs w:val="24"/>
        </w:rPr>
        <w:t xml:space="preserve"> quanto dos demais documentos de cobrança correspondentes que resultarão em futura execução financeira.</w:t>
      </w:r>
      <w:r w:rsidR="00F831F8" w:rsidRPr="00E861DF">
        <w:rPr>
          <w:rFonts w:ascii="Times New Roman" w:hAnsi="Times New Roman" w:cs="Times New Roman"/>
          <w:sz w:val="24"/>
          <w:szCs w:val="24"/>
        </w:rPr>
        <w:t xml:space="preserve"> </w:t>
      </w:r>
      <w:r w:rsidR="007A324F">
        <w:rPr>
          <w:rFonts w:ascii="Times New Roman" w:hAnsi="Times New Roman" w:cs="Times New Roman"/>
          <w:sz w:val="24"/>
          <w:szCs w:val="24"/>
        </w:rPr>
        <w:t>Nota-se uma elevação nas obrigações com fornecedores em relação ao encerramento de 2021</w:t>
      </w:r>
      <w:r w:rsidR="00CB6A32">
        <w:rPr>
          <w:rFonts w:ascii="Times New Roman" w:hAnsi="Times New Roman" w:cs="Times New Roman"/>
          <w:sz w:val="24"/>
          <w:szCs w:val="24"/>
        </w:rPr>
        <w:t>, relacionada</w:t>
      </w:r>
      <w:r w:rsidR="00DB1CAB">
        <w:rPr>
          <w:rFonts w:ascii="Times New Roman" w:hAnsi="Times New Roman" w:cs="Times New Roman"/>
          <w:sz w:val="24"/>
          <w:szCs w:val="24"/>
        </w:rPr>
        <w:t xml:space="preserve"> </w:t>
      </w:r>
      <w:r w:rsidR="00CB6A32">
        <w:rPr>
          <w:rFonts w:ascii="Times New Roman" w:hAnsi="Times New Roman" w:cs="Times New Roman"/>
          <w:sz w:val="24"/>
          <w:szCs w:val="24"/>
        </w:rPr>
        <w:t>a</w:t>
      </w:r>
      <w:r w:rsidR="00DB1CAB">
        <w:rPr>
          <w:rFonts w:ascii="Times New Roman" w:hAnsi="Times New Roman" w:cs="Times New Roman"/>
          <w:sz w:val="24"/>
          <w:szCs w:val="24"/>
        </w:rPr>
        <w:t>o</w:t>
      </w:r>
      <w:r w:rsidR="007A324F">
        <w:rPr>
          <w:rFonts w:ascii="Times New Roman" w:hAnsi="Times New Roman" w:cs="Times New Roman"/>
          <w:sz w:val="24"/>
          <w:szCs w:val="24"/>
        </w:rPr>
        <w:t xml:space="preserve"> registro de restos a pagar em processo de liquidação</w:t>
      </w:r>
      <w:r w:rsidR="004A0AF0">
        <w:rPr>
          <w:rFonts w:ascii="Times New Roman" w:hAnsi="Times New Roman" w:cs="Times New Roman"/>
          <w:sz w:val="24"/>
          <w:szCs w:val="24"/>
        </w:rPr>
        <w:t xml:space="preserve">, afetando </w:t>
      </w:r>
      <w:r w:rsidR="000B2064">
        <w:rPr>
          <w:rFonts w:ascii="Times New Roman" w:hAnsi="Times New Roman" w:cs="Times New Roman"/>
          <w:sz w:val="24"/>
          <w:szCs w:val="24"/>
        </w:rPr>
        <w:t>as contas de fornecedores a pagar</w:t>
      </w:r>
      <w:r w:rsidR="007A324F">
        <w:rPr>
          <w:rFonts w:ascii="Times New Roman" w:hAnsi="Times New Roman" w:cs="Times New Roman"/>
          <w:sz w:val="24"/>
          <w:szCs w:val="24"/>
        </w:rPr>
        <w:t>.</w:t>
      </w:r>
    </w:p>
    <w:p w14:paraId="6F418BC7" w14:textId="4E5AA75E" w:rsidR="005E7AD7" w:rsidRPr="00E861DF" w:rsidRDefault="0008018B" w:rsidP="001C0D8F">
      <w:pPr>
        <w:pStyle w:val="Ttulo1"/>
        <w:numPr>
          <w:ilvl w:val="2"/>
          <w:numId w:val="16"/>
        </w:numPr>
        <w:spacing w:before="120" w:after="240"/>
        <w:jc w:val="both"/>
        <w:rPr>
          <w:rFonts w:ascii="Times New Roman" w:hAnsi="Times New Roman" w:cs="Times New Roman"/>
          <w:b/>
          <w:color w:val="auto"/>
          <w:sz w:val="24"/>
          <w:szCs w:val="24"/>
        </w:rPr>
      </w:pPr>
      <w:bookmarkStart w:id="137" w:name="_Toc65000071"/>
      <w:bookmarkStart w:id="138" w:name="_Toc65000156"/>
      <w:bookmarkStart w:id="139" w:name="_Toc65000229"/>
      <w:bookmarkStart w:id="140" w:name="_Toc129778401"/>
      <w:r w:rsidRPr="00E861DF">
        <w:rPr>
          <w:rFonts w:ascii="Times New Roman" w:hAnsi="Times New Roman" w:cs="Times New Roman"/>
          <w:b/>
          <w:color w:val="auto"/>
          <w:sz w:val="24"/>
          <w:szCs w:val="24"/>
        </w:rPr>
        <w:lastRenderedPageBreak/>
        <w:t>Retenções de Impostos, Contribuições e Outras Retenções</w:t>
      </w:r>
      <w:bookmarkEnd w:id="137"/>
      <w:bookmarkEnd w:id="138"/>
      <w:bookmarkEnd w:id="139"/>
      <w:bookmarkEnd w:id="140"/>
    </w:p>
    <w:p w14:paraId="73B83A8A" w14:textId="7D62F90F" w:rsidR="00A33866" w:rsidRPr="00E861DF" w:rsidRDefault="00906873" w:rsidP="00264AF6">
      <w:pPr>
        <w:spacing w:before="120" w:after="240" w:line="360" w:lineRule="auto"/>
        <w:jc w:val="center"/>
        <w:rPr>
          <w:rFonts w:ascii="Times New Roman" w:hAnsi="Times New Roman" w:cs="Times New Roman"/>
          <w:sz w:val="24"/>
          <w:szCs w:val="24"/>
        </w:rPr>
      </w:pPr>
      <w:r w:rsidRPr="00906873">
        <w:rPr>
          <w:noProof/>
        </w:rPr>
        <w:drawing>
          <wp:inline distT="0" distB="0" distL="0" distR="0" wp14:anchorId="34F2A707" wp14:editId="778D7BB2">
            <wp:extent cx="6296025" cy="1762125"/>
            <wp:effectExtent l="0" t="0" r="9525" b="952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96025" cy="1762125"/>
                    </a:xfrm>
                    <a:prstGeom prst="rect">
                      <a:avLst/>
                    </a:prstGeom>
                    <a:noFill/>
                    <a:ln>
                      <a:noFill/>
                    </a:ln>
                  </pic:spPr>
                </pic:pic>
              </a:graphicData>
            </a:graphic>
          </wp:inline>
        </w:drawing>
      </w:r>
    </w:p>
    <w:p w14:paraId="1263C105" w14:textId="372450F3" w:rsidR="00281FA4" w:rsidRPr="00E861DF" w:rsidRDefault="00281FA4" w:rsidP="00AA1038">
      <w:pPr>
        <w:pStyle w:val="PargrafodaLista"/>
        <w:numPr>
          <w:ilvl w:val="0"/>
          <w:numId w:val="3"/>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Retenções Previdenciárias – RGPS</w:t>
      </w:r>
      <w:r w:rsidRPr="00E861DF">
        <w:rPr>
          <w:rFonts w:ascii="Times New Roman" w:hAnsi="Times New Roman" w:cs="Times New Roman"/>
          <w:sz w:val="24"/>
          <w:szCs w:val="24"/>
        </w:rPr>
        <w:t xml:space="preserve"> – </w:t>
      </w:r>
      <w:r w:rsidR="00DF4A56" w:rsidRPr="00E861DF">
        <w:rPr>
          <w:rFonts w:ascii="Times New Roman" w:hAnsi="Times New Roman" w:cs="Times New Roman"/>
          <w:sz w:val="24"/>
          <w:szCs w:val="24"/>
        </w:rPr>
        <w:t>Registra o</w:t>
      </w:r>
      <w:r w:rsidRPr="00E861DF">
        <w:rPr>
          <w:rFonts w:ascii="Times New Roman" w:hAnsi="Times New Roman" w:cs="Times New Roman"/>
          <w:sz w:val="24"/>
          <w:szCs w:val="24"/>
        </w:rPr>
        <w:t xml:space="preserve"> valor a recolher das retenções</w:t>
      </w:r>
      <w:r w:rsidR="00A528F8">
        <w:rPr>
          <w:rFonts w:ascii="Times New Roman" w:hAnsi="Times New Roman" w:cs="Times New Roman"/>
          <w:sz w:val="24"/>
          <w:szCs w:val="24"/>
        </w:rPr>
        <w:t xml:space="preserve"> dos segurados da folha de </w:t>
      </w:r>
      <w:r w:rsidR="00A528F8" w:rsidRPr="00F76C63">
        <w:rPr>
          <w:rFonts w:ascii="Times New Roman" w:hAnsi="Times New Roman" w:cs="Times New Roman"/>
          <w:sz w:val="24"/>
          <w:szCs w:val="24"/>
        </w:rPr>
        <w:t>pagamento</w:t>
      </w:r>
      <w:r w:rsidRPr="00F76C63">
        <w:rPr>
          <w:rFonts w:ascii="Times New Roman" w:hAnsi="Times New Roman" w:cs="Times New Roman"/>
          <w:sz w:val="24"/>
          <w:szCs w:val="24"/>
        </w:rPr>
        <w:t xml:space="preserve">, de serviços de terceiros, a ser recolhido ao fundo do </w:t>
      </w:r>
      <w:r w:rsidR="002B2E89" w:rsidRPr="00F76C63">
        <w:rPr>
          <w:rFonts w:ascii="Times New Roman" w:eastAsia="Times New Roman" w:hAnsi="Times New Roman"/>
          <w:sz w:val="24"/>
        </w:rPr>
        <w:t>Regime Geral de Previdência Social – RGPS</w:t>
      </w:r>
      <w:r w:rsidR="00703C22" w:rsidRPr="00F76C63">
        <w:rPr>
          <w:rFonts w:ascii="Times New Roman" w:hAnsi="Times New Roman" w:cs="Times New Roman"/>
          <w:sz w:val="24"/>
          <w:szCs w:val="24"/>
        </w:rPr>
        <w:t>. Os valores serão recolhidos quando da quitação das contribuições previdenciárias, até o 20º dia útil do mês seguinte ao período de apuração.</w:t>
      </w:r>
    </w:p>
    <w:p w14:paraId="056BC16F" w14:textId="60BDBEEE" w:rsidR="00281FA4" w:rsidRPr="00E861DF" w:rsidRDefault="00281FA4" w:rsidP="00AA1038">
      <w:pPr>
        <w:pStyle w:val="PargrafodaLista"/>
        <w:numPr>
          <w:ilvl w:val="0"/>
          <w:numId w:val="3"/>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IRRF Devido ao Tesouro Nacional</w:t>
      </w:r>
      <w:r w:rsidRPr="00E861DF">
        <w:rPr>
          <w:rFonts w:ascii="Times New Roman" w:hAnsi="Times New Roman" w:cs="Times New Roman"/>
          <w:sz w:val="24"/>
          <w:szCs w:val="24"/>
        </w:rPr>
        <w:t xml:space="preserve"> </w:t>
      </w:r>
      <w:r w:rsidR="002E1770" w:rsidRPr="00E861DF">
        <w:rPr>
          <w:rFonts w:ascii="Times New Roman" w:hAnsi="Times New Roman" w:cs="Times New Roman"/>
          <w:sz w:val="24"/>
          <w:szCs w:val="24"/>
        </w:rPr>
        <w:t>–</w:t>
      </w:r>
      <w:r w:rsidRPr="00E861DF">
        <w:rPr>
          <w:rFonts w:ascii="Times New Roman" w:hAnsi="Times New Roman" w:cs="Times New Roman"/>
          <w:sz w:val="24"/>
          <w:szCs w:val="24"/>
        </w:rPr>
        <w:t xml:space="preserve"> Registra os valores a recolher re</w:t>
      </w:r>
      <w:r w:rsidR="0026270D" w:rsidRPr="00E861DF">
        <w:rPr>
          <w:rFonts w:ascii="Times New Roman" w:hAnsi="Times New Roman" w:cs="Times New Roman"/>
          <w:sz w:val="24"/>
          <w:szCs w:val="24"/>
        </w:rPr>
        <w:t xml:space="preserve">ferentes às retenções na fonte </w:t>
      </w:r>
      <w:r w:rsidRPr="00E861DF">
        <w:rPr>
          <w:rFonts w:ascii="Times New Roman" w:hAnsi="Times New Roman" w:cs="Times New Roman"/>
          <w:sz w:val="24"/>
          <w:szCs w:val="24"/>
        </w:rPr>
        <w:t xml:space="preserve">do imposto sobre a renda, relativas às </w:t>
      </w:r>
      <w:r w:rsidR="00DF4A56" w:rsidRPr="00E861DF">
        <w:rPr>
          <w:rFonts w:ascii="Times New Roman" w:hAnsi="Times New Roman" w:cs="Times New Roman"/>
          <w:sz w:val="24"/>
          <w:szCs w:val="24"/>
        </w:rPr>
        <w:t>importâncias</w:t>
      </w:r>
      <w:r w:rsidRPr="00E861DF">
        <w:rPr>
          <w:rFonts w:ascii="Times New Roman" w:hAnsi="Times New Roman" w:cs="Times New Roman"/>
          <w:sz w:val="24"/>
          <w:szCs w:val="24"/>
        </w:rPr>
        <w:t xml:space="preserve"> pagas a </w:t>
      </w:r>
      <w:r w:rsidR="00DF4A56" w:rsidRPr="00E861DF">
        <w:rPr>
          <w:rFonts w:ascii="Times New Roman" w:hAnsi="Times New Roman" w:cs="Times New Roman"/>
          <w:sz w:val="24"/>
          <w:szCs w:val="24"/>
        </w:rPr>
        <w:t>terceiros ou</w:t>
      </w:r>
      <w:r w:rsidRPr="00E861DF">
        <w:rPr>
          <w:rFonts w:ascii="Times New Roman" w:hAnsi="Times New Roman" w:cs="Times New Roman"/>
          <w:sz w:val="24"/>
          <w:szCs w:val="24"/>
        </w:rPr>
        <w:t xml:space="preserve"> creditadas a servidores ou empregados, sobre as quais incida o IRRF, devido ao Tesouro Nacional</w:t>
      </w:r>
      <w:r w:rsidRPr="00D332DC">
        <w:rPr>
          <w:rFonts w:ascii="Times New Roman" w:hAnsi="Times New Roman" w:cs="Times New Roman"/>
          <w:sz w:val="24"/>
          <w:szCs w:val="24"/>
        </w:rPr>
        <w:t xml:space="preserve">. </w:t>
      </w:r>
      <w:r w:rsidR="00A60C29" w:rsidRPr="00D332DC">
        <w:rPr>
          <w:rFonts w:ascii="Times New Roman" w:hAnsi="Times New Roman" w:cs="Times New Roman"/>
          <w:sz w:val="24"/>
          <w:szCs w:val="24"/>
        </w:rPr>
        <w:t>Os valores serão recolhidos quando da quitação das contribuições previdenciárias, até o 20º dia útil do mês seguinte ao período de apuração.</w:t>
      </w:r>
    </w:p>
    <w:p w14:paraId="11E885D6" w14:textId="7C2BB6A8" w:rsidR="00281FA4" w:rsidRPr="00E861DF" w:rsidRDefault="00DF4A56" w:rsidP="00AA1038">
      <w:pPr>
        <w:pStyle w:val="PargrafodaLista"/>
        <w:numPr>
          <w:ilvl w:val="0"/>
          <w:numId w:val="3"/>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Impostos e Contribuições </w:t>
      </w:r>
      <w:r w:rsidR="004C2D40">
        <w:rPr>
          <w:rFonts w:ascii="Times New Roman" w:hAnsi="Times New Roman" w:cs="Times New Roman"/>
          <w:b/>
          <w:bCs/>
          <w:sz w:val="24"/>
          <w:szCs w:val="24"/>
        </w:rPr>
        <w:t>D</w:t>
      </w:r>
      <w:r w:rsidRPr="00E861DF">
        <w:rPr>
          <w:rFonts w:ascii="Times New Roman" w:hAnsi="Times New Roman" w:cs="Times New Roman"/>
          <w:b/>
          <w:bCs/>
          <w:sz w:val="24"/>
          <w:szCs w:val="24"/>
        </w:rPr>
        <w:t>iversos</w:t>
      </w:r>
      <w:r w:rsidR="00281FA4" w:rsidRPr="00E861DF">
        <w:rPr>
          <w:rFonts w:ascii="Times New Roman" w:hAnsi="Times New Roman" w:cs="Times New Roman"/>
          <w:b/>
          <w:bCs/>
          <w:sz w:val="24"/>
          <w:szCs w:val="24"/>
        </w:rPr>
        <w:t xml:space="preserve"> Devidos</w:t>
      </w:r>
      <w:r w:rsidR="00281FA4" w:rsidRPr="00E861DF">
        <w:rPr>
          <w:rFonts w:ascii="Times New Roman" w:hAnsi="Times New Roman" w:cs="Times New Roman"/>
          <w:sz w:val="24"/>
          <w:szCs w:val="24"/>
        </w:rPr>
        <w:t xml:space="preserve"> </w:t>
      </w:r>
      <w:r w:rsidR="002E1770" w:rsidRPr="00E861DF">
        <w:rPr>
          <w:rFonts w:ascii="Times New Roman" w:hAnsi="Times New Roman" w:cs="Times New Roman"/>
          <w:sz w:val="24"/>
          <w:szCs w:val="24"/>
        </w:rPr>
        <w:t>–</w:t>
      </w:r>
      <w:r w:rsidR="00281FA4" w:rsidRPr="00E861DF">
        <w:rPr>
          <w:rFonts w:ascii="Times New Roman" w:hAnsi="Times New Roman" w:cs="Times New Roman"/>
          <w:sz w:val="24"/>
          <w:szCs w:val="24"/>
        </w:rPr>
        <w:t xml:space="preserve"> Registra os valores referentes às retenções na fonte, pela entidade, de impostos e contribuições diversos (IR – Imposto de Renda, CSLL – Contribuição Social Sobre o Lucro Líquido, COFINS - Contribuição para o Financiamento da Seguridade </w:t>
      </w:r>
      <w:r w:rsidRPr="00E861DF">
        <w:rPr>
          <w:rFonts w:ascii="Times New Roman" w:hAnsi="Times New Roman" w:cs="Times New Roman"/>
          <w:sz w:val="24"/>
          <w:szCs w:val="24"/>
        </w:rPr>
        <w:t>Social,</w:t>
      </w:r>
      <w:r w:rsidR="00281FA4" w:rsidRPr="00E861DF">
        <w:rPr>
          <w:rFonts w:ascii="Times New Roman" w:hAnsi="Times New Roman" w:cs="Times New Roman"/>
          <w:sz w:val="24"/>
          <w:szCs w:val="24"/>
        </w:rPr>
        <w:t xml:space="preserve"> PIS/PASEP - Programa de Integração Social/Programa de Formação do Patrimônio do Servidor </w:t>
      </w:r>
      <w:r w:rsidRPr="00E861DF">
        <w:rPr>
          <w:rFonts w:ascii="Times New Roman" w:hAnsi="Times New Roman" w:cs="Times New Roman"/>
          <w:sz w:val="24"/>
          <w:szCs w:val="24"/>
        </w:rPr>
        <w:t>Público) relativas às</w:t>
      </w:r>
      <w:r w:rsidR="00281FA4" w:rsidRPr="00E861DF">
        <w:rPr>
          <w:rFonts w:ascii="Times New Roman" w:hAnsi="Times New Roman" w:cs="Times New Roman"/>
          <w:sz w:val="24"/>
          <w:szCs w:val="24"/>
        </w:rPr>
        <w:t xml:space="preserve"> importâncias pagas a terceiros, sobre os quais incidam os referidos tributos.</w:t>
      </w:r>
    </w:p>
    <w:p w14:paraId="2063134C" w14:textId="44E2C7AE" w:rsidR="00281FA4" w:rsidRPr="007944FF" w:rsidRDefault="009F5B9C" w:rsidP="00AA1038">
      <w:pPr>
        <w:pStyle w:val="PargrafodaLista"/>
        <w:numPr>
          <w:ilvl w:val="0"/>
          <w:numId w:val="3"/>
        </w:numPr>
        <w:spacing w:before="120" w:after="240" w:line="360" w:lineRule="auto"/>
        <w:ind w:left="0" w:firstLine="0"/>
        <w:jc w:val="both"/>
        <w:rPr>
          <w:rFonts w:ascii="Times New Roman" w:hAnsi="Times New Roman" w:cs="Times New Roman"/>
          <w:sz w:val="24"/>
          <w:szCs w:val="24"/>
        </w:rPr>
      </w:pPr>
      <w:r w:rsidRPr="007944FF">
        <w:rPr>
          <w:rFonts w:ascii="Times New Roman" w:hAnsi="Times New Roman" w:cs="Times New Roman"/>
          <w:b/>
          <w:bCs/>
          <w:sz w:val="24"/>
          <w:szCs w:val="24"/>
        </w:rPr>
        <w:t>ISS</w:t>
      </w:r>
      <w:r w:rsidRPr="007944FF">
        <w:rPr>
          <w:rFonts w:ascii="Times New Roman" w:hAnsi="Times New Roman" w:cs="Times New Roman"/>
          <w:sz w:val="24"/>
          <w:szCs w:val="24"/>
        </w:rPr>
        <w:t xml:space="preserve"> </w:t>
      </w:r>
      <w:r w:rsidR="0046073E" w:rsidRPr="007944FF">
        <w:rPr>
          <w:rFonts w:ascii="Times New Roman" w:hAnsi="Times New Roman" w:cs="Times New Roman"/>
          <w:sz w:val="24"/>
          <w:szCs w:val="24"/>
        </w:rPr>
        <w:t>–</w:t>
      </w:r>
      <w:r w:rsidRPr="007944FF">
        <w:rPr>
          <w:rFonts w:ascii="Times New Roman" w:hAnsi="Times New Roman" w:cs="Times New Roman"/>
          <w:sz w:val="24"/>
          <w:szCs w:val="24"/>
        </w:rPr>
        <w:t xml:space="preserve"> </w:t>
      </w:r>
      <w:r w:rsidR="00281FA4" w:rsidRPr="007944FF">
        <w:rPr>
          <w:rFonts w:ascii="Times New Roman" w:hAnsi="Times New Roman" w:cs="Times New Roman"/>
          <w:sz w:val="24"/>
          <w:szCs w:val="24"/>
        </w:rPr>
        <w:t xml:space="preserve">Registra os valores do </w:t>
      </w:r>
      <w:r w:rsidR="00DF4A56" w:rsidRPr="007944FF">
        <w:rPr>
          <w:rFonts w:ascii="Times New Roman" w:hAnsi="Times New Roman" w:cs="Times New Roman"/>
          <w:sz w:val="24"/>
          <w:szCs w:val="24"/>
        </w:rPr>
        <w:t>imposto sobre</w:t>
      </w:r>
      <w:r w:rsidR="00281FA4" w:rsidRPr="007944FF">
        <w:rPr>
          <w:rFonts w:ascii="Times New Roman" w:hAnsi="Times New Roman" w:cs="Times New Roman"/>
          <w:sz w:val="24"/>
          <w:szCs w:val="24"/>
        </w:rPr>
        <w:t xml:space="preserve"> serviços retidos em consignações por força de legislação, circunstâncias ou </w:t>
      </w:r>
      <w:r w:rsidR="00DF4A56" w:rsidRPr="007944FF">
        <w:rPr>
          <w:rFonts w:ascii="Times New Roman" w:hAnsi="Times New Roman" w:cs="Times New Roman"/>
          <w:sz w:val="24"/>
          <w:szCs w:val="24"/>
        </w:rPr>
        <w:t>acordo entre</w:t>
      </w:r>
      <w:r w:rsidR="00281FA4" w:rsidRPr="007944FF">
        <w:rPr>
          <w:rFonts w:ascii="Times New Roman" w:hAnsi="Times New Roman" w:cs="Times New Roman"/>
          <w:sz w:val="24"/>
          <w:szCs w:val="24"/>
        </w:rPr>
        <w:t xml:space="preserve"> as partes envolvidas na transação, em situações que </w:t>
      </w:r>
      <w:r w:rsidR="00DF4A56" w:rsidRPr="007944FF">
        <w:rPr>
          <w:rFonts w:ascii="Times New Roman" w:hAnsi="Times New Roman" w:cs="Times New Roman"/>
          <w:sz w:val="24"/>
          <w:szCs w:val="24"/>
        </w:rPr>
        <w:t>a entidade</w:t>
      </w:r>
      <w:r w:rsidR="00281FA4" w:rsidRPr="007944FF">
        <w:rPr>
          <w:rFonts w:ascii="Times New Roman" w:hAnsi="Times New Roman" w:cs="Times New Roman"/>
          <w:sz w:val="24"/>
          <w:szCs w:val="24"/>
        </w:rPr>
        <w:t xml:space="preserve"> como parte contratante, atue como substituta tributária.</w:t>
      </w:r>
    </w:p>
    <w:p w14:paraId="736967B1" w14:textId="7952FA0D" w:rsidR="006827FE" w:rsidRPr="007944FF" w:rsidRDefault="006827FE" w:rsidP="00AA1038">
      <w:pPr>
        <w:pStyle w:val="PargrafodaLista"/>
        <w:numPr>
          <w:ilvl w:val="0"/>
          <w:numId w:val="3"/>
        </w:numPr>
        <w:spacing w:before="120" w:after="240" w:line="360" w:lineRule="auto"/>
        <w:ind w:left="0" w:firstLine="0"/>
        <w:jc w:val="both"/>
        <w:rPr>
          <w:rFonts w:ascii="Times New Roman" w:hAnsi="Times New Roman" w:cs="Times New Roman"/>
          <w:sz w:val="24"/>
          <w:szCs w:val="24"/>
        </w:rPr>
      </w:pPr>
      <w:r w:rsidRPr="007944FF">
        <w:rPr>
          <w:rFonts w:ascii="Times New Roman" w:hAnsi="Times New Roman" w:cs="Times New Roman"/>
          <w:b/>
          <w:bCs/>
          <w:sz w:val="24"/>
          <w:szCs w:val="24"/>
        </w:rPr>
        <w:t>Pensão Alimentícia</w:t>
      </w:r>
      <w:r w:rsidRPr="007944FF">
        <w:rPr>
          <w:rFonts w:ascii="Times New Roman" w:hAnsi="Times New Roman" w:cs="Times New Roman"/>
          <w:sz w:val="24"/>
          <w:szCs w:val="24"/>
        </w:rPr>
        <w:t xml:space="preserve"> – Representa os valores que a </w:t>
      </w:r>
      <w:r w:rsidR="00206996" w:rsidRPr="007944FF">
        <w:rPr>
          <w:rFonts w:ascii="Times New Roman" w:hAnsi="Times New Roman" w:cs="Times New Roman"/>
          <w:sz w:val="24"/>
          <w:szCs w:val="24"/>
        </w:rPr>
        <w:t>EBSERH</w:t>
      </w:r>
      <w:r w:rsidRPr="007944FF">
        <w:rPr>
          <w:rFonts w:ascii="Times New Roman" w:hAnsi="Times New Roman" w:cs="Times New Roman"/>
          <w:sz w:val="24"/>
          <w:szCs w:val="24"/>
        </w:rPr>
        <w:t xml:space="preserve"> retém dos funcionários que são obrigados a pagar pensão a dependentes. </w:t>
      </w:r>
      <w:r w:rsidR="00543E49" w:rsidRPr="007944FF">
        <w:rPr>
          <w:rFonts w:ascii="Times New Roman" w:hAnsi="Times New Roman" w:cs="Times New Roman"/>
          <w:sz w:val="24"/>
          <w:szCs w:val="24"/>
        </w:rPr>
        <w:t>O</w:t>
      </w:r>
      <w:r w:rsidRPr="007944FF">
        <w:rPr>
          <w:rFonts w:ascii="Times New Roman" w:hAnsi="Times New Roman" w:cs="Times New Roman"/>
          <w:sz w:val="24"/>
          <w:szCs w:val="24"/>
        </w:rPr>
        <w:t xml:space="preserve"> valor se torna um passivo, pois gera a obrigação da </w:t>
      </w:r>
      <w:r w:rsidR="001E790C" w:rsidRPr="007944FF">
        <w:rPr>
          <w:rFonts w:ascii="Times New Roman" w:hAnsi="Times New Roman" w:cs="Times New Roman"/>
          <w:sz w:val="24"/>
          <w:szCs w:val="24"/>
        </w:rPr>
        <w:t>E</w:t>
      </w:r>
      <w:r w:rsidRPr="007944FF">
        <w:rPr>
          <w:rFonts w:ascii="Times New Roman" w:hAnsi="Times New Roman" w:cs="Times New Roman"/>
          <w:sz w:val="24"/>
          <w:szCs w:val="24"/>
        </w:rPr>
        <w:t xml:space="preserve">mpresa repassar os valores a quem é de direito. </w:t>
      </w:r>
    </w:p>
    <w:p w14:paraId="58FE7F12" w14:textId="30704147" w:rsidR="00BB1C29" w:rsidRPr="007944FF" w:rsidRDefault="00BB1C29" w:rsidP="00AA1038">
      <w:pPr>
        <w:pStyle w:val="PargrafodaLista"/>
        <w:numPr>
          <w:ilvl w:val="0"/>
          <w:numId w:val="3"/>
        </w:numPr>
        <w:spacing w:before="120" w:after="240" w:line="360" w:lineRule="auto"/>
        <w:ind w:left="0" w:firstLine="0"/>
        <w:jc w:val="both"/>
        <w:rPr>
          <w:rFonts w:ascii="Times New Roman" w:hAnsi="Times New Roman" w:cs="Times New Roman"/>
          <w:sz w:val="24"/>
          <w:szCs w:val="24"/>
        </w:rPr>
      </w:pPr>
      <w:r w:rsidRPr="007944FF">
        <w:rPr>
          <w:rFonts w:ascii="Times New Roman" w:hAnsi="Times New Roman" w:cs="Times New Roman"/>
          <w:b/>
          <w:sz w:val="24"/>
          <w:szCs w:val="24"/>
        </w:rPr>
        <w:t xml:space="preserve">Outros </w:t>
      </w:r>
      <w:r w:rsidR="004C2D40" w:rsidRPr="007944FF">
        <w:rPr>
          <w:rFonts w:ascii="Times New Roman" w:hAnsi="Times New Roman" w:cs="Times New Roman"/>
          <w:b/>
          <w:sz w:val="24"/>
          <w:szCs w:val="24"/>
        </w:rPr>
        <w:t>D</w:t>
      </w:r>
      <w:r w:rsidRPr="007944FF">
        <w:rPr>
          <w:rFonts w:ascii="Times New Roman" w:hAnsi="Times New Roman" w:cs="Times New Roman"/>
          <w:b/>
          <w:sz w:val="24"/>
          <w:szCs w:val="24"/>
        </w:rPr>
        <w:t xml:space="preserve">epósitos de </w:t>
      </w:r>
      <w:r w:rsidR="004C2D40" w:rsidRPr="007944FF">
        <w:rPr>
          <w:rFonts w:ascii="Times New Roman" w:hAnsi="Times New Roman" w:cs="Times New Roman"/>
          <w:b/>
          <w:sz w:val="24"/>
          <w:szCs w:val="24"/>
        </w:rPr>
        <w:t>P</w:t>
      </w:r>
      <w:r w:rsidRPr="007944FF">
        <w:rPr>
          <w:rFonts w:ascii="Times New Roman" w:hAnsi="Times New Roman" w:cs="Times New Roman"/>
          <w:b/>
          <w:sz w:val="24"/>
          <w:szCs w:val="24"/>
        </w:rPr>
        <w:t xml:space="preserve">essoal a </w:t>
      </w:r>
      <w:r w:rsidR="004C2D40" w:rsidRPr="007944FF">
        <w:rPr>
          <w:rFonts w:ascii="Times New Roman" w:hAnsi="Times New Roman" w:cs="Times New Roman"/>
          <w:b/>
          <w:sz w:val="24"/>
          <w:szCs w:val="24"/>
        </w:rPr>
        <w:t>P</w:t>
      </w:r>
      <w:r w:rsidRPr="007944FF">
        <w:rPr>
          <w:rFonts w:ascii="Times New Roman" w:hAnsi="Times New Roman" w:cs="Times New Roman"/>
          <w:b/>
          <w:sz w:val="24"/>
          <w:szCs w:val="24"/>
        </w:rPr>
        <w:t>agar</w:t>
      </w:r>
      <w:r w:rsidR="00A977E9" w:rsidRPr="007944FF">
        <w:rPr>
          <w:rFonts w:ascii="Times New Roman" w:hAnsi="Times New Roman" w:cs="Times New Roman"/>
          <w:sz w:val="24"/>
          <w:szCs w:val="24"/>
        </w:rPr>
        <w:t xml:space="preserve"> – </w:t>
      </w:r>
      <w:r w:rsidRPr="007944FF">
        <w:rPr>
          <w:rFonts w:ascii="Times New Roman" w:hAnsi="Times New Roman" w:cs="Times New Roman"/>
          <w:sz w:val="24"/>
          <w:szCs w:val="24"/>
        </w:rPr>
        <w:t>Valores referente a salários a pagar proveniente</w:t>
      </w:r>
      <w:r w:rsidR="004E36CC">
        <w:rPr>
          <w:rFonts w:ascii="Times New Roman" w:hAnsi="Times New Roman" w:cs="Times New Roman"/>
          <w:sz w:val="24"/>
          <w:szCs w:val="24"/>
        </w:rPr>
        <w:t>s</w:t>
      </w:r>
      <w:r w:rsidRPr="007944FF">
        <w:rPr>
          <w:rFonts w:ascii="Times New Roman" w:hAnsi="Times New Roman" w:cs="Times New Roman"/>
          <w:sz w:val="24"/>
          <w:szCs w:val="24"/>
        </w:rPr>
        <w:t xml:space="preserve"> de devolução bancária</w:t>
      </w:r>
      <w:r w:rsidR="004E36CC">
        <w:rPr>
          <w:rFonts w:ascii="Times New Roman" w:hAnsi="Times New Roman" w:cs="Times New Roman"/>
          <w:sz w:val="24"/>
          <w:szCs w:val="24"/>
        </w:rPr>
        <w:t xml:space="preserve"> que</w:t>
      </w:r>
      <w:r w:rsidRPr="007944FF">
        <w:rPr>
          <w:rFonts w:ascii="Times New Roman" w:hAnsi="Times New Roman" w:cs="Times New Roman"/>
          <w:sz w:val="24"/>
          <w:szCs w:val="24"/>
        </w:rPr>
        <w:t xml:space="preserve"> ficam em conta de retenção para posterior reapresentação ao banco.</w:t>
      </w:r>
      <w:r w:rsidR="0024426D" w:rsidRPr="007944FF">
        <w:rPr>
          <w:rFonts w:ascii="Times New Roman" w:hAnsi="Times New Roman" w:cs="Times New Roman"/>
          <w:sz w:val="24"/>
          <w:szCs w:val="24"/>
        </w:rPr>
        <w:t xml:space="preserve"> </w:t>
      </w:r>
      <w:r w:rsidR="003141B9">
        <w:rPr>
          <w:rFonts w:ascii="Times New Roman" w:hAnsi="Times New Roman" w:cs="Times New Roman"/>
          <w:sz w:val="24"/>
          <w:szCs w:val="24"/>
        </w:rPr>
        <w:t>A</w:t>
      </w:r>
      <w:r w:rsidR="00557B08" w:rsidRPr="007944FF">
        <w:rPr>
          <w:rFonts w:ascii="Times New Roman" w:hAnsi="Times New Roman" w:cs="Times New Roman"/>
          <w:sz w:val="24"/>
          <w:szCs w:val="24"/>
        </w:rPr>
        <w:t xml:space="preserve"> variação apresentada </w:t>
      </w:r>
      <w:r w:rsidR="003141B9">
        <w:rPr>
          <w:rFonts w:ascii="Times New Roman" w:hAnsi="Times New Roman" w:cs="Times New Roman"/>
          <w:sz w:val="24"/>
          <w:szCs w:val="24"/>
        </w:rPr>
        <w:t xml:space="preserve">se </w:t>
      </w:r>
      <w:r w:rsidR="00153FBB" w:rsidRPr="007944FF">
        <w:rPr>
          <w:rFonts w:ascii="Times New Roman" w:hAnsi="Times New Roman" w:cs="Times New Roman"/>
          <w:sz w:val="24"/>
          <w:szCs w:val="24"/>
        </w:rPr>
        <w:t>justifica</w:t>
      </w:r>
      <w:r w:rsidR="003141B9">
        <w:rPr>
          <w:rFonts w:ascii="Times New Roman" w:hAnsi="Times New Roman" w:cs="Times New Roman"/>
          <w:sz w:val="24"/>
          <w:szCs w:val="24"/>
        </w:rPr>
        <w:t xml:space="preserve"> pelo</w:t>
      </w:r>
      <w:r w:rsidR="0035419F" w:rsidRPr="007944FF">
        <w:rPr>
          <w:rFonts w:ascii="Times New Roman" w:hAnsi="Times New Roman" w:cs="Times New Roman"/>
          <w:sz w:val="24"/>
          <w:szCs w:val="24"/>
        </w:rPr>
        <w:t xml:space="preserve"> desreconhecimento de obrigações </w:t>
      </w:r>
      <w:r w:rsidR="003141B9">
        <w:rPr>
          <w:rFonts w:ascii="Times New Roman" w:hAnsi="Times New Roman" w:cs="Times New Roman"/>
          <w:sz w:val="24"/>
          <w:szCs w:val="24"/>
        </w:rPr>
        <w:t>em 2022</w:t>
      </w:r>
      <w:r w:rsidR="00153FBB" w:rsidRPr="007944FF">
        <w:rPr>
          <w:rFonts w:ascii="Times New Roman" w:hAnsi="Times New Roman" w:cs="Times New Roman"/>
          <w:sz w:val="24"/>
          <w:szCs w:val="24"/>
        </w:rPr>
        <w:t>.</w:t>
      </w:r>
    </w:p>
    <w:p w14:paraId="36669E24" w14:textId="3B3D5DB0" w:rsidR="005A62A0" w:rsidRPr="007944FF" w:rsidRDefault="00202DD0" w:rsidP="00AA1038">
      <w:pPr>
        <w:pStyle w:val="PargrafodaLista"/>
        <w:numPr>
          <w:ilvl w:val="0"/>
          <w:numId w:val="3"/>
        </w:numPr>
        <w:spacing w:before="120" w:after="240" w:line="360" w:lineRule="auto"/>
        <w:ind w:left="0" w:firstLine="0"/>
        <w:jc w:val="both"/>
        <w:rPr>
          <w:rFonts w:ascii="Times New Roman" w:hAnsi="Times New Roman" w:cs="Times New Roman"/>
          <w:sz w:val="24"/>
          <w:szCs w:val="24"/>
        </w:rPr>
      </w:pPr>
      <w:r w:rsidRPr="007944FF">
        <w:rPr>
          <w:rFonts w:ascii="Times New Roman" w:hAnsi="Times New Roman" w:cs="Times New Roman"/>
          <w:b/>
          <w:bCs/>
          <w:sz w:val="24"/>
          <w:szCs w:val="24"/>
        </w:rPr>
        <w:t>Taxa de Prestação de Serviços</w:t>
      </w:r>
      <w:r w:rsidRPr="007944FF">
        <w:rPr>
          <w:rFonts w:ascii="Times New Roman" w:hAnsi="Times New Roman" w:cs="Times New Roman"/>
          <w:sz w:val="24"/>
          <w:szCs w:val="24"/>
        </w:rPr>
        <w:t xml:space="preserve"> </w:t>
      </w:r>
      <w:r w:rsidR="0046073E" w:rsidRPr="007944FF">
        <w:rPr>
          <w:rFonts w:ascii="Times New Roman" w:hAnsi="Times New Roman" w:cs="Times New Roman"/>
          <w:sz w:val="24"/>
          <w:szCs w:val="24"/>
        </w:rPr>
        <w:t>–</w:t>
      </w:r>
      <w:r w:rsidRPr="007944FF">
        <w:rPr>
          <w:rFonts w:ascii="Times New Roman" w:hAnsi="Times New Roman" w:cs="Times New Roman"/>
          <w:sz w:val="24"/>
          <w:szCs w:val="24"/>
        </w:rPr>
        <w:t xml:space="preserve"> Valores a pagar decorrente de taxas para licenciamento de veículo.</w:t>
      </w:r>
    </w:p>
    <w:p w14:paraId="30650DFE" w14:textId="1E7AD8F4" w:rsidR="00543E49" w:rsidRDefault="004330CC" w:rsidP="001C0D8F">
      <w:pPr>
        <w:pStyle w:val="Ttulo1"/>
        <w:numPr>
          <w:ilvl w:val="2"/>
          <w:numId w:val="16"/>
        </w:numPr>
        <w:spacing w:before="120" w:after="240"/>
        <w:jc w:val="both"/>
        <w:rPr>
          <w:rFonts w:ascii="Times New Roman" w:hAnsi="Times New Roman" w:cs="Times New Roman"/>
          <w:b/>
          <w:color w:val="auto"/>
          <w:sz w:val="24"/>
          <w:szCs w:val="24"/>
        </w:rPr>
      </w:pPr>
      <w:bookmarkStart w:id="141" w:name="_Toc65000072"/>
      <w:bookmarkStart w:id="142" w:name="_Toc65000157"/>
      <w:bookmarkStart w:id="143" w:name="_Toc65000230"/>
      <w:bookmarkStart w:id="144" w:name="_Toc129778402"/>
      <w:r w:rsidRPr="007944FF">
        <w:rPr>
          <w:rFonts w:ascii="Times New Roman" w:hAnsi="Times New Roman" w:cs="Times New Roman"/>
          <w:b/>
          <w:color w:val="auto"/>
          <w:sz w:val="24"/>
          <w:szCs w:val="24"/>
        </w:rPr>
        <w:lastRenderedPageBreak/>
        <w:t>Obrigações</w:t>
      </w:r>
      <w:r w:rsidRPr="00E861DF">
        <w:rPr>
          <w:rFonts w:ascii="Times New Roman" w:hAnsi="Times New Roman" w:cs="Times New Roman"/>
          <w:b/>
          <w:color w:val="auto"/>
          <w:sz w:val="24"/>
          <w:szCs w:val="24"/>
        </w:rPr>
        <w:t xml:space="preserve"> </w:t>
      </w:r>
      <w:r w:rsidR="00512B21" w:rsidRPr="00E861DF">
        <w:rPr>
          <w:rFonts w:ascii="Times New Roman" w:hAnsi="Times New Roman" w:cs="Times New Roman"/>
          <w:b/>
          <w:color w:val="auto"/>
          <w:sz w:val="24"/>
          <w:szCs w:val="24"/>
        </w:rPr>
        <w:t>Transitórias</w:t>
      </w:r>
      <w:r w:rsidRPr="00E861DF">
        <w:rPr>
          <w:rFonts w:ascii="Times New Roman" w:hAnsi="Times New Roman" w:cs="Times New Roman"/>
          <w:b/>
          <w:color w:val="auto"/>
          <w:sz w:val="24"/>
          <w:szCs w:val="24"/>
        </w:rPr>
        <w:t xml:space="preserve"> a Curto Prazo</w:t>
      </w:r>
      <w:bookmarkEnd w:id="141"/>
      <w:bookmarkEnd w:id="142"/>
      <w:bookmarkEnd w:id="143"/>
      <w:bookmarkEnd w:id="144"/>
    </w:p>
    <w:p w14:paraId="15C0B86F" w14:textId="277DA2DF" w:rsidR="00C97DFC" w:rsidRPr="00B47B23" w:rsidRDefault="00836446" w:rsidP="009E6A98">
      <w:pPr>
        <w:jc w:val="center"/>
      </w:pPr>
      <w:r w:rsidRPr="00836446">
        <w:rPr>
          <w:noProof/>
        </w:rPr>
        <w:drawing>
          <wp:inline distT="0" distB="0" distL="0" distR="0" wp14:anchorId="4AB36AEE" wp14:editId="60824A2A">
            <wp:extent cx="5899150" cy="3829050"/>
            <wp:effectExtent l="0" t="0" r="635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99150" cy="3829050"/>
                    </a:xfrm>
                    <a:prstGeom prst="rect">
                      <a:avLst/>
                    </a:prstGeom>
                    <a:noFill/>
                    <a:ln>
                      <a:noFill/>
                    </a:ln>
                  </pic:spPr>
                </pic:pic>
              </a:graphicData>
            </a:graphic>
          </wp:inline>
        </w:drawing>
      </w:r>
      <w:r w:rsidR="002D71B3" w:rsidRPr="00B47B23">
        <w:rPr>
          <w:rFonts w:ascii="Times New Roman" w:eastAsiaTheme="majorEastAsia" w:hAnsi="Times New Roman" w:cs="Times New Roman"/>
          <w:b/>
          <w:sz w:val="24"/>
          <w:szCs w:val="24"/>
        </w:rPr>
        <w:fldChar w:fldCharType="begin"/>
      </w:r>
      <w:r w:rsidR="002D71B3" w:rsidRPr="00B47B23">
        <w:rPr>
          <w:rFonts w:ascii="Times New Roman" w:hAnsi="Times New Roman" w:cs="Times New Roman"/>
          <w:b/>
          <w:sz w:val="24"/>
          <w:szCs w:val="24"/>
        </w:rPr>
        <w:instrText xml:space="preserve"> LINK </w:instrText>
      </w:r>
      <w:r w:rsidR="008A7F0B" w:rsidRPr="00B47B23">
        <w:rPr>
          <w:rFonts w:ascii="Times New Roman" w:hAnsi="Times New Roman" w:cs="Times New Roman"/>
          <w:b/>
          <w:sz w:val="24"/>
          <w:szCs w:val="24"/>
        </w:rPr>
        <w:instrText xml:space="preserve">Excel.Sheet.12 "C:\\Users\\Alex.batista\\Desktop\\balan\\demonstrativos 2017.xlsx" "NE BP!L89C2:L95C4" </w:instrText>
      </w:r>
      <w:r w:rsidR="002D71B3" w:rsidRPr="00B47B23">
        <w:rPr>
          <w:rFonts w:ascii="Times New Roman" w:hAnsi="Times New Roman" w:cs="Times New Roman"/>
          <w:b/>
          <w:sz w:val="24"/>
          <w:szCs w:val="24"/>
        </w:rPr>
        <w:instrText xml:space="preserve">\a \f 4 \h  \* MERGEFORMAT </w:instrText>
      </w:r>
      <w:r w:rsidR="002D71B3" w:rsidRPr="00B47B23">
        <w:rPr>
          <w:rFonts w:ascii="Times New Roman" w:eastAsiaTheme="majorEastAsia" w:hAnsi="Times New Roman" w:cs="Times New Roman"/>
          <w:b/>
          <w:sz w:val="24"/>
          <w:szCs w:val="24"/>
        </w:rPr>
        <w:fldChar w:fldCharType="separate"/>
      </w:r>
    </w:p>
    <w:p w14:paraId="0C47599E" w14:textId="5B78B459" w:rsidR="00AF3E88" w:rsidRPr="00B47B23" w:rsidRDefault="00AF3E88"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B47B23">
        <w:rPr>
          <w:rFonts w:ascii="Times New Roman" w:hAnsi="Times New Roman" w:cs="Times New Roman"/>
          <w:b/>
          <w:bCs/>
          <w:sz w:val="24"/>
          <w:szCs w:val="24"/>
        </w:rPr>
        <w:t>Financiamento por Arrendamento Financeiro</w:t>
      </w:r>
      <w:r w:rsidRPr="00B47B23">
        <w:rPr>
          <w:rFonts w:ascii="Times New Roman" w:hAnsi="Times New Roman" w:cs="Times New Roman"/>
          <w:sz w:val="24"/>
          <w:szCs w:val="24"/>
        </w:rPr>
        <w:t xml:space="preserve"> </w:t>
      </w:r>
      <w:r w:rsidR="0046073E" w:rsidRPr="00B47B23">
        <w:rPr>
          <w:rFonts w:ascii="Times New Roman" w:hAnsi="Times New Roman" w:cs="Times New Roman"/>
          <w:sz w:val="24"/>
          <w:szCs w:val="24"/>
        </w:rPr>
        <w:t>–</w:t>
      </w:r>
      <w:r w:rsidRPr="00B47B23">
        <w:rPr>
          <w:rFonts w:ascii="Times New Roman" w:hAnsi="Times New Roman" w:cs="Times New Roman"/>
          <w:sz w:val="24"/>
          <w:szCs w:val="24"/>
        </w:rPr>
        <w:t xml:space="preserve"> Reconhecimento de passivo circulante com origem em contratos de arrendamentos</w:t>
      </w:r>
      <w:r w:rsidR="000921B2" w:rsidRPr="00B47B23">
        <w:rPr>
          <w:rFonts w:ascii="Times New Roman" w:hAnsi="Times New Roman" w:cs="Times New Roman"/>
          <w:sz w:val="24"/>
          <w:szCs w:val="24"/>
        </w:rPr>
        <w:t xml:space="preserve"> registrados no ativo</w:t>
      </w:r>
      <w:r w:rsidR="003533DD">
        <w:rPr>
          <w:rFonts w:ascii="Times New Roman" w:hAnsi="Times New Roman" w:cs="Times New Roman"/>
          <w:sz w:val="24"/>
          <w:szCs w:val="24"/>
        </w:rPr>
        <w:t>, conforme</w:t>
      </w:r>
      <w:r w:rsidR="000921B2" w:rsidRPr="00B47B23">
        <w:rPr>
          <w:rFonts w:ascii="Times New Roman" w:hAnsi="Times New Roman" w:cs="Times New Roman"/>
          <w:sz w:val="24"/>
          <w:szCs w:val="24"/>
        </w:rPr>
        <w:t xml:space="preserve"> </w:t>
      </w:r>
      <w:r w:rsidR="00C168E2" w:rsidRPr="00B47B23">
        <w:rPr>
          <w:rFonts w:ascii="Times New Roman" w:hAnsi="Times New Roman" w:cs="Times New Roman"/>
          <w:sz w:val="24"/>
          <w:szCs w:val="24"/>
        </w:rPr>
        <w:t>N</w:t>
      </w:r>
      <w:r w:rsidR="000921B2" w:rsidRPr="00B47B23">
        <w:rPr>
          <w:rFonts w:ascii="Times New Roman" w:hAnsi="Times New Roman" w:cs="Times New Roman"/>
          <w:sz w:val="24"/>
          <w:szCs w:val="24"/>
        </w:rPr>
        <w:t xml:space="preserve">ota </w:t>
      </w:r>
      <w:r w:rsidR="00C168E2" w:rsidRPr="00B47B23">
        <w:rPr>
          <w:rFonts w:ascii="Times New Roman" w:hAnsi="Times New Roman" w:cs="Times New Roman"/>
          <w:sz w:val="24"/>
          <w:szCs w:val="24"/>
        </w:rPr>
        <w:t xml:space="preserve">Explicativa </w:t>
      </w:r>
      <w:r w:rsidR="00AA2822" w:rsidRPr="00B47B23">
        <w:rPr>
          <w:rFonts w:ascii="Times New Roman" w:hAnsi="Times New Roman" w:cs="Times New Roman"/>
          <w:sz w:val="24"/>
          <w:szCs w:val="24"/>
        </w:rPr>
        <w:t>1.2.5.</w:t>
      </w:r>
      <w:r w:rsidR="0029294F">
        <w:rPr>
          <w:rFonts w:ascii="Times New Roman" w:hAnsi="Times New Roman" w:cs="Times New Roman"/>
          <w:sz w:val="24"/>
          <w:szCs w:val="24"/>
        </w:rPr>
        <w:t xml:space="preserve"> </w:t>
      </w:r>
      <w:r w:rsidR="00967D2B">
        <w:rPr>
          <w:rFonts w:ascii="Times New Roman" w:hAnsi="Times New Roman" w:cs="Times New Roman"/>
          <w:sz w:val="24"/>
          <w:szCs w:val="24"/>
        </w:rPr>
        <w:t>Em 2022</w:t>
      </w:r>
      <w:r w:rsidR="006049A3">
        <w:rPr>
          <w:rFonts w:ascii="Times New Roman" w:hAnsi="Times New Roman" w:cs="Times New Roman"/>
          <w:sz w:val="24"/>
          <w:szCs w:val="24"/>
        </w:rPr>
        <w:t xml:space="preserve"> a obrigação com</w:t>
      </w:r>
      <w:r w:rsidR="004C6080">
        <w:rPr>
          <w:rFonts w:ascii="Times New Roman" w:hAnsi="Times New Roman" w:cs="Times New Roman"/>
          <w:sz w:val="24"/>
          <w:szCs w:val="24"/>
        </w:rPr>
        <w:t xml:space="preserve"> Financiamento por </w:t>
      </w:r>
      <w:r w:rsidR="00B342B6">
        <w:rPr>
          <w:rFonts w:ascii="Times New Roman" w:hAnsi="Times New Roman" w:cs="Times New Roman"/>
          <w:sz w:val="24"/>
          <w:szCs w:val="24"/>
        </w:rPr>
        <w:t>Arrendamento Financ</w:t>
      </w:r>
      <w:r w:rsidR="003114C8">
        <w:rPr>
          <w:rFonts w:ascii="Times New Roman" w:hAnsi="Times New Roman" w:cs="Times New Roman"/>
          <w:sz w:val="24"/>
          <w:szCs w:val="24"/>
        </w:rPr>
        <w:t>eiro</w:t>
      </w:r>
      <w:r w:rsidR="007B5C18">
        <w:rPr>
          <w:rFonts w:ascii="Times New Roman" w:hAnsi="Times New Roman" w:cs="Times New Roman"/>
          <w:sz w:val="24"/>
          <w:szCs w:val="24"/>
        </w:rPr>
        <w:t xml:space="preserve"> foi reclassificada </w:t>
      </w:r>
      <w:r w:rsidR="006049A3">
        <w:rPr>
          <w:rFonts w:ascii="Times New Roman" w:hAnsi="Times New Roman" w:cs="Times New Roman"/>
          <w:sz w:val="24"/>
          <w:szCs w:val="24"/>
        </w:rPr>
        <w:t xml:space="preserve">para </w:t>
      </w:r>
      <w:r w:rsidR="00B342B6">
        <w:rPr>
          <w:rFonts w:ascii="Times New Roman" w:hAnsi="Times New Roman" w:cs="Times New Roman"/>
          <w:sz w:val="24"/>
          <w:szCs w:val="24"/>
        </w:rPr>
        <w:t xml:space="preserve">a </w:t>
      </w:r>
      <w:r w:rsidR="004C6080">
        <w:rPr>
          <w:rFonts w:ascii="Times New Roman" w:hAnsi="Times New Roman" w:cs="Times New Roman"/>
          <w:sz w:val="24"/>
          <w:szCs w:val="24"/>
        </w:rPr>
        <w:t xml:space="preserve">conta de </w:t>
      </w:r>
      <w:r w:rsidR="007B5C18">
        <w:rPr>
          <w:rFonts w:ascii="Times New Roman" w:hAnsi="Times New Roman" w:cs="Times New Roman"/>
          <w:sz w:val="24"/>
          <w:szCs w:val="24"/>
        </w:rPr>
        <w:t xml:space="preserve">Arrendamento </w:t>
      </w:r>
      <w:r w:rsidR="00B342B6">
        <w:rPr>
          <w:rFonts w:ascii="Times New Roman" w:hAnsi="Times New Roman" w:cs="Times New Roman"/>
          <w:sz w:val="24"/>
          <w:szCs w:val="24"/>
        </w:rPr>
        <w:t>O</w:t>
      </w:r>
      <w:r w:rsidR="007B5C18">
        <w:rPr>
          <w:rFonts w:ascii="Times New Roman" w:hAnsi="Times New Roman" w:cs="Times New Roman"/>
          <w:sz w:val="24"/>
          <w:szCs w:val="24"/>
        </w:rPr>
        <w:t xml:space="preserve">peracional a </w:t>
      </w:r>
      <w:r w:rsidR="00B342B6">
        <w:rPr>
          <w:rFonts w:ascii="Times New Roman" w:hAnsi="Times New Roman" w:cs="Times New Roman"/>
          <w:sz w:val="24"/>
          <w:szCs w:val="24"/>
        </w:rPr>
        <w:t>P</w:t>
      </w:r>
      <w:r w:rsidR="007B5C18">
        <w:rPr>
          <w:rFonts w:ascii="Times New Roman" w:hAnsi="Times New Roman" w:cs="Times New Roman"/>
          <w:sz w:val="24"/>
          <w:szCs w:val="24"/>
        </w:rPr>
        <w:t>agar</w:t>
      </w:r>
      <w:r w:rsidR="003F6407">
        <w:rPr>
          <w:rFonts w:ascii="Times New Roman" w:hAnsi="Times New Roman" w:cs="Times New Roman"/>
          <w:sz w:val="24"/>
          <w:szCs w:val="24"/>
        </w:rPr>
        <w:t xml:space="preserve">, </w:t>
      </w:r>
      <w:r w:rsidR="00BC386A">
        <w:rPr>
          <w:rFonts w:ascii="Times New Roman" w:hAnsi="Times New Roman" w:cs="Times New Roman"/>
          <w:sz w:val="24"/>
          <w:szCs w:val="24"/>
        </w:rPr>
        <w:t xml:space="preserve">de acordo com </w:t>
      </w:r>
      <w:r w:rsidR="00B342B6">
        <w:rPr>
          <w:rFonts w:ascii="Times New Roman" w:hAnsi="Times New Roman" w:cs="Times New Roman"/>
          <w:sz w:val="24"/>
          <w:szCs w:val="24"/>
        </w:rPr>
        <w:t>N</w:t>
      </w:r>
      <w:r w:rsidR="001B7433">
        <w:rPr>
          <w:rFonts w:ascii="Times New Roman" w:hAnsi="Times New Roman" w:cs="Times New Roman"/>
          <w:sz w:val="24"/>
          <w:szCs w:val="24"/>
        </w:rPr>
        <w:t xml:space="preserve">ota </w:t>
      </w:r>
      <w:r w:rsidR="00F469F4">
        <w:rPr>
          <w:rFonts w:ascii="Times New Roman" w:hAnsi="Times New Roman" w:cs="Times New Roman"/>
          <w:sz w:val="24"/>
          <w:szCs w:val="24"/>
        </w:rPr>
        <w:t>Explicativa</w:t>
      </w:r>
      <w:r w:rsidR="001B7433">
        <w:rPr>
          <w:rFonts w:ascii="Times New Roman" w:hAnsi="Times New Roman" w:cs="Times New Roman"/>
          <w:sz w:val="24"/>
          <w:szCs w:val="24"/>
        </w:rPr>
        <w:t xml:space="preserve"> </w:t>
      </w:r>
      <w:r w:rsidR="0016248D">
        <w:rPr>
          <w:rFonts w:ascii="Times New Roman" w:hAnsi="Times New Roman" w:cs="Times New Roman"/>
          <w:sz w:val="24"/>
          <w:szCs w:val="24"/>
        </w:rPr>
        <w:t>2.1.5</w:t>
      </w:r>
      <w:r w:rsidR="00C11B03">
        <w:rPr>
          <w:rFonts w:ascii="Times New Roman" w:hAnsi="Times New Roman" w:cs="Times New Roman"/>
          <w:sz w:val="24"/>
          <w:szCs w:val="24"/>
        </w:rPr>
        <w:t>.</w:t>
      </w:r>
    </w:p>
    <w:p w14:paraId="2D0BFF4B" w14:textId="2ED8B129" w:rsidR="0040790E" w:rsidRPr="00E861DF" w:rsidRDefault="002D71B3"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B47B23">
        <w:rPr>
          <w:rFonts w:ascii="Times New Roman" w:hAnsi="Times New Roman" w:cs="Times New Roman"/>
          <w:sz w:val="24"/>
          <w:szCs w:val="24"/>
        </w:rPr>
        <w:fldChar w:fldCharType="end"/>
      </w:r>
      <w:r w:rsidR="0040790E" w:rsidRPr="00E861DF">
        <w:rPr>
          <w:rFonts w:ascii="Times New Roman" w:hAnsi="Times New Roman" w:cs="Times New Roman"/>
          <w:sz w:val="24"/>
          <w:szCs w:val="24"/>
        </w:rPr>
        <w:t xml:space="preserve"> </w:t>
      </w:r>
      <w:r w:rsidR="0040790E" w:rsidRPr="00E861DF">
        <w:rPr>
          <w:rFonts w:ascii="Times New Roman" w:hAnsi="Times New Roman" w:cs="Times New Roman"/>
          <w:b/>
          <w:bCs/>
          <w:sz w:val="24"/>
          <w:szCs w:val="24"/>
        </w:rPr>
        <w:t>Planos de Previdência e Assistência</w:t>
      </w:r>
      <w:r w:rsidR="0040790E" w:rsidRPr="00E861DF">
        <w:rPr>
          <w:rFonts w:ascii="Times New Roman" w:hAnsi="Times New Roman" w:cs="Times New Roman"/>
          <w:sz w:val="24"/>
          <w:szCs w:val="24"/>
        </w:rPr>
        <w:t xml:space="preserve"> – Representa os valores que os empregados autorizam a </w:t>
      </w:r>
      <w:r w:rsidR="00206996">
        <w:rPr>
          <w:rFonts w:ascii="Times New Roman" w:hAnsi="Times New Roman" w:cs="Times New Roman"/>
          <w:sz w:val="24"/>
          <w:szCs w:val="24"/>
        </w:rPr>
        <w:t>EBSERH</w:t>
      </w:r>
      <w:r w:rsidR="0040790E" w:rsidRPr="00E861DF">
        <w:rPr>
          <w:rFonts w:ascii="Times New Roman" w:hAnsi="Times New Roman" w:cs="Times New Roman"/>
          <w:sz w:val="24"/>
          <w:szCs w:val="24"/>
        </w:rPr>
        <w:t xml:space="preserve"> a reter e repassar a entidades de previdência e assistência complementares.</w:t>
      </w:r>
    </w:p>
    <w:p w14:paraId="1EEB7820" w14:textId="0B04184F" w:rsidR="0040790E" w:rsidRPr="00E861DF" w:rsidRDefault="0040790E"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Retenções – Empréstimos e Financiamentos</w:t>
      </w:r>
      <w:r w:rsidRPr="00E861DF">
        <w:rPr>
          <w:rFonts w:ascii="Times New Roman" w:hAnsi="Times New Roman" w:cs="Times New Roman"/>
          <w:sz w:val="24"/>
          <w:szCs w:val="24"/>
        </w:rPr>
        <w:t xml:space="preserve"> – Trata-se dos valores retidos em folha em relação a empréstimos consignados dos funcionários. O valor se torna um passivo, pois gera a obrigação da </w:t>
      </w:r>
      <w:r w:rsidR="001E790C">
        <w:rPr>
          <w:rFonts w:ascii="Times New Roman" w:hAnsi="Times New Roman" w:cs="Times New Roman"/>
          <w:sz w:val="24"/>
          <w:szCs w:val="24"/>
        </w:rPr>
        <w:t>E</w:t>
      </w:r>
      <w:r w:rsidRPr="00E861DF">
        <w:rPr>
          <w:rFonts w:ascii="Times New Roman" w:hAnsi="Times New Roman" w:cs="Times New Roman"/>
          <w:sz w:val="24"/>
          <w:szCs w:val="24"/>
        </w:rPr>
        <w:t xml:space="preserve">mpresa </w:t>
      </w:r>
      <w:r w:rsidR="00AF7BC5">
        <w:rPr>
          <w:rFonts w:ascii="Times New Roman" w:hAnsi="Times New Roman" w:cs="Times New Roman"/>
          <w:sz w:val="24"/>
          <w:szCs w:val="24"/>
        </w:rPr>
        <w:t xml:space="preserve">em </w:t>
      </w:r>
      <w:r w:rsidRPr="00E861DF">
        <w:rPr>
          <w:rFonts w:ascii="Times New Roman" w:hAnsi="Times New Roman" w:cs="Times New Roman"/>
          <w:sz w:val="24"/>
          <w:szCs w:val="24"/>
        </w:rPr>
        <w:t>repassá-lo a instituições financeiras.</w:t>
      </w:r>
    </w:p>
    <w:p w14:paraId="13603E43" w14:textId="5AB81260" w:rsidR="00200483" w:rsidRDefault="00200483"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Depósitos Retidos de Fornecedores</w:t>
      </w:r>
      <w:r w:rsidRPr="00E861DF">
        <w:rPr>
          <w:rFonts w:ascii="Times New Roman" w:hAnsi="Times New Roman" w:cs="Times New Roman"/>
          <w:sz w:val="24"/>
          <w:szCs w:val="24"/>
        </w:rPr>
        <w:t xml:space="preserve"> – Registra os valores de obrigações decorrentes de depósitos recebidos/retidos de fornecedores em função de aplicação de multas e outras determinações.</w:t>
      </w:r>
    </w:p>
    <w:p w14:paraId="62A5D3D3" w14:textId="38D66817" w:rsidR="00C55C9A" w:rsidRPr="005B45C9" w:rsidRDefault="005B45C9" w:rsidP="00E5392E">
      <w:pPr>
        <w:pStyle w:val="PargrafodaLista"/>
        <w:numPr>
          <w:ilvl w:val="0"/>
          <w:numId w:val="7"/>
        </w:numPr>
        <w:spacing w:before="120" w:after="240" w:line="360" w:lineRule="auto"/>
        <w:ind w:left="0" w:firstLine="0"/>
        <w:jc w:val="both"/>
        <w:rPr>
          <w:rFonts w:ascii="Times New Roman" w:hAnsi="Times New Roman" w:cs="Times New Roman"/>
          <w:b/>
          <w:bCs/>
          <w:sz w:val="24"/>
          <w:szCs w:val="24"/>
        </w:rPr>
      </w:pPr>
      <w:r w:rsidRPr="005B45C9">
        <w:rPr>
          <w:rFonts w:ascii="Times New Roman" w:hAnsi="Times New Roman" w:cs="Times New Roman"/>
          <w:b/>
          <w:bCs/>
          <w:sz w:val="24"/>
          <w:szCs w:val="24"/>
        </w:rPr>
        <w:t>Depósitos Retidos Pessoal/Benefícios</w:t>
      </w:r>
      <w:r>
        <w:rPr>
          <w:rFonts w:ascii="Times New Roman" w:hAnsi="Times New Roman" w:cs="Times New Roman"/>
          <w:b/>
          <w:bCs/>
          <w:sz w:val="24"/>
          <w:szCs w:val="24"/>
        </w:rPr>
        <w:t xml:space="preserve"> </w:t>
      </w:r>
      <w:r w:rsidR="0046073E" w:rsidRPr="00E861DF">
        <w:rPr>
          <w:rFonts w:ascii="Times New Roman" w:hAnsi="Times New Roman" w:cs="Times New Roman"/>
          <w:sz w:val="24"/>
          <w:szCs w:val="24"/>
        </w:rPr>
        <w:t>–</w:t>
      </w:r>
      <w:r w:rsidRPr="005B45C9">
        <w:rPr>
          <w:rFonts w:ascii="Times New Roman" w:hAnsi="Times New Roman" w:cs="Times New Roman"/>
          <w:b/>
          <w:bCs/>
          <w:sz w:val="24"/>
          <w:szCs w:val="24"/>
        </w:rPr>
        <w:t xml:space="preserve"> </w:t>
      </w:r>
      <w:r>
        <w:rPr>
          <w:rFonts w:ascii="Times New Roman" w:hAnsi="Times New Roman" w:cs="Times New Roman"/>
          <w:sz w:val="24"/>
          <w:szCs w:val="24"/>
        </w:rPr>
        <w:t>R</w:t>
      </w:r>
      <w:r w:rsidRPr="005B45C9">
        <w:rPr>
          <w:rFonts w:ascii="Times New Roman" w:hAnsi="Times New Roman" w:cs="Times New Roman"/>
          <w:sz w:val="24"/>
          <w:szCs w:val="24"/>
        </w:rPr>
        <w:t>egistra os valores de obrigações, exigíveis até o curso do exercício seguinte, decorrentes de depósitos recebidos/retidos de pessoal ou benefícios a pagar para posterior destinação</w:t>
      </w:r>
      <w:r w:rsidR="00AA1038">
        <w:rPr>
          <w:rFonts w:ascii="Times New Roman" w:hAnsi="Times New Roman" w:cs="Times New Roman"/>
          <w:sz w:val="24"/>
          <w:szCs w:val="24"/>
        </w:rPr>
        <w:t>.</w:t>
      </w:r>
    </w:p>
    <w:p w14:paraId="60246E14" w14:textId="42EE2228" w:rsidR="00200483" w:rsidRPr="00E861DF" w:rsidRDefault="00200483"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Glosa de Encargos Trabalhista</w:t>
      </w:r>
      <w:r w:rsidRPr="00E861DF">
        <w:rPr>
          <w:rFonts w:ascii="Times New Roman" w:hAnsi="Times New Roman" w:cs="Times New Roman"/>
          <w:sz w:val="24"/>
          <w:szCs w:val="24"/>
        </w:rPr>
        <w:t xml:space="preserve"> </w:t>
      </w:r>
      <w:r w:rsidR="0046073E" w:rsidRPr="00E861DF">
        <w:rPr>
          <w:rFonts w:ascii="Times New Roman" w:hAnsi="Times New Roman" w:cs="Times New Roman"/>
          <w:sz w:val="24"/>
          <w:szCs w:val="24"/>
        </w:rPr>
        <w:t>–</w:t>
      </w:r>
      <w:r w:rsidRPr="00E861DF">
        <w:rPr>
          <w:rFonts w:ascii="Times New Roman" w:hAnsi="Times New Roman" w:cs="Times New Roman"/>
          <w:sz w:val="24"/>
          <w:szCs w:val="24"/>
        </w:rPr>
        <w:t xml:space="preserve"> Registra o valor glosado das faturas dos prestadores de serviços para garantir o pagamento de férias, 13º salário e multa rescisória, nos casos de dispensa sem justa causa. </w:t>
      </w:r>
      <w:r w:rsidR="00174360">
        <w:rPr>
          <w:rFonts w:ascii="Times New Roman" w:hAnsi="Times New Roman" w:cs="Times New Roman"/>
          <w:sz w:val="24"/>
          <w:szCs w:val="24"/>
        </w:rPr>
        <w:t>A b</w:t>
      </w:r>
      <w:r w:rsidRPr="00E861DF">
        <w:rPr>
          <w:rFonts w:ascii="Times New Roman" w:hAnsi="Times New Roman" w:cs="Times New Roman"/>
          <w:sz w:val="24"/>
          <w:szCs w:val="24"/>
        </w:rPr>
        <w:t>ase legal</w:t>
      </w:r>
      <w:r w:rsidR="00174360">
        <w:rPr>
          <w:rFonts w:ascii="Times New Roman" w:hAnsi="Times New Roman" w:cs="Times New Roman"/>
          <w:sz w:val="24"/>
          <w:szCs w:val="24"/>
        </w:rPr>
        <w:t xml:space="preserve"> é a </w:t>
      </w:r>
      <w:r w:rsidRPr="00E861DF">
        <w:rPr>
          <w:rFonts w:ascii="Times New Roman" w:hAnsi="Times New Roman" w:cs="Times New Roman"/>
          <w:sz w:val="24"/>
          <w:szCs w:val="24"/>
        </w:rPr>
        <w:t>Resolução CNJ 98/2009</w:t>
      </w:r>
      <w:r w:rsidR="00174360">
        <w:rPr>
          <w:rFonts w:ascii="Times New Roman" w:hAnsi="Times New Roman" w:cs="Times New Roman"/>
          <w:sz w:val="24"/>
          <w:szCs w:val="24"/>
        </w:rPr>
        <w:t xml:space="preserve"> e o</w:t>
      </w:r>
      <w:r w:rsidRPr="00E861DF">
        <w:rPr>
          <w:rFonts w:ascii="Times New Roman" w:hAnsi="Times New Roman" w:cs="Times New Roman"/>
          <w:sz w:val="24"/>
          <w:szCs w:val="24"/>
        </w:rPr>
        <w:t xml:space="preserve"> valor é recolhido em conta vinculada ao respectivo contratante.</w:t>
      </w:r>
    </w:p>
    <w:p w14:paraId="706C3679" w14:textId="27F3DD18" w:rsidR="00200483" w:rsidRPr="00E861DF" w:rsidRDefault="00200483"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lastRenderedPageBreak/>
        <w:t>Retenções – Entidades Representativas</w:t>
      </w:r>
      <w:r w:rsidRPr="00E861DF">
        <w:rPr>
          <w:rFonts w:ascii="Times New Roman" w:hAnsi="Times New Roman" w:cs="Times New Roman"/>
          <w:sz w:val="24"/>
          <w:szCs w:val="24"/>
        </w:rPr>
        <w:t xml:space="preserve"> </w:t>
      </w:r>
      <w:r w:rsidR="0046073E"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0651BD" w:rsidRPr="00E861DF">
        <w:rPr>
          <w:rFonts w:ascii="Times New Roman" w:hAnsi="Times New Roman" w:cs="Times New Roman"/>
          <w:sz w:val="24"/>
          <w:szCs w:val="24"/>
        </w:rPr>
        <w:t>R</w:t>
      </w:r>
      <w:r w:rsidRPr="00E861DF">
        <w:rPr>
          <w:rFonts w:ascii="Times New Roman" w:hAnsi="Times New Roman" w:cs="Times New Roman"/>
          <w:sz w:val="24"/>
          <w:szCs w:val="24"/>
        </w:rPr>
        <w:t>egistra os descontos efetuados em folhas de pagamento de pessoal para posterior recolhimento a favor de instituições representativas de classe</w:t>
      </w:r>
      <w:r w:rsidR="00AA1038">
        <w:rPr>
          <w:rFonts w:ascii="Times New Roman" w:hAnsi="Times New Roman" w:cs="Times New Roman"/>
          <w:sz w:val="24"/>
          <w:szCs w:val="24"/>
        </w:rPr>
        <w:t>.</w:t>
      </w:r>
    </w:p>
    <w:p w14:paraId="44889A9D" w14:textId="38BE5897" w:rsidR="00C8766A" w:rsidRPr="00E861DF" w:rsidRDefault="00C8766A"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Indenizações, Restituições e Compensações</w:t>
      </w:r>
      <w:r w:rsidRPr="00E861DF">
        <w:rPr>
          <w:rFonts w:ascii="Times New Roman" w:hAnsi="Times New Roman" w:cs="Times New Roman"/>
          <w:sz w:val="24"/>
          <w:szCs w:val="24"/>
        </w:rPr>
        <w:t xml:space="preserve"> </w:t>
      </w:r>
      <w:r w:rsidR="0046073E"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DF4A56" w:rsidRPr="00E861DF">
        <w:rPr>
          <w:rFonts w:ascii="Times New Roman" w:hAnsi="Times New Roman" w:cs="Times New Roman"/>
          <w:sz w:val="24"/>
          <w:szCs w:val="24"/>
        </w:rPr>
        <w:t>Registra</w:t>
      </w:r>
      <w:r w:rsidRPr="00E861DF">
        <w:rPr>
          <w:rFonts w:ascii="Times New Roman" w:hAnsi="Times New Roman" w:cs="Times New Roman"/>
          <w:sz w:val="24"/>
          <w:szCs w:val="24"/>
        </w:rPr>
        <w:t xml:space="preserve"> as </w:t>
      </w:r>
      <w:r w:rsidR="00DF4A56" w:rsidRPr="00E861DF">
        <w:rPr>
          <w:rFonts w:ascii="Times New Roman" w:hAnsi="Times New Roman" w:cs="Times New Roman"/>
          <w:sz w:val="24"/>
          <w:szCs w:val="24"/>
        </w:rPr>
        <w:t>obrigações</w:t>
      </w:r>
      <w:r w:rsidRPr="00E861DF">
        <w:rPr>
          <w:rFonts w:ascii="Times New Roman" w:hAnsi="Times New Roman" w:cs="Times New Roman"/>
          <w:sz w:val="24"/>
          <w:szCs w:val="24"/>
        </w:rPr>
        <w:t xml:space="preserve"> relativas </w:t>
      </w:r>
      <w:r w:rsidR="00996D01" w:rsidRPr="00E861DF">
        <w:rPr>
          <w:rFonts w:ascii="Times New Roman" w:hAnsi="Times New Roman" w:cs="Times New Roman"/>
          <w:sz w:val="24"/>
          <w:szCs w:val="24"/>
        </w:rPr>
        <w:t>a</w:t>
      </w:r>
      <w:r w:rsidRPr="00E861DF">
        <w:rPr>
          <w:rFonts w:ascii="Times New Roman" w:hAnsi="Times New Roman" w:cs="Times New Roman"/>
          <w:sz w:val="24"/>
          <w:szCs w:val="24"/>
        </w:rPr>
        <w:t xml:space="preserve"> indenizações, restituições e compensações.</w:t>
      </w:r>
    </w:p>
    <w:p w14:paraId="1803F1C7" w14:textId="447719A2" w:rsidR="005A7501" w:rsidRPr="00E861DF" w:rsidRDefault="005A7501"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Diárias </w:t>
      </w:r>
      <w:r w:rsidR="00D701A9" w:rsidRPr="00E861DF">
        <w:rPr>
          <w:rFonts w:ascii="Times New Roman" w:hAnsi="Times New Roman" w:cs="Times New Roman"/>
          <w:b/>
          <w:bCs/>
          <w:sz w:val="24"/>
          <w:szCs w:val="24"/>
        </w:rPr>
        <w:t xml:space="preserve">a </w:t>
      </w:r>
      <w:r w:rsidR="004C2D40">
        <w:rPr>
          <w:rFonts w:ascii="Times New Roman" w:hAnsi="Times New Roman" w:cs="Times New Roman"/>
          <w:b/>
          <w:bCs/>
          <w:sz w:val="24"/>
          <w:szCs w:val="24"/>
        </w:rPr>
        <w:t>P</w:t>
      </w:r>
      <w:r w:rsidR="00D701A9" w:rsidRPr="00E861DF">
        <w:rPr>
          <w:rFonts w:ascii="Times New Roman" w:hAnsi="Times New Roman" w:cs="Times New Roman"/>
          <w:b/>
          <w:bCs/>
          <w:sz w:val="24"/>
          <w:szCs w:val="24"/>
        </w:rPr>
        <w:t>agar</w:t>
      </w:r>
      <w:r w:rsidRPr="00E861DF">
        <w:rPr>
          <w:rFonts w:ascii="Times New Roman" w:hAnsi="Times New Roman" w:cs="Times New Roman"/>
          <w:sz w:val="24"/>
          <w:szCs w:val="24"/>
        </w:rPr>
        <w:t xml:space="preserve"> – Valores a pagar aos servidores, empregados públicos e colaboradores eventuais, para fazer face a despesas com passagem aérea e/ou </w:t>
      </w:r>
      <w:r w:rsidR="00DF4A56" w:rsidRPr="00E861DF">
        <w:rPr>
          <w:rFonts w:ascii="Times New Roman" w:hAnsi="Times New Roman" w:cs="Times New Roman"/>
          <w:sz w:val="24"/>
          <w:szCs w:val="24"/>
        </w:rPr>
        <w:t>terrestre, hospedagem</w:t>
      </w:r>
      <w:r w:rsidRPr="00E861DF">
        <w:rPr>
          <w:rFonts w:ascii="Times New Roman" w:hAnsi="Times New Roman" w:cs="Times New Roman"/>
          <w:sz w:val="24"/>
          <w:szCs w:val="24"/>
        </w:rPr>
        <w:t>, alimentação e locomoção urbana.</w:t>
      </w:r>
    </w:p>
    <w:p w14:paraId="233638D0" w14:textId="11345BC7" w:rsidR="001A7587" w:rsidRPr="00E861DF" w:rsidRDefault="00200483"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Depósitos de Terceiros e Cauções Recebidos</w:t>
      </w:r>
      <w:r w:rsidRPr="00E861DF">
        <w:rPr>
          <w:rFonts w:ascii="Times New Roman" w:hAnsi="Times New Roman" w:cs="Times New Roman"/>
          <w:sz w:val="24"/>
          <w:szCs w:val="24"/>
        </w:rPr>
        <w:t xml:space="preserve"> – Registra os valores das obrigações exigíveis contraídas com o recebimento de depósitos e/ou cauções pela entidade vinculados a contratos ou outros instrumentos, para garantias de operações especificas.</w:t>
      </w:r>
    </w:p>
    <w:p w14:paraId="2C6A215D" w14:textId="33AA0DF7" w:rsidR="00C55C9A" w:rsidRDefault="001A7587"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Convênios e </w:t>
      </w:r>
      <w:r w:rsidR="004C2D40">
        <w:rPr>
          <w:rFonts w:ascii="Times New Roman" w:hAnsi="Times New Roman" w:cs="Times New Roman"/>
          <w:b/>
          <w:bCs/>
          <w:sz w:val="24"/>
          <w:szCs w:val="24"/>
        </w:rPr>
        <w:t>I</w:t>
      </w:r>
      <w:r w:rsidRPr="00E861DF">
        <w:rPr>
          <w:rFonts w:ascii="Times New Roman" w:hAnsi="Times New Roman" w:cs="Times New Roman"/>
          <w:b/>
          <w:bCs/>
          <w:sz w:val="24"/>
          <w:szCs w:val="24"/>
        </w:rPr>
        <w:t xml:space="preserve">nstrumentos </w:t>
      </w:r>
      <w:r w:rsidR="004C2D40" w:rsidRPr="00E861DF">
        <w:rPr>
          <w:rFonts w:ascii="Times New Roman" w:hAnsi="Times New Roman" w:cs="Times New Roman"/>
          <w:b/>
          <w:bCs/>
          <w:sz w:val="24"/>
          <w:szCs w:val="24"/>
        </w:rPr>
        <w:t>Congêneres Devolvidos</w:t>
      </w:r>
      <w:r w:rsidR="004C2D40" w:rsidRPr="00E861DF">
        <w:rPr>
          <w:rFonts w:ascii="Times New Roman" w:hAnsi="Times New Roman" w:cs="Times New Roman"/>
          <w:sz w:val="24"/>
          <w:szCs w:val="24"/>
        </w:rPr>
        <w:t xml:space="preserve"> </w:t>
      </w:r>
      <w:r w:rsidR="0046073E"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214924" w:rsidRPr="00E861DF">
        <w:rPr>
          <w:rFonts w:ascii="Times New Roman" w:hAnsi="Times New Roman" w:cs="Times New Roman"/>
          <w:sz w:val="24"/>
          <w:szCs w:val="24"/>
        </w:rPr>
        <w:t xml:space="preserve">Compreende os valores devolvidos referentes a convênios e instrumentos congêneres que aguardam a reclassificação do documento de arrecadação. </w:t>
      </w:r>
    </w:p>
    <w:p w14:paraId="62E18B5E" w14:textId="197BFE0F" w:rsidR="00F27679" w:rsidRPr="00F27679" w:rsidRDefault="00F27679"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F27679">
        <w:rPr>
          <w:rFonts w:ascii="Times New Roman" w:hAnsi="Times New Roman" w:cs="Times New Roman"/>
          <w:b/>
          <w:bCs/>
          <w:sz w:val="24"/>
          <w:szCs w:val="24"/>
        </w:rPr>
        <w:t xml:space="preserve">Incentivo à Educação/Cultura </w:t>
      </w:r>
      <w:r w:rsidR="0046073E" w:rsidRPr="00E861DF">
        <w:rPr>
          <w:rFonts w:ascii="Times New Roman" w:hAnsi="Times New Roman" w:cs="Times New Roman"/>
          <w:sz w:val="24"/>
          <w:szCs w:val="24"/>
        </w:rPr>
        <w:t>–</w:t>
      </w:r>
      <w:r w:rsidRPr="00F27679">
        <w:rPr>
          <w:rFonts w:ascii="Times New Roman" w:hAnsi="Times New Roman" w:cs="Times New Roman"/>
          <w:sz w:val="24"/>
          <w:szCs w:val="24"/>
        </w:rPr>
        <w:t xml:space="preserve"> registra as obrigações com incentivos a educação, cultura, ciência, esporte, bem como bolsas de estudo para cursos de especialização, mestrado, doutorado, e para estagiários</w:t>
      </w:r>
      <w:r w:rsidR="006328BC">
        <w:rPr>
          <w:rFonts w:ascii="Times New Roman" w:hAnsi="Times New Roman" w:cs="Times New Roman"/>
          <w:sz w:val="24"/>
          <w:szCs w:val="24"/>
        </w:rPr>
        <w:t>.</w:t>
      </w:r>
      <w:r w:rsidRPr="00F27679">
        <w:rPr>
          <w:rFonts w:ascii="Times New Roman" w:hAnsi="Times New Roman" w:cs="Times New Roman"/>
          <w:sz w:val="24"/>
          <w:szCs w:val="24"/>
        </w:rPr>
        <w:t xml:space="preserve"> </w:t>
      </w:r>
    </w:p>
    <w:p w14:paraId="0C74B246" w14:textId="315F19E5" w:rsidR="00C55C9A" w:rsidRPr="00F27679" w:rsidRDefault="00C55C9A"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F27679">
        <w:rPr>
          <w:rFonts w:ascii="Times New Roman" w:hAnsi="Times New Roman" w:cs="Times New Roman"/>
          <w:b/>
          <w:bCs/>
          <w:sz w:val="24"/>
          <w:szCs w:val="24"/>
        </w:rPr>
        <w:t>GRU – Valores em Trânsito</w:t>
      </w:r>
      <w:r w:rsidRPr="00F27679">
        <w:rPr>
          <w:rFonts w:ascii="Times New Roman" w:hAnsi="Times New Roman" w:cs="Times New Roman"/>
          <w:sz w:val="24"/>
          <w:szCs w:val="24"/>
        </w:rPr>
        <w:t xml:space="preserve"> </w:t>
      </w:r>
      <w:r w:rsidR="0046073E" w:rsidRPr="00E861DF">
        <w:rPr>
          <w:rFonts w:ascii="Times New Roman" w:hAnsi="Times New Roman" w:cs="Times New Roman"/>
          <w:sz w:val="24"/>
          <w:szCs w:val="24"/>
        </w:rPr>
        <w:t>–</w:t>
      </w:r>
      <w:r w:rsidRPr="00F27679">
        <w:rPr>
          <w:rFonts w:ascii="Times New Roman" w:hAnsi="Times New Roman" w:cs="Times New Roman"/>
          <w:sz w:val="24"/>
          <w:szCs w:val="24"/>
        </w:rPr>
        <w:t xml:space="preserve"> </w:t>
      </w:r>
      <w:r w:rsidR="00F27679" w:rsidRPr="00F27679">
        <w:rPr>
          <w:rFonts w:ascii="Times New Roman" w:hAnsi="Times New Roman" w:cs="Times New Roman"/>
          <w:sz w:val="24"/>
          <w:szCs w:val="24"/>
        </w:rPr>
        <w:t>Registro OS valores de Recebido por GRU a título de</w:t>
      </w:r>
      <w:r w:rsidR="00227E1C">
        <w:rPr>
          <w:rFonts w:ascii="Times New Roman" w:hAnsi="Times New Roman" w:cs="Times New Roman"/>
          <w:sz w:val="24"/>
          <w:szCs w:val="24"/>
        </w:rPr>
        <w:t xml:space="preserve"> e</w:t>
      </w:r>
      <w:r w:rsidR="00F27679" w:rsidRPr="00F27679">
        <w:rPr>
          <w:rFonts w:ascii="Times New Roman" w:hAnsi="Times New Roman" w:cs="Times New Roman"/>
          <w:sz w:val="24"/>
          <w:szCs w:val="24"/>
        </w:rPr>
        <w:t>s</w:t>
      </w:r>
      <w:r w:rsidR="00227E1C">
        <w:rPr>
          <w:rFonts w:ascii="Times New Roman" w:hAnsi="Times New Roman" w:cs="Times New Roman"/>
          <w:sz w:val="24"/>
          <w:szCs w:val="24"/>
        </w:rPr>
        <w:t>torno</w:t>
      </w:r>
      <w:r w:rsidR="00F27679" w:rsidRPr="00F27679">
        <w:rPr>
          <w:rFonts w:ascii="Times New Roman" w:hAnsi="Times New Roman" w:cs="Times New Roman"/>
          <w:sz w:val="24"/>
          <w:szCs w:val="24"/>
        </w:rPr>
        <w:t xml:space="preserve"> de despesa.</w:t>
      </w:r>
    </w:p>
    <w:p w14:paraId="18EBA7DF" w14:textId="7C51C1F9" w:rsidR="003860BB" w:rsidRPr="00E861DF" w:rsidRDefault="00C55C9A"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F27679">
        <w:rPr>
          <w:rFonts w:ascii="Times New Roman" w:hAnsi="Times New Roman" w:cs="Times New Roman"/>
          <w:b/>
          <w:bCs/>
          <w:sz w:val="24"/>
          <w:szCs w:val="24"/>
        </w:rPr>
        <w:t>Ordem Bancária Cancelada</w:t>
      </w:r>
      <w:r>
        <w:rPr>
          <w:rFonts w:ascii="Times New Roman" w:hAnsi="Times New Roman" w:cs="Times New Roman"/>
          <w:b/>
          <w:bCs/>
          <w:sz w:val="24"/>
          <w:szCs w:val="24"/>
        </w:rPr>
        <w:t xml:space="preserve"> </w:t>
      </w:r>
      <w:r w:rsidRPr="00C55C9A">
        <w:rPr>
          <w:rFonts w:ascii="Times New Roman" w:hAnsi="Times New Roman" w:cs="Times New Roman"/>
          <w:sz w:val="24"/>
          <w:szCs w:val="24"/>
        </w:rPr>
        <w:t>-</w:t>
      </w:r>
      <w:r>
        <w:rPr>
          <w:rFonts w:ascii="Times New Roman" w:hAnsi="Times New Roman" w:cs="Times New Roman"/>
          <w:sz w:val="24"/>
          <w:szCs w:val="24"/>
        </w:rPr>
        <w:t xml:space="preserve"> </w:t>
      </w:r>
      <w:r w:rsidR="00F27679">
        <w:rPr>
          <w:rFonts w:ascii="Times New Roman" w:hAnsi="Times New Roman" w:cs="Times New Roman"/>
          <w:sz w:val="24"/>
          <w:szCs w:val="24"/>
        </w:rPr>
        <w:t>Registros de Ordens Bancárias canceladas após remessa de relação ao banco.</w:t>
      </w:r>
      <w:r w:rsidR="00214924" w:rsidRPr="00E861DF">
        <w:rPr>
          <w:rFonts w:ascii="Times New Roman" w:hAnsi="Times New Roman" w:cs="Times New Roman"/>
          <w:sz w:val="24"/>
          <w:szCs w:val="24"/>
        </w:rPr>
        <w:t xml:space="preserve"> </w:t>
      </w:r>
    </w:p>
    <w:p w14:paraId="65F167D7" w14:textId="26332C4F" w:rsidR="003F776E" w:rsidRPr="00E861DF" w:rsidRDefault="003F776E"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Saque</w:t>
      </w:r>
      <w:r w:rsidR="001A7587" w:rsidRPr="00E861DF">
        <w:rPr>
          <w:rFonts w:ascii="Times New Roman" w:hAnsi="Times New Roman" w:cs="Times New Roman"/>
          <w:b/>
          <w:bCs/>
          <w:sz w:val="24"/>
          <w:szCs w:val="24"/>
        </w:rPr>
        <w:t>/Fatura</w:t>
      </w:r>
      <w:r w:rsidR="004C2D40">
        <w:rPr>
          <w:rFonts w:ascii="Times New Roman" w:hAnsi="Times New Roman" w:cs="Times New Roman"/>
          <w:b/>
          <w:bCs/>
          <w:sz w:val="24"/>
          <w:szCs w:val="24"/>
        </w:rPr>
        <w:t xml:space="preserve"> </w:t>
      </w:r>
      <w:r w:rsidRPr="00E861DF">
        <w:rPr>
          <w:rFonts w:ascii="Times New Roman" w:hAnsi="Times New Roman" w:cs="Times New Roman"/>
          <w:b/>
          <w:bCs/>
          <w:sz w:val="24"/>
          <w:szCs w:val="24"/>
        </w:rPr>
        <w:t>– Cartão de Pagamento do Governo e Fatura – Cartão de Pagamento do Governo</w:t>
      </w:r>
      <w:r w:rsidRPr="00E861DF">
        <w:rPr>
          <w:rFonts w:ascii="Times New Roman" w:hAnsi="Times New Roman" w:cs="Times New Roman"/>
          <w:sz w:val="24"/>
          <w:szCs w:val="24"/>
        </w:rPr>
        <w:t xml:space="preserve"> – Registra os valores referentes as despesas com suprimento de fundos, pendentes de saque com uso do cartão de pagamento do Governo Federal.</w:t>
      </w:r>
    </w:p>
    <w:p w14:paraId="58F82622" w14:textId="2B8CF577" w:rsidR="00CA14D9" w:rsidRPr="00E861DF" w:rsidRDefault="00CA14D9"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Obrigações com Entidades </w:t>
      </w:r>
      <w:r w:rsidR="001A7587" w:rsidRPr="00E861DF">
        <w:rPr>
          <w:rFonts w:ascii="Times New Roman" w:hAnsi="Times New Roman" w:cs="Times New Roman"/>
          <w:b/>
          <w:bCs/>
          <w:sz w:val="24"/>
          <w:szCs w:val="24"/>
        </w:rPr>
        <w:t>Federais/Estaduais</w:t>
      </w:r>
      <w:r w:rsidR="00DC1EE2" w:rsidRPr="00E861DF">
        <w:rPr>
          <w:rFonts w:ascii="Times New Roman" w:hAnsi="Times New Roman" w:cs="Times New Roman"/>
          <w:b/>
          <w:bCs/>
          <w:sz w:val="24"/>
          <w:szCs w:val="24"/>
        </w:rPr>
        <w:t>/Municipais</w:t>
      </w:r>
      <w:r w:rsidRPr="00E861DF">
        <w:rPr>
          <w:rFonts w:ascii="Times New Roman" w:hAnsi="Times New Roman" w:cs="Times New Roman"/>
          <w:sz w:val="24"/>
          <w:szCs w:val="24"/>
        </w:rPr>
        <w:t xml:space="preserve"> – Registra os valores exigíveis a curto prazo, decorrentes </w:t>
      </w:r>
      <w:r w:rsidR="00512B21" w:rsidRPr="00E861DF">
        <w:rPr>
          <w:rFonts w:ascii="Times New Roman" w:hAnsi="Times New Roman" w:cs="Times New Roman"/>
          <w:sz w:val="24"/>
          <w:szCs w:val="24"/>
        </w:rPr>
        <w:t xml:space="preserve">de reembolso </w:t>
      </w:r>
      <w:r w:rsidR="0097349C" w:rsidRPr="00E861DF">
        <w:rPr>
          <w:rFonts w:ascii="Times New Roman" w:hAnsi="Times New Roman" w:cs="Times New Roman"/>
          <w:sz w:val="24"/>
          <w:szCs w:val="24"/>
        </w:rPr>
        <w:t>de despesa</w:t>
      </w:r>
      <w:r w:rsidR="00312630">
        <w:rPr>
          <w:rFonts w:ascii="Times New Roman" w:hAnsi="Times New Roman" w:cs="Times New Roman"/>
          <w:sz w:val="24"/>
          <w:szCs w:val="24"/>
        </w:rPr>
        <w:t>s</w:t>
      </w:r>
      <w:r w:rsidR="0097349C" w:rsidRPr="00E861DF">
        <w:rPr>
          <w:rFonts w:ascii="Times New Roman" w:hAnsi="Times New Roman" w:cs="Times New Roman"/>
          <w:sz w:val="24"/>
          <w:szCs w:val="24"/>
        </w:rPr>
        <w:t xml:space="preserve"> de pessoal cedidos à </w:t>
      </w:r>
      <w:r w:rsidR="00206996">
        <w:rPr>
          <w:rFonts w:ascii="Times New Roman" w:hAnsi="Times New Roman" w:cs="Times New Roman"/>
          <w:sz w:val="24"/>
          <w:szCs w:val="24"/>
        </w:rPr>
        <w:t>EBSERH</w:t>
      </w:r>
      <w:r w:rsidR="0097349C" w:rsidRPr="00E861DF">
        <w:rPr>
          <w:rFonts w:ascii="Times New Roman" w:hAnsi="Times New Roman" w:cs="Times New Roman"/>
          <w:sz w:val="24"/>
          <w:szCs w:val="24"/>
        </w:rPr>
        <w:t>.</w:t>
      </w:r>
    </w:p>
    <w:p w14:paraId="6260B6B6" w14:textId="4EFE4279" w:rsidR="001A7587" w:rsidRPr="00E861DF" w:rsidRDefault="001A7587"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Outros </w:t>
      </w:r>
      <w:r w:rsidR="004C2D40" w:rsidRPr="00E861DF">
        <w:rPr>
          <w:rFonts w:ascii="Times New Roman" w:hAnsi="Times New Roman" w:cs="Times New Roman"/>
          <w:b/>
          <w:bCs/>
          <w:sz w:val="24"/>
          <w:szCs w:val="24"/>
        </w:rPr>
        <w:t xml:space="preserve">Credores </w:t>
      </w:r>
      <w:r w:rsidR="004C2D40">
        <w:rPr>
          <w:rFonts w:ascii="Times New Roman" w:hAnsi="Times New Roman" w:cs="Times New Roman"/>
          <w:b/>
          <w:bCs/>
          <w:sz w:val="24"/>
          <w:szCs w:val="24"/>
        </w:rPr>
        <w:t>a</w:t>
      </w:r>
      <w:r w:rsidR="004C2D40" w:rsidRPr="00E861DF">
        <w:rPr>
          <w:rFonts w:ascii="Times New Roman" w:hAnsi="Times New Roman" w:cs="Times New Roman"/>
          <w:b/>
          <w:bCs/>
          <w:sz w:val="24"/>
          <w:szCs w:val="24"/>
        </w:rPr>
        <w:t xml:space="preserve"> Curto Prazo</w:t>
      </w:r>
      <w:r w:rsidR="004C2D40" w:rsidRPr="00E861DF">
        <w:rPr>
          <w:rFonts w:ascii="Times New Roman" w:hAnsi="Times New Roman" w:cs="Times New Roman"/>
          <w:sz w:val="24"/>
          <w:szCs w:val="24"/>
        </w:rPr>
        <w:t xml:space="preserve"> </w:t>
      </w:r>
      <w:r w:rsidR="00DF70D6"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182158">
        <w:rPr>
          <w:rFonts w:ascii="Times New Roman" w:hAnsi="Times New Roman" w:cs="Times New Roman"/>
          <w:sz w:val="24"/>
          <w:szCs w:val="24"/>
        </w:rPr>
        <w:t>R</w:t>
      </w:r>
      <w:r w:rsidRPr="00E861DF">
        <w:rPr>
          <w:rFonts w:ascii="Times New Roman" w:hAnsi="Times New Roman" w:cs="Times New Roman"/>
          <w:sz w:val="24"/>
          <w:szCs w:val="24"/>
        </w:rPr>
        <w:t>egistra os valores exigíveis a curto prazo, decorrentes de recursos obtidos junto a diversos credores, para os quais não haja contas especificas neste plano de conta</w:t>
      </w:r>
      <w:r w:rsidR="00182158">
        <w:rPr>
          <w:rFonts w:ascii="Times New Roman" w:hAnsi="Times New Roman" w:cs="Times New Roman"/>
          <w:sz w:val="24"/>
          <w:szCs w:val="24"/>
        </w:rPr>
        <w:t>s</w:t>
      </w:r>
      <w:r w:rsidRPr="00E861DF">
        <w:rPr>
          <w:rFonts w:ascii="Times New Roman" w:hAnsi="Times New Roman" w:cs="Times New Roman"/>
          <w:sz w:val="24"/>
          <w:szCs w:val="24"/>
        </w:rPr>
        <w:t>.</w:t>
      </w:r>
    </w:p>
    <w:p w14:paraId="69FE7879" w14:textId="363589B4" w:rsidR="001A7587" w:rsidRDefault="001A7587" w:rsidP="00E5392E">
      <w:pPr>
        <w:pStyle w:val="PargrafodaLista"/>
        <w:numPr>
          <w:ilvl w:val="0"/>
          <w:numId w:val="7"/>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Outros Consignatários</w:t>
      </w:r>
      <w:r w:rsidR="003860BB" w:rsidRPr="00E861DF">
        <w:rPr>
          <w:rFonts w:ascii="Times New Roman" w:hAnsi="Times New Roman" w:cs="Times New Roman"/>
          <w:b/>
          <w:bCs/>
          <w:sz w:val="24"/>
          <w:szCs w:val="24"/>
        </w:rPr>
        <w:t xml:space="preserve"> </w:t>
      </w:r>
      <w:r w:rsidR="003860BB" w:rsidRPr="00E861DF">
        <w:rPr>
          <w:rFonts w:ascii="Times New Roman" w:hAnsi="Times New Roman" w:cs="Times New Roman"/>
          <w:sz w:val="24"/>
          <w:szCs w:val="24"/>
        </w:rPr>
        <w:t>– Consignações retid</w:t>
      </w:r>
      <w:r w:rsidR="00312630">
        <w:rPr>
          <w:rFonts w:ascii="Times New Roman" w:hAnsi="Times New Roman" w:cs="Times New Roman"/>
          <w:sz w:val="24"/>
          <w:szCs w:val="24"/>
        </w:rPr>
        <w:t>a</w:t>
      </w:r>
      <w:r w:rsidR="003860BB" w:rsidRPr="00E861DF">
        <w:rPr>
          <w:rFonts w:ascii="Times New Roman" w:hAnsi="Times New Roman" w:cs="Times New Roman"/>
          <w:sz w:val="24"/>
          <w:szCs w:val="24"/>
        </w:rPr>
        <w:t>s pela entidade sujeit</w:t>
      </w:r>
      <w:r w:rsidR="00312630">
        <w:rPr>
          <w:rFonts w:ascii="Times New Roman" w:hAnsi="Times New Roman" w:cs="Times New Roman"/>
          <w:sz w:val="24"/>
          <w:szCs w:val="24"/>
        </w:rPr>
        <w:t>a</w:t>
      </w:r>
      <w:r w:rsidR="003860BB" w:rsidRPr="00E861DF">
        <w:rPr>
          <w:rFonts w:ascii="Times New Roman" w:hAnsi="Times New Roman" w:cs="Times New Roman"/>
          <w:sz w:val="24"/>
          <w:szCs w:val="24"/>
        </w:rPr>
        <w:t>s a recolhimentos ou pagamentos aos favorecidos.</w:t>
      </w:r>
    </w:p>
    <w:p w14:paraId="793030B7" w14:textId="14DE60D7" w:rsidR="0089160A" w:rsidRPr="00E90F81" w:rsidRDefault="00282CBF" w:rsidP="0089160A">
      <w:pPr>
        <w:pStyle w:val="Ttulo1"/>
        <w:numPr>
          <w:ilvl w:val="2"/>
          <w:numId w:val="16"/>
        </w:numPr>
        <w:spacing w:before="120" w:after="240"/>
        <w:jc w:val="both"/>
        <w:rPr>
          <w:rFonts w:ascii="Times New Roman" w:hAnsi="Times New Roman" w:cs="Times New Roman"/>
          <w:b/>
          <w:color w:val="auto"/>
          <w:sz w:val="24"/>
          <w:szCs w:val="24"/>
        </w:rPr>
      </w:pPr>
      <w:bookmarkStart w:id="145" w:name="_Toc129778403"/>
      <w:r w:rsidRPr="008602C9">
        <w:rPr>
          <w:rFonts w:ascii="Times New Roman" w:hAnsi="Times New Roman" w:cs="Times New Roman"/>
          <w:b/>
          <w:color w:val="auto"/>
          <w:sz w:val="24"/>
          <w:szCs w:val="24"/>
        </w:rPr>
        <w:t>Contrato</w:t>
      </w:r>
      <w:r w:rsidR="0089160A" w:rsidRPr="00E90F81">
        <w:rPr>
          <w:rFonts w:ascii="Times New Roman" w:hAnsi="Times New Roman" w:cs="Times New Roman"/>
          <w:b/>
          <w:color w:val="auto"/>
          <w:sz w:val="24"/>
          <w:szCs w:val="24"/>
        </w:rPr>
        <w:t xml:space="preserve"> de Arrendamento – Curto Prazo</w:t>
      </w:r>
      <w:bookmarkEnd w:id="145"/>
    </w:p>
    <w:p w14:paraId="48C9D75D" w14:textId="28EB24B9" w:rsidR="0089160A" w:rsidRPr="00E90F81" w:rsidRDefault="000202DB" w:rsidP="0089160A">
      <w:pPr>
        <w:jc w:val="center"/>
      </w:pPr>
      <w:r w:rsidRPr="000202DB">
        <w:rPr>
          <w:noProof/>
        </w:rPr>
        <w:drawing>
          <wp:inline distT="0" distB="0" distL="0" distR="0" wp14:anchorId="57F9CCD7" wp14:editId="436A9842">
            <wp:extent cx="6445250" cy="622300"/>
            <wp:effectExtent l="0" t="0" r="0" b="635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45250" cy="622300"/>
                    </a:xfrm>
                    <a:prstGeom prst="rect">
                      <a:avLst/>
                    </a:prstGeom>
                    <a:noFill/>
                    <a:ln>
                      <a:noFill/>
                    </a:ln>
                  </pic:spPr>
                </pic:pic>
              </a:graphicData>
            </a:graphic>
          </wp:inline>
        </w:drawing>
      </w:r>
    </w:p>
    <w:p w14:paraId="54B4A342" w14:textId="3C7EE639" w:rsidR="007A51B7" w:rsidRPr="00E861DF" w:rsidRDefault="0089160A" w:rsidP="007A51B7">
      <w:pPr>
        <w:spacing w:before="120" w:after="240" w:line="360" w:lineRule="auto"/>
        <w:jc w:val="both"/>
        <w:rPr>
          <w:rFonts w:ascii="Times New Roman" w:hAnsi="Times New Roman" w:cs="Times New Roman"/>
          <w:sz w:val="24"/>
          <w:szCs w:val="24"/>
        </w:rPr>
      </w:pPr>
      <w:r w:rsidRPr="00E90F81">
        <w:rPr>
          <w:rFonts w:ascii="Times New Roman" w:hAnsi="Times New Roman" w:cs="Times New Roman"/>
          <w:sz w:val="24"/>
          <w:szCs w:val="24"/>
        </w:rPr>
        <w:t>Compreende</w:t>
      </w:r>
      <w:r w:rsidR="005F68CF">
        <w:rPr>
          <w:rFonts w:ascii="Times New Roman" w:hAnsi="Times New Roman" w:cs="Times New Roman"/>
          <w:sz w:val="24"/>
          <w:szCs w:val="24"/>
        </w:rPr>
        <w:t>m</w:t>
      </w:r>
      <w:r w:rsidRPr="00E90F81">
        <w:rPr>
          <w:rFonts w:ascii="Times New Roman" w:hAnsi="Times New Roman" w:cs="Times New Roman"/>
          <w:sz w:val="24"/>
          <w:szCs w:val="24"/>
        </w:rPr>
        <w:t xml:space="preserve"> as obrigações a curto prazo referentes a arrendamentos mercantis, nos quais não são transferidos ao arrendatário os riscos e benefícios inerentes à propriedade, não havendo a possibilidade de opção de compra do bem arrendado. Compreende a contrapartida do Direito de Uso registrado no intangível.</w:t>
      </w:r>
      <w:r w:rsidR="007A51B7">
        <w:rPr>
          <w:rFonts w:ascii="Times New Roman" w:hAnsi="Times New Roman" w:cs="Times New Roman"/>
          <w:sz w:val="24"/>
          <w:szCs w:val="24"/>
        </w:rPr>
        <w:t xml:space="preserve"> Em 2021 o saldo constava no grupo de contas 2.1.4. </w:t>
      </w:r>
    </w:p>
    <w:p w14:paraId="40D80135" w14:textId="3C4E830F" w:rsidR="00247BA6" w:rsidRPr="00A539B8" w:rsidRDefault="00247BA6" w:rsidP="001C0D8F">
      <w:pPr>
        <w:pStyle w:val="Ttulo1"/>
        <w:numPr>
          <w:ilvl w:val="2"/>
          <w:numId w:val="16"/>
        </w:numPr>
        <w:spacing w:before="120" w:after="240"/>
        <w:jc w:val="both"/>
        <w:rPr>
          <w:rFonts w:ascii="Times New Roman" w:hAnsi="Times New Roman" w:cs="Times New Roman"/>
          <w:b/>
          <w:color w:val="auto"/>
          <w:sz w:val="24"/>
          <w:szCs w:val="24"/>
        </w:rPr>
      </w:pPr>
      <w:bookmarkStart w:id="146" w:name="_Toc65000073"/>
      <w:bookmarkStart w:id="147" w:name="_Toc65000158"/>
      <w:bookmarkStart w:id="148" w:name="_Toc65000231"/>
      <w:bookmarkStart w:id="149" w:name="_Toc129778404"/>
      <w:r w:rsidRPr="00A539B8">
        <w:rPr>
          <w:rFonts w:ascii="Times New Roman" w:hAnsi="Times New Roman" w:cs="Times New Roman"/>
          <w:b/>
          <w:color w:val="auto"/>
          <w:sz w:val="24"/>
          <w:szCs w:val="24"/>
        </w:rPr>
        <w:lastRenderedPageBreak/>
        <w:t>Subvenções a Realizar</w:t>
      </w:r>
      <w:bookmarkEnd w:id="146"/>
      <w:bookmarkEnd w:id="147"/>
      <w:bookmarkEnd w:id="148"/>
      <w:r w:rsidR="00154058" w:rsidRPr="00A539B8">
        <w:rPr>
          <w:rFonts w:ascii="Times New Roman" w:hAnsi="Times New Roman" w:cs="Times New Roman"/>
          <w:b/>
          <w:color w:val="auto"/>
          <w:sz w:val="24"/>
          <w:szCs w:val="24"/>
        </w:rPr>
        <w:t xml:space="preserve"> – Curto Prazo</w:t>
      </w:r>
      <w:bookmarkEnd w:id="149"/>
    </w:p>
    <w:p w14:paraId="5F20A0A4" w14:textId="2FA1D888" w:rsidR="00EF1861" w:rsidRPr="00E861DF" w:rsidRDefault="00484F39" w:rsidP="00264AF6">
      <w:pPr>
        <w:spacing w:before="120" w:after="0" w:line="360" w:lineRule="auto"/>
        <w:jc w:val="center"/>
        <w:rPr>
          <w:rFonts w:ascii="Times New Roman" w:hAnsi="Times New Roman" w:cs="Times New Roman"/>
          <w:sz w:val="24"/>
          <w:szCs w:val="24"/>
        </w:rPr>
      </w:pPr>
      <w:r w:rsidRPr="00484F39">
        <w:rPr>
          <w:noProof/>
        </w:rPr>
        <w:drawing>
          <wp:inline distT="0" distB="0" distL="0" distR="0" wp14:anchorId="32226064" wp14:editId="6FB28EA9">
            <wp:extent cx="6362700" cy="6096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62700" cy="609600"/>
                    </a:xfrm>
                    <a:prstGeom prst="rect">
                      <a:avLst/>
                    </a:prstGeom>
                    <a:noFill/>
                    <a:ln>
                      <a:noFill/>
                    </a:ln>
                  </pic:spPr>
                </pic:pic>
              </a:graphicData>
            </a:graphic>
          </wp:inline>
        </w:drawing>
      </w:r>
    </w:p>
    <w:p w14:paraId="756E4457" w14:textId="52264BDC" w:rsidR="00152157" w:rsidRPr="00E861DF" w:rsidRDefault="00152157" w:rsidP="00152157">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Subvenção de Custeio SUS a Realizar tem como base o Pronunciamento Técnico CPC 07 (R1) - Subvenção e Assistência Governamentais e </w:t>
      </w:r>
      <w:r w:rsidR="00E642D1">
        <w:rPr>
          <w:rFonts w:ascii="Times New Roman" w:hAnsi="Times New Roman" w:cs="Times New Roman"/>
          <w:sz w:val="24"/>
          <w:szCs w:val="24"/>
        </w:rPr>
        <w:t xml:space="preserve">a </w:t>
      </w:r>
      <w:r w:rsidRPr="00E861DF">
        <w:rPr>
          <w:rFonts w:ascii="Times New Roman" w:hAnsi="Times New Roman" w:cs="Times New Roman"/>
          <w:sz w:val="24"/>
          <w:szCs w:val="24"/>
        </w:rPr>
        <w:t>Nota Técnica SEI</w:t>
      </w:r>
      <w:r w:rsidR="00F27490">
        <w:rPr>
          <w:rFonts w:ascii="Times New Roman" w:hAnsi="Times New Roman" w:cs="Times New Roman"/>
          <w:sz w:val="24"/>
          <w:szCs w:val="24"/>
        </w:rPr>
        <w:t xml:space="preserve"> n</w:t>
      </w:r>
      <w:r>
        <w:rPr>
          <w:rFonts w:ascii="Times New Roman" w:hAnsi="Times New Roman" w:cs="Times New Roman"/>
          <w:sz w:val="24"/>
          <w:szCs w:val="24"/>
        </w:rPr>
        <w:t>º</w:t>
      </w:r>
      <w:r w:rsidRPr="00E861DF">
        <w:rPr>
          <w:rFonts w:ascii="Times New Roman" w:hAnsi="Times New Roman" w:cs="Times New Roman"/>
          <w:sz w:val="24"/>
          <w:szCs w:val="24"/>
        </w:rPr>
        <w:t xml:space="preserve"> 21/2019/SC/CCF/DOF–</w:t>
      </w:r>
      <w:r>
        <w:rPr>
          <w:rFonts w:ascii="Times New Roman" w:hAnsi="Times New Roman" w:cs="Times New Roman"/>
          <w:sz w:val="24"/>
          <w:szCs w:val="24"/>
        </w:rPr>
        <w:t>EBSERH</w:t>
      </w:r>
      <w:r w:rsidRPr="00E861DF">
        <w:rPr>
          <w:rFonts w:ascii="Times New Roman" w:hAnsi="Times New Roman" w:cs="Times New Roman"/>
          <w:sz w:val="24"/>
          <w:szCs w:val="24"/>
        </w:rPr>
        <w:t xml:space="preserve">, Processo </w:t>
      </w:r>
      <w:r w:rsidR="00F27490">
        <w:rPr>
          <w:rFonts w:ascii="Times New Roman" w:hAnsi="Times New Roman" w:cs="Times New Roman"/>
          <w:sz w:val="24"/>
          <w:szCs w:val="24"/>
        </w:rPr>
        <w:t>nº</w:t>
      </w:r>
      <w:r w:rsidRPr="00E861DF">
        <w:rPr>
          <w:rFonts w:ascii="Times New Roman" w:hAnsi="Times New Roman" w:cs="Times New Roman"/>
          <w:sz w:val="24"/>
          <w:szCs w:val="24"/>
        </w:rPr>
        <w:t xml:space="preserve"> 23477.005266/2019-66 (documento SEI </w:t>
      </w:r>
      <w:r w:rsidR="00F27490">
        <w:rPr>
          <w:rFonts w:ascii="Times New Roman" w:hAnsi="Times New Roman" w:cs="Times New Roman"/>
          <w:sz w:val="24"/>
          <w:szCs w:val="24"/>
        </w:rPr>
        <w:t>nº</w:t>
      </w:r>
      <w:r w:rsidRPr="00E861DF">
        <w:rPr>
          <w:rFonts w:ascii="Times New Roman" w:hAnsi="Times New Roman" w:cs="Times New Roman"/>
          <w:sz w:val="24"/>
          <w:szCs w:val="24"/>
        </w:rPr>
        <w:t xml:space="preserve"> 1678224).</w:t>
      </w:r>
      <w:r w:rsidR="00797C6E">
        <w:rPr>
          <w:rFonts w:ascii="Times New Roman" w:hAnsi="Times New Roman" w:cs="Times New Roman"/>
          <w:sz w:val="24"/>
          <w:szCs w:val="24"/>
        </w:rPr>
        <w:t xml:space="preserve"> </w:t>
      </w:r>
    </w:p>
    <w:p w14:paraId="2240C35B" w14:textId="6C763F4B" w:rsidR="00152157" w:rsidRDefault="00152157" w:rsidP="00152157">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base de cálculo para registro e atualização da Subvenção de Custeio SUS a Realizar é fornecida pelos Serviços de Gestão Financeira, Serviço de Execução Orçamentária e Financeira e Serviço de Planejamento Orçamentário, </w:t>
      </w:r>
      <w:r w:rsidR="001477A8">
        <w:rPr>
          <w:rFonts w:ascii="Times New Roman" w:hAnsi="Times New Roman" w:cs="Times New Roman"/>
          <w:sz w:val="24"/>
          <w:szCs w:val="24"/>
        </w:rPr>
        <w:t>s</w:t>
      </w:r>
      <w:r w:rsidRPr="00E861DF">
        <w:rPr>
          <w:rFonts w:ascii="Times New Roman" w:hAnsi="Times New Roman" w:cs="Times New Roman"/>
          <w:sz w:val="24"/>
          <w:szCs w:val="24"/>
        </w:rPr>
        <w:t xml:space="preserve">ubordinados </w:t>
      </w:r>
      <w:r w:rsidR="000D6A5B">
        <w:rPr>
          <w:rFonts w:ascii="Times New Roman" w:hAnsi="Times New Roman" w:cs="Times New Roman"/>
          <w:sz w:val="24"/>
          <w:szCs w:val="24"/>
        </w:rPr>
        <w:t>à</w:t>
      </w:r>
      <w:r w:rsidRPr="00E861DF">
        <w:rPr>
          <w:rFonts w:ascii="Times New Roman" w:hAnsi="Times New Roman" w:cs="Times New Roman"/>
          <w:sz w:val="24"/>
          <w:szCs w:val="24"/>
        </w:rPr>
        <w:t xml:space="preserve"> Diretoria de Orçamento e Finanças.</w:t>
      </w:r>
    </w:p>
    <w:p w14:paraId="62123485" w14:textId="1C1982AB" w:rsidR="00F07A46" w:rsidRDefault="00E67778" w:rsidP="00152157">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saldo de subvenções no encerramento do exercício de 2022 </w:t>
      </w:r>
      <w:r w:rsidR="00857D8B">
        <w:rPr>
          <w:rFonts w:ascii="Times New Roman" w:hAnsi="Times New Roman" w:cs="Times New Roman"/>
          <w:sz w:val="24"/>
          <w:szCs w:val="24"/>
        </w:rPr>
        <w:t xml:space="preserve">foi reclassificado para </w:t>
      </w:r>
      <w:r w:rsidR="00092346">
        <w:rPr>
          <w:rFonts w:ascii="Times New Roman" w:hAnsi="Times New Roman" w:cs="Times New Roman"/>
          <w:sz w:val="24"/>
          <w:szCs w:val="24"/>
        </w:rPr>
        <w:t xml:space="preserve">o </w:t>
      </w:r>
      <w:r w:rsidR="00322464">
        <w:rPr>
          <w:rFonts w:ascii="Times New Roman" w:hAnsi="Times New Roman" w:cs="Times New Roman"/>
          <w:sz w:val="24"/>
          <w:szCs w:val="24"/>
        </w:rPr>
        <w:t>Não Circulante</w:t>
      </w:r>
      <w:r w:rsidR="00280AFF">
        <w:rPr>
          <w:rFonts w:ascii="Times New Roman" w:hAnsi="Times New Roman" w:cs="Times New Roman"/>
          <w:sz w:val="24"/>
          <w:szCs w:val="24"/>
        </w:rPr>
        <w:t xml:space="preserve">, no </w:t>
      </w:r>
      <w:r w:rsidR="00551865">
        <w:rPr>
          <w:rFonts w:ascii="Times New Roman" w:hAnsi="Times New Roman" w:cs="Times New Roman"/>
          <w:sz w:val="24"/>
          <w:szCs w:val="24"/>
        </w:rPr>
        <w:t>grupo de Receita Diferida</w:t>
      </w:r>
      <w:r w:rsidR="00156712">
        <w:rPr>
          <w:rFonts w:ascii="Times New Roman" w:hAnsi="Times New Roman" w:cs="Times New Roman"/>
          <w:sz w:val="24"/>
          <w:szCs w:val="24"/>
        </w:rPr>
        <w:t xml:space="preserve"> </w:t>
      </w:r>
      <w:r w:rsidR="00551865">
        <w:rPr>
          <w:rFonts w:ascii="Times New Roman" w:hAnsi="Times New Roman" w:cs="Times New Roman"/>
          <w:sz w:val="24"/>
          <w:szCs w:val="24"/>
        </w:rPr>
        <w:t>(Subvenções)</w:t>
      </w:r>
      <w:r w:rsidR="00156712">
        <w:rPr>
          <w:rFonts w:ascii="Times New Roman" w:hAnsi="Times New Roman" w:cs="Times New Roman"/>
          <w:sz w:val="24"/>
          <w:szCs w:val="24"/>
        </w:rPr>
        <w:t xml:space="preserve">, </w:t>
      </w:r>
      <w:r w:rsidR="00280AFF">
        <w:rPr>
          <w:rFonts w:ascii="Times New Roman" w:hAnsi="Times New Roman" w:cs="Times New Roman"/>
          <w:sz w:val="24"/>
          <w:szCs w:val="24"/>
        </w:rPr>
        <w:t>conforme</w:t>
      </w:r>
      <w:r w:rsidR="00156712">
        <w:rPr>
          <w:rFonts w:ascii="Times New Roman" w:hAnsi="Times New Roman" w:cs="Times New Roman"/>
          <w:sz w:val="24"/>
          <w:szCs w:val="24"/>
        </w:rPr>
        <w:t xml:space="preserve"> </w:t>
      </w:r>
      <w:r w:rsidR="00280AFF">
        <w:rPr>
          <w:rFonts w:ascii="Times New Roman" w:hAnsi="Times New Roman" w:cs="Times New Roman"/>
          <w:sz w:val="24"/>
          <w:szCs w:val="24"/>
        </w:rPr>
        <w:t>N</w:t>
      </w:r>
      <w:r w:rsidR="00156712">
        <w:rPr>
          <w:rFonts w:ascii="Times New Roman" w:hAnsi="Times New Roman" w:cs="Times New Roman"/>
          <w:sz w:val="24"/>
          <w:szCs w:val="24"/>
        </w:rPr>
        <w:t>ota</w:t>
      </w:r>
      <w:r w:rsidR="00280AFF">
        <w:rPr>
          <w:rFonts w:ascii="Times New Roman" w:hAnsi="Times New Roman" w:cs="Times New Roman"/>
          <w:sz w:val="24"/>
          <w:szCs w:val="24"/>
        </w:rPr>
        <w:t xml:space="preserve"> Explicativa</w:t>
      </w:r>
      <w:r w:rsidR="00156712">
        <w:rPr>
          <w:rFonts w:ascii="Times New Roman" w:hAnsi="Times New Roman" w:cs="Times New Roman"/>
          <w:sz w:val="24"/>
          <w:szCs w:val="24"/>
        </w:rPr>
        <w:t xml:space="preserve"> </w:t>
      </w:r>
      <w:r w:rsidR="001B1974">
        <w:rPr>
          <w:rFonts w:ascii="Times New Roman" w:hAnsi="Times New Roman" w:cs="Times New Roman"/>
          <w:sz w:val="24"/>
          <w:szCs w:val="24"/>
        </w:rPr>
        <w:t>2</w:t>
      </w:r>
      <w:r w:rsidR="0083020B">
        <w:rPr>
          <w:rFonts w:ascii="Times New Roman" w:hAnsi="Times New Roman" w:cs="Times New Roman"/>
          <w:sz w:val="24"/>
          <w:szCs w:val="24"/>
        </w:rPr>
        <w:t>.2.1</w:t>
      </w:r>
      <w:r w:rsidR="00156712">
        <w:rPr>
          <w:rFonts w:ascii="Times New Roman" w:hAnsi="Times New Roman" w:cs="Times New Roman"/>
          <w:sz w:val="24"/>
          <w:szCs w:val="24"/>
        </w:rPr>
        <w:t xml:space="preserve">. </w:t>
      </w:r>
      <w:r w:rsidR="00465C2B">
        <w:rPr>
          <w:rFonts w:ascii="Times New Roman" w:hAnsi="Times New Roman" w:cs="Times New Roman"/>
          <w:sz w:val="24"/>
          <w:szCs w:val="24"/>
        </w:rPr>
        <w:t xml:space="preserve">A reclassificação tem como objetivo atender </w:t>
      </w:r>
      <w:r w:rsidR="001D310F">
        <w:rPr>
          <w:rFonts w:ascii="Times New Roman" w:hAnsi="Times New Roman" w:cs="Times New Roman"/>
          <w:sz w:val="24"/>
          <w:szCs w:val="24"/>
        </w:rPr>
        <w:t>recomendaç</w:t>
      </w:r>
      <w:r w:rsidR="00322464">
        <w:rPr>
          <w:rFonts w:ascii="Times New Roman" w:hAnsi="Times New Roman" w:cs="Times New Roman"/>
          <w:sz w:val="24"/>
          <w:szCs w:val="24"/>
        </w:rPr>
        <w:t>ões</w:t>
      </w:r>
      <w:r w:rsidR="001D310F">
        <w:rPr>
          <w:rFonts w:ascii="Times New Roman" w:hAnsi="Times New Roman" w:cs="Times New Roman"/>
          <w:sz w:val="24"/>
          <w:szCs w:val="24"/>
        </w:rPr>
        <w:t xml:space="preserve"> </w:t>
      </w:r>
      <w:r w:rsidR="007062D6">
        <w:rPr>
          <w:rFonts w:ascii="Times New Roman" w:hAnsi="Times New Roman" w:cs="Times New Roman"/>
          <w:sz w:val="24"/>
          <w:szCs w:val="24"/>
        </w:rPr>
        <w:t>da CGU</w:t>
      </w:r>
      <w:r w:rsidR="002153FB">
        <w:rPr>
          <w:rFonts w:ascii="Times New Roman" w:hAnsi="Times New Roman" w:cs="Times New Roman"/>
          <w:sz w:val="24"/>
          <w:szCs w:val="24"/>
        </w:rPr>
        <w:t>.</w:t>
      </w:r>
    </w:p>
    <w:p w14:paraId="65B8BDB8" w14:textId="538A956F" w:rsidR="00DD627B" w:rsidRDefault="00DD627B" w:rsidP="00DD627B">
      <w:pPr>
        <w:pStyle w:val="Ttulo1"/>
        <w:numPr>
          <w:ilvl w:val="1"/>
          <w:numId w:val="16"/>
        </w:numPr>
        <w:spacing w:before="120" w:after="240"/>
        <w:jc w:val="both"/>
        <w:rPr>
          <w:rFonts w:ascii="Times New Roman" w:hAnsi="Times New Roman" w:cs="Times New Roman"/>
          <w:b/>
          <w:color w:val="auto"/>
          <w:sz w:val="24"/>
          <w:szCs w:val="24"/>
        </w:rPr>
      </w:pPr>
      <w:bookmarkStart w:id="150" w:name="_Toc129778405"/>
      <w:r w:rsidRPr="00DD627B">
        <w:rPr>
          <w:rFonts w:ascii="Times New Roman" w:hAnsi="Times New Roman" w:cs="Times New Roman"/>
          <w:b/>
          <w:color w:val="auto"/>
          <w:sz w:val="24"/>
          <w:szCs w:val="24"/>
        </w:rPr>
        <w:t>Passivo Não Circulante</w:t>
      </w:r>
      <w:bookmarkEnd w:id="150"/>
    </w:p>
    <w:p w14:paraId="64A6D235" w14:textId="5F724615" w:rsidR="00FF5836" w:rsidRPr="00FF5836" w:rsidRDefault="00FF5836" w:rsidP="00FF5836">
      <w:pPr>
        <w:rPr>
          <w:rFonts w:ascii="Times New Roman" w:hAnsi="Times New Roman" w:cs="Times New Roman"/>
          <w:sz w:val="24"/>
          <w:szCs w:val="24"/>
        </w:rPr>
      </w:pPr>
      <w:r w:rsidRPr="00FF5836">
        <w:rPr>
          <w:rFonts w:ascii="Times New Roman" w:hAnsi="Times New Roman" w:cs="Times New Roman"/>
          <w:sz w:val="24"/>
          <w:szCs w:val="24"/>
        </w:rPr>
        <w:t xml:space="preserve">Compreende as obrigações conhecidas e estimadas que não atendam a nenhum dos critérios para serem classificadas no passivo circulante.  </w:t>
      </w:r>
    </w:p>
    <w:p w14:paraId="0A4F3F1C" w14:textId="2540E52A" w:rsidR="00E667CE" w:rsidRPr="00280AFF" w:rsidRDefault="004A5B45" w:rsidP="00E667CE">
      <w:pPr>
        <w:pStyle w:val="Ttulo1"/>
        <w:numPr>
          <w:ilvl w:val="2"/>
          <w:numId w:val="16"/>
        </w:numPr>
        <w:spacing w:before="120" w:after="240"/>
        <w:jc w:val="both"/>
        <w:rPr>
          <w:rFonts w:ascii="Times New Roman" w:hAnsi="Times New Roman" w:cs="Times New Roman"/>
          <w:b/>
          <w:color w:val="auto"/>
          <w:sz w:val="24"/>
          <w:szCs w:val="24"/>
        </w:rPr>
      </w:pPr>
      <w:bookmarkStart w:id="151" w:name="_Toc129778406"/>
      <w:r w:rsidRPr="00280AFF">
        <w:rPr>
          <w:rFonts w:ascii="Times New Roman" w:hAnsi="Times New Roman" w:cs="Times New Roman"/>
          <w:b/>
          <w:color w:val="auto"/>
          <w:sz w:val="24"/>
          <w:szCs w:val="24"/>
        </w:rPr>
        <w:t>Receita Diferida (Subvenções)</w:t>
      </w:r>
      <w:bookmarkEnd w:id="151"/>
      <w:r w:rsidRPr="00280AFF">
        <w:rPr>
          <w:rFonts w:ascii="Times New Roman" w:hAnsi="Times New Roman" w:cs="Times New Roman"/>
          <w:b/>
          <w:color w:val="auto"/>
          <w:sz w:val="24"/>
          <w:szCs w:val="24"/>
        </w:rPr>
        <w:t xml:space="preserve"> </w:t>
      </w:r>
    </w:p>
    <w:p w14:paraId="39DE0CAF" w14:textId="5D3BA595" w:rsidR="00484F39" w:rsidRDefault="00484F39" w:rsidP="00264AF6">
      <w:pPr>
        <w:spacing w:before="120" w:after="240" w:line="360" w:lineRule="auto"/>
        <w:jc w:val="center"/>
        <w:rPr>
          <w:rFonts w:ascii="Times New Roman" w:hAnsi="Times New Roman" w:cs="Times New Roman"/>
          <w:sz w:val="24"/>
          <w:szCs w:val="24"/>
        </w:rPr>
      </w:pPr>
      <w:r w:rsidRPr="00484F39">
        <w:rPr>
          <w:noProof/>
        </w:rPr>
        <w:drawing>
          <wp:inline distT="0" distB="0" distL="0" distR="0" wp14:anchorId="511CFCEB" wp14:editId="12EEB20A">
            <wp:extent cx="6353175" cy="619125"/>
            <wp:effectExtent l="0" t="0" r="9525"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53175" cy="619125"/>
                    </a:xfrm>
                    <a:prstGeom prst="rect">
                      <a:avLst/>
                    </a:prstGeom>
                    <a:noFill/>
                    <a:ln>
                      <a:noFill/>
                    </a:ln>
                  </pic:spPr>
                </pic:pic>
              </a:graphicData>
            </a:graphic>
          </wp:inline>
        </w:drawing>
      </w:r>
    </w:p>
    <w:p w14:paraId="5CA115E4" w14:textId="537C1C0F" w:rsidR="006A3C0D" w:rsidRDefault="009034AC" w:rsidP="000D6A5B">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FB2601">
        <w:rPr>
          <w:rFonts w:ascii="Times New Roman" w:hAnsi="Times New Roman" w:cs="Times New Roman"/>
          <w:sz w:val="24"/>
          <w:szCs w:val="24"/>
        </w:rPr>
        <w:t>Variação Patrimonial Aumentativa</w:t>
      </w:r>
      <w:r w:rsidR="0084691E">
        <w:rPr>
          <w:rFonts w:ascii="Times New Roman" w:hAnsi="Times New Roman" w:cs="Times New Roman"/>
          <w:sz w:val="24"/>
          <w:szCs w:val="24"/>
        </w:rPr>
        <w:t xml:space="preserve"> representa</w:t>
      </w:r>
      <w:r w:rsidR="00C84F95">
        <w:rPr>
          <w:rFonts w:ascii="Times New Roman" w:hAnsi="Times New Roman" w:cs="Times New Roman"/>
          <w:sz w:val="24"/>
          <w:szCs w:val="24"/>
        </w:rPr>
        <w:t xml:space="preserve"> </w:t>
      </w:r>
      <w:r w:rsidR="0084691E">
        <w:rPr>
          <w:rFonts w:ascii="Times New Roman" w:hAnsi="Times New Roman" w:cs="Times New Roman"/>
          <w:sz w:val="24"/>
          <w:szCs w:val="24"/>
        </w:rPr>
        <w:t>o diferimento</w:t>
      </w:r>
      <w:r>
        <w:rPr>
          <w:rFonts w:ascii="Times New Roman" w:hAnsi="Times New Roman" w:cs="Times New Roman"/>
          <w:sz w:val="24"/>
          <w:szCs w:val="24"/>
        </w:rPr>
        <w:t xml:space="preserve"> de subvenções </w:t>
      </w:r>
      <w:r w:rsidR="00140205">
        <w:rPr>
          <w:rFonts w:ascii="Times New Roman" w:hAnsi="Times New Roman" w:cs="Times New Roman"/>
          <w:sz w:val="24"/>
          <w:szCs w:val="24"/>
        </w:rPr>
        <w:t xml:space="preserve">de receita SUS </w:t>
      </w:r>
      <w:r w:rsidR="00EF1861" w:rsidRPr="00F36D28">
        <w:rPr>
          <w:rFonts w:ascii="Times New Roman" w:hAnsi="Times New Roman" w:cs="Times New Roman"/>
          <w:sz w:val="24"/>
          <w:szCs w:val="24"/>
        </w:rPr>
        <w:t xml:space="preserve">disponíveis para aplicação </w:t>
      </w:r>
      <w:r w:rsidR="00C06DE1">
        <w:rPr>
          <w:rFonts w:ascii="Times New Roman" w:hAnsi="Times New Roman" w:cs="Times New Roman"/>
          <w:sz w:val="24"/>
          <w:szCs w:val="24"/>
        </w:rPr>
        <w:t>de</w:t>
      </w:r>
      <w:r w:rsidR="00EF1861" w:rsidRPr="00F36D28">
        <w:rPr>
          <w:rFonts w:ascii="Times New Roman" w:hAnsi="Times New Roman" w:cs="Times New Roman"/>
          <w:sz w:val="24"/>
          <w:szCs w:val="24"/>
        </w:rPr>
        <w:t xml:space="preserve"> custeio </w:t>
      </w:r>
      <w:r w:rsidR="00C948B5">
        <w:rPr>
          <w:rFonts w:ascii="Times New Roman" w:hAnsi="Times New Roman" w:cs="Times New Roman"/>
          <w:sz w:val="24"/>
          <w:szCs w:val="24"/>
        </w:rPr>
        <w:t>nos</w:t>
      </w:r>
      <w:r w:rsidR="00EF1861" w:rsidRPr="00F36D28">
        <w:rPr>
          <w:rFonts w:ascii="Times New Roman" w:hAnsi="Times New Roman" w:cs="Times New Roman"/>
          <w:sz w:val="24"/>
          <w:szCs w:val="24"/>
        </w:rPr>
        <w:t xml:space="preserve"> Hospitais</w:t>
      </w:r>
      <w:r w:rsidR="005C2936">
        <w:rPr>
          <w:rFonts w:ascii="Times New Roman" w:hAnsi="Times New Roman" w:cs="Times New Roman"/>
          <w:sz w:val="24"/>
          <w:szCs w:val="24"/>
        </w:rPr>
        <w:t xml:space="preserve"> </w:t>
      </w:r>
      <w:r w:rsidR="005C2936" w:rsidRPr="00280AFF">
        <w:rPr>
          <w:rFonts w:ascii="Times New Roman" w:hAnsi="Times New Roman" w:cs="Times New Roman"/>
          <w:sz w:val="24"/>
          <w:szCs w:val="24"/>
        </w:rPr>
        <w:t>Universitários sob Gestão da EBSERH</w:t>
      </w:r>
      <w:r w:rsidR="00C62EAB" w:rsidRPr="00280AFF">
        <w:rPr>
          <w:rFonts w:ascii="Times New Roman" w:hAnsi="Times New Roman" w:cs="Times New Roman"/>
          <w:sz w:val="24"/>
          <w:szCs w:val="24"/>
        </w:rPr>
        <w:t>.</w:t>
      </w:r>
      <w:r w:rsidR="00DF6C75" w:rsidRPr="00280AFF">
        <w:rPr>
          <w:rFonts w:ascii="Times New Roman" w:hAnsi="Times New Roman" w:cs="Times New Roman"/>
          <w:sz w:val="24"/>
          <w:szCs w:val="24"/>
        </w:rPr>
        <w:t xml:space="preserve"> Compõe-se </w:t>
      </w:r>
      <w:r w:rsidR="00B76027" w:rsidRPr="00280AFF">
        <w:rPr>
          <w:rFonts w:ascii="Times New Roman" w:hAnsi="Times New Roman" w:cs="Times New Roman"/>
          <w:sz w:val="24"/>
          <w:szCs w:val="24"/>
        </w:rPr>
        <w:t xml:space="preserve">do saldo da previsão orçamentária </w:t>
      </w:r>
      <w:r w:rsidR="00C62EAB" w:rsidRPr="00280AFF">
        <w:rPr>
          <w:rFonts w:ascii="Times New Roman" w:hAnsi="Times New Roman" w:cs="Times New Roman"/>
          <w:sz w:val="24"/>
          <w:szCs w:val="24"/>
        </w:rPr>
        <w:t xml:space="preserve">a </w:t>
      </w:r>
      <w:r w:rsidR="00B76027" w:rsidRPr="00280AFF">
        <w:rPr>
          <w:rFonts w:ascii="Times New Roman" w:hAnsi="Times New Roman" w:cs="Times New Roman"/>
          <w:sz w:val="24"/>
          <w:szCs w:val="24"/>
        </w:rPr>
        <w:t xml:space="preserve">aplicar no valor de R$ </w:t>
      </w:r>
      <w:r w:rsidR="00C220FA" w:rsidRPr="00280AFF">
        <w:rPr>
          <w:rFonts w:ascii="Times New Roman" w:hAnsi="Times New Roman" w:cs="Times New Roman"/>
          <w:sz w:val="24"/>
          <w:szCs w:val="24"/>
        </w:rPr>
        <w:t>214</w:t>
      </w:r>
      <w:r w:rsidR="00AF6F50" w:rsidRPr="00280AFF">
        <w:rPr>
          <w:rFonts w:ascii="Times New Roman" w:hAnsi="Times New Roman" w:cs="Times New Roman"/>
          <w:sz w:val="24"/>
          <w:szCs w:val="24"/>
        </w:rPr>
        <w:t>.</w:t>
      </w:r>
      <w:r w:rsidR="00E30B9D" w:rsidRPr="00280AFF">
        <w:rPr>
          <w:rFonts w:ascii="Times New Roman" w:hAnsi="Times New Roman" w:cs="Times New Roman"/>
          <w:sz w:val="24"/>
          <w:szCs w:val="24"/>
        </w:rPr>
        <w:t>135</w:t>
      </w:r>
      <w:r w:rsidR="00AF6F50" w:rsidRPr="00280AFF">
        <w:rPr>
          <w:rFonts w:ascii="Times New Roman" w:hAnsi="Times New Roman" w:cs="Times New Roman"/>
          <w:sz w:val="24"/>
          <w:szCs w:val="24"/>
        </w:rPr>
        <w:t>.</w:t>
      </w:r>
      <w:r w:rsidR="00E30B9D" w:rsidRPr="00280AFF">
        <w:rPr>
          <w:rFonts w:ascii="Times New Roman" w:hAnsi="Times New Roman" w:cs="Times New Roman"/>
          <w:sz w:val="24"/>
          <w:szCs w:val="24"/>
        </w:rPr>
        <w:t>150</w:t>
      </w:r>
      <w:r w:rsidR="00AF6F50" w:rsidRPr="00280AFF">
        <w:rPr>
          <w:rFonts w:ascii="Times New Roman" w:hAnsi="Times New Roman" w:cs="Times New Roman"/>
          <w:sz w:val="24"/>
          <w:szCs w:val="24"/>
        </w:rPr>
        <w:t>,80</w:t>
      </w:r>
      <w:r w:rsidR="00C62EAB" w:rsidRPr="00280AFF">
        <w:rPr>
          <w:rFonts w:ascii="Times New Roman" w:hAnsi="Times New Roman" w:cs="Times New Roman"/>
          <w:sz w:val="24"/>
          <w:szCs w:val="24"/>
        </w:rPr>
        <w:t>,</w:t>
      </w:r>
      <w:r w:rsidR="00D3774A" w:rsidRPr="00280AFF">
        <w:rPr>
          <w:rFonts w:ascii="Times New Roman" w:hAnsi="Times New Roman" w:cs="Times New Roman"/>
          <w:sz w:val="24"/>
          <w:szCs w:val="24"/>
        </w:rPr>
        <w:t xml:space="preserve"> </w:t>
      </w:r>
      <w:r w:rsidR="00B76027" w:rsidRPr="00280AFF">
        <w:rPr>
          <w:rFonts w:ascii="Times New Roman" w:hAnsi="Times New Roman" w:cs="Times New Roman"/>
          <w:sz w:val="24"/>
          <w:szCs w:val="24"/>
        </w:rPr>
        <w:t>somado ao saldo de disponibilidade</w:t>
      </w:r>
      <w:r w:rsidR="00C62EAB" w:rsidRPr="00280AFF">
        <w:rPr>
          <w:rFonts w:ascii="Times New Roman" w:hAnsi="Times New Roman" w:cs="Times New Roman"/>
          <w:sz w:val="24"/>
          <w:szCs w:val="24"/>
        </w:rPr>
        <w:t>s</w:t>
      </w:r>
      <w:r w:rsidR="00B76027" w:rsidRPr="00280AFF">
        <w:rPr>
          <w:rFonts w:ascii="Times New Roman" w:hAnsi="Times New Roman" w:cs="Times New Roman"/>
          <w:sz w:val="24"/>
          <w:szCs w:val="24"/>
        </w:rPr>
        <w:t xml:space="preserve"> orçamentária</w:t>
      </w:r>
      <w:r w:rsidR="00C62EAB" w:rsidRPr="00280AFF">
        <w:rPr>
          <w:rFonts w:ascii="Times New Roman" w:hAnsi="Times New Roman" w:cs="Times New Roman"/>
          <w:sz w:val="24"/>
          <w:szCs w:val="24"/>
        </w:rPr>
        <w:t>s</w:t>
      </w:r>
      <w:r w:rsidR="00B76027" w:rsidRPr="00280AFF">
        <w:rPr>
          <w:rFonts w:ascii="Times New Roman" w:hAnsi="Times New Roman" w:cs="Times New Roman"/>
          <w:sz w:val="24"/>
          <w:szCs w:val="24"/>
        </w:rPr>
        <w:t xml:space="preserve"> de Restos a Pagar </w:t>
      </w:r>
      <w:r w:rsidR="00A21FE9" w:rsidRPr="00280AFF">
        <w:rPr>
          <w:rFonts w:ascii="Times New Roman" w:hAnsi="Times New Roman" w:cs="Times New Roman"/>
          <w:sz w:val="24"/>
          <w:szCs w:val="24"/>
        </w:rPr>
        <w:t>re</w:t>
      </w:r>
      <w:r w:rsidR="005D052C" w:rsidRPr="00280AFF">
        <w:rPr>
          <w:rFonts w:ascii="Times New Roman" w:hAnsi="Times New Roman" w:cs="Times New Roman"/>
          <w:sz w:val="24"/>
          <w:szCs w:val="24"/>
        </w:rPr>
        <w:t>in</w:t>
      </w:r>
      <w:r w:rsidR="00665844" w:rsidRPr="00280AFF">
        <w:rPr>
          <w:rFonts w:ascii="Times New Roman" w:hAnsi="Times New Roman" w:cs="Times New Roman"/>
          <w:sz w:val="24"/>
          <w:szCs w:val="24"/>
        </w:rPr>
        <w:t>scritos</w:t>
      </w:r>
      <w:r w:rsidR="00B76027" w:rsidRPr="00280AFF">
        <w:rPr>
          <w:rFonts w:ascii="Times New Roman" w:hAnsi="Times New Roman" w:cs="Times New Roman"/>
          <w:sz w:val="24"/>
          <w:szCs w:val="24"/>
        </w:rPr>
        <w:t xml:space="preserve"> em 2022, no valor de R$ </w:t>
      </w:r>
      <w:r w:rsidR="00A02613" w:rsidRPr="00280AFF">
        <w:rPr>
          <w:rFonts w:ascii="Times New Roman" w:hAnsi="Times New Roman" w:cs="Times New Roman"/>
          <w:sz w:val="24"/>
          <w:szCs w:val="24"/>
        </w:rPr>
        <w:t>135.903.923,</w:t>
      </w:r>
      <w:r w:rsidR="008E2F32" w:rsidRPr="00280AFF">
        <w:rPr>
          <w:rFonts w:ascii="Times New Roman" w:hAnsi="Times New Roman" w:cs="Times New Roman"/>
          <w:sz w:val="24"/>
          <w:szCs w:val="24"/>
        </w:rPr>
        <w:t>7</w:t>
      </w:r>
      <w:r w:rsidR="00A02613" w:rsidRPr="00280AFF">
        <w:rPr>
          <w:rFonts w:ascii="Times New Roman" w:hAnsi="Times New Roman" w:cs="Times New Roman"/>
          <w:sz w:val="24"/>
          <w:szCs w:val="24"/>
        </w:rPr>
        <w:t>8</w:t>
      </w:r>
      <w:r w:rsidR="00B733CE" w:rsidRPr="00280AFF">
        <w:rPr>
          <w:rFonts w:ascii="Times New Roman" w:hAnsi="Times New Roman" w:cs="Times New Roman"/>
          <w:sz w:val="24"/>
          <w:szCs w:val="24"/>
        </w:rPr>
        <w:t>,</w:t>
      </w:r>
      <w:r w:rsidR="00D3774A" w:rsidRPr="00280AFF">
        <w:rPr>
          <w:rFonts w:ascii="Times New Roman" w:hAnsi="Times New Roman" w:cs="Times New Roman"/>
          <w:sz w:val="24"/>
          <w:szCs w:val="24"/>
        </w:rPr>
        <w:t xml:space="preserve"> </w:t>
      </w:r>
      <w:r w:rsidR="00B76027" w:rsidRPr="00280AFF">
        <w:rPr>
          <w:rFonts w:ascii="Times New Roman" w:hAnsi="Times New Roman" w:cs="Times New Roman"/>
          <w:sz w:val="24"/>
          <w:szCs w:val="24"/>
        </w:rPr>
        <w:t xml:space="preserve">somado </w:t>
      </w:r>
      <w:r w:rsidR="00B733CE" w:rsidRPr="00280AFF">
        <w:rPr>
          <w:rFonts w:ascii="Times New Roman" w:hAnsi="Times New Roman" w:cs="Times New Roman"/>
          <w:sz w:val="24"/>
          <w:szCs w:val="24"/>
        </w:rPr>
        <w:t>à</w:t>
      </w:r>
      <w:r w:rsidR="00B76027" w:rsidRPr="00280AFF">
        <w:rPr>
          <w:rFonts w:ascii="Times New Roman" w:hAnsi="Times New Roman" w:cs="Times New Roman"/>
          <w:sz w:val="24"/>
          <w:szCs w:val="24"/>
        </w:rPr>
        <w:t xml:space="preserve"> disponibilidade de crédito extraordinário para enfretamento da pandemia da Covid-19</w:t>
      </w:r>
      <w:r w:rsidR="00B733CE" w:rsidRPr="00280AFF">
        <w:rPr>
          <w:rFonts w:ascii="Times New Roman" w:hAnsi="Times New Roman" w:cs="Times New Roman"/>
          <w:sz w:val="24"/>
          <w:szCs w:val="24"/>
        </w:rPr>
        <w:t>,</w:t>
      </w:r>
      <w:r w:rsidR="00B76027" w:rsidRPr="00280AFF">
        <w:rPr>
          <w:rFonts w:ascii="Times New Roman" w:hAnsi="Times New Roman" w:cs="Times New Roman"/>
          <w:sz w:val="24"/>
          <w:szCs w:val="24"/>
        </w:rPr>
        <w:t xml:space="preserve"> de R$</w:t>
      </w:r>
      <w:r w:rsidR="00AA1038" w:rsidRPr="00280AFF">
        <w:rPr>
          <w:rFonts w:ascii="Times New Roman" w:hAnsi="Times New Roman" w:cs="Times New Roman"/>
          <w:sz w:val="24"/>
          <w:szCs w:val="24"/>
        </w:rPr>
        <w:t xml:space="preserve"> </w:t>
      </w:r>
      <w:r w:rsidR="000E0EBC" w:rsidRPr="00280AFF">
        <w:rPr>
          <w:rFonts w:ascii="Times New Roman" w:hAnsi="Times New Roman" w:cs="Times New Roman"/>
          <w:sz w:val="24"/>
          <w:szCs w:val="24"/>
        </w:rPr>
        <w:t>1.038</w:t>
      </w:r>
      <w:r w:rsidR="00D83CCD" w:rsidRPr="00280AFF">
        <w:rPr>
          <w:rFonts w:ascii="Times New Roman" w:hAnsi="Times New Roman" w:cs="Times New Roman"/>
          <w:sz w:val="24"/>
          <w:szCs w:val="24"/>
        </w:rPr>
        <w:t>.</w:t>
      </w:r>
      <w:r w:rsidR="00911234" w:rsidRPr="00280AFF">
        <w:rPr>
          <w:rFonts w:ascii="Times New Roman" w:hAnsi="Times New Roman" w:cs="Times New Roman"/>
          <w:sz w:val="24"/>
          <w:szCs w:val="24"/>
        </w:rPr>
        <w:t>037,95</w:t>
      </w:r>
      <w:r w:rsidR="00502EF5" w:rsidRPr="00280AFF">
        <w:rPr>
          <w:rFonts w:ascii="Times New Roman" w:hAnsi="Times New Roman" w:cs="Times New Roman"/>
          <w:sz w:val="24"/>
          <w:szCs w:val="24"/>
        </w:rPr>
        <w:t>,</w:t>
      </w:r>
      <w:r w:rsidR="00D3774A" w:rsidRPr="00280AFF">
        <w:rPr>
          <w:rFonts w:ascii="Times New Roman" w:hAnsi="Times New Roman" w:cs="Times New Roman"/>
          <w:sz w:val="24"/>
          <w:szCs w:val="24"/>
        </w:rPr>
        <w:t xml:space="preserve"> </w:t>
      </w:r>
      <w:r w:rsidR="00E23481" w:rsidRPr="00280AFF">
        <w:rPr>
          <w:rFonts w:ascii="Times New Roman" w:hAnsi="Times New Roman" w:cs="Times New Roman"/>
          <w:sz w:val="24"/>
          <w:szCs w:val="24"/>
        </w:rPr>
        <w:t xml:space="preserve">somado ao saldo de estoque a ser utilizado na prestação de serviços no âmbito do SUS, de R$ </w:t>
      </w:r>
      <w:r w:rsidR="000F206D" w:rsidRPr="00280AFF">
        <w:rPr>
          <w:rFonts w:ascii="Times New Roman" w:hAnsi="Times New Roman" w:cs="Times New Roman"/>
          <w:sz w:val="24"/>
          <w:szCs w:val="24"/>
        </w:rPr>
        <w:t>389.150</w:t>
      </w:r>
      <w:r w:rsidR="003B0F7E" w:rsidRPr="00280AFF">
        <w:rPr>
          <w:rFonts w:ascii="Times New Roman" w:hAnsi="Times New Roman" w:cs="Times New Roman"/>
          <w:sz w:val="24"/>
          <w:szCs w:val="24"/>
        </w:rPr>
        <w:t>.</w:t>
      </w:r>
      <w:r w:rsidR="00EF4C9A" w:rsidRPr="00280AFF">
        <w:rPr>
          <w:rFonts w:ascii="Times New Roman" w:hAnsi="Times New Roman" w:cs="Times New Roman"/>
          <w:sz w:val="24"/>
          <w:szCs w:val="24"/>
        </w:rPr>
        <w:t>332,07</w:t>
      </w:r>
      <w:r w:rsidR="000F206D" w:rsidRPr="00280AFF">
        <w:rPr>
          <w:rFonts w:ascii="Times New Roman" w:hAnsi="Times New Roman" w:cs="Times New Roman"/>
          <w:sz w:val="24"/>
          <w:szCs w:val="24"/>
        </w:rPr>
        <w:t>.</w:t>
      </w:r>
      <w:r w:rsidR="00E23481" w:rsidRPr="00280AFF">
        <w:rPr>
          <w:rFonts w:ascii="Times New Roman" w:hAnsi="Times New Roman" w:cs="Times New Roman"/>
          <w:sz w:val="24"/>
          <w:szCs w:val="24"/>
        </w:rPr>
        <w:t xml:space="preserve"> </w:t>
      </w:r>
    </w:p>
    <w:p w14:paraId="55E56A9C" w14:textId="5B4D48A9" w:rsidR="000D6A5B" w:rsidRDefault="006672EA" w:rsidP="000D6A5B">
      <w:pPr>
        <w:spacing w:before="120" w:after="240" w:line="360" w:lineRule="auto"/>
        <w:jc w:val="both"/>
        <w:rPr>
          <w:rFonts w:ascii="Times New Roman" w:hAnsi="Times New Roman" w:cs="Times New Roman"/>
          <w:sz w:val="24"/>
          <w:szCs w:val="24"/>
        </w:rPr>
      </w:pPr>
      <w:r w:rsidRPr="00280AFF">
        <w:rPr>
          <w:rFonts w:ascii="Times New Roman" w:hAnsi="Times New Roman" w:cs="Times New Roman"/>
          <w:sz w:val="24"/>
          <w:szCs w:val="24"/>
        </w:rPr>
        <w:t>O registro das subvenções a aplicar busca alcançar um equilíbrio entre os recursos recebidos</w:t>
      </w:r>
      <w:r w:rsidR="00E23481" w:rsidRPr="00280AFF">
        <w:rPr>
          <w:rFonts w:ascii="Times New Roman" w:hAnsi="Times New Roman" w:cs="Times New Roman"/>
          <w:sz w:val="24"/>
          <w:szCs w:val="24"/>
        </w:rPr>
        <w:t xml:space="preserve"> ou a</w:t>
      </w:r>
      <w:r w:rsidR="00E23481">
        <w:rPr>
          <w:rFonts w:ascii="Times New Roman" w:hAnsi="Times New Roman" w:cs="Times New Roman"/>
          <w:sz w:val="24"/>
          <w:szCs w:val="24"/>
        </w:rPr>
        <w:t xml:space="preserve"> receber </w:t>
      </w:r>
      <w:r w:rsidRPr="00E861DF">
        <w:rPr>
          <w:rFonts w:ascii="Times New Roman" w:hAnsi="Times New Roman" w:cs="Times New Roman"/>
          <w:sz w:val="24"/>
          <w:szCs w:val="24"/>
        </w:rPr>
        <w:t>que geraram receita</w:t>
      </w:r>
      <w:r w:rsidR="00EC02E2">
        <w:rPr>
          <w:rFonts w:ascii="Times New Roman" w:hAnsi="Times New Roman" w:cs="Times New Roman"/>
          <w:sz w:val="24"/>
          <w:szCs w:val="24"/>
        </w:rPr>
        <w:t xml:space="preserve"> no momento dos registros e</w:t>
      </w:r>
      <w:r w:rsidRPr="00E861DF">
        <w:rPr>
          <w:rFonts w:ascii="Times New Roman" w:hAnsi="Times New Roman" w:cs="Times New Roman"/>
          <w:sz w:val="24"/>
          <w:szCs w:val="24"/>
        </w:rPr>
        <w:t xml:space="preserve"> serão</w:t>
      </w:r>
      <w:r w:rsidR="005B751F">
        <w:rPr>
          <w:rFonts w:ascii="Times New Roman" w:hAnsi="Times New Roman" w:cs="Times New Roman"/>
          <w:sz w:val="24"/>
          <w:szCs w:val="24"/>
        </w:rPr>
        <w:t>,</w:t>
      </w:r>
      <w:r w:rsidRPr="00E861DF">
        <w:rPr>
          <w:rFonts w:ascii="Times New Roman" w:hAnsi="Times New Roman" w:cs="Times New Roman"/>
          <w:sz w:val="24"/>
          <w:szCs w:val="24"/>
        </w:rPr>
        <w:t xml:space="preserve"> obrigatoriamente</w:t>
      </w:r>
      <w:r w:rsidR="005B751F">
        <w:rPr>
          <w:rFonts w:ascii="Times New Roman" w:hAnsi="Times New Roman" w:cs="Times New Roman"/>
          <w:sz w:val="24"/>
          <w:szCs w:val="24"/>
        </w:rPr>
        <w:t>,</w:t>
      </w:r>
      <w:r w:rsidRPr="00E861DF">
        <w:rPr>
          <w:rFonts w:ascii="Times New Roman" w:hAnsi="Times New Roman" w:cs="Times New Roman"/>
          <w:sz w:val="24"/>
          <w:szCs w:val="24"/>
        </w:rPr>
        <w:t xml:space="preserve"> aplicados no custeio das atividades dos hospitais da </w:t>
      </w:r>
      <w:r w:rsidR="00206996">
        <w:rPr>
          <w:rFonts w:ascii="Times New Roman" w:hAnsi="Times New Roman" w:cs="Times New Roman"/>
          <w:sz w:val="24"/>
          <w:szCs w:val="24"/>
        </w:rPr>
        <w:t>EBSERH</w:t>
      </w:r>
      <w:r w:rsidR="00526768">
        <w:rPr>
          <w:rFonts w:ascii="Times New Roman" w:hAnsi="Times New Roman" w:cs="Times New Roman"/>
          <w:sz w:val="24"/>
          <w:szCs w:val="24"/>
        </w:rPr>
        <w:t>,</w:t>
      </w:r>
      <w:r w:rsidRPr="00E861DF">
        <w:rPr>
          <w:rFonts w:ascii="Times New Roman" w:hAnsi="Times New Roman" w:cs="Times New Roman"/>
          <w:sz w:val="24"/>
          <w:szCs w:val="24"/>
        </w:rPr>
        <w:t xml:space="preserve"> gerando despesas quando de sua aplicação.</w:t>
      </w:r>
      <w:bookmarkStart w:id="152" w:name="_Toc65000074"/>
      <w:bookmarkStart w:id="153" w:name="_Toc65000159"/>
      <w:bookmarkStart w:id="154" w:name="_Toc65000232"/>
    </w:p>
    <w:p w14:paraId="4AAF9168" w14:textId="77777777" w:rsidR="000D6A5B" w:rsidRDefault="000D6A5B" w:rsidP="000D6A5B">
      <w:pPr>
        <w:spacing w:before="120" w:after="240" w:line="360" w:lineRule="auto"/>
        <w:jc w:val="both"/>
        <w:rPr>
          <w:rFonts w:ascii="Times New Roman" w:hAnsi="Times New Roman" w:cs="Times New Roman"/>
          <w:sz w:val="24"/>
          <w:szCs w:val="24"/>
        </w:rPr>
      </w:pPr>
      <w:r w:rsidRPr="000D6A5B">
        <w:rPr>
          <w:rFonts w:ascii="Times New Roman" w:hAnsi="Times New Roman" w:cs="Times New Roman"/>
          <w:sz w:val="24"/>
          <w:szCs w:val="24"/>
        </w:rPr>
        <w:lastRenderedPageBreak/>
        <w:t>A Subvenção de Custeio SUS a Realizar tem como base técnica o Pronunciamento Técnico CPC 07 (R1) - Subvenção e Assistência Governamentais e a Nota Técnica SEI nº 21/2019/SC/CCF/DOF–EBSERH, Processo nº 23477.005266/2019-66 (documento SEI nº 1678224).</w:t>
      </w:r>
    </w:p>
    <w:p w14:paraId="265255EE" w14:textId="3B6FCA45" w:rsidR="000D6A5B" w:rsidRPr="008602C9" w:rsidRDefault="000D6A5B" w:rsidP="000D6A5B">
      <w:pPr>
        <w:spacing w:before="120" w:after="240" w:line="360" w:lineRule="auto"/>
        <w:jc w:val="both"/>
        <w:rPr>
          <w:rFonts w:ascii="Times New Roman" w:hAnsi="Times New Roman" w:cs="Times New Roman"/>
          <w:sz w:val="24"/>
          <w:szCs w:val="24"/>
        </w:rPr>
      </w:pPr>
      <w:r w:rsidRPr="000D6A5B">
        <w:rPr>
          <w:rFonts w:ascii="Times New Roman" w:hAnsi="Times New Roman" w:cs="Times New Roman"/>
          <w:sz w:val="24"/>
          <w:szCs w:val="24"/>
        </w:rPr>
        <w:t xml:space="preserve">A base de cálculo para registro e atualização da Subvenção de Custeio SUS a Realizar é fornecida pelos Serviços de </w:t>
      </w:r>
      <w:r w:rsidRPr="008602C9">
        <w:rPr>
          <w:rFonts w:ascii="Times New Roman" w:hAnsi="Times New Roman" w:cs="Times New Roman"/>
          <w:sz w:val="24"/>
          <w:szCs w:val="24"/>
        </w:rPr>
        <w:t>Gestão Financeira, Serviço de Execução Orçamentária e Financeira e Serviço de Planejamento Orçamentário, Subordinados à Diretoria de Orçamento e Finanças.</w:t>
      </w:r>
    </w:p>
    <w:p w14:paraId="6915A1A9" w14:textId="54396251" w:rsidR="00E357ED" w:rsidRPr="008602C9" w:rsidRDefault="00824E91" w:rsidP="000360FE">
      <w:pPr>
        <w:pStyle w:val="Ttulo1"/>
        <w:numPr>
          <w:ilvl w:val="2"/>
          <w:numId w:val="16"/>
        </w:numPr>
        <w:spacing w:before="120" w:after="240"/>
        <w:jc w:val="both"/>
        <w:rPr>
          <w:rFonts w:ascii="Times New Roman" w:hAnsi="Times New Roman" w:cs="Times New Roman"/>
          <w:b/>
          <w:color w:val="auto"/>
          <w:sz w:val="24"/>
          <w:szCs w:val="24"/>
        </w:rPr>
      </w:pPr>
      <w:bookmarkStart w:id="155" w:name="_Toc129778407"/>
      <w:bookmarkEnd w:id="152"/>
      <w:bookmarkEnd w:id="153"/>
      <w:bookmarkEnd w:id="154"/>
      <w:r w:rsidRPr="008602C9">
        <w:rPr>
          <w:rFonts w:ascii="Times New Roman" w:hAnsi="Times New Roman" w:cs="Times New Roman"/>
          <w:b/>
          <w:color w:val="auto"/>
          <w:sz w:val="24"/>
          <w:szCs w:val="24"/>
        </w:rPr>
        <w:t xml:space="preserve">Contrato de </w:t>
      </w:r>
      <w:r w:rsidR="00E357ED" w:rsidRPr="008602C9">
        <w:rPr>
          <w:rFonts w:ascii="Times New Roman" w:hAnsi="Times New Roman" w:cs="Times New Roman"/>
          <w:b/>
          <w:color w:val="auto"/>
          <w:sz w:val="24"/>
          <w:szCs w:val="24"/>
        </w:rPr>
        <w:t>Arrendamento</w:t>
      </w:r>
      <w:r w:rsidR="0070161E" w:rsidRPr="008602C9">
        <w:rPr>
          <w:rFonts w:ascii="Times New Roman" w:hAnsi="Times New Roman" w:cs="Times New Roman"/>
          <w:b/>
          <w:color w:val="auto"/>
          <w:sz w:val="24"/>
          <w:szCs w:val="24"/>
        </w:rPr>
        <w:t xml:space="preserve"> </w:t>
      </w:r>
      <w:r w:rsidR="00E81E1A">
        <w:rPr>
          <w:rFonts w:ascii="Times New Roman" w:hAnsi="Times New Roman" w:cs="Times New Roman"/>
          <w:b/>
          <w:color w:val="auto"/>
          <w:sz w:val="24"/>
          <w:szCs w:val="24"/>
        </w:rPr>
        <w:t>– Longo Prazo</w:t>
      </w:r>
      <w:bookmarkEnd w:id="155"/>
    </w:p>
    <w:p w14:paraId="40A4E3BE" w14:textId="3989FA8A" w:rsidR="00247BA6" w:rsidRPr="00E861DF" w:rsidRDefault="00526768" w:rsidP="00984E64">
      <w:pPr>
        <w:spacing w:before="120" w:after="240" w:line="360" w:lineRule="auto"/>
        <w:jc w:val="both"/>
        <w:rPr>
          <w:rFonts w:ascii="Times New Roman" w:hAnsi="Times New Roman" w:cs="Times New Roman"/>
          <w:sz w:val="24"/>
          <w:szCs w:val="24"/>
        </w:rPr>
      </w:pPr>
      <w:r w:rsidRPr="008602C9">
        <w:rPr>
          <w:rFonts w:ascii="Times New Roman" w:hAnsi="Times New Roman" w:cs="Times New Roman"/>
          <w:sz w:val="24"/>
          <w:szCs w:val="24"/>
        </w:rPr>
        <w:t>A rubrica se refere a o</w:t>
      </w:r>
      <w:r w:rsidR="00E357ED" w:rsidRPr="008602C9">
        <w:rPr>
          <w:rFonts w:ascii="Times New Roman" w:hAnsi="Times New Roman" w:cs="Times New Roman"/>
          <w:sz w:val="24"/>
          <w:szCs w:val="24"/>
        </w:rPr>
        <w:t>brigações a pagar</w:t>
      </w:r>
      <w:r w:rsidR="00E357ED" w:rsidRPr="00E861DF">
        <w:rPr>
          <w:rFonts w:ascii="Times New Roman" w:hAnsi="Times New Roman" w:cs="Times New Roman"/>
          <w:sz w:val="24"/>
          <w:szCs w:val="24"/>
        </w:rPr>
        <w:t xml:space="preserve"> </w:t>
      </w:r>
      <w:r>
        <w:rPr>
          <w:rFonts w:ascii="Times New Roman" w:hAnsi="Times New Roman" w:cs="Times New Roman"/>
          <w:sz w:val="24"/>
          <w:szCs w:val="24"/>
        </w:rPr>
        <w:t>sobre</w:t>
      </w:r>
      <w:r w:rsidR="00E357ED" w:rsidRPr="00E861DF">
        <w:rPr>
          <w:rFonts w:ascii="Times New Roman" w:hAnsi="Times New Roman" w:cs="Times New Roman"/>
          <w:sz w:val="24"/>
          <w:szCs w:val="24"/>
        </w:rPr>
        <w:t xml:space="preserve"> contratos de locação</w:t>
      </w:r>
      <w:r>
        <w:rPr>
          <w:rFonts w:ascii="Times New Roman" w:hAnsi="Times New Roman" w:cs="Times New Roman"/>
          <w:sz w:val="24"/>
          <w:szCs w:val="24"/>
        </w:rPr>
        <w:t xml:space="preserve"> </w:t>
      </w:r>
      <w:r w:rsidR="005301FE">
        <w:rPr>
          <w:rFonts w:ascii="Times New Roman" w:hAnsi="Times New Roman" w:cs="Times New Roman"/>
          <w:sz w:val="24"/>
          <w:szCs w:val="24"/>
        </w:rPr>
        <w:t>e aluguel</w:t>
      </w:r>
      <w:r>
        <w:rPr>
          <w:rFonts w:ascii="Times New Roman" w:hAnsi="Times New Roman" w:cs="Times New Roman"/>
          <w:sz w:val="24"/>
          <w:szCs w:val="24"/>
        </w:rPr>
        <w:t xml:space="preserve"> de</w:t>
      </w:r>
      <w:r w:rsidR="00433F3C">
        <w:rPr>
          <w:rFonts w:ascii="Times New Roman" w:hAnsi="Times New Roman" w:cs="Times New Roman"/>
          <w:sz w:val="24"/>
          <w:szCs w:val="24"/>
        </w:rPr>
        <w:t xml:space="preserve"> bens </w:t>
      </w:r>
      <w:r w:rsidR="006558A3">
        <w:rPr>
          <w:rFonts w:ascii="Times New Roman" w:hAnsi="Times New Roman" w:cs="Times New Roman"/>
          <w:sz w:val="24"/>
          <w:szCs w:val="24"/>
        </w:rPr>
        <w:t>móveis e</w:t>
      </w:r>
      <w:r w:rsidR="00433F3C">
        <w:rPr>
          <w:rFonts w:ascii="Times New Roman" w:hAnsi="Times New Roman" w:cs="Times New Roman"/>
          <w:sz w:val="24"/>
          <w:szCs w:val="24"/>
        </w:rPr>
        <w:t xml:space="preserve"> imóveis </w:t>
      </w:r>
      <w:r w:rsidR="00E357ED" w:rsidRPr="00E861DF">
        <w:rPr>
          <w:rFonts w:ascii="Times New Roman" w:hAnsi="Times New Roman" w:cs="Times New Roman"/>
          <w:sz w:val="24"/>
          <w:szCs w:val="24"/>
        </w:rPr>
        <w:t>classificados como contratos de arrendamentos</w:t>
      </w:r>
      <w:r w:rsidR="00C2446C">
        <w:rPr>
          <w:rFonts w:ascii="Times New Roman" w:hAnsi="Times New Roman" w:cs="Times New Roman"/>
          <w:sz w:val="24"/>
          <w:szCs w:val="24"/>
        </w:rPr>
        <w:t xml:space="preserve"> no ativo</w:t>
      </w:r>
      <w:r w:rsidR="004846A7">
        <w:rPr>
          <w:rFonts w:ascii="Times New Roman" w:hAnsi="Times New Roman" w:cs="Times New Roman"/>
          <w:sz w:val="24"/>
          <w:szCs w:val="24"/>
        </w:rPr>
        <w:t>,</w:t>
      </w:r>
      <w:r w:rsidR="00E357ED" w:rsidRPr="00E861DF">
        <w:rPr>
          <w:rFonts w:ascii="Times New Roman" w:hAnsi="Times New Roman" w:cs="Times New Roman"/>
          <w:sz w:val="24"/>
          <w:szCs w:val="24"/>
        </w:rPr>
        <w:t xml:space="preserve"> com base </w:t>
      </w:r>
      <w:r w:rsidR="00DF4A56" w:rsidRPr="00E861DF">
        <w:rPr>
          <w:rFonts w:ascii="Times New Roman" w:hAnsi="Times New Roman" w:cs="Times New Roman"/>
          <w:sz w:val="24"/>
          <w:szCs w:val="24"/>
        </w:rPr>
        <w:t>na vigência</w:t>
      </w:r>
      <w:r w:rsidR="00F87C06" w:rsidRPr="00E861DF">
        <w:rPr>
          <w:rFonts w:ascii="Times New Roman" w:hAnsi="Times New Roman" w:cs="Times New Roman"/>
          <w:sz w:val="24"/>
          <w:szCs w:val="24"/>
        </w:rPr>
        <w:t xml:space="preserve"> </w:t>
      </w:r>
      <w:r w:rsidR="006908B3">
        <w:rPr>
          <w:rFonts w:ascii="Times New Roman" w:hAnsi="Times New Roman" w:cs="Times New Roman"/>
          <w:sz w:val="24"/>
          <w:szCs w:val="24"/>
        </w:rPr>
        <w:t>contratual</w:t>
      </w:r>
      <w:r w:rsidR="00F87C06" w:rsidRPr="00E861DF">
        <w:rPr>
          <w:rFonts w:ascii="Times New Roman" w:hAnsi="Times New Roman" w:cs="Times New Roman"/>
          <w:sz w:val="24"/>
          <w:szCs w:val="24"/>
        </w:rPr>
        <w:t xml:space="preserve">, em </w:t>
      </w:r>
      <w:r w:rsidR="00E357ED" w:rsidRPr="00E861DF">
        <w:rPr>
          <w:rFonts w:ascii="Times New Roman" w:hAnsi="Times New Roman" w:cs="Times New Roman"/>
          <w:sz w:val="24"/>
          <w:szCs w:val="24"/>
        </w:rPr>
        <w:t>conform</w:t>
      </w:r>
      <w:r w:rsidR="00F87C06" w:rsidRPr="00E861DF">
        <w:rPr>
          <w:rFonts w:ascii="Times New Roman" w:hAnsi="Times New Roman" w:cs="Times New Roman"/>
          <w:sz w:val="24"/>
          <w:szCs w:val="24"/>
        </w:rPr>
        <w:t>idade com a</w:t>
      </w:r>
      <w:r w:rsidR="00E357ED" w:rsidRPr="00E861DF">
        <w:rPr>
          <w:rFonts w:ascii="Times New Roman" w:hAnsi="Times New Roman" w:cs="Times New Roman"/>
          <w:sz w:val="24"/>
          <w:szCs w:val="24"/>
        </w:rPr>
        <w:t xml:space="preserve"> NBC </w:t>
      </w:r>
      <w:r w:rsidR="00E70C66">
        <w:rPr>
          <w:rFonts w:ascii="Times New Roman" w:hAnsi="Times New Roman" w:cs="Times New Roman"/>
          <w:sz w:val="24"/>
          <w:szCs w:val="24"/>
        </w:rPr>
        <w:t>TG</w:t>
      </w:r>
      <w:r w:rsidR="00E357ED" w:rsidRPr="00E861DF">
        <w:rPr>
          <w:rFonts w:ascii="Times New Roman" w:hAnsi="Times New Roman" w:cs="Times New Roman"/>
          <w:sz w:val="24"/>
          <w:szCs w:val="24"/>
        </w:rPr>
        <w:t xml:space="preserve"> 06</w:t>
      </w:r>
      <w:r w:rsidR="00CD3A30" w:rsidRPr="00E861DF">
        <w:rPr>
          <w:rFonts w:ascii="Times New Roman" w:hAnsi="Times New Roman" w:cs="Times New Roman"/>
          <w:sz w:val="24"/>
          <w:szCs w:val="24"/>
        </w:rPr>
        <w:t xml:space="preserve"> </w:t>
      </w:r>
      <w:r w:rsidR="00E357ED" w:rsidRPr="00E861DF">
        <w:rPr>
          <w:rFonts w:ascii="Times New Roman" w:hAnsi="Times New Roman" w:cs="Times New Roman"/>
          <w:sz w:val="24"/>
          <w:szCs w:val="24"/>
        </w:rPr>
        <w:t>(</w:t>
      </w:r>
      <w:r w:rsidR="00A20929">
        <w:rPr>
          <w:rFonts w:ascii="Times New Roman" w:hAnsi="Times New Roman" w:cs="Times New Roman"/>
          <w:sz w:val="24"/>
          <w:szCs w:val="24"/>
        </w:rPr>
        <w:t>R</w:t>
      </w:r>
      <w:r w:rsidR="00E357ED" w:rsidRPr="00E861DF">
        <w:rPr>
          <w:rFonts w:ascii="Times New Roman" w:hAnsi="Times New Roman" w:cs="Times New Roman"/>
          <w:sz w:val="24"/>
          <w:szCs w:val="24"/>
        </w:rPr>
        <w:t>3</w:t>
      </w:r>
      <w:r w:rsidR="00DF4A56" w:rsidRPr="00E861DF">
        <w:rPr>
          <w:rFonts w:ascii="Times New Roman" w:hAnsi="Times New Roman" w:cs="Times New Roman"/>
          <w:sz w:val="24"/>
          <w:szCs w:val="24"/>
        </w:rPr>
        <w:t xml:space="preserve">). </w:t>
      </w:r>
      <w:r w:rsidR="00E504EC">
        <w:rPr>
          <w:rFonts w:ascii="Times New Roman" w:hAnsi="Times New Roman" w:cs="Times New Roman"/>
          <w:sz w:val="24"/>
          <w:szCs w:val="24"/>
        </w:rPr>
        <w:t>Para m</w:t>
      </w:r>
      <w:r w:rsidR="00DF4A56" w:rsidRPr="00E861DF">
        <w:rPr>
          <w:rFonts w:ascii="Times New Roman" w:hAnsi="Times New Roman" w:cs="Times New Roman"/>
          <w:sz w:val="24"/>
          <w:szCs w:val="24"/>
        </w:rPr>
        <w:t>aior</w:t>
      </w:r>
      <w:r w:rsidR="00F87C06" w:rsidRPr="00E861DF">
        <w:rPr>
          <w:rFonts w:ascii="Times New Roman" w:hAnsi="Times New Roman" w:cs="Times New Roman"/>
          <w:sz w:val="24"/>
          <w:szCs w:val="24"/>
        </w:rPr>
        <w:t xml:space="preserve"> </w:t>
      </w:r>
      <w:r w:rsidR="00F87C06" w:rsidRPr="008D70CD">
        <w:rPr>
          <w:rFonts w:ascii="Times New Roman" w:hAnsi="Times New Roman" w:cs="Times New Roman"/>
          <w:sz w:val="24"/>
          <w:szCs w:val="24"/>
        </w:rPr>
        <w:t xml:space="preserve">detalhamento </w:t>
      </w:r>
      <w:r w:rsidR="00A70B91">
        <w:rPr>
          <w:rFonts w:ascii="Times New Roman" w:hAnsi="Times New Roman" w:cs="Times New Roman"/>
          <w:sz w:val="24"/>
          <w:szCs w:val="24"/>
        </w:rPr>
        <w:t>sobre a variação no período</w:t>
      </w:r>
      <w:r w:rsidR="00D5739A">
        <w:rPr>
          <w:rFonts w:ascii="Times New Roman" w:hAnsi="Times New Roman" w:cs="Times New Roman"/>
          <w:sz w:val="24"/>
          <w:szCs w:val="24"/>
        </w:rPr>
        <w:t>,</w:t>
      </w:r>
      <w:r w:rsidR="00A70B91">
        <w:rPr>
          <w:rFonts w:ascii="Times New Roman" w:hAnsi="Times New Roman" w:cs="Times New Roman"/>
          <w:sz w:val="24"/>
          <w:szCs w:val="24"/>
        </w:rPr>
        <w:t xml:space="preserve"> consulte a</w:t>
      </w:r>
      <w:r w:rsidR="00D05507">
        <w:rPr>
          <w:rFonts w:ascii="Times New Roman" w:hAnsi="Times New Roman" w:cs="Times New Roman"/>
          <w:sz w:val="24"/>
          <w:szCs w:val="24"/>
        </w:rPr>
        <w:t xml:space="preserve"> Nota Explicativa</w:t>
      </w:r>
      <w:r w:rsidR="00F87C06" w:rsidRPr="008D70CD">
        <w:rPr>
          <w:rFonts w:ascii="Times New Roman" w:hAnsi="Times New Roman" w:cs="Times New Roman"/>
          <w:sz w:val="24"/>
          <w:szCs w:val="24"/>
        </w:rPr>
        <w:t xml:space="preserve"> 1.2.</w:t>
      </w:r>
      <w:r w:rsidR="00355942" w:rsidRPr="008D70CD">
        <w:rPr>
          <w:rFonts w:ascii="Times New Roman" w:hAnsi="Times New Roman" w:cs="Times New Roman"/>
          <w:sz w:val="24"/>
          <w:szCs w:val="24"/>
        </w:rPr>
        <w:t>5</w:t>
      </w:r>
      <w:r w:rsidR="00355942">
        <w:rPr>
          <w:rFonts w:ascii="Times New Roman" w:hAnsi="Times New Roman" w:cs="Times New Roman"/>
          <w:sz w:val="24"/>
          <w:szCs w:val="24"/>
        </w:rPr>
        <w:t>.</w:t>
      </w:r>
    </w:p>
    <w:p w14:paraId="46619266" w14:textId="4B9A49D0" w:rsidR="0097586D" w:rsidRPr="00E861DF" w:rsidRDefault="00C315B8" w:rsidP="0031646A">
      <w:pPr>
        <w:spacing w:before="120" w:after="120" w:line="360" w:lineRule="auto"/>
        <w:jc w:val="center"/>
        <w:rPr>
          <w:rFonts w:ascii="Times New Roman" w:hAnsi="Times New Roman" w:cs="Times New Roman"/>
          <w:sz w:val="24"/>
          <w:szCs w:val="24"/>
        </w:rPr>
      </w:pPr>
      <w:r w:rsidRPr="00C315B8">
        <w:rPr>
          <w:noProof/>
        </w:rPr>
        <w:drawing>
          <wp:inline distT="0" distB="0" distL="0" distR="0" wp14:anchorId="1CA7375B" wp14:editId="2992EB00">
            <wp:extent cx="6486525" cy="876300"/>
            <wp:effectExtent l="0" t="0" r="9525"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86525" cy="876300"/>
                    </a:xfrm>
                    <a:prstGeom prst="rect">
                      <a:avLst/>
                    </a:prstGeom>
                    <a:noFill/>
                    <a:ln>
                      <a:noFill/>
                    </a:ln>
                  </pic:spPr>
                </pic:pic>
              </a:graphicData>
            </a:graphic>
          </wp:inline>
        </w:drawing>
      </w:r>
    </w:p>
    <w:p w14:paraId="621E4CD0" w14:textId="6697E85F" w:rsidR="00DC1EE2" w:rsidRPr="00E861DF" w:rsidRDefault="00282ECB" w:rsidP="00282ECB">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O saldo é atualizado conforme relatório de execução de contratos</w:t>
      </w:r>
      <w:r w:rsidR="00C83898" w:rsidRPr="00E861DF">
        <w:rPr>
          <w:rFonts w:ascii="Times New Roman" w:hAnsi="Times New Roman" w:cs="Times New Roman"/>
          <w:sz w:val="24"/>
          <w:szCs w:val="24"/>
        </w:rPr>
        <w:t xml:space="preserve"> de arrendamento</w:t>
      </w:r>
      <w:r w:rsidR="00D85D01" w:rsidRPr="00E861DF">
        <w:rPr>
          <w:rFonts w:ascii="Times New Roman" w:hAnsi="Times New Roman" w:cs="Times New Roman"/>
          <w:sz w:val="24"/>
          <w:szCs w:val="24"/>
        </w:rPr>
        <w:t>,</w:t>
      </w:r>
      <w:r w:rsidR="00C83898" w:rsidRPr="00E861DF">
        <w:rPr>
          <w:rFonts w:ascii="Times New Roman" w:hAnsi="Times New Roman" w:cs="Times New Roman"/>
          <w:sz w:val="24"/>
          <w:szCs w:val="24"/>
        </w:rPr>
        <w:t xml:space="preserve"> </w:t>
      </w:r>
      <w:r w:rsidRPr="00E861DF">
        <w:rPr>
          <w:rFonts w:ascii="Times New Roman" w:hAnsi="Times New Roman" w:cs="Times New Roman"/>
          <w:sz w:val="24"/>
          <w:szCs w:val="24"/>
        </w:rPr>
        <w:t xml:space="preserve">emitido </w:t>
      </w:r>
      <w:r w:rsidR="00DC1EE2" w:rsidRPr="00E861DF">
        <w:rPr>
          <w:rFonts w:ascii="Times New Roman" w:hAnsi="Times New Roman" w:cs="Times New Roman"/>
          <w:sz w:val="24"/>
          <w:szCs w:val="24"/>
        </w:rPr>
        <w:t>no sistema compras net e-contratos</w:t>
      </w:r>
      <w:r w:rsidR="00D85D01" w:rsidRPr="00E861DF">
        <w:rPr>
          <w:rFonts w:ascii="Times New Roman" w:hAnsi="Times New Roman" w:cs="Times New Roman"/>
          <w:sz w:val="24"/>
          <w:szCs w:val="24"/>
        </w:rPr>
        <w:t xml:space="preserve"> e</w:t>
      </w:r>
      <w:r w:rsidRPr="00E861DF">
        <w:rPr>
          <w:rFonts w:ascii="Times New Roman" w:hAnsi="Times New Roman" w:cs="Times New Roman"/>
          <w:sz w:val="24"/>
          <w:szCs w:val="24"/>
        </w:rPr>
        <w:t xml:space="preserve"> </w:t>
      </w:r>
      <w:bookmarkStart w:id="156" w:name="_Toc65000075"/>
      <w:bookmarkStart w:id="157" w:name="_Toc65000160"/>
      <w:bookmarkStart w:id="158" w:name="_Toc65000233"/>
      <w:r w:rsidRPr="00E861DF">
        <w:rPr>
          <w:rFonts w:ascii="Times New Roman" w:hAnsi="Times New Roman" w:cs="Times New Roman"/>
          <w:sz w:val="24"/>
          <w:szCs w:val="24"/>
        </w:rPr>
        <w:t>parametrizado pela contabilidade</w:t>
      </w:r>
      <w:r w:rsidR="00A47662">
        <w:rPr>
          <w:rFonts w:ascii="Times New Roman" w:hAnsi="Times New Roman" w:cs="Times New Roman"/>
          <w:sz w:val="24"/>
          <w:szCs w:val="24"/>
        </w:rPr>
        <w:t xml:space="preserve"> (contratos de longo prazo com valores relevantes)</w:t>
      </w:r>
      <w:r w:rsidR="00D85D01" w:rsidRPr="00E861DF">
        <w:rPr>
          <w:rFonts w:ascii="Times New Roman" w:hAnsi="Times New Roman" w:cs="Times New Roman"/>
          <w:sz w:val="24"/>
          <w:szCs w:val="24"/>
        </w:rPr>
        <w:t>,</w:t>
      </w:r>
      <w:r w:rsidRPr="00E861DF">
        <w:rPr>
          <w:rFonts w:ascii="Times New Roman" w:hAnsi="Times New Roman" w:cs="Times New Roman"/>
          <w:sz w:val="24"/>
          <w:szCs w:val="24"/>
        </w:rPr>
        <w:t xml:space="preserve"> com base no CPC 06</w:t>
      </w:r>
      <w:r w:rsidR="00A20929">
        <w:rPr>
          <w:rFonts w:ascii="Times New Roman" w:hAnsi="Times New Roman" w:cs="Times New Roman"/>
          <w:sz w:val="24"/>
          <w:szCs w:val="24"/>
        </w:rPr>
        <w:t xml:space="preserve"> (R2)</w:t>
      </w:r>
      <w:r w:rsidRPr="00E861DF">
        <w:rPr>
          <w:rFonts w:ascii="Times New Roman" w:hAnsi="Times New Roman" w:cs="Times New Roman"/>
          <w:sz w:val="24"/>
          <w:szCs w:val="24"/>
        </w:rPr>
        <w:t xml:space="preserve">. </w:t>
      </w:r>
    </w:p>
    <w:p w14:paraId="052911A8" w14:textId="0B7FAD0E" w:rsidR="00452D2E" w:rsidRPr="00EE213D" w:rsidRDefault="00A340A2" w:rsidP="001C0D8F">
      <w:pPr>
        <w:pStyle w:val="Ttulo1"/>
        <w:numPr>
          <w:ilvl w:val="1"/>
          <w:numId w:val="16"/>
        </w:numPr>
        <w:spacing w:before="120" w:after="240"/>
        <w:jc w:val="both"/>
        <w:rPr>
          <w:rFonts w:ascii="Times New Roman" w:hAnsi="Times New Roman" w:cs="Times New Roman"/>
          <w:b/>
          <w:color w:val="auto"/>
          <w:sz w:val="24"/>
          <w:szCs w:val="24"/>
        </w:rPr>
      </w:pPr>
      <w:bookmarkStart w:id="159" w:name="_Toc129778408"/>
      <w:r w:rsidRPr="00EE213D">
        <w:rPr>
          <w:rFonts w:ascii="Times New Roman" w:hAnsi="Times New Roman" w:cs="Times New Roman"/>
          <w:b/>
          <w:color w:val="auto"/>
          <w:sz w:val="24"/>
          <w:szCs w:val="24"/>
        </w:rPr>
        <w:t>Contingências para Indenizações Trabalhistas e Cíveis</w:t>
      </w:r>
      <w:bookmarkEnd w:id="156"/>
      <w:bookmarkEnd w:id="157"/>
      <w:bookmarkEnd w:id="158"/>
      <w:bookmarkEnd w:id="159"/>
      <w:r w:rsidR="00141DF8" w:rsidRPr="00EE213D">
        <w:rPr>
          <w:rFonts w:ascii="Times New Roman" w:hAnsi="Times New Roman" w:cs="Times New Roman"/>
          <w:b/>
          <w:color w:val="auto"/>
          <w:sz w:val="24"/>
          <w:szCs w:val="24"/>
        </w:rPr>
        <w:t xml:space="preserve"> </w:t>
      </w:r>
    </w:p>
    <w:p w14:paraId="6C557775" w14:textId="70CBD891" w:rsidR="007B2017" w:rsidRPr="00E861DF" w:rsidRDefault="00EE213D" w:rsidP="0031646A">
      <w:pPr>
        <w:pStyle w:val="PargrafodaLista"/>
        <w:spacing w:after="0"/>
        <w:ind w:left="0"/>
        <w:jc w:val="center"/>
      </w:pPr>
      <w:r w:rsidRPr="00EE213D">
        <w:rPr>
          <w:noProof/>
        </w:rPr>
        <w:drawing>
          <wp:inline distT="0" distB="0" distL="0" distR="0" wp14:anchorId="49B871D1" wp14:editId="6B218E9B">
            <wp:extent cx="5438775" cy="2809875"/>
            <wp:effectExtent l="0" t="0" r="9525"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38775" cy="2809875"/>
                    </a:xfrm>
                    <a:prstGeom prst="rect">
                      <a:avLst/>
                    </a:prstGeom>
                    <a:noFill/>
                    <a:ln>
                      <a:noFill/>
                    </a:ln>
                  </pic:spPr>
                </pic:pic>
              </a:graphicData>
            </a:graphic>
          </wp:inline>
        </w:drawing>
      </w:r>
    </w:p>
    <w:p w14:paraId="5B94FFC3" w14:textId="6E568472" w:rsidR="002F258B" w:rsidRDefault="002F258B" w:rsidP="002F258B">
      <w:pPr>
        <w:spacing w:before="120" w:after="240" w:line="360" w:lineRule="auto"/>
        <w:jc w:val="both"/>
        <w:rPr>
          <w:rFonts w:ascii="Times New Roman" w:hAnsi="Times New Roman" w:cs="Times New Roman"/>
          <w:sz w:val="24"/>
          <w:szCs w:val="24"/>
        </w:rPr>
      </w:pPr>
      <w:r w:rsidRPr="001E2611">
        <w:rPr>
          <w:rFonts w:ascii="Times New Roman" w:hAnsi="Times New Roman" w:cs="Times New Roman"/>
          <w:sz w:val="24"/>
          <w:szCs w:val="24"/>
        </w:rPr>
        <w:t xml:space="preserve">Observa-se aumento relevante nas provisões, o que demonstra o crescimento </w:t>
      </w:r>
      <w:r w:rsidR="00FD3B1D">
        <w:rPr>
          <w:rFonts w:ascii="Times New Roman" w:hAnsi="Times New Roman" w:cs="Times New Roman"/>
          <w:sz w:val="24"/>
          <w:szCs w:val="24"/>
        </w:rPr>
        <w:t xml:space="preserve">de </w:t>
      </w:r>
      <w:r w:rsidRPr="001E2611">
        <w:rPr>
          <w:rFonts w:ascii="Times New Roman" w:hAnsi="Times New Roman" w:cs="Times New Roman"/>
          <w:sz w:val="24"/>
          <w:szCs w:val="24"/>
        </w:rPr>
        <w:t>demandas judiciais em que a EBSERH figura como parte devedora.</w:t>
      </w:r>
    </w:p>
    <w:p w14:paraId="2090518B" w14:textId="5910553F" w:rsidR="002F258B" w:rsidRDefault="00967202" w:rsidP="00B76BF5">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002F258B" w:rsidRPr="001E2611">
        <w:rPr>
          <w:rFonts w:ascii="Times New Roman" w:hAnsi="Times New Roman" w:cs="Times New Roman"/>
          <w:sz w:val="24"/>
          <w:szCs w:val="24"/>
        </w:rPr>
        <w:t xml:space="preserve"> atualização do provisionamento de duas ações coletivas trabalhistas</w:t>
      </w:r>
      <w:r w:rsidR="00D239E1">
        <w:rPr>
          <w:rFonts w:ascii="Times New Roman" w:hAnsi="Times New Roman" w:cs="Times New Roman"/>
          <w:sz w:val="24"/>
          <w:szCs w:val="24"/>
        </w:rPr>
        <w:t>,</w:t>
      </w:r>
      <w:r w:rsidR="002F258B" w:rsidRPr="001E2611">
        <w:rPr>
          <w:rFonts w:ascii="Times New Roman" w:hAnsi="Times New Roman" w:cs="Times New Roman"/>
          <w:sz w:val="24"/>
          <w:szCs w:val="24"/>
        </w:rPr>
        <w:t xml:space="preserve"> que transitam em julgado no valor conjugado de R$ 99 milhões e se encontram em fase de liquidação/execução</w:t>
      </w:r>
      <w:r w:rsidR="00D239E1">
        <w:rPr>
          <w:rFonts w:ascii="Times New Roman" w:hAnsi="Times New Roman" w:cs="Times New Roman"/>
          <w:sz w:val="24"/>
          <w:szCs w:val="24"/>
        </w:rPr>
        <w:t>,</w:t>
      </w:r>
      <w:r w:rsidR="009F112A">
        <w:rPr>
          <w:rFonts w:ascii="Times New Roman" w:hAnsi="Times New Roman" w:cs="Times New Roman"/>
          <w:sz w:val="24"/>
          <w:szCs w:val="24"/>
        </w:rPr>
        <w:t xml:space="preserve"> impactaram de forma significativa </w:t>
      </w:r>
      <w:r w:rsidR="001F5A46">
        <w:rPr>
          <w:rFonts w:ascii="Times New Roman" w:hAnsi="Times New Roman" w:cs="Times New Roman"/>
          <w:sz w:val="24"/>
          <w:szCs w:val="24"/>
        </w:rPr>
        <w:t>a variação das demandas classificados como prováveis.</w:t>
      </w:r>
    </w:p>
    <w:p w14:paraId="14A19F22" w14:textId="42ED317D" w:rsidR="00455D44" w:rsidRPr="00E861DF" w:rsidRDefault="00CC10E1"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A</w:t>
      </w:r>
      <w:r w:rsidR="00455D44" w:rsidRPr="00E861DF">
        <w:rPr>
          <w:rFonts w:ascii="Times New Roman" w:hAnsi="Times New Roman" w:cs="Times New Roman"/>
          <w:sz w:val="24"/>
          <w:szCs w:val="24"/>
        </w:rPr>
        <w:t xml:space="preserve">s provisões </w:t>
      </w:r>
      <w:r w:rsidR="003366F9">
        <w:rPr>
          <w:rFonts w:ascii="Times New Roman" w:hAnsi="Times New Roman" w:cs="Times New Roman"/>
          <w:sz w:val="24"/>
          <w:szCs w:val="24"/>
        </w:rPr>
        <w:t>de</w:t>
      </w:r>
      <w:r w:rsidR="00455D44" w:rsidRPr="00E861DF">
        <w:rPr>
          <w:rFonts w:ascii="Times New Roman" w:hAnsi="Times New Roman" w:cs="Times New Roman"/>
          <w:sz w:val="24"/>
          <w:szCs w:val="24"/>
        </w:rPr>
        <w:t xml:space="preserve"> riscos fiscais e passivos contingentes estão relacionadas </w:t>
      </w:r>
      <w:r w:rsidR="003366F9">
        <w:rPr>
          <w:rFonts w:ascii="Times New Roman" w:hAnsi="Times New Roman" w:cs="Times New Roman"/>
          <w:sz w:val="24"/>
          <w:szCs w:val="24"/>
        </w:rPr>
        <w:t>à</w:t>
      </w:r>
      <w:r w:rsidR="009F0A25" w:rsidRPr="00E861DF">
        <w:rPr>
          <w:rFonts w:ascii="Times New Roman" w:hAnsi="Times New Roman" w:cs="Times New Roman"/>
          <w:sz w:val="24"/>
          <w:szCs w:val="24"/>
        </w:rPr>
        <w:t>s</w:t>
      </w:r>
      <w:r w:rsidR="00455D44" w:rsidRPr="00E861DF">
        <w:rPr>
          <w:rFonts w:ascii="Times New Roman" w:hAnsi="Times New Roman" w:cs="Times New Roman"/>
          <w:sz w:val="24"/>
          <w:szCs w:val="24"/>
        </w:rPr>
        <w:t xml:space="preserve"> ações judiciais vinculada </w:t>
      </w:r>
      <w:r w:rsidR="00DF4A56" w:rsidRPr="00E861DF">
        <w:rPr>
          <w:rFonts w:ascii="Times New Roman" w:hAnsi="Times New Roman" w:cs="Times New Roman"/>
          <w:sz w:val="24"/>
          <w:szCs w:val="24"/>
        </w:rPr>
        <w:t>aos seguintes</w:t>
      </w:r>
      <w:r w:rsidR="00455D44" w:rsidRPr="00E861DF">
        <w:rPr>
          <w:rFonts w:ascii="Times New Roman" w:hAnsi="Times New Roman" w:cs="Times New Roman"/>
          <w:sz w:val="24"/>
          <w:szCs w:val="24"/>
        </w:rPr>
        <w:t xml:space="preserve"> temas:</w:t>
      </w:r>
      <w:r w:rsidR="33376EF7" w:rsidRPr="6EABFC0B">
        <w:rPr>
          <w:rFonts w:ascii="Times New Roman" w:hAnsi="Times New Roman" w:cs="Times New Roman"/>
          <w:sz w:val="24"/>
          <w:szCs w:val="24"/>
        </w:rPr>
        <w:t xml:space="preserve"> </w:t>
      </w:r>
    </w:p>
    <w:p w14:paraId="7AA2F8F8" w14:textId="494C7E4D" w:rsidR="00455D44" w:rsidRPr="00E861DF" w:rsidRDefault="00455D44"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i/>
          <w:sz w:val="24"/>
          <w:szCs w:val="24"/>
        </w:rPr>
        <w:t>Natureza Trabalhista Provável</w:t>
      </w:r>
      <w:r w:rsidR="00CD3A30" w:rsidRPr="00E861DF">
        <w:rPr>
          <w:rFonts w:ascii="Times New Roman" w:hAnsi="Times New Roman" w:cs="Times New Roman"/>
          <w:sz w:val="24"/>
          <w:szCs w:val="24"/>
        </w:rPr>
        <w:t xml:space="preserve"> </w:t>
      </w:r>
      <w:r w:rsidR="00DF70D6" w:rsidRPr="00E861DF">
        <w:rPr>
          <w:rFonts w:ascii="Times New Roman" w:hAnsi="Times New Roman" w:cs="Times New Roman"/>
          <w:sz w:val="24"/>
          <w:szCs w:val="24"/>
        </w:rPr>
        <w:t>–</w:t>
      </w:r>
      <w:r w:rsidR="00CD3A30" w:rsidRPr="00E861DF">
        <w:rPr>
          <w:rFonts w:ascii="Times New Roman" w:hAnsi="Times New Roman" w:cs="Times New Roman"/>
          <w:sz w:val="24"/>
          <w:szCs w:val="24"/>
        </w:rPr>
        <w:t xml:space="preserve"> </w:t>
      </w:r>
      <w:r w:rsidR="00B632D1">
        <w:rPr>
          <w:rFonts w:ascii="Times New Roman" w:hAnsi="Times New Roman" w:cs="Times New Roman"/>
          <w:sz w:val="24"/>
          <w:szCs w:val="24"/>
        </w:rPr>
        <w:t>A</w:t>
      </w:r>
      <w:r w:rsidR="0074474E" w:rsidRPr="00E861DF">
        <w:rPr>
          <w:rFonts w:ascii="Times New Roman" w:hAnsi="Times New Roman" w:cs="Times New Roman"/>
          <w:sz w:val="24"/>
          <w:szCs w:val="24"/>
        </w:rPr>
        <w:t>dicional de insalubridade</w:t>
      </w:r>
      <w:r w:rsidR="0074474E">
        <w:rPr>
          <w:rFonts w:ascii="Times New Roman" w:hAnsi="Times New Roman" w:cs="Times New Roman"/>
          <w:sz w:val="24"/>
          <w:szCs w:val="24"/>
        </w:rPr>
        <w:t>;</w:t>
      </w:r>
      <w:r w:rsidR="0074474E" w:rsidRPr="00E861DF">
        <w:rPr>
          <w:rFonts w:ascii="Times New Roman" w:hAnsi="Times New Roman" w:cs="Times New Roman"/>
          <w:sz w:val="24"/>
          <w:szCs w:val="24"/>
        </w:rPr>
        <w:t xml:space="preserve"> majoração do adicional de insalubridade</w:t>
      </w:r>
      <w:r w:rsidR="0074474E">
        <w:rPr>
          <w:rFonts w:ascii="Times New Roman" w:hAnsi="Times New Roman" w:cs="Times New Roman"/>
          <w:sz w:val="24"/>
          <w:szCs w:val="24"/>
        </w:rPr>
        <w:t>;</w:t>
      </w:r>
      <w:r w:rsidR="0074474E" w:rsidRPr="00E861DF">
        <w:rPr>
          <w:rFonts w:ascii="Times New Roman" w:hAnsi="Times New Roman" w:cs="Times New Roman"/>
          <w:sz w:val="24"/>
          <w:szCs w:val="24"/>
        </w:rPr>
        <w:t xml:space="preserve"> horas extras</w:t>
      </w:r>
      <w:r w:rsidR="0074474E">
        <w:rPr>
          <w:rFonts w:ascii="Times New Roman" w:hAnsi="Times New Roman" w:cs="Times New Roman"/>
          <w:sz w:val="24"/>
          <w:szCs w:val="24"/>
        </w:rPr>
        <w:t>;</w:t>
      </w:r>
      <w:r w:rsidR="0074474E" w:rsidRPr="00E861DF">
        <w:rPr>
          <w:rFonts w:ascii="Times New Roman" w:hAnsi="Times New Roman" w:cs="Times New Roman"/>
          <w:sz w:val="24"/>
          <w:szCs w:val="24"/>
        </w:rPr>
        <w:t xml:space="preserve"> férias em dobro</w:t>
      </w:r>
      <w:r w:rsidR="0074474E">
        <w:rPr>
          <w:rFonts w:ascii="Times New Roman" w:hAnsi="Times New Roman" w:cs="Times New Roman"/>
          <w:sz w:val="24"/>
          <w:szCs w:val="24"/>
        </w:rPr>
        <w:t>;</w:t>
      </w:r>
      <w:r w:rsidR="0074474E" w:rsidRPr="00E861DF">
        <w:rPr>
          <w:rFonts w:ascii="Times New Roman" w:hAnsi="Times New Roman" w:cs="Times New Roman"/>
          <w:sz w:val="24"/>
          <w:szCs w:val="24"/>
        </w:rPr>
        <w:t xml:space="preserve"> desvio de função</w:t>
      </w:r>
      <w:r w:rsidR="0074474E">
        <w:rPr>
          <w:rFonts w:ascii="Times New Roman" w:hAnsi="Times New Roman" w:cs="Times New Roman"/>
          <w:sz w:val="24"/>
          <w:szCs w:val="24"/>
        </w:rPr>
        <w:t>;</w:t>
      </w:r>
      <w:r w:rsidR="0074474E" w:rsidRPr="00E861DF">
        <w:rPr>
          <w:rFonts w:ascii="Times New Roman" w:hAnsi="Times New Roman" w:cs="Times New Roman"/>
          <w:sz w:val="24"/>
          <w:szCs w:val="24"/>
        </w:rPr>
        <w:t xml:space="preserve"> transferência</w:t>
      </w:r>
      <w:r w:rsidR="0074474E">
        <w:rPr>
          <w:rFonts w:ascii="Times New Roman" w:hAnsi="Times New Roman" w:cs="Times New Roman"/>
          <w:sz w:val="24"/>
          <w:szCs w:val="24"/>
        </w:rPr>
        <w:t>.</w:t>
      </w:r>
    </w:p>
    <w:p w14:paraId="3B952826" w14:textId="4084F2EB" w:rsidR="00455D44" w:rsidRPr="00E861DF" w:rsidRDefault="00455D44"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i/>
          <w:sz w:val="24"/>
          <w:szCs w:val="24"/>
        </w:rPr>
        <w:t>Natureza Trabalhista Possível</w:t>
      </w:r>
      <w:r w:rsidRPr="00E861DF">
        <w:rPr>
          <w:rFonts w:ascii="Times New Roman" w:hAnsi="Times New Roman" w:cs="Times New Roman"/>
          <w:sz w:val="24"/>
          <w:szCs w:val="24"/>
        </w:rPr>
        <w:t xml:space="preserve"> </w:t>
      </w:r>
      <w:r w:rsidR="00DF70D6" w:rsidRPr="00E861DF">
        <w:rPr>
          <w:rFonts w:ascii="Times New Roman" w:hAnsi="Times New Roman" w:cs="Times New Roman"/>
          <w:sz w:val="24"/>
          <w:szCs w:val="24"/>
        </w:rPr>
        <w:t>–</w:t>
      </w:r>
      <w:r w:rsidRPr="00E861DF">
        <w:rPr>
          <w:rFonts w:ascii="Times New Roman" w:hAnsi="Times New Roman" w:cs="Times New Roman"/>
          <w:sz w:val="24"/>
          <w:szCs w:val="24"/>
        </w:rPr>
        <w:t xml:space="preserve"> Responsabilidade subsidiária</w:t>
      </w:r>
      <w:r w:rsidR="00F30324">
        <w:rPr>
          <w:rFonts w:ascii="Times New Roman" w:hAnsi="Times New Roman" w:cs="Times New Roman"/>
          <w:sz w:val="24"/>
          <w:szCs w:val="24"/>
        </w:rPr>
        <w:t>; v</w:t>
      </w:r>
      <w:r w:rsidRPr="00E861DF">
        <w:rPr>
          <w:rFonts w:ascii="Times New Roman" w:hAnsi="Times New Roman" w:cs="Times New Roman"/>
          <w:sz w:val="24"/>
          <w:szCs w:val="24"/>
        </w:rPr>
        <w:t>erbas trabalhistas de terceirizados</w:t>
      </w:r>
      <w:r w:rsidR="00F30324">
        <w:rPr>
          <w:rFonts w:ascii="Times New Roman" w:hAnsi="Times New Roman" w:cs="Times New Roman"/>
          <w:sz w:val="24"/>
          <w:szCs w:val="24"/>
        </w:rPr>
        <w:t>; h</w:t>
      </w:r>
      <w:r w:rsidRPr="00E861DF">
        <w:rPr>
          <w:rFonts w:ascii="Times New Roman" w:hAnsi="Times New Roman" w:cs="Times New Roman"/>
          <w:sz w:val="24"/>
          <w:szCs w:val="24"/>
        </w:rPr>
        <w:t>oras extras</w:t>
      </w:r>
      <w:r w:rsidR="00F30324">
        <w:rPr>
          <w:rFonts w:ascii="Times New Roman" w:hAnsi="Times New Roman" w:cs="Times New Roman"/>
          <w:sz w:val="24"/>
          <w:szCs w:val="24"/>
        </w:rPr>
        <w:t>; b</w:t>
      </w:r>
      <w:r w:rsidRPr="00E861DF">
        <w:rPr>
          <w:rFonts w:ascii="Times New Roman" w:hAnsi="Times New Roman" w:cs="Times New Roman"/>
          <w:sz w:val="24"/>
          <w:szCs w:val="24"/>
        </w:rPr>
        <w:t>enefícios</w:t>
      </w:r>
      <w:r w:rsidR="00F30324">
        <w:rPr>
          <w:rFonts w:ascii="Times New Roman" w:hAnsi="Times New Roman" w:cs="Times New Roman"/>
          <w:sz w:val="24"/>
          <w:szCs w:val="24"/>
        </w:rPr>
        <w:t>; i</w:t>
      </w:r>
      <w:r w:rsidRPr="00E861DF">
        <w:rPr>
          <w:rFonts w:ascii="Times New Roman" w:hAnsi="Times New Roman" w:cs="Times New Roman"/>
          <w:sz w:val="24"/>
          <w:szCs w:val="24"/>
        </w:rPr>
        <w:t>ntervalos</w:t>
      </w:r>
      <w:r w:rsidR="00F30324">
        <w:rPr>
          <w:rFonts w:ascii="Times New Roman" w:hAnsi="Times New Roman" w:cs="Times New Roman"/>
          <w:sz w:val="24"/>
          <w:szCs w:val="24"/>
        </w:rPr>
        <w:t>; a</w:t>
      </w:r>
      <w:r w:rsidRPr="00E861DF">
        <w:rPr>
          <w:rFonts w:ascii="Times New Roman" w:hAnsi="Times New Roman" w:cs="Times New Roman"/>
          <w:sz w:val="24"/>
          <w:szCs w:val="24"/>
        </w:rPr>
        <w:t>cidente de trabalho</w:t>
      </w:r>
      <w:r w:rsidR="00F30324">
        <w:rPr>
          <w:rFonts w:ascii="Times New Roman" w:hAnsi="Times New Roman" w:cs="Times New Roman"/>
          <w:sz w:val="24"/>
          <w:szCs w:val="24"/>
        </w:rPr>
        <w:t>; r</w:t>
      </w:r>
      <w:r w:rsidRPr="00E861DF">
        <w:rPr>
          <w:rFonts w:ascii="Times New Roman" w:hAnsi="Times New Roman" w:cs="Times New Roman"/>
          <w:sz w:val="24"/>
          <w:szCs w:val="24"/>
        </w:rPr>
        <w:t>edução de jornada</w:t>
      </w:r>
      <w:r w:rsidR="00F30324">
        <w:rPr>
          <w:rFonts w:ascii="Times New Roman" w:hAnsi="Times New Roman" w:cs="Times New Roman"/>
          <w:sz w:val="24"/>
          <w:szCs w:val="24"/>
        </w:rPr>
        <w:t>; r</w:t>
      </w:r>
      <w:r w:rsidRPr="00E861DF">
        <w:rPr>
          <w:rFonts w:ascii="Times New Roman" w:hAnsi="Times New Roman" w:cs="Times New Roman"/>
          <w:sz w:val="24"/>
          <w:szCs w:val="24"/>
        </w:rPr>
        <w:t>eintegração</w:t>
      </w:r>
      <w:r w:rsidR="00B72742">
        <w:rPr>
          <w:rFonts w:ascii="Times New Roman" w:hAnsi="Times New Roman" w:cs="Times New Roman"/>
          <w:sz w:val="24"/>
          <w:szCs w:val="24"/>
        </w:rPr>
        <w:t>.</w:t>
      </w:r>
    </w:p>
    <w:p w14:paraId="0D9323ED" w14:textId="5BE2DF07" w:rsidR="003F776E" w:rsidRPr="00E861DF" w:rsidRDefault="003F776E"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i/>
          <w:sz w:val="24"/>
          <w:szCs w:val="24"/>
        </w:rPr>
        <w:t>Natureza Cível Provável</w:t>
      </w:r>
      <w:r w:rsidRPr="00E861DF">
        <w:rPr>
          <w:rFonts w:ascii="Times New Roman" w:hAnsi="Times New Roman" w:cs="Times New Roman"/>
          <w:sz w:val="24"/>
          <w:szCs w:val="24"/>
        </w:rPr>
        <w:t xml:space="preserve"> </w:t>
      </w:r>
      <w:r w:rsidR="00DF70D6" w:rsidRPr="00E861DF">
        <w:rPr>
          <w:rFonts w:ascii="Times New Roman" w:hAnsi="Times New Roman" w:cs="Times New Roman"/>
          <w:sz w:val="24"/>
          <w:szCs w:val="24"/>
        </w:rPr>
        <w:t>–</w:t>
      </w:r>
      <w:r w:rsidRPr="00E861DF">
        <w:rPr>
          <w:rFonts w:ascii="Times New Roman" w:hAnsi="Times New Roman" w:cs="Times New Roman"/>
          <w:sz w:val="24"/>
          <w:szCs w:val="24"/>
        </w:rPr>
        <w:t xml:space="preserve"> Sanções administrativas</w:t>
      </w:r>
      <w:r w:rsidR="00B72742">
        <w:rPr>
          <w:rFonts w:ascii="Times New Roman" w:hAnsi="Times New Roman" w:cs="Times New Roman"/>
          <w:sz w:val="24"/>
          <w:szCs w:val="24"/>
        </w:rPr>
        <w:t>; q</w:t>
      </w:r>
      <w:r w:rsidRPr="00E861DF">
        <w:rPr>
          <w:rFonts w:ascii="Times New Roman" w:hAnsi="Times New Roman" w:cs="Times New Roman"/>
          <w:sz w:val="24"/>
          <w:szCs w:val="24"/>
        </w:rPr>
        <w:t>uestões relacionadas à concurso público, como pontuação de provas e títulos, nomeação e reclassificação</w:t>
      </w:r>
      <w:r w:rsidR="00B72742">
        <w:rPr>
          <w:rFonts w:ascii="Times New Roman" w:hAnsi="Times New Roman" w:cs="Times New Roman"/>
          <w:sz w:val="24"/>
          <w:szCs w:val="24"/>
        </w:rPr>
        <w:t>;</w:t>
      </w:r>
      <w:r w:rsidRPr="00E861DF">
        <w:rPr>
          <w:rFonts w:ascii="Times New Roman" w:hAnsi="Times New Roman" w:cs="Times New Roman"/>
          <w:sz w:val="24"/>
          <w:szCs w:val="24"/>
        </w:rPr>
        <w:t xml:space="preserve"> </w:t>
      </w:r>
      <w:r w:rsidR="00B72742">
        <w:rPr>
          <w:rFonts w:ascii="Times New Roman" w:hAnsi="Times New Roman" w:cs="Times New Roman"/>
          <w:sz w:val="24"/>
          <w:szCs w:val="24"/>
        </w:rPr>
        <w:t>a</w:t>
      </w:r>
      <w:r w:rsidRPr="00E861DF">
        <w:rPr>
          <w:rFonts w:ascii="Times New Roman" w:hAnsi="Times New Roman" w:cs="Times New Roman"/>
          <w:sz w:val="24"/>
          <w:szCs w:val="24"/>
        </w:rPr>
        <w:t>cúmulo de vínculo</w:t>
      </w:r>
      <w:r w:rsidR="00B72742">
        <w:rPr>
          <w:rFonts w:ascii="Times New Roman" w:hAnsi="Times New Roman" w:cs="Times New Roman"/>
          <w:sz w:val="24"/>
          <w:szCs w:val="24"/>
        </w:rPr>
        <w:t>; e</w:t>
      </w:r>
      <w:r w:rsidRPr="00E861DF">
        <w:rPr>
          <w:rFonts w:ascii="Times New Roman" w:hAnsi="Times New Roman" w:cs="Times New Roman"/>
          <w:sz w:val="24"/>
          <w:szCs w:val="24"/>
        </w:rPr>
        <w:t>rro médico</w:t>
      </w:r>
      <w:r w:rsidR="00B72742">
        <w:rPr>
          <w:rFonts w:ascii="Times New Roman" w:hAnsi="Times New Roman" w:cs="Times New Roman"/>
          <w:sz w:val="24"/>
          <w:szCs w:val="24"/>
        </w:rPr>
        <w:t>; r</w:t>
      </w:r>
      <w:r w:rsidRPr="00E861DF">
        <w:rPr>
          <w:rFonts w:ascii="Times New Roman" w:hAnsi="Times New Roman" w:cs="Times New Roman"/>
          <w:sz w:val="24"/>
          <w:szCs w:val="24"/>
        </w:rPr>
        <w:t>ealização de procedimento e serviços médicos</w:t>
      </w:r>
      <w:r w:rsidR="00B72742">
        <w:rPr>
          <w:rFonts w:ascii="Times New Roman" w:hAnsi="Times New Roman" w:cs="Times New Roman"/>
          <w:sz w:val="24"/>
          <w:szCs w:val="24"/>
        </w:rPr>
        <w:t>; d</w:t>
      </w:r>
      <w:r w:rsidRPr="00E861DF">
        <w:rPr>
          <w:rFonts w:ascii="Times New Roman" w:hAnsi="Times New Roman" w:cs="Times New Roman"/>
          <w:sz w:val="24"/>
          <w:szCs w:val="24"/>
        </w:rPr>
        <w:t>anos materiais e morais</w:t>
      </w:r>
      <w:r w:rsidR="00B72742">
        <w:rPr>
          <w:rFonts w:ascii="Times New Roman" w:hAnsi="Times New Roman" w:cs="Times New Roman"/>
          <w:sz w:val="24"/>
          <w:szCs w:val="24"/>
        </w:rPr>
        <w:t>; t</w:t>
      </w:r>
      <w:r w:rsidRPr="00E861DF">
        <w:rPr>
          <w:rFonts w:ascii="Times New Roman" w:hAnsi="Times New Roman" w:cs="Times New Roman"/>
          <w:sz w:val="24"/>
          <w:szCs w:val="24"/>
        </w:rPr>
        <w:t>eto salarial</w:t>
      </w:r>
      <w:r w:rsidR="00B72742">
        <w:rPr>
          <w:rFonts w:ascii="Times New Roman" w:hAnsi="Times New Roman" w:cs="Times New Roman"/>
          <w:sz w:val="24"/>
          <w:szCs w:val="24"/>
        </w:rPr>
        <w:t>.</w:t>
      </w:r>
    </w:p>
    <w:p w14:paraId="52C9C9F9" w14:textId="7D3E23B4" w:rsidR="00455D44" w:rsidRPr="00E861DF" w:rsidRDefault="00455D44"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i/>
          <w:sz w:val="24"/>
          <w:szCs w:val="24"/>
        </w:rPr>
        <w:t>Natureza Cível Possível</w:t>
      </w:r>
      <w:r w:rsidRPr="00E861DF">
        <w:rPr>
          <w:rFonts w:ascii="Times New Roman" w:hAnsi="Times New Roman" w:cs="Times New Roman"/>
          <w:sz w:val="24"/>
          <w:szCs w:val="24"/>
        </w:rPr>
        <w:t xml:space="preserve"> </w:t>
      </w:r>
      <w:r w:rsidR="00DF70D6" w:rsidRPr="00E861DF">
        <w:rPr>
          <w:rFonts w:ascii="Times New Roman" w:hAnsi="Times New Roman" w:cs="Times New Roman"/>
          <w:sz w:val="24"/>
          <w:szCs w:val="24"/>
        </w:rPr>
        <w:t>–</w:t>
      </w:r>
      <w:r w:rsidRPr="00E861DF">
        <w:rPr>
          <w:rFonts w:ascii="Times New Roman" w:hAnsi="Times New Roman" w:cs="Times New Roman"/>
          <w:sz w:val="24"/>
          <w:szCs w:val="24"/>
        </w:rPr>
        <w:t xml:space="preserve"> Questões relacionadas </w:t>
      </w:r>
      <w:r w:rsidR="00CD3A30" w:rsidRPr="00E861DF">
        <w:rPr>
          <w:rFonts w:ascii="Times New Roman" w:hAnsi="Times New Roman" w:cs="Times New Roman"/>
          <w:sz w:val="24"/>
          <w:szCs w:val="24"/>
        </w:rPr>
        <w:t>a</w:t>
      </w:r>
      <w:r w:rsidRPr="00E861DF">
        <w:rPr>
          <w:rFonts w:ascii="Times New Roman" w:hAnsi="Times New Roman" w:cs="Times New Roman"/>
          <w:sz w:val="24"/>
          <w:szCs w:val="24"/>
        </w:rPr>
        <w:t xml:space="preserve"> concurso público</w:t>
      </w:r>
      <w:r w:rsidR="00E7458F">
        <w:rPr>
          <w:rFonts w:ascii="Times New Roman" w:hAnsi="Times New Roman" w:cs="Times New Roman"/>
          <w:sz w:val="24"/>
          <w:szCs w:val="24"/>
        </w:rPr>
        <w:t>; a</w:t>
      </w:r>
      <w:r w:rsidRPr="00E861DF">
        <w:rPr>
          <w:rFonts w:ascii="Times New Roman" w:hAnsi="Times New Roman" w:cs="Times New Roman"/>
          <w:sz w:val="24"/>
          <w:szCs w:val="24"/>
        </w:rPr>
        <w:t xml:space="preserve">nulação do contrato de gestão da </w:t>
      </w:r>
      <w:r w:rsidR="00206996">
        <w:rPr>
          <w:rFonts w:ascii="Times New Roman" w:hAnsi="Times New Roman" w:cs="Times New Roman"/>
          <w:sz w:val="24"/>
          <w:szCs w:val="24"/>
        </w:rPr>
        <w:t>EBSERH</w:t>
      </w:r>
      <w:r w:rsidRPr="00E861DF">
        <w:rPr>
          <w:rFonts w:ascii="Times New Roman" w:hAnsi="Times New Roman" w:cs="Times New Roman"/>
          <w:sz w:val="24"/>
          <w:szCs w:val="24"/>
        </w:rPr>
        <w:t xml:space="preserve"> com Universidade</w:t>
      </w:r>
      <w:r w:rsidR="00E7458F">
        <w:rPr>
          <w:rFonts w:ascii="Times New Roman" w:hAnsi="Times New Roman" w:cs="Times New Roman"/>
          <w:sz w:val="24"/>
          <w:szCs w:val="24"/>
        </w:rPr>
        <w:t>s; r</w:t>
      </w:r>
      <w:r w:rsidRPr="00E861DF">
        <w:rPr>
          <w:rFonts w:ascii="Times New Roman" w:hAnsi="Times New Roman" w:cs="Times New Roman"/>
          <w:sz w:val="24"/>
          <w:szCs w:val="24"/>
        </w:rPr>
        <w:t>esidência médica</w:t>
      </w:r>
      <w:r w:rsidR="00E7458F">
        <w:rPr>
          <w:rFonts w:ascii="Times New Roman" w:hAnsi="Times New Roman" w:cs="Times New Roman"/>
          <w:sz w:val="24"/>
          <w:szCs w:val="24"/>
        </w:rPr>
        <w:t>; e</w:t>
      </w:r>
      <w:r w:rsidRPr="00E861DF">
        <w:rPr>
          <w:rFonts w:ascii="Times New Roman" w:hAnsi="Times New Roman" w:cs="Times New Roman"/>
          <w:sz w:val="24"/>
          <w:szCs w:val="24"/>
        </w:rPr>
        <w:t>rro médico</w:t>
      </w:r>
      <w:r w:rsidR="00E7458F">
        <w:rPr>
          <w:rFonts w:ascii="Times New Roman" w:hAnsi="Times New Roman" w:cs="Times New Roman"/>
          <w:sz w:val="24"/>
          <w:szCs w:val="24"/>
        </w:rPr>
        <w:t>; a</w:t>
      </w:r>
      <w:r w:rsidRPr="00E861DF">
        <w:rPr>
          <w:rFonts w:ascii="Times New Roman" w:hAnsi="Times New Roman" w:cs="Times New Roman"/>
          <w:sz w:val="24"/>
          <w:szCs w:val="24"/>
        </w:rPr>
        <w:t>cúmulo de vínculo</w:t>
      </w:r>
      <w:r w:rsidR="00E7458F">
        <w:rPr>
          <w:rFonts w:ascii="Times New Roman" w:hAnsi="Times New Roman" w:cs="Times New Roman"/>
          <w:sz w:val="24"/>
          <w:szCs w:val="24"/>
        </w:rPr>
        <w:t>; l</w:t>
      </w:r>
      <w:r w:rsidRPr="00E861DF">
        <w:rPr>
          <w:rFonts w:ascii="Times New Roman" w:hAnsi="Times New Roman" w:cs="Times New Roman"/>
          <w:sz w:val="24"/>
          <w:szCs w:val="24"/>
        </w:rPr>
        <w:t>icitação</w:t>
      </w:r>
      <w:r w:rsidR="00E7458F">
        <w:rPr>
          <w:rFonts w:ascii="Times New Roman" w:hAnsi="Times New Roman" w:cs="Times New Roman"/>
          <w:sz w:val="24"/>
          <w:szCs w:val="24"/>
        </w:rPr>
        <w:t>; d</w:t>
      </w:r>
      <w:r w:rsidRPr="00E861DF">
        <w:rPr>
          <w:rFonts w:ascii="Times New Roman" w:hAnsi="Times New Roman" w:cs="Times New Roman"/>
          <w:sz w:val="24"/>
          <w:szCs w:val="24"/>
        </w:rPr>
        <w:t>anos materiais e morais</w:t>
      </w:r>
      <w:r w:rsidR="00E7458F">
        <w:rPr>
          <w:rFonts w:ascii="Times New Roman" w:hAnsi="Times New Roman" w:cs="Times New Roman"/>
          <w:sz w:val="24"/>
          <w:szCs w:val="24"/>
        </w:rPr>
        <w:t>; r</w:t>
      </w:r>
      <w:r w:rsidRPr="00E861DF">
        <w:rPr>
          <w:rFonts w:ascii="Times New Roman" w:hAnsi="Times New Roman" w:cs="Times New Roman"/>
          <w:sz w:val="24"/>
          <w:szCs w:val="24"/>
        </w:rPr>
        <w:t>ealização de serviço assistencial médico</w:t>
      </w:r>
      <w:r w:rsidR="00E7458F">
        <w:rPr>
          <w:rFonts w:ascii="Times New Roman" w:hAnsi="Times New Roman" w:cs="Times New Roman"/>
          <w:sz w:val="24"/>
          <w:szCs w:val="24"/>
        </w:rPr>
        <w:t>; d</w:t>
      </w:r>
      <w:r w:rsidRPr="00E861DF">
        <w:rPr>
          <w:rFonts w:ascii="Times New Roman" w:hAnsi="Times New Roman" w:cs="Times New Roman"/>
          <w:sz w:val="24"/>
          <w:szCs w:val="24"/>
        </w:rPr>
        <w:t>esvio de função de servidor</w:t>
      </w:r>
      <w:r w:rsidR="00E7458F">
        <w:rPr>
          <w:rFonts w:ascii="Times New Roman" w:hAnsi="Times New Roman" w:cs="Times New Roman"/>
          <w:sz w:val="24"/>
          <w:szCs w:val="24"/>
        </w:rPr>
        <w:t>; t</w:t>
      </w:r>
      <w:r w:rsidRPr="00E861DF">
        <w:rPr>
          <w:rFonts w:ascii="Times New Roman" w:hAnsi="Times New Roman" w:cs="Times New Roman"/>
          <w:sz w:val="24"/>
          <w:szCs w:val="24"/>
        </w:rPr>
        <w:t>eto salarial</w:t>
      </w:r>
      <w:r w:rsidR="00B72742">
        <w:rPr>
          <w:rFonts w:ascii="Times New Roman" w:hAnsi="Times New Roman" w:cs="Times New Roman"/>
          <w:sz w:val="24"/>
          <w:szCs w:val="24"/>
        </w:rPr>
        <w:t>.</w:t>
      </w:r>
    </w:p>
    <w:p w14:paraId="7A48D13F" w14:textId="03BDB530" w:rsidR="00AB5F2D" w:rsidRPr="00E861DF" w:rsidRDefault="00AB5F2D"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As provisões de </w:t>
      </w:r>
      <w:r w:rsidR="00D21CB5" w:rsidRPr="00E861DF">
        <w:rPr>
          <w:rFonts w:ascii="Times New Roman" w:hAnsi="Times New Roman" w:cs="Times New Roman"/>
          <w:sz w:val="24"/>
          <w:szCs w:val="24"/>
        </w:rPr>
        <w:t>contingências</w:t>
      </w:r>
      <w:r w:rsidRPr="00E861DF">
        <w:rPr>
          <w:rFonts w:ascii="Times New Roman" w:hAnsi="Times New Roman" w:cs="Times New Roman"/>
          <w:sz w:val="24"/>
          <w:szCs w:val="24"/>
        </w:rPr>
        <w:t xml:space="preserve"> passivas, com vistas a atender ao regime de competência, </w:t>
      </w:r>
      <w:r w:rsidR="00A340A2" w:rsidRPr="00E861DF">
        <w:rPr>
          <w:rFonts w:ascii="Times New Roman" w:hAnsi="Times New Roman" w:cs="Times New Roman"/>
          <w:sz w:val="24"/>
          <w:szCs w:val="24"/>
        </w:rPr>
        <w:t>são quantificada</w:t>
      </w:r>
      <w:r w:rsidRPr="00E861DF">
        <w:rPr>
          <w:rFonts w:ascii="Times New Roman" w:hAnsi="Times New Roman" w:cs="Times New Roman"/>
          <w:sz w:val="24"/>
          <w:szCs w:val="24"/>
        </w:rPr>
        <w:t xml:space="preserve">s por meio de estimativas, as quais, apesar de refletirem o julgamento dentro de premissas fundamentadas relacionadas à probabilidade de eventos </w:t>
      </w:r>
      <w:r w:rsidR="00A340A2" w:rsidRPr="00E861DF">
        <w:rPr>
          <w:rFonts w:ascii="Times New Roman" w:hAnsi="Times New Roman" w:cs="Times New Roman"/>
          <w:sz w:val="24"/>
          <w:szCs w:val="24"/>
        </w:rPr>
        <w:t>passados</w:t>
      </w:r>
      <w:r w:rsidRPr="00E861DF">
        <w:rPr>
          <w:rFonts w:ascii="Times New Roman" w:hAnsi="Times New Roman" w:cs="Times New Roman"/>
          <w:sz w:val="24"/>
          <w:szCs w:val="24"/>
        </w:rPr>
        <w:t xml:space="preserve">, podem, eventualmente, apresentar variações nos valores reais. </w:t>
      </w:r>
    </w:p>
    <w:p w14:paraId="058DA5C1" w14:textId="22540F88" w:rsidR="00D57227" w:rsidRPr="00E861DF" w:rsidRDefault="00343910"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atualização das provisões de riscos fiscais encontra-se normatizada na </w:t>
      </w:r>
      <w:r w:rsidR="00D57227" w:rsidRPr="00E861DF">
        <w:rPr>
          <w:rFonts w:ascii="Times New Roman" w:hAnsi="Times New Roman" w:cs="Times New Roman"/>
          <w:sz w:val="24"/>
          <w:szCs w:val="24"/>
        </w:rPr>
        <w:t>Ordem de Serviço - SEI nº 1/2017/CONJUR/PRES, de 17 de outubro de 2017</w:t>
      </w:r>
      <w:r w:rsidR="00455D44" w:rsidRPr="00E861DF">
        <w:rPr>
          <w:rFonts w:ascii="Times New Roman" w:hAnsi="Times New Roman" w:cs="Times New Roman"/>
          <w:sz w:val="24"/>
          <w:szCs w:val="24"/>
        </w:rPr>
        <w:t xml:space="preserve">, sob a gestão da Consultoria Jurídica da </w:t>
      </w:r>
      <w:r w:rsidR="00206996">
        <w:rPr>
          <w:rFonts w:ascii="Times New Roman" w:hAnsi="Times New Roman" w:cs="Times New Roman"/>
          <w:sz w:val="24"/>
          <w:szCs w:val="24"/>
        </w:rPr>
        <w:t>EBSERH</w:t>
      </w:r>
      <w:r w:rsidR="00455D44" w:rsidRPr="00E861DF">
        <w:rPr>
          <w:rFonts w:ascii="Times New Roman" w:hAnsi="Times New Roman" w:cs="Times New Roman"/>
          <w:sz w:val="24"/>
          <w:szCs w:val="24"/>
        </w:rPr>
        <w:t>.</w:t>
      </w:r>
      <w:r w:rsidR="00D57227" w:rsidRPr="00E861DF">
        <w:rPr>
          <w:rFonts w:ascii="Times New Roman" w:hAnsi="Times New Roman" w:cs="Times New Roman"/>
          <w:sz w:val="24"/>
          <w:szCs w:val="24"/>
        </w:rPr>
        <w:t xml:space="preserve"> </w:t>
      </w:r>
    </w:p>
    <w:p w14:paraId="56906761" w14:textId="1FDCA10C" w:rsidR="00AB5F2D" w:rsidRPr="00E861DF" w:rsidRDefault="00AB5F2D"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Consultoria Jurídica da </w:t>
      </w:r>
      <w:r w:rsidR="00206996">
        <w:rPr>
          <w:rFonts w:ascii="Times New Roman" w:hAnsi="Times New Roman" w:cs="Times New Roman"/>
          <w:sz w:val="24"/>
          <w:szCs w:val="24"/>
        </w:rPr>
        <w:t>EBSERH</w:t>
      </w:r>
      <w:r w:rsidRPr="00E861DF">
        <w:rPr>
          <w:rFonts w:ascii="Times New Roman" w:hAnsi="Times New Roman" w:cs="Times New Roman"/>
          <w:sz w:val="24"/>
          <w:szCs w:val="24"/>
        </w:rPr>
        <w:t xml:space="preserve"> utiliza o seguinte método de análise do prognóstico das ações judiciais:</w:t>
      </w:r>
    </w:p>
    <w:p w14:paraId="7CDADA10" w14:textId="05011F92" w:rsidR="00A06797" w:rsidRPr="00E861DF" w:rsidRDefault="00AB5F2D"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Provável: </w:t>
      </w:r>
      <w:r w:rsidR="00A06797" w:rsidRPr="00E861DF">
        <w:rPr>
          <w:rFonts w:ascii="Times New Roman" w:hAnsi="Times New Roman" w:cs="Times New Roman"/>
          <w:sz w:val="24"/>
          <w:szCs w:val="24"/>
        </w:rPr>
        <w:t>“A</w:t>
      </w:r>
      <w:r w:rsidRPr="00E861DF">
        <w:rPr>
          <w:rFonts w:ascii="Times New Roman" w:hAnsi="Times New Roman" w:cs="Times New Roman"/>
          <w:sz w:val="24"/>
          <w:szCs w:val="24"/>
        </w:rPr>
        <w:t xml:space="preserve">ção que há maior probabilidade </w:t>
      </w:r>
      <w:r w:rsidR="009A44BD" w:rsidRPr="00E861DF">
        <w:rPr>
          <w:rFonts w:ascii="Times New Roman" w:hAnsi="Times New Roman" w:cs="Times New Roman"/>
          <w:sz w:val="24"/>
          <w:szCs w:val="24"/>
        </w:rPr>
        <w:t>de a</w:t>
      </w:r>
      <w:r w:rsidRPr="00E861DF">
        <w:rPr>
          <w:rFonts w:ascii="Times New Roman" w:hAnsi="Times New Roman" w:cs="Times New Roman"/>
          <w:sz w:val="24"/>
          <w:szCs w:val="24"/>
        </w:rPr>
        <w:t xml:space="preserve"> </w:t>
      </w:r>
      <w:r w:rsidR="00206996">
        <w:rPr>
          <w:rFonts w:ascii="Times New Roman" w:hAnsi="Times New Roman" w:cs="Times New Roman"/>
          <w:sz w:val="24"/>
          <w:szCs w:val="24"/>
        </w:rPr>
        <w:t>EBSERH</w:t>
      </w:r>
      <w:r w:rsidRPr="00E861DF">
        <w:rPr>
          <w:rFonts w:ascii="Times New Roman" w:hAnsi="Times New Roman" w:cs="Times New Roman"/>
          <w:sz w:val="24"/>
          <w:szCs w:val="24"/>
        </w:rPr>
        <w:t xml:space="preserve"> perder. A demanda será classificada como “provável” quando houver decisão judicial parcial ou totalmente desfavorável aos interesses da </w:t>
      </w:r>
      <w:r w:rsidR="001E790C">
        <w:rPr>
          <w:rFonts w:ascii="Times New Roman" w:hAnsi="Times New Roman" w:cs="Times New Roman"/>
          <w:sz w:val="24"/>
          <w:szCs w:val="24"/>
        </w:rPr>
        <w:t>E</w:t>
      </w:r>
      <w:r w:rsidRPr="00E861DF">
        <w:rPr>
          <w:rFonts w:ascii="Times New Roman" w:hAnsi="Times New Roman" w:cs="Times New Roman"/>
          <w:sz w:val="24"/>
          <w:szCs w:val="24"/>
        </w:rPr>
        <w:t>mpresa</w:t>
      </w:r>
      <w:r w:rsidR="00A06797" w:rsidRPr="00E861DF">
        <w:rPr>
          <w:rFonts w:ascii="Times New Roman" w:hAnsi="Times New Roman" w:cs="Times New Roman"/>
          <w:sz w:val="24"/>
          <w:szCs w:val="24"/>
        </w:rPr>
        <w:t>”</w:t>
      </w:r>
      <w:r w:rsidRPr="00E861DF">
        <w:rPr>
          <w:rFonts w:ascii="Times New Roman" w:hAnsi="Times New Roman" w:cs="Times New Roman"/>
          <w:sz w:val="24"/>
          <w:szCs w:val="24"/>
        </w:rPr>
        <w:t>;</w:t>
      </w:r>
      <w:r w:rsidR="00211134" w:rsidRPr="00E861DF">
        <w:rPr>
          <w:rFonts w:ascii="Times New Roman" w:hAnsi="Times New Roman" w:cs="Times New Roman"/>
          <w:sz w:val="24"/>
          <w:szCs w:val="24"/>
        </w:rPr>
        <w:t xml:space="preserve"> </w:t>
      </w:r>
    </w:p>
    <w:p w14:paraId="72EC923E" w14:textId="4E41032E" w:rsidR="00AB5F2D" w:rsidRPr="00E861DF" w:rsidRDefault="00AB5F2D"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Possível: </w:t>
      </w:r>
      <w:r w:rsidR="00211134" w:rsidRPr="00E861DF">
        <w:rPr>
          <w:rFonts w:ascii="Times New Roman" w:hAnsi="Times New Roman" w:cs="Times New Roman"/>
          <w:sz w:val="24"/>
          <w:szCs w:val="24"/>
        </w:rPr>
        <w:t>“</w:t>
      </w:r>
      <w:r w:rsidRPr="00E861DF">
        <w:rPr>
          <w:rFonts w:ascii="Times New Roman" w:hAnsi="Times New Roman" w:cs="Times New Roman"/>
          <w:sz w:val="24"/>
          <w:szCs w:val="24"/>
        </w:rPr>
        <w:t>A chance de perder é menor que provável. A demanda será classificada como “possível” quando ainda não houver decisão judicial, mas é possível que</w:t>
      </w:r>
      <w:r w:rsidR="008F3A37" w:rsidRPr="00E861DF">
        <w:rPr>
          <w:rFonts w:ascii="Times New Roman" w:hAnsi="Times New Roman" w:cs="Times New Roman"/>
          <w:sz w:val="24"/>
          <w:szCs w:val="24"/>
        </w:rPr>
        <w:t xml:space="preserve"> ela</w:t>
      </w:r>
      <w:r w:rsidRPr="00E861DF">
        <w:rPr>
          <w:rFonts w:ascii="Times New Roman" w:hAnsi="Times New Roman" w:cs="Times New Roman"/>
          <w:sz w:val="24"/>
          <w:szCs w:val="24"/>
        </w:rPr>
        <w:t xml:space="preserve"> venha a ser contrária aos interesses da </w:t>
      </w:r>
      <w:r w:rsidR="001E790C">
        <w:rPr>
          <w:rFonts w:ascii="Times New Roman" w:hAnsi="Times New Roman" w:cs="Times New Roman"/>
          <w:sz w:val="24"/>
          <w:szCs w:val="24"/>
        </w:rPr>
        <w:t>E</w:t>
      </w:r>
      <w:r w:rsidRPr="00E861DF">
        <w:rPr>
          <w:rFonts w:ascii="Times New Roman" w:hAnsi="Times New Roman" w:cs="Times New Roman"/>
          <w:sz w:val="24"/>
          <w:szCs w:val="24"/>
        </w:rPr>
        <w:t>mpresa</w:t>
      </w:r>
      <w:r w:rsidR="00211134" w:rsidRPr="00E861DF">
        <w:rPr>
          <w:rFonts w:ascii="Times New Roman" w:hAnsi="Times New Roman" w:cs="Times New Roman"/>
          <w:sz w:val="24"/>
          <w:szCs w:val="24"/>
        </w:rPr>
        <w:t>”</w:t>
      </w:r>
      <w:r w:rsidRPr="00E861DF">
        <w:rPr>
          <w:rFonts w:ascii="Times New Roman" w:hAnsi="Times New Roman" w:cs="Times New Roman"/>
          <w:sz w:val="24"/>
          <w:szCs w:val="24"/>
        </w:rPr>
        <w:t>.</w:t>
      </w:r>
      <w:r w:rsidR="00211134" w:rsidRPr="00E861DF">
        <w:rPr>
          <w:rFonts w:ascii="Times New Roman" w:hAnsi="Times New Roman" w:cs="Times New Roman"/>
          <w:sz w:val="24"/>
          <w:szCs w:val="24"/>
        </w:rPr>
        <w:t xml:space="preserve"> </w:t>
      </w:r>
    </w:p>
    <w:p w14:paraId="78B34D3B" w14:textId="7C8C27B0" w:rsidR="00AB5F2D" w:rsidRPr="00E861DF" w:rsidRDefault="00AB5F2D"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Remota: </w:t>
      </w:r>
      <w:r w:rsidR="00211134" w:rsidRPr="00E861DF">
        <w:rPr>
          <w:rFonts w:ascii="Times New Roman" w:hAnsi="Times New Roman" w:cs="Times New Roman"/>
          <w:sz w:val="24"/>
          <w:szCs w:val="24"/>
        </w:rPr>
        <w:t>“</w:t>
      </w:r>
      <w:r w:rsidRPr="00E861DF">
        <w:rPr>
          <w:rFonts w:ascii="Times New Roman" w:hAnsi="Times New Roman" w:cs="Times New Roman"/>
          <w:sz w:val="24"/>
          <w:szCs w:val="24"/>
        </w:rPr>
        <w:t xml:space="preserve">Pequena chance </w:t>
      </w:r>
      <w:r w:rsidR="009A44BD" w:rsidRPr="00E861DF">
        <w:rPr>
          <w:rFonts w:ascii="Times New Roman" w:hAnsi="Times New Roman" w:cs="Times New Roman"/>
          <w:sz w:val="24"/>
          <w:szCs w:val="24"/>
        </w:rPr>
        <w:t>de a</w:t>
      </w:r>
      <w:r w:rsidRPr="00E861DF">
        <w:rPr>
          <w:rFonts w:ascii="Times New Roman" w:hAnsi="Times New Roman" w:cs="Times New Roman"/>
          <w:sz w:val="24"/>
          <w:szCs w:val="24"/>
        </w:rPr>
        <w:t xml:space="preserve"> </w:t>
      </w:r>
      <w:r w:rsidR="00206996">
        <w:rPr>
          <w:rFonts w:ascii="Times New Roman" w:hAnsi="Times New Roman" w:cs="Times New Roman"/>
          <w:sz w:val="24"/>
          <w:szCs w:val="24"/>
        </w:rPr>
        <w:t>EBSERH</w:t>
      </w:r>
      <w:r w:rsidRPr="00E861DF">
        <w:rPr>
          <w:rFonts w:ascii="Times New Roman" w:hAnsi="Times New Roman" w:cs="Times New Roman"/>
          <w:sz w:val="24"/>
          <w:szCs w:val="24"/>
        </w:rPr>
        <w:t xml:space="preserve"> perder. A demanda será classifica como “remota” quando há decisão judicial favorável aos interesses da </w:t>
      </w:r>
      <w:r w:rsidR="001E790C">
        <w:rPr>
          <w:rFonts w:ascii="Times New Roman" w:hAnsi="Times New Roman" w:cs="Times New Roman"/>
          <w:sz w:val="24"/>
          <w:szCs w:val="24"/>
        </w:rPr>
        <w:t>E</w:t>
      </w:r>
      <w:r w:rsidRPr="00E861DF">
        <w:rPr>
          <w:rFonts w:ascii="Times New Roman" w:hAnsi="Times New Roman" w:cs="Times New Roman"/>
          <w:sz w:val="24"/>
          <w:szCs w:val="24"/>
        </w:rPr>
        <w:t>mpresa ou obrigação já tenha sido devidamente cumprida</w:t>
      </w:r>
      <w:r w:rsidR="00211134" w:rsidRPr="00E861DF">
        <w:rPr>
          <w:rFonts w:ascii="Times New Roman" w:hAnsi="Times New Roman" w:cs="Times New Roman"/>
          <w:sz w:val="24"/>
          <w:szCs w:val="24"/>
        </w:rPr>
        <w:t>”.</w:t>
      </w:r>
    </w:p>
    <w:p w14:paraId="4576E7CB" w14:textId="215967A9" w:rsidR="001E4AA0" w:rsidRPr="00E861DF" w:rsidRDefault="00211134"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lastRenderedPageBreak/>
        <w:t>Entende-se que a metodologia adotada pela Consultoria Jurídica atende o estabelecido pela norma contábil CPC 25 - Provisões, Passivos Contingentes e Ativos Contingentes</w:t>
      </w:r>
      <w:r w:rsidR="008C5923" w:rsidRPr="00E861DF">
        <w:rPr>
          <w:rFonts w:ascii="Times New Roman" w:hAnsi="Times New Roman" w:cs="Times New Roman"/>
          <w:sz w:val="24"/>
          <w:szCs w:val="24"/>
        </w:rPr>
        <w:t>, por sua vez reflexo</w:t>
      </w:r>
      <w:r w:rsidR="00E1446D" w:rsidRPr="00E861DF">
        <w:rPr>
          <w:rFonts w:ascii="Times New Roman" w:hAnsi="Times New Roman" w:cs="Times New Roman"/>
          <w:sz w:val="24"/>
          <w:szCs w:val="24"/>
        </w:rPr>
        <w:t>s</w:t>
      </w:r>
      <w:r w:rsidR="008C5923" w:rsidRPr="00E861DF">
        <w:rPr>
          <w:rFonts w:ascii="Times New Roman" w:hAnsi="Times New Roman" w:cs="Times New Roman"/>
          <w:sz w:val="24"/>
          <w:szCs w:val="24"/>
        </w:rPr>
        <w:t xml:space="preserve"> do IAS 38 </w:t>
      </w:r>
      <w:hyperlink r:id="rId47" w:history="1">
        <w:r w:rsidRPr="00E861DF">
          <w:rPr>
            <w:rFonts w:ascii="Times New Roman" w:hAnsi="Times New Roman" w:cs="Times New Roman"/>
            <w:sz w:val="24"/>
            <w:szCs w:val="24"/>
          </w:rPr>
          <w:t>(IFRS)</w:t>
        </w:r>
      </w:hyperlink>
      <w:r w:rsidRPr="00E861DF">
        <w:rPr>
          <w:rFonts w:ascii="Times New Roman" w:hAnsi="Times New Roman" w:cs="Times New Roman"/>
          <w:sz w:val="24"/>
          <w:szCs w:val="24"/>
        </w:rPr>
        <w:t>.</w:t>
      </w:r>
      <w:r w:rsidR="001E4AA0" w:rsidRPr="00E861DF">
        <w:rPr>
          <w:rFonts w:ascii="Times New Roman" w:hAnsi="Times New Roman" w:cs="Times New Roman"/>
          <w:sz w:val="24"/>
          <w:szCs w:val="24"/>
        </w:rPr>
        <w:t xml:space="preserve"> </w:t>
      </w:r>
    </w:p>
    <w:p w14:paraId="5C980700" w14:textId="36E9858A" w:rsidR="003F776E" w:rsidRPr="00CE38F4" w:rsidRDefault="003F776E"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Quanto à obrigatoriedade de divulgação, o normativo CPC 25 descreve que para as classificações “Prováveis”</w:t>
      </w:r>
      <w:r w:rsidR="00BD13A8">
        <w:rPr>
          <w:rFonts w:ascii="Times New Roman" w:hAnsi="Times New Roman" w:cs="Times New Roman"/>
          <w:sz w:val="24"/>
          <w:szCs w:val="24"/>
        </w:rPr>
        <w:t xml:space="preserve"> </w:t>
      </w:r>
      <w:r w:rsidRPr="00E861DF">
        <w:rPr>
          <w:rFonts w:ascii="Times New Roman" w:hAnsi="Times New Roman" w:cs="Times New Roman"/>
          <w:sz w:val="24"/>
          <w:szCs w:val="24"/>
        </w:rPr>
        <w:t xml:space="preserve">são necessários registro e divulgação no Balanço Patrimonial. Para a classificação “Possível” </w:t>
      </w:r>
      <w:r w:rsidR="00BD13A8">
        <w:rPr>
          <w:rFonts w:ascii="Times New Roman" w:hAnsi="Times New Roman" w:cs="Times New Roman"/>
          <w:sz w:val="24"/>
          <w:szCs w:val="24"/>
        </w:rPr>
        <w:t xml:space="preserve">publica-se </w:t>
      </w:r>
      <w:r w:rsidR="00EA4010" w:rsidRPr="00EA4010">
        <w:rPr>
          <w:rFonts w:ascii="Times New Roman" w:hAnsi="Times New Roman" w:cs="Times New Roman"/>
          <w:sz w:val="24"/>
          <w:szCs w:val="24"/>
        </w:rPr>
        <w:t xml:space="preserve">apenas </w:t>
      </w:r>
      <w:r w:rsidR="00BD13A8">
        <w:rPr>
          <w:rFonts w:ascii="Times New Roman" w:hAnsi="Times New Roman" w:cs="Times New Roman"/>
          <w:sz w:val="24"/>
          <w:szCs w:val="24"/>
        </w:rPr>
        <w:t>detalhamento em</w:t>
      </w:r>
      <w:r w:rsidRPr="00CE38F4">
        <w:rPr>
          <w:rFonts w:ascii="Times New Roman" w:hAnsi="Times New Roman" w:cs="Times New Roman"/>
          <w:sz w:val="24"/>
          <w:szCs w:val="24"/>
        </w:rPr>
        <w:t xml:space="preserve"> </w:t>
      </w:r>
      <w:r w:rsidR="00EA4010" w:rsidRPr="00EA4010">
        <w:rPr>
          <w:rFonts w:ascii="Times New Roman" w:hAnsi="Times New Roman" w:cs="Times New Roman"/>
          <w:sz w:val="24"/>
          <w:szCs w:val="24"/>
        </w:rPr>
        <w:t>nota explicativa</w:t>
      </w:r>
      <w:r w:rsidRPr="00EA4010">
        <w:rPr>
          <w:rFonts w:ascii="Times New Roman" w:hAnsi="Times New Roman" w:cs="Times New Roman"/>
          <w:sz w:val="24"/>
          <w:szCs w:val="24"/>
        </w:rPr>
        <w:t>.</w:t>
      </w:r>
      <w:r w:rsidRPr="00CE38F4">
        <w:rPr>
          <w:rFonts w:ascii="Times New Roman" w:hAnsi="Times New Roman" w:cs="Times New Roman"/>
          <w:sz w:val="24"/>
          <w:szCs w:val="24"/>
        </w:rPr>
        <w:t xml:space="preserve"> A classificação </w:t>
      </w:r>
      <w:r w:rsidR="00D05507">
        <w:rPr>
          <w:rFonts w:ascii="Times New Roman" w:hAnsi="Times New Roman" w:cs="Times New Roman"/>
          <w:sz w:val="24"/>
          <w:szCs w:val="24"/>
        </w:rPr>
        <w:t>r</w:t>
      </w:r>
      <w:r w:rsidRPr="00CE38F4">
        <w:rPr>
          <w:rFonts w:ascii="Times New Roman" w:hAnsi="Times New Roman" w:cs="Times New Roman"/>
          <w:sz w:val="24"/>
          <w:szCs w:val="24"/>
        </w:rPr>
        <w:t>emota não possui exigência de divulgação.</w:t>
      </w:r>
    </w:p>
    <w:p w14:paraId="720F362C" w14:textId="3C1E9A8C" w:rsidR="00027E1E" w:rsidRPr="00E861DF" w:rsidRDefault="00027E1E" w:rsidP="001C0D8F">
      <w:pPr>
        <w:pStyle w:val="Ttulo1"/>
        <w:numPr>
          <w:ilvl w:val="1"/>
          <w:numId w:val="16"/>
        </w:numPr>
        <w:spacing w:before="120" w:after="240"/>
        <w:jc w:val="both"/>
        <w:rPr>
          <w:rFonts w:ascii="Times New Roman" w:hAnsi="Times New Roman" w:cs="Times New Roman"/>
          <w:b/>
          <w:color w:val="auto"/>
          <w:sz w:val="24"/>
          <w:szCs w:val="24"/>
        </w:rPr>
      </w:pPr>
      <w:bookmarkStart w:id="160" w:name="_Toc48555558"/>
      <w:bookmarkStart w:id="161" w:name="_Toc129778409"/>
      <w:r w:rsidRPr="00E861DF">
        <w:rPr>
          <w:rFonts w:ascii="Times New Roman" w:hAnsi="Times New Roman" w:cs="Times New Roman"/>
          <w:b/>
          <w:color w:val="auto"/>
          <w:sz w:val="24"/>
          <w:szCs w:val="24"/>
        </w:rPr>
        <w:t>Patrimônio Líquido</w:t>
      </w:r>
      <w:bookmarkEnd w:id="160"/>
      <w:bookmarkEnd w:id="161"/>
    </w:p>
    <w:p w14:paraId="5167BAB3" w14:textId="393FF327" w:rsidR="000E28BB" w:rsidRDefault="00A5209D" w:rsidP="00272879">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O Patrimônio Líquido é formado pelas contas Capital Social, </w:t>
      </w:r>
      <w:r w:rsidR="00B72BC6" w:rsidRPr="00E861DF">
        <w:rPr>
          <w:rFonts w:ascii="Times New Roman" w:hAnsi="Times New Roman" w:cs="Times New Roman"/>
          <w:sz w:val="24"/>
          <w:szCs w:val="24"/>
        </w:rPr>
        <w:t xml:space="preserve">Adiantamento para Futuro Aumento de Capital </w:t>
      </w:r>
      <w:r w:rsidR="00FA408F">
        <w:rPr>
          <w:rFonts w:ascii="Times New Roman" w:hAnsi="Times New Roman" w:cs="Times New Roman"/>
          <w:sz w:val="24"/>
          <w:szCs w:val="24"/>
        </w:rPr>
        <w:t>(</w:t>
      </w:r>
      <w:r w:rsidR="00B72BC6" w:rsidRPr="00E861DF">
        <w:rPr>
          <w:rFonts w:ascii="Times New Roman" w:hAnsi="Times New Roman" w:cs="Times New Roman"/>
          <w:sz w:val="24"/>
          <w:szCs w:val="24"/>
        </w:rPr>
        <w:t>AFAC</w:t>
      </w:r>
      <w:r w:rsidR="00FA408F">
        <w:rPr>
          <w:rFonts w:ascii="Times New Roman" w:hAnsi="Times New Roman" w:cs="Times New Roman"/>
          <w:sz w:val="24"/>
          <w:szCs w:val="24"/>
        </w:rPr>
        <w:t>)</w:t>
      </w:r>
      <w:r w:rsidRPr="00E861DF">
        <w:rPr>
          <w:rFonts w:ascii="Times New Roman" w:hAnsi="Times New Roman" w:cs="Times New Roman"/>
          <w:sz w:val="24"/>
          <w:szCs w:val="24"/>
        </w:rPr>
        <w:t xml:space="preserve">, </w:t>
      </w:r>
      <w:r w:rsidR="00F33F59" w:rsidRPr="00E861DF">
        <w:rPr>
          <w:rFonts w:ascii="Times New Roman" w:hAnsi="Times New Roman" w:cs="Times New Roman"/>
          <w:sz w:val="24"/>
          <w:szCs w:val="24"/>
        </w:rPr>
        <w:t>Prejuízos Acumulados</w:t>
      </w:r>
      <w:r w:rsidRPr="00E861DF">
        <w:rPr>
          <w:rFonts w:ascii="Times New Roman" w:hAnsi="Times New Roman" w:cs="Times New Roman"/>
          <w:sz w:val="24"/>
          <w:szCs w:val="24"/>
        </w:rPr>
        <w:t xml:space="preserve">, </w:t>
      </w:r>
      <w:r w:rsidR="00B91C72">
        <w:rPr>
          <w:rFonts w:ascii="Times New Roman" w:hAnsi="Times New Roman" w:cs="Times New Roman"/>
          <w:sz w:val="24"/>
          <w:szCs w:val="24"/>
        </w:rPr>
        <w:t xml:space="preserve">Ajuste de Avaliação Patrimonial </w:t>
      </w:r>
      <w:r w:rsidR="00F33F59" w:rsidRPr="00E861DF">
        <w:rPr>
          <w:rFonts w:ascii="Times New Roman" w:hAnsi="Times New Roman" w:cs="Times New Roman"/>
          <w:sz w:val="24"/>
          <w:szCs w:val="24"/>
        </w:rPr>
        <w:t xml:space="preserve">e </w:t>
      </w:r>
      <w:r w:rsidR="00B91C72">
        <w:rPr>
          <w:rFonts w:ascii="Times New Roman" w:hAnsi="Times New Roman" w:cs="Times New Roman"/>
          <w:sz w:val="24"/>
          <w:szCs w:val="24"/>
        </w:rPr>
        <w:t>Prejuízos Acumulados</w:t>
      </w:r>
      <w:r w:rsidRPr="00E861DF">
        <w:rPr>
          <w:rFonts w:ascii="Times New Roman" w:hAnsi="Times New Roman" w:cs="Times New Roman"/>
          <w:sz w:val="24"/>
          <w:szCs w:val="24"/>
        </w:rPr>
        <w:t xml:space="preserve">. O </w:t>
      </w:r>
      <w:r w:rsidR="00A20929">
        <w:rPr>
          <w:rFonts w:ascii="Times New Roman" w:hAnsi="Times New Roman" w:cs="Times New Roman"/>
          <w:sz w:val="24"/>
          <w:szCs w:val="24"/>
        </w:rPr>
        <w:t>C</w:t>
      </w:r>
      <w:r w:rsidRPr="00E861DF">
        <w:rPr>
          <w:rFonts w:ascii="Times New Roman" w:hAnsi="Times New Roman" w:cs="Times New Roman"/>
          <w:sz w:val="24"/>
          <w:szCs w:val="24"/>
        </w:rPr>
        <w:t xml:space="preserve">apital </w:t>
      </w:r>
      <w:r w:rsidR="00A20929">
        <w:rPr>
          <w:rFonts w:ascii="Times New Roman" w:hAnsi="Times New Roman" w:cs="Times New Roman"/>
          <w:sz w:val="24"/>
          <w:szCs w:val="24"/>
        </w:rPr>
        <w:t>S</w:t>
      </w:r>
      <w:r w:rsidRPr="00E861DF">
        <w:rPr>
          <w:rFonts w:ascii="Times New Roman" w:hAnsi="Times New Roman" w:cs="Times New Roman"/>
          <w:sz w:val="24"/>
          <w:szCs w:val="24"/>
        </w:rPr>
        <w:t xml:space="preserve">ocial está representado pelo valor inicialmente subscrito </w:t>
      </w:r>
      <w:r w:rsidR="004D0B57" w:rsidRPr="00E861DF">
        <w:rPr>
          <w:rFonts w:ascii="Times New Roman" w:hAnsi="Times New Roman" w:cs="Times New Roman"/>
          <w:sz w:val="24"/>
          <w:szCs w:val="24"/>
        </w:rPr>
        <w:t xml:space="preserve">e integralizado </w:t>
      </w:r>
      <w:r w:rsidR="00626360" w:rsidRPr="00E861DF">
        <w:rPr>
          <w:rFonts w:ascii="Times New Roman" w:hAnsi="Times New Roman" w:cs="Times New Roman"/>
          <w:sz w:val="24"/>
          <w:szCs w:val="24"/>
        </w:rPr>
        <w:t>por ocasião da</w:t>
      </w:r>
      <w:r w:rsidRPr="00E861DF">
        <w:rPr>
          <w:rFonts w:ascii="Times New Roman" w:hAnsi="Times New Roman" w:cs="Times New Roman"/>
          <w:sz w:val="24"/>
          <w:szCs w:val="24"/>
        </w:rPr>
        <w:t xml:space="preserve"> constituiç</w:t>
      </w:r>
      <w:r w:rsidR="00272879" w:rsidRPr="00E861DF">
        <w:rPr>
          <w:rFonts w:ascii="Times New Roman" w:hAnsi="Times New Roman" w:cs="Times New Roman"/>
          <w:sz w:val="24"/>
          <w:szCs w:val="24"/>
        </w:rPr>
        <w:t xml:space="preserve">ão da </w:t>
      </w:r>
      <w:r w:rsidR="00206996">
        <w:rPr>
          <w:rFonts w:ascii="Times New Roman" w:hAnsi="Times New Roman" w:cs="Times New Roman"/>
          <w:sz w:val="24"/>
          <w:szCs w:val="24"/>
        </w:rPr>
        <w:t>EBSERH</w:t>
      </w:r>
      <w:r w:rsidR="00272879" w:rsidRPr="00E861DF">
        <w:rPr>
          <w:rFonts w:ascii="Times New Roman" w:hAnsi="Times New Roman" w:cs="Times New Roman"/>
          <w:sz w:val="24"/>
          <w:szCs w:val="24"/>
        </w:rPr>
        <w:t xml:space="preserve">, </w:t>
      </w:r>
      <w:r w:rsidR="00F33F59" w:rsidRPr="00E861DF">
        <w:rPr>
          <w:rFonts w:ascii="Times New Roman" w:hAnsi="Times New Roman" w:cs="Times New Roman"/>
          <w:sz w:val="24"/>
          <w:szCs w:val="24"/>
        </w:rPr>
        <w:t xml:space="preserve">mais valores de AFAC integralizados, </w:t>
      </w:r>
      <w:r w:rsidR="00272879" w:rsidRPr="00E861DF">
        <w:rPr>
          <w:rFonts w:ascii="Times New Roman" w:hAnsi="Times New Roman" w:cs="Times New Roman"/>
          <w:sz w:val="24"/>
          <w:szCs w:val="24"/>
        </w:rPr>
        <w:t>sendo totalmente pertencente à União.</w:t>
      </w:r>
    </w:p>
    <w:p w14:paraId="75548FDC" w14:textId="1B9D52EB" w:rsidR="00B008AD" w:rsidRDefault="004A5665" w:rsidP="0031646A">
      <w:pPr>
        <w:spacing w:before="120" w:after="240" w:line="360" w:lineRule="auto"/>
        <w:jc w:val="center"/>
        <w:rPr>
          <w:rFonts w:ascii="Times New Roman" w:hAnsi="Times New Roman" w:cs="Times New Roman"/>
          <w:sz w:val="24"/>
          <w:szCs w:val="24"/>
        </w:rPr>
      </w:pPr>
      <w:r w:rsidRPr="004A5665">
        <w:rPr>
          <w:noProof/>
        </w:rPr>
        <w:drawing>
          <wp:inline distT="0" distB="0" distL="0" distR="0" wp14:anchorId="33719D19" wp14:editId="34369124">
            <wp:extent cx="6203950" cy="1003300"/>
            <wp:effectExtent l="0" t="0" r="6350" b="635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03950" cy="1003300"/>
                    </a:xfrm>
                    <a:prstGeom prst="rect">
                      <a:avLst/>
                    </a:prstGeom>
                    <a:noFill/>
                    <a:ln>
                      <a:noFill/>
                    </a:ln>
                  </pic:spPr>
                </pic:pic>
              </a:graphicData>
            </a:graphic>
          </wp:inline>
        </w:drawing>
      </w:r>
    </w:p>
    <w:p w14:paraId="0D29B8B7" w14:textId="412DCD76" w:rsidR="00CC5963" w:rsidRPr="00E861DF" w:rsidRDefault="00CC5963" w:rsidP="00CC5963">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Houve</w:t>
      </w:r>
      <w:r w:rsidRPr="00CE38F4">
        <w:rPr>
          <w:rFonts w:ascii="Times New Roman" w:hAnsi="Times New Roman" w:cs="Times New Roman"/>
          <w:sz w:val="24"/>
          <w:szCs w:val="24"/>
        </w:rPr>
        <w:t xml:space="preserve"> alteração relevante no Patrimônio Líquido, </w:t>
      </w:r>
      <w:r>
        <w:rPr>
          <w:rFonts w:ascii="Times New Roman" w:hAnsi="Times New Roman" w:cs="Times New Roman"/>
          <w:sz w:val="24"/>
          <w:szCs w:val="24"/>
        </w:rPr>
        <w:t>devido ao</w:t>
      </w:r>
      <w:r w:rsidRPr="00CE38F4">
        <w:rPr>
          <w:rFonts w:ascii="Times New Roman" w:hAnsi="Times New Roman" w:cs="Times New Roman"/>
          <w:sz w:val="24"/>
          <w:szCs w:val="24"/>
        </w:rPr>
        <w:t xml:space="preserve"> resultado negativo no período</w:t>
      </w:r>
      <w:r w:rsidR="00187DD6">
        <w:rPr>
          <w:rFonts w:ascii="Times New Roman" w:hAnsi="Times New Roman" w:cs="Times New Roman"/>
          <w:sz w:val="24"/>
          <w:szCs w:val="24"/>
        </w:rPr>
        <w:t xml:space="preserve">, conforme Nota Explicativa </w:t>
      </w:r>
      <w:r w:rsidR="00DE1D2E" w:rsidRPr="00DE1D2E">
        <w:rPr>
          <w:rFonts w:ascii="Times New Roman" w:hAnsi="Times New Roman" w:cs="Times New Roman"/>
          <w:sz w:val="24"/>
          <w:szCs w:val="24"/>
        </w:rPr>
        <w:t>3.3.1</w:t>
      </w:r>
      <w:r w:rsidR="00004174">
        <w:rPr>
          <w:rFonts w:ascii="Times New Roman" w:hAnsi="Times New Roman" w:cs="Times New Roman"/>
          <w:sz w:val="24"/>
          <w:szCs w:val="24"/>
        </w:rPr>
        <w:t>4</w:t>
      </w:r>
      <w:r w:rsidRPr="00DE1D2E">
        <w:rPr>
          <w:rFonts w:ascii="Times New Roman" w:hAnsi="Times New Roman" w:cs="Times New Roman"/>
          <w:sz w:val="24"/>
          <w:szCs w:val="24"/>
        </w:rPr>
        <w:t xml:space="preserve">. </w:t>
      </w:r>
      <w:r w:rsidR="00C268E2">
        <w:rPr>
          <w:rFonts w:ascii="Times New Roman" w:hAnsi="Times New Roman" w:cs="Times New Roman"/>
          <w:sz w:val="24"/>
          <w:szCs w:val="24"/>
        </w:rPr>
        <w:t>Observa</w:t>
      </w:r>
      <w:r w:rsidRPr="00CE38F4">
        <w:rPr>
          <w:rFonts w:ascii="Times New Roman" w:hAnsi="Times New Roman" w:cs="Times New Roman"/>
          <w:sz w:val="24"/>
          <w:szCs w:val="24"/>
        </w:rPr>
        <w:t xml:space="preserve">-se também o crescimento do Capital Social, advindo da integralização de AFAC </w:t>
      </w:r>
      <w:r w:rsidR="00FC29FE" w:rsidRPr="00CE38F4">
        <w:rPr>
          <w:rFonts w:ascii="Times New Roman" w:hAnsi="Times New Roman" w:cs="Times New Roman"/>
          <w:sz w:val="24"/>
          <w:szCs w:val="24"/>
        </w:rPr>
        <w:t>no</w:t>
      </w:r>
      <w:r w:rsidR="00FC29FE">
        <w:rPr>
          <w:rFonts w:ascii="Times New Roman" w:hAnsi="Times New Roman" w:cs="Times New Roman"/>
          <w:sz w:val="24"/>
          <w:szCs w:val="24"/>
        </w:rPr>
        <w:t>s</w:t>
      </w:r>
      <w:r w:rsidR="00FC29FE" w:rsidRPr="00CE38F4">
        <w:rPr>
          <w:rFonts w:ascii="Times New Roman" w:hAnsi="Times New Roman" w:cs="Times New Roman"/>
          <w:sz w:val="24"/>
          <w:szCs w:val="24"/>
        </w:rPr>
        <w:t xml:space="preserve"> exercícios</w:t>
      </w:r>
      <w:r w:rsidRPr="00CE38F4">
        <w:rPr>
          <w:rFonts w:ascii="Times New Roman" w:hAnsi="Times New Roman" w:cs="Times New Roman"/>
          <w:sz w:val="24"/>
          <w:szCs w:val="24"/>
        </w:rPr>
        <w:t xml:space="preserve"> de 2021</w:t>
      </w:r>
      <w:r w:rsidR="00B92625">
        <w:rPr>
          <w:rFonts w:ascii="Times New Roman" w:hAnsi="Times New Roman" w:cs="Times New Roman"/>
          <w:sz w:val="24"/>
          <w:szCs w:val="24"/>
        </w:rPr>
        <w:t xml:space="preserve"> e</w:t>
      </w:r>
      <w:r w:rsidR="007F40E3">
        <w:rPr>
          <w:rFonts w:ascii="Times New Roman" w:hAnsi="Times New Roman" w:cs="Times New Roman"/>
          <w:sz w:val="24"/>
          <w:szCs w:val="24"/>
        </w:rPr>
        <w:t xml:space="preserve"> de 2022</w:t>
      </w:r>
      <w:r w:rsidR="00FB7F89">
        <w:rPr>
          <w:rFonts w:ascii="Times New Roman" w:hAnsi="Times New Roman" w:cs="Times New Roman"/>
          <w:sz w:val="24"/>
          <w:szCs w:val="24"/>
        </w:rPr>
        <w:t xml:space="preserve"> (vide Nota Explicativa 2.4.2)</w:t>
      </w:r>
      <w:r w:rsidR="007F40E3">
        <w:rPr>
          <w:rFonts w:ascii="Times New Roman" w:hAnsi="Times New Roman" w:cs="Times New Roman"/>
          <w:sz w:val="24"/>
          <w:szCs w:val="24"/>
        </w:rPr>
        <w:t>.</w:t>
      </w:r>
    </w:p>
    <w:p w14:paraId="643939B2" w14:textId="6DB88EAF" w:rsidR="00D23B1D" w:rsidRPr="00CE38F4" w:rsidRDefault="003D7563" w:rsidP="00272879">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Em uma análise técnica</w:t>
      </w:r>
      <w:r w:rsidR="0046272D">
        <w:rPr>
          <w:rFonts w:ascii="Times New Roman" w:hAnsi="Times New Roman" w:cs="Times New Roman"/>
          <w:sz w:val="24"/>
          <w:szCs w:val="24"/>
        </w:rPr>
        <w:t>,</w:t>
      </w:r>
      <w:r w:rsidRPr="00E861DF">
        <w:rPr>
          <w:rFonts w:ascii="Times New Roman" w:hAnsi="Times New Roman" w:cs="Times New Roman"/>
          <w:sz w:val="24"/>
          <w:szCs w:val="24"/>
        </w:rPr>
        <w:t xml:space="preserve"> o Patrimônio Líquido negativo indica que a soma das obrigações da entidade supera a soma de </w:t>
      </w:r>
      <w:r w:rsidR="00BB654E" w:rsidRPr="00E861DF">
        <w:rPr>
          <w:rFonts w:ascii="Times New Roman" w:hAnsi="Times New Roman" w:cs="Times New Roman"/>
          <w:sz w:val="24"/>
          <w:szCs w:val="24"/>
        </w:rPr>
        <w:t xml:space="preserve">seus ativos. Pelo fato </w:t>
      </w:r>
      <w:r w:rsidR="00FA2B77" w:rsidRPr="00E861DF">
        <w:rPr>
          <w:rFonts w:ascii="Times New Roman" w:hAnsi="Times New Roman" w:cs="Times New Roman"/>
          <w:sz w:val="24"/>
          <w:szCs w:val="24"/>
        </w:rPr>
        <w:t>de a</w:t>
      </w:r>
      <w:r w:rsidR="00BB654E" w:rsidRPr="00E861DF">
        <w:rPr>
          <w:rFonts w:ascii="Times New Roman" w:hAnsi="Times New Roman" w:cs="Times New Roman"/>
          <w:sz w:val="24"/>
          <w:szCs w:val="24"/>
        </w:rPr>
        <w:t xml:space="preserve"> </w:t>
      </w:r>
      <w:r w:rsidR="00206996">
        <w:rPr>
          <w:rFonts w:ascii="Times New Roman" w:hAnsi="Times New Roman" w:cs="Times New Roman"/>
          <w:sz w:val="24"/>
          <w:szCs w:val="24"/>
        </w:rPr>
        <w:t>EBSERH</w:t>
      </w:r>
      <w:r w:rsidR="00BB654E" w:rsidRPr="00E861DF">
        <w:rPr>
          <w:rFonts w:ascii="Times New Roman" w:hAnsi="Times New Roman" w:cs="Times New Roman"/>
          <w:sz w:val="24"/>
          <w:szCs w:val="24"/>
        </w:rPr>
        <w:t xml:space="preserve"> ser uma </w:t>
      </w:r>
      <w:r w:rsidR="000D6C19">
        <w:rPr>
          <w:rFonts w:ascii="Times New Roman" w:hAnsi="Times New Roman" w:cs="Times New Roman"/>
          <w:sz w:val="24"/>
          <w:szCs w:val="24"/>
        </w:rPr>
        <w:t>e</w:t>
      </w:r>
      <w:r w:rsidR="00BB654E" w:rsidRPr="00E861DF">
        <w:rPr>
          <w:rFonts w:ascii="Times New Roman" w:hAnsi="Times New Roman" w:cs="Times New Roman"/>
          <w:sz w:val="24"/>
          <w:szCs w:val="24"/>
        </w:rPr>
        <w:t xml:space="preserve">mpresa pública dependente do governo federal, conforme </w:t>
      </w:r>
      <w:r w:rsidR="00BB654E" w:rsidRPr="008D70CD">
        <w:rPr>
          <w:rFonts w:ascii="Times New Roman" w:hAnsi="Times New Roman" w:cs="Times New Roman"/>
          <w:sz w:val="24"/>
          <w:szCs w:val="24"/>
        </w:rPr>
        <w:t xml:space="preserve">explicitado na </w:t>
      </w:r>
      <w:r w:rsidR="00D05507">
        <w:rPr>
          <w:rFonts w:ascii="Times New Roman" w:hAnsi="Times New Roman" w:cs="Times New Roman"/>
          <w:sz w:val="24"/>
          <w:szCs w:val="24"/>
        </w:rPr>
        <w:t>N</w:t>
      </w:r>
      <w:r w:rsidR="00BB654E" w:rsidRPr="008D70CD">
        <w:rPr>
          <w:rFonts w:ascii="Times New Roman" w:hAnsi="Times New Roman" w:cs="Times New Roman"/>
          <w:sz w:val="24"/>
          <w:szCs w:val="24"/>
        </w:rPr>
        <w:t xml:space="preserve">ota </w:t>
      </w:r>
      <w:r w:rsidR="00D05507">
        <w:rPr>
          <w:rFonts w:ascii="Times New Roman" w:hAnsi="Times New Roman" w:cs="Times New Roman"/>
          <w:sz w:val="24"/>
          <w:szCs w:val="24"/>
        </w:rPr>
        <w:t xml:space="preserve">Explicativa </w:t>
      </w:r>
      <w:r w:rsidR="00BB654E" w:rsidRPr="008D70CD">
        <w:rPr>
          <w:rFonts w:ascii="Times New Roman" w:hAnsi="Times New Roman" w:cs="Times New Roman"/>
          <w:sz w:val="24"/>
          <w:szCs w:val="24"/>
        </w:rPr>
        <w:t>3.3.1</w:t>
      </w:r>
      <w:r w:rsidR="00004174">
        <w:rPr>
          <w:rFonts w:ascii="Times New Roman" w:hAnsi="Times New Roman" w:cs="Times New Roman"/>
          <w:sz w:val="24"/>
          <w:szCs w:val="24"/>
        </w:rPr>
        <w:t>4</w:t>
      </w:r>
      <w:r w:rsidR="00BB654E" w:rsidRPr="008D70CD">
        <w:rPr>
          <w:rFonts w:ascii="Times New Roman" w:hAnsi="Times New Roman" w:cs="Times New Roman"/>
          <w:sz w:val="24"/>
          <w:szCs w:val="24"/>
        </w:rPr>
        <w:t>, ela não tem objetivo</w:t>
      </w:r>
      <w:r w:rsidR="00BB654E" w:rsidRPr="00E861DF">
        <w:rPr>
          <w:rFonts w:ascii="Times New Roman" w:hAnsi="Times New Roman" w:cs="Times New Roman"/>
          <w:sz w:val="24"/>
          <w:szCs w:val="24"/>
        </w:rPr>
        <w:t xml:space="preserve"> de auferir lucros. </w:t>
      </w:r>
      <w:r w:rsidR="00C525FF">
        <w:rPr>
          <w:rFonts w:ascii="Times New Roman" w:hAnsi="Times New Roman" w:cs="Times New Roman"/>
          <w:sz w:val="24"/>
          <w:szCs w:val="24"/>
        </w:rPr>
        <w:t>Os</w:t>
      </w:r>
      <w:r w:rsidR="00BB654E" w:rsidRPr="00E861DF">
        <w:rPr>
          <w:rFonts w:ascii="Times New Roman" w:hAnsi="Times New Roman" w:cs="Times New Roman"/>
          <w:sz w:val="24"/>
          <w:szCs w:val="24"/>
        </w:rPr>
        <w:t xml:space="preserve"> constantes resultados negativos</w:t>
      </w:r>
      <w:r w:rsidR="00C525FF">
        <w:rPr>
          <w:rFonts w:ascii="Times New Roman" w:hAnsi="Times New Roman" w:cs="Times New Roman"/>
          <w:sz w:val="24"/>
          <w:szCs w:val="24"/>
        </w:rPr>
        <w:t xml:space="preserve">, </w:t>
      </w:r>
      <w:r w:rsidR="00C525FF" w:rsidRPr="00E861DF">
        <w:rPr>
          <w:rFonts w:ascii="Times New Roman" w:hAnsi="Times New Roman" w:cs="Times New Roman"/>
          <w:sz w:val="24"/>
          <w:szCs w:val="24"/>
        </w:rPr>
        <w:t>que se repeti</w:t>
      </w:r>
      <w:r w:rsidR="00C525FF">
        <w:rPr>
          <w:rFonts w:ascii="Times New Roman" w:hAnsi="Times New Roman" w:cs="Times New Roman"/>
          <w:sz w:val="24"/>
          <w:szCs w:val="24"/>
        </w:rPr>
        <w:t>ram</w:t>
      </w:r>
      <w:r w:rsidR="00C525FF" w:rsidRPr="00E861DF">
        <w:rPr>
          <w:rFonts w:ascii="Times New Roman" w:hAnsi="Times New Roman" w:cs="Times New Roman"/>
          <w:sz w:val="24"/>
          <w:szCs w:val="24"/>
        </w:rPr>
        <w:t xml:space="preserve"> nos </w:t>
      </w:r>
      <w:r w:rsidR="00C525FF" w:rsidRPr="00CE38F4">
        <w:rPr>
          <w:rFonts w:ascii="Times New Roman" w:hAnsi="Times New Roman" w:cs="Times New Roman"/>
          <w:sz w:val="24"/>
          <w:szCs w:val="24"/>
        </w:rPr>
        <w:t>exercícios de 2015, 2016, 2017, 2018, 2019 e 2021</w:t>
      </w:r>
      <w:r w:rsidR="00592050">
        <w:rPr>
          <w:rFonts w:ascii="Times New Roman" w:hAnsi="Times New Roman" w:cs="Times New Roman"/>
          <w:sz w:val="24"/>
          <w:szCs w:val="24"/>
        </w:rPr>
        <w:t>,</w:t>
      </w:r>
      <w:r w:rsidR="00BB654E" w:rsidRPr="00E861DF">
        <w:rPr>
          <w:rFonts w:ascii="Times New Roman" w:hAnsi="Times New Roman" w:cs="Times New Roman"/>
          <w:sz w:val="24"/>
          <w:szCs w:val="24"/>
        </w:rPr>
        <w:t xml:space="preserve"> </w:t>
      </w:r>
      <w:r w:rsidR="00592050">
        <w:rPr>
          <w:rFonts w:ascii="Times New Roman" w:hAnsi="Times New Roman" w:cs="Times New Roman"/>
          <w:sz w:val="24"/>
          <w:szCs w:val="24"/>
        </w:rPr>
        <w:t>foram ocasionados</w:t>
      </w:r>
      <w:r w:rsidR="00BB654E" w:rsidRPr="00E861DF">
        <w:rPr>
          <w:rFonts w:ascii="Times New Roman" w:hAnsi="Times New Roman" w:cs="Times New Roman"/>
          <w:sz w:val="24"/>
          <w:szCs w:val="24"/>
        </w:rPr>
        <w:t xml:space="preserve"> pelos registros de despesas com base no fato gerador (</w:t>
      </w:r>
      <w:r w:rsidR="00BA4014">
        <w:rPr>
          <w:rFonts w:ascii="Times New Roman" w:hAnsi="Times New Roman" w:cs="Times New Roman"/>
          <w:sz w:val="24"/>
          <w:szCs w:val="24"/>
        </w:rPr>
        <w:t xml:space="preserve">regime </w:t>
      </w:r>
      <w:r w:rsidR="00BB654E" w:rsidRPr="00E861DF">
        <w:rPr>
          <w:rFonts w:ascii="Times New Roman" w:hAnsi="Times New Roman" w:cs="Times New Roman"/>
          <w:sz w:val="24"/>
          <w:szCs w:val="24"/>
        </w:rPr>
        <w:t>d</w:t>
      </w:r>
      <w:r w:rsidR="00C525FF">
        <w:rPr>
          <w:rFonts w:ascii="Times New Roman" w:hAnsi="Times New Roman" w:cs="Times New Roman"/>
          <w:sz w:val="24"/>
          <w:szCs w:val="24"/>
        </w:rPr>
        <w:t>e</w:t>
      </w:r>
      <w:r w:rsidR="00BB654E" w:rsidRPr="00E861DF">
        <w:rPr>
          <w:rFonts w:ascii="Times New Roman" w:hAnsi="Times New Roman" w:cs="Times New Roman"/>
          <w:sz w:val="24"/>
          <w:szCs w:val="24"/>
        </w:rPr>
        <w:t xml:space="preserve"> competência)</w:t>
      </w:r>
      <w:r w:rsidR="00BB654E" w:rsidRPr="00CE38F4">
        <w:rPr>
          <w:rFonts w:ascii="Times New Roman" w:hAnsi="Times New Roman" w:cs="Times New Roman"/>
          <w:sz w:val="24"/>
          <w:szCs w:val="24"/>
        </w:rPr>
        <w:t>.  A situação não se repetiu nos períodos</w:t>
      </w:r>
      <w:r w:rsidR="00BB1C2D" w:rsidRPr="00CE38F4">
        <w:rPr>
          <w:rFonts w:ascii="Times New Roman" w:hAnsi="Times New Roman" w:cs="Times New Roman"/>
          <w:sz w:val="24"/>
          <w:szCs w:val="24"/>
        </w:rPr>
        <w:t xml:space="preserve"> de 2013, 2014 e 2020</w:t>
      </w:r>
      <w:r w:rsidR="00B6457C">
        <w:rPr>
          <w:rFonts w:ascii="Times New Roman" w:hAnsi="Times New Roman" w:cs="Times New Roman"/>
          <w:sz w:val="24"/>
          <w:szCs w:val="24"/>
        </w:rPr>
        <w:t xml:space="preserve">, por ter havido </w:t>
      </w:r>
      <w:r w:rsidR="00145E0D" w:rsidRPr="00CE38F4">
        <w:rPr>
          <w:rFonts w:ascii="Times New Roman" w:hAnsi="Times New Roman" w:cs="Times New Roman"/>
          <w:sz w:val="24"/>
          <w:szCs w:val="24"/>
        </w:rPr>
        <w:t xml:space="preserve">considerável aporte financeiro combinado com </w:t>
      </w:r>
      <w:r w:rsidR="00172876">
        <w:rPr>
          <w:rFonts w:ascii="Times New Roman" w:hAnsi="Times New Roman" w:cs="Times New Roman"/>
          <w:sz w:val="24"/>
          <w:szCs w:val="24"/>
        </w:rPr>
        <w:t xml:space="preserve">uma </w:t>
      </w:r>
      <w:r w:rsidR="00145E0D" w:rsidRPr="00CE38F4">
        <w:rPr>
          <w:rFonts w:ascii="Times New Roman" w:hAnsi="Times New Roman" w:cs="Times New Roman"/>
          <w:sz w:val="24"/>
          <w:szCs w:val="24"/>
        </w:rPr>
        <w:t>apuração de resultado positivo ou prejuízo</w:t>
      </w:r>
      <w:r w:rsidR="00172876" w:rsidRPr="00172876">
        <w:rPr>
          <w:rFonts w:ascii="Times New Roman" w:hAnsi="Times New Roman" w:cs="Times New Roman"/>
          <w:sz w:val="24"/>
          <w:szCs w:val="24"/>
        </w:rPr>
        <w:t xml:space="preserve"> </w:t>
      </w:r>
      <w:r w:rsidR="00172876" w:rsidRPr="00CE38F4">
        <w:rPr>
          <w:rFonts w:ascii="Times New Roman" w:hAnsi="Times New Roman" w:cs="Times New Roman"/>
          <w:sz w:val="24"/>
          <w:szCs w:val="24"/>
        </w:rPr>
        <w:t>pequeno</w:t>
      </w:r>
      <w:r w:rsidR="00145E0D" w:rsidRPr="00CE38F4">
        <w:rPr>
          <w:rFonts w:ascii="Times New Roman" w:hAnsi="Times New Roman" w:cs="Times New Roman"/>
          <w:sz w:val="24"/>
          <w:szCs w:val="24"/>
        </w:rPr>
        <w:t>.</w:t>
      </w:r>
    </w:p>
    <w:p w14:paraId="7A8DD35E" w14:textId="1EE98900" w:rsidR="00145E0D" w:rsidRPr="00E861DF" w:rsidRDefault="00145E0D" w:rsidP="00272879">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Ressalta-se que mesmo com o Patrimônio Líquido negativo não houve e não há comprometimento das atividades desempenhadas pela entidade e</w:t>
      </w:r>
      <w:r w:rsidR="00550174">
        <w:rPr>
          <w:rFonts w:ascii="Times New Roman" w:hAnsi="Times New Roman" w:cs="Times New Roman"/>
          <w:sz w:val="24"/>
          <w:szCs w:val="24"/>
        </w:rPr>
        <w:t>,</w:t>
      </w:r>
      <w:r w:rsidRPr="00E861DF">
        <w:rPr>
          <w:rFonts w:ascii="Times New Roman" w:hAnsi="Times New Roman" w:cs="Times New Roman"/>
          <w:sz w:val="24"/>
          <w:szCs w:val="24"/>
        </w:rPr>
        <w:t xml:space="preserve"> sempre que necessário</w:t>
      </w:r>
      <w:r w:rsidR="00550174">
        <w:rPr>
          <w:rFonts w:ascii="Times New Roman" w:hAnsi="Times New Roman" w:cs="Times New Roman"/>
          <w:sz w:val="24"/>
          <w:szCs w:val="24"/>
        </w:rPr>
        <w:t>,</w:t>
      </w:r>
      <w:r w:rsidRPr="00E861DF">
        <w:rPr>
          <w:rFonts w:ascii="Times New Roman" w:hAnsi="Times New Roman" w:cs="Times New Roman"/>
          <w:sz w:val="24"/>
          <w:szCs w:val="24"/>
        </w:rPr>
        <w:t xml:space="preserve"> o </w:t>
      </w:r>
      <w:r w:rsidR="00550174">
        <w:rPr>
          <w:rFonts w:ascii="Times New Roman" w:hAnsi="Times New Roman" w:cs="Times New Roman"/>
          <w:sz w:val="24"/>
          <w:szCs w:val="24"/>
        </w:rPr>
        <w:t>G</w:t>
      </w:r>
      <w:r w:rsidRPr="00E861DF">
        <w:rPr>
          <w:rFonts w:ascii="Times New Roman" w:hAnsi="Times New Roman" w:cs="Times New Roman"/>
          <w:sz w:val="24"/>
          <w:szCs w:val="24"/>
        </w:rPr>
        <w:t xml:space="preserve">overno </w:t>
      </w:r>
      <w:r w:rsidR="00550174">
        <w:rPr>
          <w:rFonts w:ascii="Times New Roman" w:hAnsi="Times New Roman" w:cs="Times New Roman"/>
          <w:sz w:val="24"/>
          <w:szCs w:val="24"/>
        </w:rPr>
        <w:t>F</w:t>
      </w:r>
      <w:r w:rsidRPr="00E861DF">
        <w:rPr>
          <w:rFonts w:ascii="Times New Roman" w:hAnsi="Times New Roman" w:cs="Times New Roman"/>
          <w:sz w:val="24"/>
          <w:szCs w:val="24"/>
        </w:rPr>
        <w:t xml:space="preserve">ederal realiza aportes financeiros para quitar a obrigações com terceiros </w:t>
      </w:r>
      <w:r w:rsidR="00433C93" w:rsidRPr="00E861DF">
        <w:rPr>
          <w:rFonts w:ascii="Times New Roman" w:hAnsi="Times New Roman" w:cs="Times New Roman"/>
          <w:sz w:val="24"/>
          <w:szCs w:val="24"/>
        </w:rPr>
        <w:t>e colaboradores.</w:t>
      </w:r>
    </w:p>
    <w:p w14:paraId="17CB79FA" w14:textId="1D201578" w:rsidR="0026173C" w:rsidRPr="00187DD6" w:rsidRDefault="001916E5" w:rsidP="001C0D8F">
      <w:pPr>
        <w:pStyle w:val="Ttulo1"/>
        <w:numPr>
          <w:ilvl w:val="2"/>
          <w:numId w:val="16"/>
        </w:numPr>
        <w:spacing w:before="120" w:after="240"/>
        <w:jc w:val="both"/>
        <w:rPr>
          <w:rFonts w:ascii="Times New Roman" w:hAnsi="Times New Roman" w:cs="Times New Roman"/>
          <w:b/>
          <w:color w:val="auto"/>
          <w:sz w:val="24"/>
          <w:szCs w:val="24"/>
        </w:rPr>
      </w:pPr>
      <w:bookmarkStart w:id="162" w:name="_Toc65000077"/>
      <w:bookmarkStart w:id="163" w:name="_Toc65000162"/>
      <w:bookmarkStart w:id="164" w:name="_Toc65000235"/>
      <w:bookmarkStart w:id="165" w:name="_Toc129778410"/>
      <w:r w:rsidRPr="00187DD6">
        <w:rPr>
          <w:rFonts w:ascii="Times New Roman" w:hAnsi="Times New Roman" w:cs="Times New Roman"/>
          <w:b/>
          <w:color w:val="auto"/>
          <w:sz w:val="24"/>
          <w:szCs w:val="24"/>
        </w:rPr>
        <w:t xml:space="preserve">Capital </w:t>
      </w:r>
      <w:r w:rsidR="004226C8" w:rsidRPr="00187DD6">
        <w:rPr>
          <w:rFonts w:ascii="Times New Roman" w:hAnsi="Times New Roman" w:cs="Times New Roman"/>
          <w:b/>
          <w:color w:val="auto"/>
          <w:sz w:val="24"/>
          <w:szCs w:val="24"/>
        </w:rPr>
        <w:t>Social</w:t>
      </w:r>
      <w:bookmarkEnd w:id="162"/>
      <w:bookmarkEnd w:id="163"/>
      <w:bookmarkEnd w:id="164"/>
      <w:bookmarkEnd w:id="165"/>
      <w:r w:rsidR="00DD76C8" w:rsidRPr="00187DD6">
        <w:rPr>
          <w:rFonts w:ascii="Times New Roman" w:hAnsi="Times New Roman" w:cs="Times New Roman"/>
          <w:b/>
          <w:color w:val="auto"/>
          <w:sz w:val="24"/>
          <w:szCs w:val="24"/>
        </w:rPr>
        <w:t xml:space="preserve"> </w:t>
      </w:r>
    </w:p>
    <w:p w14:paraId="607748E6" w14:textId="5E652BD7" w:rsidR="00DD76C8" w:rsidRPr="00796A22" w:rsidRDefault="008E79DA" w:rsidP="00140ED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C</w:t>
      </w:r>
      <w:r w:rsidR="00DD76C8" w:rsidRPr="0073319E">
        <w:rPr>
          <w:rFonts w:ascii="Times New Roman" w:hAnsi="Times New Roman" w:cs="Times New Roman"/>
          <w:sz w:val="24"/>
          <w:szCs w:val="24"/>
        </w:rPr>
        <w:t>omposto</w:t>
      </w:r>
      <w:r w:rsidR="00075CD7" w:rsidRPr="0073319E">
        <w:rPr>
          <w:rFonts w:ascii="Times New Roman" w:hAnsi="Times New Roman" w:cs="Times New Roman"/>
          <w:sz w:val="24"/>
          <w:szCs w:val="24"/>
        </w:rPr>
        <w:t xml:space="preserve"> </w:t>
      </w:r>
      <w:r w:rsidR="00820173">
        <w:rPr>
          <w:rFonts w:ascii="Times New Roman" w:hAnsi="Times New Roman" w:cs="Times New Roman"/>
          <w:sz w:val="24"/>
          <w:szCs w:val="24"/>
        </w:rPr>
        <w:t xml:space="preserve">inicialmente </w:t>
      </w:r>
      <w:r w:rsidR="00075CD7" w:rsidRPr="0073319E">
        <w:rPr>
          <w:rFonts w:ascii="Times New Roman" w:hAnsi="Times New Roman" w:cs="Times New Roman"/>
          <w:sz w:val="24"/>
          <w:szCs w:val="24"/>
        </w:rPr>
        <w:t xml:space="preserve">pelo valor de R$ 5.000.000,00, </w:t>
      </w:r>
      <w:bookmarkStart w:id="166" w:name="_Hlk65258949"/>
      <w:r w:rsidR="00A667F2" w:rsidRPr="0073319E">
        <w:rPr>
          <w:rFonts w:ascii="Times New Roman" w:hAnsi="Times New Roman" w:cs="Times New Roman"/>
          <w:sz w:val="24"/>
          <w:szCs w:val="24"/>
        </w:rPr>
        <w:t xml:space="preserve">mais </w:t>
      </w:r>
      <w:r w:rsidR="00A667F2" w:rsidRPr="00796A22">
        <w:rPr>
          <w:rFonts w:ascii="Times New Roman" w:hAnsi="Times New Roman" w:cs="Times New Roman"/>
          <w:sz w:val="24"/>
          <w:szCs w:val="24"/>
        </w:rPr>
        <w:t>integralizações de AFAC</w:t>
      </w:r>
      <w:r w:rsidR="00075CD7" w:rsidRPr="00796A22">
        <w:rPr>
          <w:rFonts w:ascii="Times New Roman" w:hAnsi="Times New Roman" w:cs="Times New Roman"/>
          <w:sz w:val="24"/>
          <w:szCs w:val="24"/>
        </w:rPr>
        <w:t xml:space="preserve">, </w:t>
      </w:r>
      <w:bookmarkEnd w:id="166"/>
      <w:r w:rsidR="00075CD7" w:rsidRPr="00796A22">
        <w:rPr>
          <w:rFonts w:ascii="Times New Roman" w:hAnsi="Times New Roman" w:cs="Times New Roman"/>
          <w:sz w:val="24"/>
          <w:szCs w:val="24"/>
        </w:rPr>
        <w:t>com capital exclusivo da União e integraliza</w:t>
      </w:r>
      <w:r w:rsidR="00140ED8" w:rsidRPr="00796A22">
        <w:rPr>
          <w:rFonts w:ascii="Times New Roman" w:hAnsi="Times New Roman" w:cs="Times New Roman"/>
          <w:sz w:val="24"/>
          <w:szCs w:val="24"/>
        </w:rPr>
        <w:t>ções</w:t>
      </w:r>
      <w:r w:rsidR="00075CD7" w:rsidRPr="00796A22">
        <w:rPr>
          <w:rFonts w:ascii="Times New Roman" w:hAnsi="Times New Roman" w:cs="Times New Roman"/>
          <w:sz w:val="24"/>
          <w:szCs w:val="24"/>
        </w:rPr>
        <w:t xml:space="preserve"> aprovada</w:t>
      </w:r>
      <w:r w:rsidR="00140ED8" w:rsidRPr="00796A22">
        <w:rPr>
          <w:rFonts w:ascii="Times New Roman" w:hAnsi="Times New Roman" w:cs="Times New Roman"/>
          <w:sz w:val="24"/>
          <w:szCs w:val="24"/>
        </w:rPr>
        <w:t>s</w:t>
      </w:r>
      <w:r w:rsidR="00075CD7" w:rsidRPr="00796A22">
        <w:rPr>
          <w:rFonts w:ascii="Times New Roman" w:hAnsi="Times New Roman" w:cs="Times New Roman"/>
          <w:sz w:val="24"/>
          <w:szCs w:val="24"/>
        </w:rPr>
        <w:t xml:space="preserve"> </w:t>
      </w:r>
      <w:r w:rsidR="00140ED8" w:rsidRPr="00796A22">
        <w:rPr>
          <w:rFonts w:ascii="Times New Roman" w:hAnsi="Times New Roman" w:cs="Times New Roman"/>
          <w:sz w:val="24"/>
          <w:szCs w:val="24"/>
        </w:rPr>
        <w:t>em</w:t>
      </w:r>
      <w:r w:rsidR="00075CD7" w:rsidRPr="00796A22">
        <w:rPr>
          <w:rFonts w:ascii="Times New Roman" w:hAnsi="Times New Roman" w:cs="Times New Roman"/>
          <w:sz w:val="24"/>
          <w:szCs w:val="24"/>
        </w:rPr>
        <w:t xml:space="preserve"> </w:t>
      </w:r>
      <w:r w:rsidR="00140ED8" w:rsidRPr="00796A22">
        <w:rPr>
          <w:rFonts w:ascii="Times New Roman" w:hAnsi="Times New Roman" w:cs="Times New Roman"/>
          <w:sz w:val="24"/>
          <w:szCs w:val="24"/>
        </w:rPr>
        <w:t>Assembleia Geral Extraordinária</w:t>
      </w:r>
      <w:r w:rsidR="0073319E" w:rsidRPr="00796A22">
        <w:rPr>
          <w:rFonts w:ascii="Times New Roman" w:hAnsi="Times New Roman" w:cs="Times New Roman"/>
          <w:sz w:val="24"/>
          <w:szCs w:val="24"/>
        </w:rPr>
        <w:t>.</w:t>
      </w:r>
      <w:r w:rsidR="00995C01" w:rsidRPr="00796A22">
        <w:rPr>
          <w:rFonts w:ascii="Times New Roman" w:hAnsi="Times New Roman" w:cs="Times New Roman"/>
          <w:sz w:val="24"/>
          <w:szCs w:val="24"/>
        </w:rPr>
        <w:t xml:space="preserve"> </w:t>
      </w:r>
    </w:p>
    <w:p w14:paraId="209D30B0" w14:textId="4E9DC8F0" w:rsidR="0073319E" w:rsidRPr="0073319E" w:rsidRDefault="00C41E28" w:rsidP="0031646A">
      <w:pPr>
        <w:spacing w:before="120" w:after="240" w:line="360" w:lineRule="auto"/>
        <w:jc w:val="center"/>
        <w:rPr>
          <w:rFonts w:ascii="Times New Roman" w:hAnsi="Times New Roman" w:cs="Times New Roman"/>
          <w:sz w:val="24"/>
          <w:szCs w:val="24"/>
        </w:rPr>
      </w:pPr>
      <w:r w:rsidRPr="00C41E28">
        <w:rPr>
          <w:noProof/>
        </w:rPr>
        <w:lastRenderedPageBreak/>
        <w:drawing>
          <wp:inline distT="0" distB="0" distL="0" distR="0" wp14:anchorId="4A925009" wp14:editId="1A872B88">
            <wp:extent cx="5899150" cy="1193800"/>
            <wp:effectExtent l="0" t="0" r="6350" b="635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99150" cy="1193800"/>
                    </a:xfrm>
                    <a:prstGeom prst="rect">
                      <a:avLst/>
                    </a:prstGeom>
                    <a:noFill/>
                    <a:ln>
                      <a:noFill/>
                    </a:ln>
                  </pic:spPr>
                </pic:pic>
              </a:graphicData>
            </a:graphic>
          </wp:inline>
        </w:drawing>
      </w:r>
    </w:p>
    <w:p w14:paraId="59DFDB53" w14:textId="4754F13E" w:rsidR="00140ED8" w:rsidRPr="00E861DF" w:rsidRDefault="00820173" w:rsidP="00140ED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O</w:t>
      </w:r>
      <w:r w:rsidR="005A714A" w:rsidRPr="0073319E">
        <w:rPr>
          <w:rFonts w:ascii="Times New Roman" w:hAnsi="Times New Roman" w:cs="Times New Roman"/>
          <w:sz w:val="24"/>
          <w:szCs w:val="24"/>
        </w:rPr>
        <w:t xml:space="preserve"> Capital Social da </w:t>
      </w:r>
      <w:r w:rsidR="00206996">
        <w:rPr>
          <w:rFonts w:ascii="Times New Roman" w:hAnsi="Times New Roman" w:cs="Times New Roman"/>
          <w:sz w:val="24"/>
          <w:szCs w:val="24"/>
        </w:rPr>
        <w:t>EBSERH</w:t>
      </w:r>
      <w:r>
        <w:rPr>
          <w:rFonts w:ascii="Times New Roman" w:hAnsi="Times New Roman" w:cs="Times New Roman"/>
          <w:sz w:val="24"/>
          <w:szCs w:val="24"/>
        </w:rPr>
        <w:t xml:space="preserve"> no encerramento do período,</w:t>
      </w:r>
      <w:r w:rsidR="005A714A" w:rsidRPr="0073319E">
        <w:rPr>
          <w:rFonts w:ascii="Times New Roman" w:hAnsi="Times New Roman" w:cs="Times New Roman"/>
          <w:sz w:val="24"/>
          <w:szCs w:val="24"/>
        </w:rPr>
        <w:t xml:space="preserve"> registrado na Junta Comercial do Distrito Federal</w:t>
      </w:r>
      <w:r>
        <w:rPr>
          <w:rFonts w:ascii="Times New Roman" w:hAnsi="Times New Roman" w:cs="Times New Roman"/>
          <w:sz w:val="24"/>
          <w:szCs w:val="24"/>
        </w:rPr>
        <w:t xml:space="preserve"> (JCDF) e</w:t>
      </w:r>
      <w:r w:rsidR="005A714A" w:rsidRPr="0073319E">
        <w:rPr>
          <w:rFonts w:ascii="Times New Roman" w:hAnsi="Times New Roman" w:cs="Times New Roman"/>
          <w:sz w:val="24"/>
          <w:szCs w:val="24"/>
        </w:rPr>
        <w:t xml:space="preserve"> atualizado na Receita Federal do Brasil </w:t>
      </w:r>
      <w:r>
        <w:rPr>
          <w:rFonts w:ascii="Times New Roman" w:hAnsi="Times New Roman" w:cs="Times New Roman"/>
          <w:sz w:val="24"/>
          <w:szCs w:val="24"/>
        </w:rPr>
        <w:t>(</w:t>
      </w:r>
      <w:r w:rsidR="005A714A" w:rsidRPr="0073319E">
        <w:rPr>
          <w:rFonts w:ascii="Times New Roman" w:hAnsi="Times New Roman" w:cs="Times New Roman"/>
          <w:sz w:val="24"/>
          <w:szCs w:val="24"/>
        </w:rPr>
        <w:t>RFB</w:t>
      </w:r>
      <w:r>
        <w:rPr>
          <w:rFonts w:ascii="Times New Roman" w:hAnsi="Times New Roman" w:cs="Times New Roman"/>
          <w:sz w:val="24"/>
          <w:szCs w:val="24"/>
        </w:rPr>
        <w:t>)</w:t>
      </w:r>
      <w:r w:rsidR="005A714A" w:rsidRPr="0073319E">
        <w:rPr>
          <w:rFonts w:ascii="Times New Roman" w:hAnsi="Times New Roman" w:cs="Times New Roman"/>
          <w:sz w:val="24"/>
          <w:szCs w:val="24"/>
        </w:rPr>
        <w:t>,</w:t>
      </w:r>
      <w:r w:rsidR="0073319E">
        <w:rPr>
          <w:rFonts w:ascii="Times New Roman" w:hAnsi="Times New Roman" w:cs="Times New Roman"/>
          <w:sz w:val="24"/>
          <w:szCs w:val="24"/>
        </w:rPr>
        <w:t xml:space="preserve"> </w:t>
      </w:r>
      <w:r w:rsidR="005A714A" w:rsidRPr="00C82574">
        <w:rPr>
          <w:rFonts w:ascii="Times New Roman" w:hAnsi="Times New Roman" w:cs="Times New Roman"/>
          <w:sz w:val="24"/>
          <w:szCs w:val="24"/>
        </w:rPr>
        <w:t>é de R$</w:t>
      </w:r>
      <w:r w:rsidR="00140ED8" w:rsidRPr="00C82574">
        <w:rPr>
          <w:rFonts w:ascii="Times New Roman" w:hAnsi="Times New Roman" w:cs="Times New Roman"/>
          <w:sz w:val="24"/>
          <w:szCs w:val="24"/>
        </w:rPr>
        <w:t xml:space="preserve"> </w:t>
      </w:r>
      <w:r w:rsidR="0073319E" w:rsidRPr="00C82574">
        <w:rPr>
          <w:rFonts w:ascii="Times New Roman" w:hAnsi="Times New Roman" w:cs="Times New Roman"/>
          <w:sz w:val="24"/>
          <w:szCs w:val="24"/>
        </w:rPr>
        <w:t>681.860.045,66</w:t>
      </w:r>
      <w:r>
        <w:rPr>
          <w:rFonts w:ascii="Times New Roman" w:hAnsi="Times New Roman" w:cs="Times New Roman"/>
          <w:sz w:val="24"/>
          <w:szCs w:val="24"/>
        </w:rPr>
        <w:t>.</w:t>
      </w:r>
    </w:p>
    <w:p w14:paraId="663E5974" w14:textId="0D2C7D3E" w:rsidR="0026173C" w:rsidRPr="00E861DF" w:rsidRDefault="005A714A" w:rsidP="001C0D8F">
      <w:pPr>
        <w:pStyle w:val="Ttulo1"/>
        <w:numPr>
          <w:ilvl w:val="2"/>
          <w:numId w:val="16"/>
        </w:numPr>
        <w:spacing w:before="120" w:after="240"/>
        <w:jc w:val="both"/>
        <w:rPr>
          <w:rFonts w:ascii="Times New Roman" w:hAnsi="Times New Roman" w:cs="Times New Roman"/>
          <w:b/>
          <w:color w:val="auto"/>
          <w:sz w:val="24"/>
          <w:szCs w:val="24"/>
        </w:rPr>
      </w:pPr>
      <w:bookmarkStart w:id="167" w:name="_Toc129778411"/>
      <w:bookmarkStart w:id="168" w:name="_Toc65000078"/>
      <w:bookmarkStart w:id="169" w:name="_Toc65000163"/>
      <w:bookmarkStart w:id="170" w:name="_Toc65000236"/>
      <w:r w:rsidRPr="00E861DF">
        <w:rPr>
          <w:rFonts w:ascii="Times New Roman" w:hAnsi="Times New Roman" w:cs="Times New Roman"/>
          <w:b/>
          <w:color w:val="auto"/>
          <w:sz w:val="24"/>
          <w:szCs w:val="24"/>
        </w:rPr>
        <w:t xml:space="preserve">Adiantamento Para Futuro Aumento de Capital </w:t>
      </w:r>
      <w:r w:rsidR="004C2D40">
        <w:rPr>
          <w:rFonts w:ascii="Times New Roman" w:hAnsi="Times New Roman" w:cs="Times New Roman"/>
          <w:b/>
          <w:color w:val="auto"/>
          <w:sz w:val="24"/>
          <w:szCs w:val="24"/>
        </w:rPr>
        <w:t xml:space="preserve">– </w:t>
      </w:r>
      <w:r w:rsidR="00871FE5" w:rsidRPr="00E861DF">
        <w:rPr>
          <w:rFonts w:ascii="Times New Roman" w:hAnsi="Times New Roman" w:cs="Times New Roman"/>
          <w:b/>
          <w:color w:val="auto"/>
          <w:sz w:val="24"/>
          <w:szCs w:val="24"/>
        </w:rPr>
        <w:t>AFAC</w:t>
      </w:r>
      <w:bookmarkEnd w:id="167"/>
    </w:p>
    <w:bookmarkEnd w:id="168"/>
    <w:bookmarkEnd w:id="169"/>
    <w:bookmarkEnd w:id="170"/>
    <w:p w14:paraId="08FE5D6F" w14:textId="1D7F2F1D" w:rsidR="00F02D3A" w:rsidRDefault="000428A6" w:rsidP="00F02D3A">
      <w:pPr>
        <w:spacing w:before="120" w:after="240" w:line="360" w:lineRule="auto"/>
        <w:jc w:val="both"/>
        <w:rPr>
          <w:rFonts w:ascii="Times New Roman" w:hAnsi="Times New Roman" w:cs="Times New Roman"/>
          <w:sz w:val="24"/>
          <w:szCs w:val="24"/>
        </w:rPr>
      </w:pPr>
      <w:r w:rsidRPr="00F02D3A">
        <w:rPr>
          <w:rFonts w:ascii="Times New Roman" w:hAnsi="Times New Roman" w:cs="Times New Roman"/>
          <w:sz w:val="24"/>
          <w:szCs w:val="24"/>
        </w:rPr>
        <w:t xml:space="preserve">Representa o aporte financeiro recebido para fins de investimento que aguarda processo de integralização ao Capital Social. </w:t>
      </w:r>
      <w:r w:rsidR="00F02D3A" w:rsidRPr="00F02D3A">
        <w:rPr>
          <w:rFonts w:ascii="Times New Roman" w:hAnsi="Times New Roman" w:cs="Times New Roman"/>
          <w:sz w:val="24"/>
          <w:szCs w:val="24"/>
        </w:rPr>
        <w:t>Conforme</w:t>
      </w:r>
      <w:r w:rsidR="00F02D3A" w:rsidRPr="00E861DF">
        <w:rPr>
          <w:rFonts w:ascii="Times New Roman" w:hAnsi="Times New Roman" w:cs="Times New Roman"/>
          <w:sz w:val="24"/>
          <w:szCs w:val="24"/>
        </w:rPr>
        <w:t xml:space="preserve"> a orientação da Coordenação-Geral de Contabilidade da União </w:t>
      </w:r>
      <w:r w:rsidR="00F02D3A">
        <w:rPr>
          <w:rFonts w:ascii="Times New Roman" w:hAnsi="Times New Roman" w:cs="Times New Roman"/>
          <w:sz w:val="24"/>
          <w:szCs w:val="24"/>
        </w:rPr>
        <w:t>(</w:t>
      </w:r>
      <w:r w:rsidR="00F02D3A" w:rsidRPr="00E861DF">
        <w:rPr>
          <w:rFonts w:ascii="Times New Roman" w:hAnsi="Times New Roman" w:cs="Times New Roman"/>
          <w:sz w:val="24"/>
          <w:szCs w:val="24"/>
        </w:rPr>
        <w:t>CCONT</w:t>
      </w:r>
      <w:r w:rsidR="00F02D3A">
        <w:rPr>
          <w:rFonts w:ascii="Times New Roman" w:hAnsi="Times New Roman" w:cs="Times New Roman"/>
          <w:sz w:val="24"/>
          <w:szCs w:val="24"/>
        </w:rPr>
        <w:t>)</w:t>
      </w:r>
      <w:r w:rsidR="00F02D3A" w:rsidRPr="00E861DF">
        <w:rPr>
          <w:rFonts w:ascii="Times New Roman" w:hAnsi="Times New Roman" w:cs="Times New Roman"/>
          <w:sz w:val="24"/>
          <w:szCs w:val="24"/>
        </w:rPr>
        <w:t xml:space="preserve"> e </w:t>
      </w:r>
      <w:r w:rsidR="00F02D3A">
        <w:rPr>
          <w:rFonts w:ascii="Times New Roman" w:hAnsi="Times New Roman" w:cs="Times New Roman"/>
          <w:sz w:val="24"/>
          <w:szCs w:val="24"/>
        </w:rPr>
        <w:t xml:space="preserve">da </w:t>
      </w:r>
      <w:r w:rsidR="00F02D3A" w:rsidRPr="00E861DF">
        <w:rPr>
          <w:rFonts w:ascii="Times New Roman" w:hAnsi="Times New Roman" w:cs="Times New Roman"/>
          <w:sz w:val="24"/>
          <w:szCs w:val="24"/>
        </w:rPr>
        <w:t xml:space="preserve">Coordenação-Geral de Participações Societárias </w:t>
      </w:r>
      <w:r w:rsidR="00F02D3A">
        <w:rPr>
          <w:rFonts w:ascii="Times New Roman" w:hAnsi="Times New Roman" w:cs="Times New Roman"/>
          <w:sz w:val="24"/>
          <w:szCs w:val="24"/>
        </w:rPr>
        <w:t>(</w:t>
      </w:r>
      <w:r w:rsidR="00F02D3A" w:rsidRPr="00E861DF">
        <w:rPr>
          <w:rFonts w:ascii="Times New Roman" w:hAnsi="Times New Roman" w:cs="Times New Roman"/>
          <w:sz w:val="24"/>
          <w:szCs w:val="24"/>
        </w:rPr>
        <w:t>COPAR</w:t>
      </w:r>
      <w:r w:rsidR="00F02D3A">
        <w:rPr>
          <w:rFonts w:ascii="Times New Roman" w:hAnsi="Times New Roman" w:cs="Times New Roman"/>
          <w:sz w:val="24"/>
          <w:szCs w:val="24"/>
        </w:rPr>
        <w:t>)</w:t>
      </w:r>
      <w:r w:rsidR="00F02D3A" w:rsidRPr="00E861DF">
        <w:rPr>
          <w:rFonts w:ascii="Times New Roman" w:hAnsi="Times New Roman" w:cs="Times New Roman"/>
          <w:sz w:val="24"/>
          <w:szCs w:val="24"/>
        </w:rPr>
        <w:t xml:space="preserve"> (macro função 021122), todos os aportes orçamentários e financeiros feitos pelo Governo Federal a partir de 2017 destinado</w:t>
      </w:r>
      <w:r w:rsidR="00E87E49">
        <w:rPr>
          <w:rFonts w:ascii="Times New Roman" w:hAnsi="Times New Roman" w:cs="Times New Roman"/>
          <w:sz w:val="24"/>
          <w:szCs w:val="24"/>
        </w:rPr>
        <w:t>s</w:t>
      </w:r>
      <w:r w:rsidR="00F02D3A" w:rsidRPr="00E861DF">
        <w:rPr>
          <w:rFonts w:ascii="Times New Roman" w:hAnsi="Times New Roman" w:cs="Times New Roman"/>
          <w:sz w:val="24"/>
          <w:szCs w:val="24"/>
        </w:rPr>
        <w:t xml:space="preserve"> a investimentos estão registrados na conta AFAC, no Patrimônio Líquido.</w:t>
      </w:r>
    </w:p>
    <w:p w14:paraId="007BB734" w14:textId="612B1BD1" w:rsidR="00EC1E98" w:rsidRDefault="00EC1E98" w:rsidP="00EC1E98">
      <w:pPr>
        <w:spacing w:before="120" w:after="240" w:line="360" w:lineRule="auto"/>
        <w:jc w:val="both"/>
        <w:rPr>
          <w:rFonts w:ascii="Times New Roman" w:hAnsi="Times New Roman" w:cs="Times New Roman"/>
          <w:sz w:val="24"/>
          <w:szCs w:val="24"/>
        </w:rPr>
      </w:pPr>
      <w:r w:rsidRPr="00EC1E98">
        <w:rPr>
          <w:rFonts w:ascii="Times New Roman" w:hAnsi="Times New Roman" w:cs="Times New Roman"/>
          <w:sz w:val="24"/>
          <w:szCs w:val="24"/>
        </w:rPr>
        <w:t>No exercício de 2022 houve o recebimento de R$ 228.745.272,02 de aporte financeiro a título de AFAC, que somado ao valor não integralizado (residual de 2021) totalizou R$ 243.593.865,39, conforme tabela abaixo:</w:t>
      </w:r>
    </w:p>
    <w:p w14:paraId="11254AC4" w14:textId="12AE1E99" w:rsidR="00587119" w:rsidRDefault="00056482" w:rsidP="00056482">
      <w:pPr>
        <w:spacing w:before="120" w:after="240" w:line="360" w:lineRule="auto"/>
        <w:jc w:val="center"/>
        <w:rPr>
          <w:rFonts w:ascii="Times New Roman" w:hAnsi="Times New Roman" w:cs="Times New Roman"/>
          <w:sz w:val="24"/>
          <w:szCs w:val="24"/>
        </w:rPr>
      </w:pPr>
      <w:r>
        <w:rPr>
          <w:noProof/>
        </w:rPr>
        <w:drawing>
          <wp:inline distT="0" distB="0" distL="0" distR="0" wp14:anchorId="3CD88FE6" wp14:editId="5B154CDC">
            <wp:extent cx="5915025" cy="1038225"/>
            <wp:effectExtent l="0" t="0" r="9525" b="9525"/>
            <wp:docPr id="14" name="Imagem 14"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Tabela&#10;&#10;Descrição gerada automaticamente"/>
                    <pic:cNvPicPr/>
                  </pic:nvPicPr>
                  <pic:blipFill>
                    <a:blip r:embed="rId50"/>
                    <a:stretch>
                      <a:fillRect/>
                    </a:stretch>
                  </pic:blipFill>
                  <pic:spPr>
                    <a:xfrm>
                      <a:off x="0" y="0"/>
                      <a:ext cx="5915025" cy="1038225"/>
                    </a:xfrm>
                    <a:prstGeom prst="rect">
                      <a:avLst/>
                    </a:prstGeom>
                  </pic:spPr>
                </pic:pic>
              </a:graphicData>
            </a:graphic>
          </wp:inline>
        </w:drawing>
      </w:r>
    </w:p>
    <w:p w14:paraId="673377A0" w14:textId="2340336C" w:rsidR="00BF384F" w:rsidRPr="00E861DF" w:rsidRDefault="00F33F59" w:rsidP="001C0D8F">
      <w:pPr>
        <w:pStyle w:val="Ttulo1"/>
        <w:numPr>
          <w:ilvl w:val="2"/>
          <w:numId w:val="16"/>
        </w:numPr>
        <w:spacing w:before="120" w:after="240"/>
        <w:jc w:val="both"/>
        <w:rPr>
          <w:rFonts w:ascii="Times New Roman" w:hAnsi="Times New Roman" w:cs="Times New Roman"/>
          <w:b/>
          <w:color w:val="auto"/>
          <w:sz w:val="24"/>
          <w:szCs w:val="24"/>
        </w:rPr>
      </w:pPr>
      <w:bookmarkStart w:id="171" w:name="_Toc129778412"/>
      <w:r w:rsidRPr="00E861DF">
        <w:rPr>
          <w:rFonts w:ascii="Times New Roman" w:hAnsi="Times New Roman" w:cs="Times New Roman"/>
          <w:b/>
          <w:color w:val="auto"/>
          <w:sz w:val="24"/>
          <w:szCs w:val="24"/>
        </w:rPr>
        <w:t>Prejuízos Acumulados</w:t>
      </w:r>
      <w:bookmarkEnd w:id="171"/>
    </w:p>
    <w:p w14:paraId="5752E1FD" w14:textId="3BC8697A" w:rsidR="00247CC4" w:rsidRDefault="00247CC4" w:rsidP="009D20B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O resultado acumulado é composto pelo somatório das contas “Prejuízos Acumulados de Exercícios Anteriores”, “Ajustes de Exercícios Anteriores” e “Resultado do Exercício”</w:t>
      </w:r>
      <w:r w:rsidR="00B76BF5">
        <w:rPr>
          <w:rFonts w:ascii="Times New Roman" w:hAnsi="Times New Roman" w:cs="Times New Roman"/>
          <w:sz w:val="24"/>
          <w:szCs w:val="24"/>
        </w:rPr>
        <w:t>.</w:t>
      </w:r>
    </w:p>
    <w:p w14:paraId="635D451D" w14:textId="5FBAF380" w:rsidR="00F05AFD" w:rsidRDefault="006D7FD9" w:rsidP="009D20B5">
      <w:pPr>
        <w:spacing w:before="120" w:after="240" w:line="360" w:lineRule="auto"/>
        <w:jc w:val="center"/>
        <w:rPr>
          <w:rFonts w:ascii="Times New Roman" w:hAnsi="Times New Roman" w:cs="Times New Roman"/>
          <w:sz w:val="24"/>
          <w:szCs w:val="24"/>
        </w:rPr>
      </w:pPr>
      <w:r w:rsidRPr="006D7FD9">
        <w:rPr>
          <w:noProof/>
        </w:rPr>
        <w:drawing>
          <wp:inline distT="0" distB="0" distL="0" distR="0" wp14:anchorId="4D74262B" wp14:editId="716D75C5">
            <wp:extent cx="5895975" cy="809625"/>
            <wp:effectExtent l="0" t="0" r="9525" b="952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95975" cy="809625"/>
                    </a:xfrm>
                    <a:prstGeom prst="rect">
                      <a:avLst/>
                    </a:prstGeom>
                    <a:noFill/>
                    <a:ln>
                      <a:noFill/>
                    </a:ln>
                  </pic:spPr>
                </pic:pic>
              </a:graphicData>
            </a:graphic>
          </wp:inline>
        </w:drawing>
      </w:r>
    </w:p>
    <w:p w14:paraId="349B9C50" w14:textId="493E47BF" w:rsidR="00B72BC6" w:rsidRPr="00E00820" w:rsidRDefault="00B72BC6" w:rsidP="00FC0BFF">
      <w:pPr>
        <w:pStyle w:val="PargrafodaLista"/>
        <w:numPr>
          <w:ilvl w:val="0"/>
          <w:numId w:val="40"/>
        </w:numPr>
        <w:spacing w:before="120" w:after="240" w:line="360" w:lineRule="auto"/>
        <w:ind w:left="0" w:hanging="11"/>
        <w:jc w:val="both"/>
        <w:rPr>
          <w:rFonts w:ascii="Times New Roman" w:hAnsi="Times New Roman" w:cs="Times New Roman"/>
          <w:sz w:val="24"/>
          <w:szCs w:val="24"/>
        </w:rPr>
      </w:pPr>
      <w:r w:rsidRPr="00E861DF">
        <w:rPr>
          <w:rFonts w:ascii="Times New Roman" w:hAnsi="Times New Roman" w:cs="Times New Roman"/>
          <w:b/>
          <w:bCs/>
          <w:sz w:val="24"/>
          <w:szCs w:val="24"/>
        </w:rPr>
        <w:t>Prejuízos Acumulados de Exercícios Anteriores</w:t>
      </w:r>
      <w:r w:rsidRPr="00E861DF">
        <w:rPr>
          <w:rFonts w:ascii="Times New Roman" w:hAnsi="Times New Roman" w:cs="Times New Roman"/>
          <w:sz w:val="24"/>
          <w:szCs w:val="24"/>
        </w:rPr>
        <w:t xml:space="preserve"> – </w:t>
      </w:r>
      <w:r w:rsidR="00E00820" w:rsidRPr="00E861DF">
        <w:rPr>
          <w:rFonts w:ascii="Times New Roman" w:hAnsi="Times New Roman" w:cs="Times New Roman"/>
          <w:sz w:val="24"/>
          <w:szCs w:val="24"/>
        </w:rPr>
        <w:t xml:space="preserve">Representa o somatório de resultados negativos apurados pela </w:t>
      </w:r>
      <w:r w:rsidR="00E00820">
        <w:rPr>
          <w:rFonts w:ascii="Times New Roman" w:hAnsi="Times New Roman" w:cs="Times New Roman"/>
          <w:sz w:val="24"/>
          <w:szCs w:val="24"/>
        </w:rPr>
        <w:t>E</w:t>
      </w:r>
      <w:r w:rsidR="00E00820" w:rsidRPr="00E861DF">
        <w:rPr>
          <w:rFonts w:ascii="Times New Roman" w:hAnsi="Times New Roman" w:cs="Times New Roman"/>
          <w:sz w:val="24"/>
          <w:szCs w:val="24"/>
        </w:rPr>
        <w:t>mpresa, desde o exercício de 2014.</w:t>
      </w:r>
      <w:r w:rsidR="00E00820">
        <w:rPr>
          <w:rFonts w:ascii="Times New Roman" w:hAnsi="Times New Roman" w:cs="Times New Roman"/>
          <w:sz w:val="24"/>
          <w:szCs w:val="24"/>
        </w:rPr>
        <w:t xml:space="preserve"> </w:t>
      </w:r>
      <w:r w:rsidRPr="00E00820">
        <w:rPr>
          <w:rFonts w:ascii="Times New Roman" w:hAnsi="Times New Roman" w:cs="Times New Roman"/>
          <w:sz w:val="24"/>
          <w:szCs w:val="24"/>
        </w:rPr>
        <w:t>O saldo negativo é reflexo do cumprimento da finalidade da Empresa, conforme a Lei n</w:t>
      </w:r>
      <w:r w:rsidRPr="00E00820">
        <w:rPr>
          <w:rFonts w:ascii="Times New Roman" w:hAnsi="Times New Roman" w:cs="Times New Roman"/>
          <w:sz w:val="24"/>
          <w:szCs w:val="24"/>
          <w:u w:val="single"/>
          <w:vertAlign w:val="superscript"/>
        </w:rPr>
        <w:t>o</w:t>
      </w:r>
      <w:r w:rsidRPr="00E00820">
        <w:rPr>
          <w:rFonts w:ascii="Times New Roman" w:hAnsi="Times New Roman" w:cs="Times New Roman"/>
          <w:sz w:val="24"/>
          <w:szCs w:val="24"/>
        </w:rPr>
        <w:t xml:space="preserve"> 12.550/2021:</w:t>
      </w:r>
    </w:p>
    <w:p w14:paraId="33701656" w14:textId="11C6C64E" w:rsidR="00B72BC6" w:rsidRDefault="00B72BC6" w:rsidP="00C6670D">
      <w:pPr>
        <w:pStyle w:val="PargrafodaLista"/>
        <w:spacing w:before="120" w:after="240" w:line="240" w:lineRule="auto"/>
        <w:ind w:left="2268" w:hanging="11"/>
        <w:jc w:val="both"/>
        <w:rPr>
          <w:rFonts w:ascii="Times New Roman" w:hAnsi="Times New Roman" w:cs="Times New Roman"/>
          <w:sz w:val="20"/>
          <w:szCs w:val="20"/>
        </w:rPr>
      </w:pPr>
      <w:r w:rsidRPr="00CE38F4">
        <w:rPr>
          <w:rFonts w:ascii="Times New Roman" w:hAnsi="Times New Roman" w:cs="Times New Roman"/>
          <w:sz w:val="20"/>
          <w:szCs w:val="20"/>
        </w:rPr>
        <w:t>Art. 3</w:t>
      </w:r>
      <w:r w:rsidRPr="00CE38F4">
        <w:rPr>
          <w:rFonts w:ascii="Times New Roman" w:hAnsi="Times New Roman" w:cs="Times New Roman"/>
          <w:sz w:val="20"/>
          <w:szCs w:val="20"/>
          <w:u w:val="single"/>
          <w:vertAlign w:val="superscript"/>
        </w:rPr>
        <w:t>o</w:t>
      </w:r>
      <w:r w:rsidRPr="00CE38F4">
        <w:rPr>
          <w:rFonts w:ascii="Times New Roman" w:hAnsi="Times New Roman" w:cs="Times New Roman"/>
          <w:sz w:val="20"/>
          <w:szCs w:val="20"/>
        </w:rPr>
        <w:t xml:space="preserve"> A </w:t>
      </w:r>
      <w:r w:rsidR="00206996" w:rsidRPr="00CE38F4">
        <w:rPr>
          <w:rFonts w:ascii="Times New Roman" w:hAnsi="Times New Roman" w:cs="Times New Roman"/>
          <w:sz w:val="20"/>
          <w:szCs w:val="20"/>
        </w:rPr>
        <w:t>EBSERH</w:t>
      </w:r>
      <w:r w:rsidRPr="00CE38F4">
        <w:rPr>
          <w:rFonts w:ascii="Times New Roman" w:hAnsi="Times New Roman" w:cs="Times New Roman"/>
          <w:sz w:val="20"/>
          <w:szCs w:val="20"/>
        </w:rPr>
        <w:t xml:space="preserve"> terá por finalidade a prestação de serviços gratuitos de assistência médico-hospitalar, ambulatorial e de apoio diagnóstico e terapêutico à comunidade, assim como a prestação às </w:t>
      </w:r>
      <w:r w:rsidRPr="00CE38F4">
        <w:rPr>
          <w:rFonts w:ascii="Times New Roman" w:hAnsi="Times New Roman" w:cs="Times New Roman"/>
          <w:sz w:val="20"/>
          <w:szCs w:val="20"/>
        </w:rPr>
        <w:lastRenderedPageBreak/>
        <w:t xml:space="preserve">instituições públicas federais de ensino ou instituições congêneres de serviços de apoio ao ensino, à pesquisa e à extensão, ao ensino-aprendizagem e à formação de pessoas no campo da saúde pública, observada, nos termos do </w:t>
      </w:r>
      <w:hyperlink r:id="rId52" w:anchor="art207" w:history="1">
        <w:r w:rsidRPr="00CE38F4">
          <w:rPr>
            <w:rFonts w:ascii="Times New Roman" w:hAnsi="Times New Roman" w:cs="Times New Roman"/>
            <w:sz w:val="20"/>
            <w:szCs w:val="20"/>
          </w:rPr>
          <w:t>art. 207 da Constituição Federal, </w:t>
        </w:r>
      </w:hyperlink>
      <w:r w:rsidRPr="00CE38F4">
        <w:rPr>
          <w:rFonts w:ascii="Times New Roman" w:hAnsi="Times New Roman" w:cs="Times New Roman"/>
          <w:sz w:val="20"/>
          <w:szCs w:val="20"/>
        </w:rPr>
        <w:t>a autonomia universitária.</w:t>
      </w:r>
    </w:p>
    <w:p w14:paraId="65C6D215" w14:textId="77777777" w:rsidR="00C6670D" w:rsidRPr="00CE38F4" w:rsidRDefault="00C6670D" w:rsidP="00C6670D">
      <w:pPr>
        <w:pStyle w:val="PargrafodaLista"/>
        <w:spacing w:before="120" w:after="240" w:line="240" w:lineRule="auto"/>
        <w:ind w:left="2268" w:hanging="11"/>
        <w:jc w:val="both"/>
        <w:rPr>
          <w:rFonts w:ascii="Times New Roman" w:hAnsi="Times New Roman" w:cs="Times New Roman"/>
          <w:sz w:val="20"/>
          <w:szCs w:val="20"/>
        </w:rPr>
      </w:pPr>
    </w:p>
    <w:p w14:paraId="539CDBF4" w14:textId="4EA7F230" w:rsidR="00B72BC6" w:rsidRDefault="00B72BC6" w:rsidP="00B76BF5">
      <w:pPr>
        <w:pStyle w:val="PargrafodaLista"/>
        <w:spacing w:before="120" w:after="240" w:line="360" w:lineRule="auto"/>
        <w:ind w:left="11" w:hanging="11"/>
        <w:jc w:val="both"/>
        <w:rPr>
          <w:rFonts w:ascii="Times New Roman" w:hAnsi="Times New Roman" w:cs="Times New Roman"/>
          <w:sz w:val="24"/>
          <w:szCs w:val="24"/>
        </w:rPr>
      </w:pPr>
      <w:r w:rsidRPr="00E861DF">
        <w:rPr>
          <w:rFonts w:ascii="Times New Roman" w:hAnsi="Times New Roman" w:cs="Times New Roman"/>
          <w:sz w:val="24"/>
          <w:szCs w:val="24"/>
        </w:rPr>
        <w:t>Impacta também no resultado negativo</w:t>
      </w:r>
      <w:r w:rsidR="000949C0">
        <w:rPr>
          <w:rFonts w:ascii="Times New Roman" w:hAnsi="Times New Roman" w:cs="Times New Roman"/>
          <w:sz w:val="24"/>
          <w:szCs w:val="24"/>
        </w:rPr>
        <w:t xml:space="preserve"> o registro</w:t>
      </w:r>
      <w:r w:rsidR="00A35E61">
        <w:rPr>
          <w:rFonts w:ascii="Times New Roman" w:hAnsi="Times New Roman" w:cs="Times New Roman"/>
          <w:sz w:val="24"/>
          <w:szCs w:val="24"/>
        </w:rPr>
        <w:t xml:space="preserve"> de despesa</w:t>
      </w:r>
      <w:r w:rsidR="00554D6F">
        <w:rPr>
          <w:rFonts w:ascii="Times New Roman" w:hAnsi="Times New Roman" w:cs="Times New Roman"/>
          <w:sz w:val="24"/>
          <w:szCs w:val="24"/>
        </w:rPr>
        <w:t>s</w:t>
      </w:r>
      <w:r w:rsidR="00A35E61">
        <w:rPr>
          <w:rFonts w:ascii="Times New Roman" w:hAnsi="Times New Roman" w:cs="Times New Roman"/>
          <w:sz w:val="24"/>
          <w:szCs w:val="24"/>
        </w:rPr>
        <w:t xml:space="preserve"> </w:t>
      </w:r>
      <w:r w:rsidR="00095E7A">
        <w:rPr>
          <w:rFonts w:ascii="Times New Roman" w:hAnsi="Times New Roman" w:cs="Times New Roman"/>
          <w:sz w:val="24"/>
          <w:szCs w:val="24"/>
        </w:rPr>
        <w:t>com base no fato gerador</w:t>
      </w:r>
      <w:r w:rsidR="00F9260E">
        <w:rPr>
          <w:rFonts w:ascii="Times New Roman" w:hAnsi="Times New Roman" w:cs="Times New Roman"/>
          <w:sz w:val="24"/>
          <w:szCs w:val="24"/>
        </w:rPr>
        <w:t xml:space="preserve">, conforme o </w:t>
      </w:r>
      <w:r w:rsidR="00095E7A">
        <w:rPr>
          <w:rFonts w:ascii="Times New Roman" w:hAnsi="Times New Roman" w:cs="Times New Roman"/>
          <w:sz w:val="24"/>
          <w:szCs w:val="24"/>
        </w:rPr>
        <w:t>regime de competência</w:t>
      </w:r>
      <w:r w:rsidR="00A35E61">
        <w:rPr>
          <w:rFonts w:ascii="Times New Roman" w:hAnsi="Times New Roman" w:cs="Times New Roman"/>
          <w:sz w:val="24"/>
          <w:szCs w:val="24"/>
        </w:rPr>
        <w:t>, ainda</w:t>
      </w:r>
      <w:r w:rsidR="00B05307">
        <w:rPr>
          <w:rFonts w:ascii="Times New Roman" w:hAnsi="Times New Roman" w:cs="Times New Roman"/>
          <w:sz w:val="24"/>
          <w:szCs w:val="24"/>
        </w:rPr>
        <w:t xml:space="preserve"> </w:t>
      </w:r>
      <w:r w:rsidR="00A35E61">
        <w:rPr>
          <w:rFonts w:ascii="Times New Roman" w:hAnsi="Times New Roman" w:cs="Times New Roman"/>
          <w:sz w:val="24"/>
          <w:szCs w:val="24"/>
        </w:rPr>
        <w:t xml:space="preserve">sem o recebimento </w:t>
      </w:r>
      <w:r w:rsidR="00533F72">
        <w:rPr>
          <w:rFonts w:ascii="Times New Roman" w:hAnsi="Times New Roman" w:cs="Times New Roman"/>
          <w:sz w:val="24"/>
          <w:szCs w:val="24"/>
        </w:rPr>
        <w:t>do financeiro</w:t>
      </w:r>
      <w:r w:rsidR="00095E7A">
        <w:rPr>
          <w:rFonts w:ascii="Times New Roman" w:hAnsi="Times New Roman" w:cs="Times New Roman"/>
          <w:sz w:val="24"/>
          <w:szCs w:val="24"/>
        </w:rPr>
        <w:t>:</w:t>
      </w:r>
      <w:r w:rsidR="00533F72">
        <w:rPr>
          <w:rFonts w:ascii="Times New Roman" w:hAnsi="Times New Roman" w:cs="Times New Roman"/>
          <w:sz w:val="24"/>
          <w:szCs w:val="24"/>
        </w:rPr>
        <w:t xml:space="preserve"> </w:t>
      </w:r>
      <w:r w:rsidR="000949C0">
        <w:rPr>
          <w:rFonts w:ascii="Times New Roman" w:hAnsi="Times New Roman" w:cs="Times New Roman"/>
          <w:sz w:val="24"/>
          <w:szCs w:val="24"/>
        </w:rPr>
        <w:t xml:space="preserve"> </w:t>
      </w:r>
      <w:r w:rsidRPr="00E861DF">
        <w:rPr>
          <w:rFonts w:ascii="Times New Roman" w:hAnsi="Times New Roman" w:cs="Times New Roman"/>
          <w:sz w:val="24"/>
          <w:szCs w:val="24"/>
        </w:rPr>
        <w:t xml:space="preserve"> </w:t>
      </w:r>
      <w:r w:rsidR="00605C2D">
        <w:rPr>
          <w:rFonts w:ascii="Times New Roman" w:hAnsi="Times New Roman" w:cs="Times New Roman"/>
          <w:sz w:val="24"/>
          <w:szCs w:val="24"/>
        </w:rPr>
        <w:t>P</w:t>
      </w:r>
      <w:r w:rsidRPr="00E861DF">
        <w:rPr>
          <w:rFonts w:ascii="Times New Roman" w:hAnsi="Times New Roman" w:cs="Times New Roman"/>
          <w:sz w:val="24"/>
          <w:szCs w:val="24"/>
        </w:rPr>
        <w:t xml:space="preserve">rovisões de </w:t>
      </w:r>
      <w:r w:rsidR="00F72E0E">
        <w:rPr>
          <w:rFonts w:ascii="Times New Roman" w:hAnsi="Times New Roman" w:cs="Times New Roman"/>
          <w:sz w:val="24"/>
          <w:szCs w:val="24"/>
        </w:rPr>
        <w:t>P</w:t>
      </w:r>
      <w:r w:rsidRPr="00E861DF">
        <w:rPr>
          <w:rFonts w:ascii="Times New Roman" w:hAnsi="Times New Roman" w:cs="Times New Roman"/>
          <w:sz w:val="24"/>
          <w:szCs w:val="24"/>
        </w:rPr>
        <w:t>essoal</w:t>
      </w:r>
      <w:r w:rsidR="00C53544">
        <w:rPr>
          <w:rFonts w:ascii="Times New Roman" w:hAnsi="Times New Roman" w:cs="Times New Roman"/>
          <w:sz w:val="24"/>
          <w:szCs w:val="24"/>
        </w:rPr>
        <w:t xml:space="preserve"> (Férias </w:t>
      </w:r>
      <w:r w:rsidR="00792956">
        <w:rPr>
          <w:rFonts w:ascii="Times New Roman" w:hAnsi="Times New Roman" w:cs="Times New Roman"/>
          <w:sz w:val="24"/>
          <w:szCs w:val="24"/>
        </w:rPr>
        <w:t>Pagar)</w:t>
      </w:r>
      <w:r w:rsidR="00322EE5">
        <w:rPr>
          <w:rFonts w:ascii="Times New Roman" w:hAnsi="Times New Roman" w:cs="Times New Roman"/>
          <w:sz w:val="24"/>
          <w:szCs w:val="24"/>
        </w:rPr>
        <w:t>;</w:t>
      </w:r>
      <w:r w:rsidRPr="00E861DF">
        <w:rPr>
          <w:rFonts w:ascii="Times New Roman" w:hAnsi="Times New Roman" w:cs="Times New Roman"/>
          <w:sz w:val="24"/>
          <w:szCs w:val="24"/>
        </w:rPr>
        <w:t xml:space="preserve"> </w:t>
      </w:r>
      <w:r w:rsidR="00C61937">
        <w:rPr>
          <w:rFonts w:ascii="Times New Roman" w:hAnsi="Times New Roman" w:cs="Times New Roman"/>
          <w:sz w:val="24"/>
          <w:szCs w:val="24"/>
        </w:rPr>
        <w:t xml:space="preserve">FGTS a </w:t>
      </w:r>
      <w:r w:rsidR="007621D7">
        <w:rPr>
          <w:rFonts w:ascii="Times New Roman" w:hAnsi="Times New Roman" w:cs="Times New Roman"/>
          <w:sz w:val="24"/>
          <w:szCs w:val="24"/>
        </w:rPr>
        <w:t>Pagar</w:t>
      </w:r>
      <w:r w:rsidR="00892976">
        <w:rPr>
          <w:rFonts w:ascii="Times New Roman" w:hAnsi="Times New Roman" w:cs="Times New Roman"/>
          <w:sz w:val="24"/>
          <w:szCs w:val="24"/>
        </w:rPr>
        <w:t xml:space="preserve">; INSS </w:t>
      </w:r>
      <w:r w:rsidR="00CD30AB">
        <w:rPr>
          <w:rFonts w:ascii="Times New Roman" w:hAnsi="Times New Roman" w:cs="Times New Roman"/>
          <w:sz w:val="24"/>
          <w:szCs w:val="24"/>
        </w:rPr>
        <w:t>Patro</w:t>
      </w:r>
      <w:r w:rsidR="00201E7D">
        <w:rPr>
          <w:rFonts w:ascii="Times New Roman" w:hAnsi="Times New Roman" w:cs="Times New Roman"/>
          <w:sz w:val="24"/>
          <w:szCs w:val="24"/>
        </w:rPr>
        <w:t xml:space="preserve">nal a </w:t>
      </w:r>
      <w:r w:rsidR="000949C0">
        <w:rPr>
          <w:rFonts w:ascii="Times New Roman" w:hAnsi="Times New Roman" w:cs="Times New Roman"/>
          <w:sz w:val="24"/>
          <w:szCs w:val="24"/>
        </w:rPr>
        <w:t xml:space="preserve">Recolher; </w:t>
      </w:r>
      <w:r w:rsidR="00322EE5">
        <w:rPr>
          <w:rFonts w:ascii="Times New Roman" w:hAnsi="Times New Roman" w:cs="Times New Roman"/>
          <w:sz w:val="24"/>
          <w:szCs w:val="24"/>
        </w:rPr>
        <w:t>P</w:t>
      </w:r>
      <w:r w:rsidR="001206F2">
        <w:rPr>
          <w:rFonts w:ascii="Times New Roman" w:hAnsi="Times New Roman" w:cs="Times New Roman"/>
          <w:sz w:val="24"/>
          <w:szCs w:val="24"/>
        </w:rPr>
        <w:t xml:space="preserve">rovisionamento </w:t>
      </w:r>
      <w:r w:rsidRPr="00E861DF">
        <w:rPr>
          <w:rFonts w:ascii="Times New Roman" w:hAnsi="Times New Roman" w:cs="Times New Roman"/>
          <w:sz w:val="24"/>
          <w:szCs w:val="24"/>
        </w:rPr>
        <w:t xml:space="preserve">de </w:t>
      </w:r>
      <w:r w:rsidR="00F72E0E">
        <w:rPr>
          <w:rFonts w:ascii="Times New Roman" w:hAnsi="Times New Roman" w:cs="Times New Roman"/>
          <w:sz w:val="24"/>
          <w:szCs w:val="24"/>
        </w:rPr>
        <w:t>R</w:t>
      </w:r>
      <w:r w:rsidRPr="00E861DF">
        <w:rPr>
          <w:rFonts w:ascii="Times New Roman" w:hAnsi="Times New Roman" w:cs="Times New Roman"/>
          <w:sz w:val="24"/>
          <w:szCs w:val="24"/>
        </w:rPr>
        <w:t xml:space="preserve">iscos </w:t>
      </w:r>
      <w:r w:rsidR="00F72E0E">
        <w:rPr>
          <w:rFonts w:ascii="Times New Roman" w:hAnsi="Times New Roman" w:cs="Times New Roman"/>
          <w:sz w:val="24"/>
          <w:szCs w:val="24"/>
        </w:rPr>
        <w:t>F</w:t>
      </w:r>
      <w:r w:rsidRPr="00E861DF">
        <w:rPr>
          <w:rFonts w:ascii="Times New Roman" w:hAnsi="Times New Roman" w:cs="Times New Roman"/>
          <w:sz w:val="24"/>
          <w:szCs w:val="24"/>
        </w:rPr>
        <w:t xml:space="preserve">iscais </w:t>
      </w:r>
      <w:r w:rsidR="00F72E0E">
        <w:rPr>
          <w:rFonts w:ascii="Times New Roman" w:hAnsi="Times New Roman" w:cs="Times New Roman"/>
          <w:sz w:val="24"/>
          <w:szCs w:val="24"/>
        </w:rPr>
        <w:t>P</w:t>
      </w:r>
      <w:r w:rsidRPr="00E861DF">
        <w:rPr>
          <w:rFonts w:ascii="Times New Roman" w:hAnsi="Times New Roman" w:cs="Times New Roman"/>
          <w:sz w:val="24"/>
          <w:szCs w:val="24"/>
        </w:rPr>
        <w:t>rováveis</w:t>
      </w:r>
      <w:r w:rsidR="00322EE5">
        <w:rPr>
          <w:rFonts w:ascii="Times New Roman" w:hAnsi="Times New Roman" w:cs="Times New Roman"/>
          <w:sz w:val="24"/>
          <w:szCs w:val="24"/>
        </w:rPr>
        <w:t>;</w:t>
      </w:r>
      <w:r w:rsidRPr="00E861DF">
        <w:rPr>
          <w:rFonts w:ascii="Times New Roman" w:hAnsi="Times New Roman" w:cs="Times New Roman"/>
          <w:sz w:val="24"/>
          <w:szCs w:val="24"/>
        </w:rPr>
        <w:t xml:space="preserve"> </w:t>
      </w:r>
      <w:r w:rsidR="00322EE5">
        <w:rPr>
          <w:rFonts w:ascii="Times New Roman" w:hAnsi="Times New Roman" w:cs="Times New Roman"/>
          <w:sz w:val="24"/>
          <w:szCs w:val="24"/>
        </w:rPr>
        <w:t>D</w:t>
      </w:r>
      <w:r w:rsidRPr="00E861DF">
        <w:rPr>
          <w:rFonts w:ascii="Times New Roman" w:hAnsi="Times New Roman" w:cs="Times New Roman"/>
          <w:sz w:val="24"/>
          <w:szCs w:val="24"/>
        </w:rPr>
        <w:t>epreciaç</w:t>
      </w:r>
      <w:r w:rsidR="006B6784">
        <w:rPr>
          <w:rFonts w:ascii="Times New Roman" w:hAnsi="Times New Roman" w:cs="Times New Roman"/>
          <w:sz w:val="24"/>
          <w:szCs w:val="24"/>
        </w:rPr>
        <w:t>ões</w:t>
      </w:r>
      <w:r w:rsidR="00322EE5">
        <w:rPr>
          <w:rFonts w:ascii="Times New Roman" w:hAnsi="Times New Roman" w:cs="Times New Roman"/>
          <w:sz w:val="24"/>
          <w:szCs w:val="24"/>
        </w:rPr>
        <w:t>,</w:t>
      </w:r>
      <w:r w:rsidRPr="00E861DF">
        <w:rPr>
          <w:rFonts w:ascii="Times New Roman" w:hAnsi="Times New Roman" w:cs="Times New Roman"/>
          <w:sz w:val="24"/>
          <w:szCs w:val="24"/>
        </w:rPr>
        <w:t xml:space="preserve"> </w:t>
      </w:r>
      <w:r w:rsidR="00F72E0E">
        <w:rPr>
          <w:rFonts w:ascii="Times New Roman" w:hAnsi="Times New Roman" w:cs="Times New Roman"/>
          <w:sz w:val="24"/>
          <w:szCs w:val="24"/>
        </w:rPr>
        <w:t>A</w:t>
      </w:r>
      <w:r w:rsidRPr="00E861DF">
        <w:rPr>
          <w:rFonts w:ascii="Times New Roman" w:hAnsi="Times New Roman" w:cs="Times New Roman"/>
          <w:sz w:val="24"/>
          <w:szCs w:val="24"/>
        </w:rPr>
        <w:t>mortizações</w:t>
      </w:r>
      <w:r w:rsidR="00322EE5">
        <w:rPr>
          <w:rFonts w:ascii="Times New Roman" w:hAnsi="Times New Roman" w:cs="Times New Roman"/>
          <w:sz w:val="24"/>
          <w:szCs w:val="24"/>
        </w:rPr>
        <w:t xml:space="preserve"> e </w:t>
      </w:r>
      <w:r w:rsidR="00F72E0E">
        <w:rPr>
          <w:rFonts w:ascii="Times New Roman" w:hAnsi="Times New Roman" w:cs="Times New Roman"/>
          <w:sz w:val="24"/>
          <w:szCs w:val="24"/>
        </w:rPr>
        <w:t>R</w:t>
      </w:r>
      <w:r w:rsidR="00322EE5">
        <w:rPr>
          <w:rFonts w:ascii="Times New Roman" w:hAnsi="Times New Roman" w:cs="Times New Roman"/>
          <w:sz w:val="24"/>
          <w:szCs w:val="24"/>
        </w:rPr>
        <w:t xml:space="preserve">edução a </w:t>
      </w:r>
      <w:r w:rsidR="00F72E0E">
        <w:rPr>
          <w:rFonts w:ascii="Times New Roman" w:hAnsi="Times New Roman" w:cs="Times New Roman"/>
          <w:sz w:val="24"/>
          <w:szCs w:val="24"/>
        </w:rPr>
        <w:t>V</w:t>
      </w:r>
      <w:r w:rsidR="00322EE5">
        <w:rPr>
          <w:rFonts w:ascii="Times New Roman" w:hAnsi="Times New Roman" w:cs="Times New Roman"/>
          <w:sz w:val="24"/>
          <w:szCs w:val="24"/>
        </w:rPr>
        <w:t xml:space="preserve">alor </w:t>
      </w:r>
      <w:r w:rsidR="00F72E0E">
        <w:rPr>
          <w:rFonts w:ascii="Times New Roman" w:hAnsi="Times New Roman" w:cs="Times New Roman"/>
          <w:sz w:val="24"/>
          <w:szCs w:val="24"/>
        </w:rPr>
        <w:t>R</w:t>
      </w:r>
      <w:r w:rsidR="00322EE5">
        <w:rPr>
          <w:rFonts w:ascii="Times New Roman" w:hAnsi="Times New Roman" w:cs="Times New Roman"/>
          <w:sz w:val="24"/>
          <w:szCs w:val="24"/>
        </w:rPr>
        <w:t>ecuperável</w:t>
      </w:r>
      <w:r w:rsidR="00605C2D">
        <w:rPr>
          <w:rFonts w:ascii="Times New Roman" w:hAnsi="Times New Roman" w:cs="Times New Roman"/>
          <w:sz w:val="24"/>
          <w:szCs w:val="24"/>
        </w:rPr>
        <w:t>.</w:t>
      </w:r>
      <w:r w:rsidRPr="00E861DF">
        <w:rPr>
          <w:rFonts w:ascii="Times New Roman" w:hAnsi="Times New Roman" w:cs="Times New Roman"/>
          <w:sz w:val="24"/>
          <w:szCs w:val="24"/>
        </w:rPr>
        <w:t xml:space="preserve"> </w:t>
      </w:r>
    </w:p>
    <w:p w14:paraId="335073D6" w14:textId="292DAE16" w:rsidR="00F27679" w:rsidRDefault="00DA21DB" w:rsidP="00FC0BFF">
      <w:pPr>
        <w:pStyle w:val="PargrafodaLista"/>
        <w:numPr>
          <w:ilvl w:val="0"/>
          <w:numId w:val="40"/>
        </w:numPr>
        <w:spacing w:before="120" w:after="240" w:line="360" w:lineRule="auto"/>
        <w:ind w:left="0" w:hanging="11"/>
        <w:jc w:val="both"/>
        <w:rPr>
          <w:rFonts w:ascii="Times New Roman" w:hAnsi="Times New Roman" w:cs="Times New Roman"/>
          <w:sz w:val="24"/>
          <w:szCs w:val="24"/>
        </w:rPr>
      </w:pPr>
      <w:bookmarkStart w:id="172" w:name="_Toc65000082"/>
      <w:bookmarkStart w:id="173" w:name="_Toc65000167"/>
      <w:bookmarkStart w:id="174" w:name="_Toc65000240"/>
      <w:r w:rsidRPr="00F27679">
        <w:rPr>
          <w:rFonts w:ascii="Times New Roman" w:hAnsi="Times New Roman" w:cs="Times New Roman"/>
          <w:b/>
          <w:bCs/>
          <w:sz w:val="24"/>
          <w:szCs w:val="24"/>
        </w:rPr>
        <w:t xml:space="preserve">Resultado do </w:t>
      </w:r>
      <w:bookmarkEnd w:id="172"/>
      <w:bookmarkEnd w:id="173"/>
      <w:bookmarkEnd w:id="174"/>
      <w:r w:rsidR="00D162CE">
        <w:rPr>
          <w:rFonts w:ascii="Times New Roman" w:hAnsi="Times New Roman" w:cs="Times New Roman"/>
          <w:b/>
          <w:bCs/>
          <w:sz w:val="24"/>
          <w:szCs w:val="24"/>
        </w:rPr>
        <w:t>Exercício</w:t>
      </w:r>
      <w:r w:rsidRPr="00F27679">
        <w:rPr>
          <w:rFonts w:ascii="Times New Roman" w:hAnsi="Times New Roman" w:cs="Times New Roman"/>
          <w:sz w:val="24"/>
          <w:szCs w:val="24"/>
        </w:rPr>
        <w:t xml:space="preserve"> – Representa o confronto de </w:t>
      </w:r>
      <w:r w:rsidR="002B053D">
        <w:rPr>
          <w:rFonts w:ascii="Times New Roman" w:hAnsi="Times New Roman" w:cs="Times New Roman"/>
          <w:sz w:val="24"/>
          <w:szCs w:val="24"/>
        </w:rPr>
        <w:t>r</w:t>
      </w:r>
      <w:r w:rsidRPr="00F27679">
        <w:rPr>
          <w:rFonts w:ascii="Times New Roman" w:hAnsi="Times New Roman" w:cs="Times New Roman"/>
          <w:sz w:val="24"/>
          <w:szCs w:val="24"/>
        </w:rPr>
        <w:t>eceitas</w:t>
      </w:r>
      <w:r w:rsidR="002B053D">
        <w:rPr>
          <w:rFonts w:ascii="Times New Roman" w:hAnsi="Times New Roman" w:cs="Times New Roman"/>
          <w:sz w:val="24"/>
          <w:szCs w:val="24"/>
        </w:rPr>
        <w:t xml:space="preserve">, </w:t>
      </w:r>
      <w:r w:rsidR="002B053D" w:rsidRPr="00F27679">
        <w:rPr>
          <w:rFonts w:ascii="Times New Roman" w:hAnsi="Times New Roman" w:cs="Times New Roman"/>
          <w:sz w:val="24"/>
          <w:szCs w:val="24"/>
        </w:rPr>
        <w:t>de</w:t>
      </w:r>
      <w:r w:rsidRPr="00F27679">
        <w:rPr>
          <w:rFonts w:ascii="Times New Roman" w:hAnsi="Times New Roman" w:cs="Times New Roman"/>
          <w:sz w:val="24"/>
          <w:szCs w:val="24"/>
        </w:rPr>
        <w:t>spesa</w:t>
      </w:r>
      <w:r w:rsidR="002B053D">
        <w:rPr>
          <w:rFonts w:ascii="Times New Roman" w:hAnsi="Times New Roman" w:cs="Times New Roman"/>
          <w:sz w:val="24"/>
          <w:szCs w:val="24"/>
        </w:rPr>
        <w:t>s</w:t>
      </w:r>
      <w:r w:rsidRPr="00F27679">
        <w:rPr>
          <w:rFonts w:ascii="Times New Roman" w:hAnsi="Times New Roman" w:cs="Times New Roman"/>
          <w:sz w:val="24"/>
          <w:szCs w:val="24"/>
        </w:rPr>
        <w:t>, ganhos e perdas em um determinado período. O resultado aponta que</w:t>
      </w:r>
      <w:r w:rsidR="00953966">
        <w:rPr>
          <w:rFonts w:ascii="Times New Roman" w:hAnsi="Times New Roman" w:cs="Times New Roman"/>
          <w:sz w:val="24"/>
          <w:szCs w:val="24"/>
        </w:rPr>
        <w:t xml:space="preserve"> </w:t>
      </w:r>
      <w:r w:rsidRPr="00F27679">
        <w:rPr>
          <w:rFonts w:ascii="Times New Roman" w:hAnsi="Times New Roman" w:cs="Times New Roman"/>
          <w:sz w:val="24"/>
          <w:szCs w:val="24"/>
        </w:rPr>
        <w:t>as receitas e ganhos não foram suficientes para suportar as despesas e perdas apropriadas</w:t>
      </w:r>
      <w:r w:rsidR="00EB0962">
        <w:rPr>
          <w:rFonts w:ascii="Times New Roman" w:hAnsi="Times New Roman" w:cs="Times New Roman"/>
          <w:sz w:val="24"/>
          <w:szCs w:val="24"/>
        </w:rPr>
        <w:t xml:space="preserve"> ao período</w:t>
      </w:r>
      <w:r w:rsidRPr="00F27679">
        <w:rPr>
          <w:rFonts w:ascii="Times New Roman" w:hAnsi="Times New Roman" w:cs="Times New Roman"/>
          <w:sz w:val="24"/>
          <w:szCs w:val="24"/>
        </w:rPr>
        <w:t>, apurando-se um prejuízo.</w:t>
      </w:r>
      <w:r w:rsidR="00F27679" w:rsidRPr="00F27679">
        <w:rPr>
          <w:rFonts w:ascii="Times New Roman" w:hAnsi="Times New Roman" w:cs="Times New Roman"/>
          <w:sz w:val="24"/>
          <w:szCs w:val="24"/>
        </w:rPr>
        <w:t xml:space="preserve"> </w:t>
      </w:r>
    </w:p>
    <w:p w14:paraId="5A58360E" w14:textId="730AC3F3" w:rsidR="003C5724" w:rsidRDefault="003C5724" w:rsidP="003C5724">
      <w:pPr>
        <w:pStyle w:val="PargrafodaLista"/>
        <w:spacing w:before="120" w:after="240" w:line="360" w:lineRule="auto"/>
        <w:ind w:left="11"/>
        <w:jc w:val="both"/>
        <w:rPr>
          <w:rFonts w:ascii="Times New Roman" w:hAnsi="Times New Roman" w:cs="Times New Roman"/>
          <w:sz w:val="24"/>
          <w:szCs w:val="24"/>
        </w:rPr>
      </w:pPr>
      <w:r w:rsidRPr="00D022D6">
        <w:rPr>
          <w:rFonts w:ascii="Times New Roman" w:hAnsi="Times New Roman" w:cs="Times New Roman"/>
          <w:sz w:val="24"/>
          <w:szCs w:val="24"/>
        </w:rPr>
        <w:t xml:space="preserve">As despesas relevantes registradas </w:t>
      </w:r>
      <w:r>
        <w:rPr>
          <w:rFonts w:ascii="Times New Roman" w:hAnsi="Times New Roman" w:cs="Times New Roman"/>
          <w:sz w:val="24"/>
          <w:szCs w:val="24"/>
        </w:rPr>
        <w:t>com base no fato gerador</w:t>
      </w:r>
      <w:r w:rsidR="00F274CD">
        <w:rPr>
          <w:rFonts w:ascii="Times New Roman" w:hAnsi="Times New Roman" w:cs="Times New Roman"/>
          <w:sz w:val="24"/>
          <w:szCs w:val="24"/>
        </w:rPr>
        <w:t xml:space="preserve">, conforme o </w:t>
      </w:r>
      <w:r>
        <w:rPr>
          <w:rFonts w:ascii="Times New Roman" w:hAnsi="Times New Roman" w:cs="Times New Roman"/>
          <w:sz w:val="24"/>
          <w:szCs w:val="24"/>
        </w:rPr>
        <w:t>regime de competência</w:t>
      </w:r>
      <w:r w:rsidR="00FE0D18">
        <w:rPr>
          <w:rFonts w:ascii="Times New Roman" w:hAnsi="Times New Roman" w:cs="Times New Roman"/>
          <w:sz w:val="24"/>
          <w:szCs w:val="24"/>
        </w:rPr>
        <w:t>,</w:t>
      </w:r>
      <w:r>
        <w:rPr>
          <w:rFonts w:ascii="Times New Roman" w:hAnsi="Times New Roman" w:cs="Times New Roman"/>
          <w:sz w:val="24"/>
          <w:szCs w:val="24"/>
        </w:rPr>
        <w:t xml:space="preserve"> que impactaram o resultado em 2022, </w:t>
      </w:r>
      <w:r w:rsidR="00624F57">
        <w:rPr>
          <w:rFonts w:ascii="Times New Roman" w:hAnsi="Times New Roman" w:cs="Times New Roman"/>
          <w:sz w:val="24"/>
          <w:szCs w:val="24"/>
        </w:rPr>
        <w:t>são:</w:t>
      </w:r>
    </w:p>
    <w:p w14:paraId="5102438A" w14:textId="75209E2C" w:rsidR="005B7CDE" w:rsidRDefault="00735801" w:rsidP="009D20B5">
      <w:pPr>
        <w:pStyle w:val="PargrafodaLista"/>
        <w:spacing w:before="120" w:after="240" w:line="360" w:lineRule="auto"/>
        <w:ind w:left="11"/>
        <w:jc w:val="center"/>
        <w:rPr>
          <w:rFonts w:ascii="Times New Roman" w:hAnsi="Times New Roman" w:cs="Times New Roman"/>
          <w:sz w:val="24"/>
          <w:szCs w:val="24"/>
        </w:rPr>
      </w:pPr>
      <w:r w:rsidRPr="00735801">
        <w:rPr>
          <w:noProof/>
        </w:rPr>
        <w:drawing>
          <wp:inline distT="0" distB="0" distL="0" distR="0" wp14:anchorId="513DB40B" wp14:editId="682BD894">
            <wp:extent cx="4615815" cy="131699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15815" cy="1316990"/>
                    </a:xfrm>
                    <a:prstGeom prst="rect">
                      <a:avLst/>
                    </a:prstGeom>
                    <a:noFill/>
                    <a:ln>
                      <a:noFill/>
                    </a:ln>
                  </pic:spPr>
                </pic:pic>
              </a:graphicData>
            </a:graphic>
          </wp:inline>
        </w:drawing>
      </w:r>
    </w:p>
    <w:p w14:paraId="0122948C" w14:textId="7509F290" w:rsidR="0093304F" w:rsidRDefault="00CA35AE" w:rsidP="00653812">
      <w:pPr>
        <w:pStyle w:val="PargrafodaLista"/>
        <w:spacing w:before="120" w:after="240" w:line="360" w:lineRule="auto"/>
        <w:ind w:left="11"/>
        <w:jc w:val="both"/>
        <w:rPr>
          <w:rFonts w:ascii="Times New Roman" w:hAnsi="Times New Roman" w:cs="Times New Roman"/>
          <w:sz w:val="24"/>
          <w:szCs w:val="24"/>
        </w:rPr>
      </w:pPr>
      <w:r>
        <w:rPr>
          <w:rFonts w:ascii="Times New Roman" w:hAnsi="Times New Roman" w:cs="Times New Roman"/>
          <w:sz w:val="24"/>
          <w:szCs w:val="24"/>
        </w:rPr>
        <w:t>Verifica-se q</w:t>
      </w:r>
      <w:r w:rsidR="00653812">
        <w:rPr>
          <w:rFonts w:ascii="Times New Roman" w:hAnsi="Times New Roman" w:cs="Times New Roman"/>
          <w:sz w:val="24"/>
          <w:szCs w:val="24"/>
        </w:rPr>
        <w:t>ue c</w:t>
      </w:r>
      <w:r w:rsidR="0093304F" w:rsidRPr="00653812">
        <w:rPr>
          <w:rFonts w:ascii="Times New Roman" w:hAnsi="Times New Roman" w:cs="Times New Roman"/>
          <w:sz w:val="24"/>
          <w:szCs w:val="24"/>
        </w:rPr>
        <w:t>as</w:t>
      </w:r>
      <w:r w:rsidR="00653812">
        <w:rPr>
          <w:rFonts w:ascii="Times New Roman" w:hAnsi="Times New Roman" w:cs="Times New Roman"/>
          <w:sz w:val="24"/>
          <w:szCs w:val="24"/>
        </w:rPr>
        <w:t>o</w:t>
      </w:r>
      <w:r w:rsidR="0093304F" w:rsidRPr="00653812">
        <w:rPr>
          <w:rFonts w:ascii="Times New Roman" w:hAnsi="Times New Roman" w:cs="Times New Roman"/>
          <w:sz w:val="24"/>
          <w:szCs w:val="24"/>
        </w:rPr>
        <w:t xml:space="preserve"> a empresa não reconhecesse as obrigações e despesas </w:t>
      </w:r>
      <w:r w:rsidRPr="00653812">
        <w:rPr>
          <w:rFonts w:ascii="Times New Roman" w:hAnsi="Times New Roman" w:cs="Times New Roman"/>
          <w:sz w:val="24"/>
          <w:szCs w:val="24"/>
        </w:rPr>
        <w:t>informadas</w:t>
      </w:r>
      <w:r w:rsidR="001623BF">
        <w:rPr>
          <w:rFonts w:ascii="Times New Roman" w:hAnsi="Times New Roman" w:cs="Times New Roman"/>
          <w:sz w:val="24"/>
          <w:szCs w:val="24"/>
        </w:rPr>
        <w:t xml:space="preserve"> com base no regime de competência, </w:t>
      </w:r>
      <w:r w:rsidR="00B6567E">
        <w:rPr>
          <w:rFonts w:ascii="Times New Roman" w:hAnsi="Times New Roman" w:cs="Times New Roman"/>
          <w:sz w:val="24"/>
          <w:szCs w:val="24"/>
        </w:rPr>
        <w:t>o resultado do exercício restaria positivo.</w:t>
      </w:r>
      <w:r w:rsidR="001623BF">
        <w:rPr>
          <w:rFonts w:ascii="Times New Roman" w:hAnsi="Times New Roman" w:cs="Times New Roman"/>
          <w:sz w:val="24"/>
          <w:szCs w:val="24"/>
        </w:rPr>
        <w:t xml:space="preserve"> </w:t>
      </w:r>
    </w:p>
    <w:p w14:paraId="77E52C7D" w14:textId="6ADC9881" w:rsidR="00272879" w:rsidRDefault="00085CEF" w:rsidP="001C0D8F">
      <w:pPr>
        <w:pStyle w:val="Ttulo1"/>
        <w:numPr>
          <w:ilvl w:val="0"/>
          <w:numId w:val="17"/>
        </w:numPr>
        <w:spacing w:before="120" w:after="240"/>
        <w:jc w:val="both"/>
        <w:rPr>
          <w:rFonts w:ascii="Times New Roman" w:eastAsia="Times New Roman" w:hAnsi="Times New Roman" w:cs="Times New Roman"/>
          <w:b/>
          <w:color w:val="auto"/>
          <w:sz w:val="24"/>
          <w:szCs w:val="24"/>
        </w:rPr>
      </w:pPr>
      <w:bookmarkStart w:id="175" w:name="_Toc65000083"/>
      <w:bookmarkStart w:id="176" w:name="_Toc65000168"/>
      <w:bookmarkStart w:id="177" w:name="_Toc65000241"/>
      <w:bookmarkStart w:id="178" w:name="_Toc129778413"/>
      <w:r w:rsidRPr="00E861DF">
        <w:rPr>
          <w:rFonts w:ascii="Times New Roman" w:eastAsia="Times New Roman" w:hAnsi="Times New Roman" w:cs="Times New Roman"/>
          <w:b/>
          <w:color w:val="auto"/>
          <w:sz w:val="24"/>
          <w:szCs w:val="24"/>
        </w:rPr>
        <w:t>DEMONSTRAÇÃO DO RESULTADO</w:t>
      </w:r>
      <w:bookmarkEnd w:id="175"/>
      <w:bookmarkEnd w:id="176"/>
      <w:bookmarkEnd w:id="177"/>
      <w:bookmarkEnd w:id="178"/>
      <w:r w:rsidRPr="00E861DF">
        <w:rPr>
          <w:rFonts w:ascii="Times New Roman" w:eastAsia="Times New Roman" w:hAnsi="Times New Roman" w:cs="Times New Roman"/>
          <w:b/>
          <w:color w:val="auto"/>
          <w:sz w:val="24"/>
          <w:szCs w:val="24"/>
        </w:rPr>
        <w:t xml:space="preserve"> </w:t>
      </w:r>
    </w:p>
    <w:p w14:paraId="01127899" w14:textId="5F214BB3" w:rsidR="00E677F9" w:rsidRPr="00E861DF" w:rsidRDefault="005632AE"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w:t>
      </w:r>
      <w:r w:rsidR="00206996">
        <w:rPr>
          <w:rFonts w:ascii="Times New Roman" w:hAnsi="Times New Roman" w:cs="Times New Roman"/>
          <w:sz w:val="24"/>
          <w:szCs w:val="24"/>
        </w:rPr>
        <w:t>EBSERH</w:t>
      </w:r>
      <w:r w:rsidR="005D0D73" w:rsidRPr="00E861DF">
        <w:rPr>
          <w:rFonts w:ascii="Times New Roman" w:hAnsi="Times New Roman" w:cs="Times New Roman"/>
          <w:sz w:val="24"/>
          <w:szCs w:val="24"/>
        </w:rPr>
        <w:t>,</w:t>
      </w:r>
      <w:r w:rsidRPr="00E861DF">
        <w:rPr>
          <w:rFonts w:ascii="Times New Roman" w:hAnsi="Times New Roman" w:cs="Times New Roman"/>
          <w:sz w:val="24"/>
          <w:szCs w:val="24"/>
        </w:rPr>
        <w:t xml:space="preserve"> integrante do Orçamento Geral da União, recebe todos os seus repasses </w:t>
      </w:r>
      <w:r w:rsidR="006A510D">
        <w:rPr>
          <w:rFonts w:ascii="Times New Roman" w:hAnsi="Times New Roman" w:cs="Times New Roman"/>
          <w:sz w:val="24"/>
          <w:szCs w:val="24"/>
        </w:rPr>
        <w:t>de acordo com a previsão</w:t>
      </w:r>
      <w:r w:rsidRPr="00E861DF">
        <w:rPr>
          <w:rFonts w:ascii="Times New Roman" w:hAnsi="Times New Roman" w:cs="Times New Roman"/>
          <w:sz w:val="24"/>
          <w:szCs w:val="24"/>
        </w:rPr>
        <w:t xml:space="preserve"> </w:t>
      </w:r>
      <w:r w:rsidR="006A510D">
        <w:rPr>
          <w:rFonts w:ascii="Times New Roman" w:hAnsi="Times New Roman" w:cs="Times New Roman"/>
          <w:sz w:val="24"/>
          <w:szCs w:val="24"/>
        </w:rPr>
        <w:t>d</w:t>
      </w:r>
      <w:r w:rsidRPr="00E861DF">
        <w:rPr>
          <w:rFonts w:ascii="Times New Roman" w:hAnsi="Times New Roman" w:cs="Times New Roman"/>
          <w:sz w:val="24"/>
          <w:szCs w:val="24"/>
        </w:rPr>
        <w:t xml:space="preserve">a Lei Orçamentária </w:t>
      </w:r>
      <w:r w:rsidR="00D915D6" w:rsidRPr="00E861DF">
        <w:rPr>
          <w:rFonts w:ascii="Times New Roman" w:hAnsi="Times New Roman" w:cs="Times New Roman"/>
          <w:sz w:val="24"/>
          <w:szCs w:val="24"/>
        </w:rPr>
        <w:t xml:space="preserve">Anual </w:t>
      </w:r>
      <w:r w:rsidRPr="00E861DF">
        <w:rPr>
          <w:rFonts w:ascii="Times New Roman" w:hAnsi="Times New Roman" w:cs="Times New Roman"/>
          <w:sz w:val="24"/>
          <w:szCs w:val="24"/>
        </w:rPr>
        <w:t>– LOA, conforme demonstrado abaixo:</w:t>
      </w:r>
    </w:p>
    <w:p w14:paraId="4355023E" w14:textId="64C5BF46" w:rsidR="004C4C9F" w:rsidRPr="00E861DF" w:rsidRDefault="004C4C9F" w:rsidP="001C0D8F">
      <w:pPr>
        <w:pStyle w:val="Ttulo1"/>
        <w:numPr>
          <w:ilvl w:val="1"/>
          <w:numId w:val="17"/>
        </w:numPr>
        <w:spacing w:before="120" w:after="240"/>
        <w:jc w:val="both"/>
        <w:rPr>
          <w:rFonts w:ascii="Times New Roman" w:eastAsia="Times New Roman" w:hAnsi="Times New Roman" w:cs="Times New Roman"/>
          <w:b/>
          <w:color w:val="auto"/>
          <w:sz w:val="24"/>
          <w:szCs w:val="24"/>
        </w:rPr>
      </w:pPr>
      <w:bookmarkStart w:id="179" w:name="_Toc65000084"/>
      <w:bookmarkStart w:id="180" w:name="_Toc65000169"/>
      <w:bookmarkStart w:id="181" w:name="_Toc65000242"/>
      <w:bookmarkStart w:id="182" w:name="_Toc129778414"/>
      <w:r w:rsidRPr="00E861DF">
        <w:rPr>
          <w:rFonts w:ascii="Times New Roman" w:eastAsia="Times New Roman" w:hAnsi="Times New Roman" w:cs="Times New Roman"/>
          <w:b/>
          <w:color w:val="auto"/>
          <w:sz w:val="24"/>
          <w:szCs w:val="24"/>
        </w:rPr>
        <w:t>Receit</w:t>
      </w:r>
      <w:r w:rsidR="00A96C7A" w:rsidRPr="00E861DF">
        <w:rPr>
          <w:rFonts w:ascii="Times New Roman" w:eastAsia="Times New Roman" w:hAnsi="Times New Roman" w:cs="Times New Roman"/>
          <w:b/>
          <w:color w:val="auto"/>
          <w:sz w:val="24"/>
          <w:szCs w:val="24"/>
        </w:rPr>
        <w:t>a Bruta de Serviços</w:t>
      </w:r>
      <w:bookmarkEnd w:id="179"/>
      <w:bookmarkEnd w:id="180"/>
      <w:bookmarkEnd w:id="181"/>
      <w:bookmarkEnd w:id="182"/>
    </w:p>
    <w:p w14:paraId="09704506" w14:textId="715101CE" w:rsidR="003E373F" w:rsidRPr="00E861DF" w:rsidRDefault="00C42B86" w:rsidP="003E373F">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Corresponde </w:t>
      </w:r>
      <w:r w:rsidR="005A2173" w:rsidRPr="00E861DF">
        <w:rPr>
          <w:rFonts w:ascii="Times New Roman" w:hAnsi="Times New Roman" w:cs="Times New Roman"/>
          <w:sz w:val="24"/>
          <w:szCs w:val="24"/>
        </w:rPr>
        <w:t>à</w:t>
      </w:r>
      <w:r w:rsidRPr="00E861DF">
        <w:rPr>
          <w:rFonts w:ascii="Times New Roman" w:hAnsi="Times New Roman" w:cs="Times New Roman"/>
          <w:sz w:val="24"/>
          <w:szCs w:val="24"/>
        </w:rPr>
        <w:t xml:space="preserve"> receita auferida </w:t>
      </w:r>
      <w:r w:rsidR="00390538" w:rsidRPr="00E861DF">
        <w:rPr>
          <w:rFonts w:ascii="Times New Roman" w:hAnsi="Times New Roman" w:cs="Times New Roman"/>
          <w:sz w:val="24"/>
          <w:szCs w:val="24"/>
        </w:rPr>
        <w:t>com a atividade</w:t>
      </w:r>
      <w:r w:rsidR="003E373F" w:rsidRPr="00E861DF">
        <w:rPr>
          <w:rFonts w:ascii="Times New Roman" w:hAnsi="Times New Roman" w:cs="Times New Roman"/>
          <w:sz w:val="24"/>
          <w:szCs w:val="24"/>
        </w:rPr>
        <w:t xml:space="preserve"> desenvolvida pela entidade. No caso concreto da </w:t>
      </w:r>
      <w:r w:rsidR="00206996">
        <w:rPr>
          <w:rFonts w:ascii="Times New Roman" w:hAnsi="Times New Roman" w:cs="Times New Roman"/>
          <w:sz w:val="24"/>
          <w:szCs w:val="24"/>
        </w:rPr>
        <w:t>EBSERH</w:t>
      </w:r>
      <w:r w:rsidR="003E373F" w:rsidRPr="00E861DF">
        <w:rPr>
          <w:rFonts w:ascii="Times New Roman" w:hAnsi="Times New Roman" w:cs="Times New Roman"/>
          <w:sz w:val="24"/>
          <w:szCs w:val="24"/>
        </w:rPr>
        <w:t xml:space="preserve"> a Receita Bruta tem origem no recebimento de financeiro, por </w:t>
      </w:r>
      <w:r w:rsidR="00D915D6" w:rsidRPr="00E861DF">
        <w:rPr>
          <w:rFonts w:ascii="Times New Roman" w:hAnsi="Times New Roman" w:cs="Times New Roman"/>
          <w:sz w:val="24"/>
          <w:szCs w:val="24"/>
        </w:rPr>
        <w:t xml:space="preserve">intermédio de </w:t>
      </w:r>
      <w:r w:rsidR="00D915D6" w:rsidRPr="00E861DF">
        <w:rPr>
          <w:rFonts w:ascii="Times New Roman" w:eastAsia="Times New Roman" w:hAnsi="Times New Roman"/>
          <w:sz w:val="24"/>
        </w:rPr>
        <w:t>Guia de Recolhimento da União</w:t>
      </w:r>
      <w:r w:rsidR="00A564BD">
        <w:rPr>
          <w:rFonts w:ascii="Times New Roman" w:eastAsia="Times New Roman" w:hAnsi="Times New Roman"/>
          <w:sz w:val="24"/>
        </w:rPr>
        <w:t xml:space="preserve"> (</w:t>
      </w:r>
      <w:r w:rsidR="00D915D6" w:rsidRPr="00E861DF">
        <w:rPr>
          <w:rFonts w:ascii="Times New Roman" w:eastAsia="Times New Roman" w:hAnsi="Times New Roman"/>
          <w:sz w:val="24"/>
        </w:rPr>
        <w:t>GRU</w:t>
      </w:r>
      <w:r w:rsidR="00A564BD">
        <w:rPr>
          <w:rFonts w:ascii="Times New Roman" w:hAnsi="Times New Roman" w:cs="Times New Roman"/>
          <w:sz w:val="24"/>
          <w:szCs w:val="24"/>
        </w:rPr>
        <w:t>)</w:t>
      </w:r>
      <w:r w:rsidR="005D2FC9">
        <w:rPr>
          <w:rFonts w:ascii="Times New Roman" w:hAnsi="Times New Roman" w:cs="Times New Roman"/>
          <w:sz w:val="24"/>
          <w:szCs w:val="24"/>
        </w:rPr>
        <w:t>,</w:t>
      </w:r>
      <w:r w:rsidR="003E373F" w:rsidRPr="00E861DF">
        <w:rPr>
          <w:rFonts w:ascii="Times New Roman" w:hAnsi="Times New Roman" w:cs="Times New Roman"/>
          <w:sz w:val="24"/>
          <w:szCs w:val="24"/>
        </w:rPr>
        <w:t xml:space="preserve"> e apropriações de direitos a receber, registrados a partir da </w:t>
      </w:r>
      <w:r w:rsidR="00FB7AD5" w:rsidRPr="00E861DF">
        <w:rPr>
          <w:rFonts w:ascii="Times New Roman" w:hAnsi="Times New Roman" w:cs="Times New Roman"/>
          <w:sz w:val="24"/>
          <w:szCs w:val="24"/>
        </w:rPr>
        <w:t xml:space="preserve">prestação de serviços de saúde </w:t>
      </w:r>
      <w:r w:rsidR="003E373F" w:rsidRPr="00E861DF">
        <w:rPr>
          <w:rFonts w:ascii="Times New Roman" w:hAnsi="Times New Roman" w:cs="Times New Roman"/>
          <w:sz w:val="24"/>
          <w:szCs w:val="24"/>
        </w:rPr>
        <w:t xml:space="preserve">no âmbito do SUS, </w:t>
      </w:r>
      <w:r w:rsidR="00EF0F72">
        <w:rPr>
          <w:rFonts w:ascii="Times New Roman" w:hAnsi="Times New Roman" w:cs="Times New Roman"/>
          <w:sz w:val="24"/>
          <w:szCs w:val="24"/>
        </w:rPr>
        <w:t>e</w:t>
      </w:r>
      <w:r w:rsidR="003E373F" w:rsidRPr="00E861DF">
        <w:rPr>
          <w:rFonts w:ascii="Times New Roman" w:hAnsi="Times New Roman" w:cs="Times New Roman"/>
          <w:sz w:val="24"/>
          <w:szCs w:val="24"/>
        </w:rPr>
        <w:t xml:space="preserve"> outros serviços</w:t>
      </w:r>
      <w:r w:rsidR="00B76BF5">
        <w:rPr>
          <w:rFonts w:ascii="Times New Roman" w:hAnsi="Times New Roman" w:cs="Times New Roman"/>
          <w:sz w:val="24"/>
          <w:szCs w:val="24"/>
        </w:rPr>
        <w:t>.</w:t>
      </w:r>
    </w:p>
    <w:p w14:paraId="5A154330" w14:textId="22AC83CA" w:rsidR="001C4FEF" w:rsidRPr="00E861DF" w:rsidRDefault="005A2173" w:rsidP="001C0D8F">
      <w:pPr>
        <w:pStyle w:val="Ttulo1"/>
        <w:numPr>
          <w:ilvl w:val="2"/>
          <w:numId w:val="17"/>
        </w:numPr>
        <w:spacing w:before="120" w:after="240"/>
        <w:jc w:val="both"/>
        <w:rPr>
          <w:rFonts w:ascii="Times New Roman" w:eastAsia="Times New Roman" w:hAnsi="Times New Roman" w:cs="Times New Roman"/>
          <w:b/>
          <w:color w:val="auto"/>
          <w:sz w:val="24"/>
          <w:szCs w:val="24"/>
        </w:rPr>
      </w:pPr>
      <w:bookmarkStart w:id="183" w:name="_Toc65000085"/>
      <w:bookmarkStart w:id="184" w:name="_Toc65000170"/>
      <w:bookmarkStart w:id="185" w:name="_Toc65000243"/>
      <w:bookmarkStart w:id="186" w:name="_Toc129778415"/>
      <w:r w:rsidRPr="00E861DF">
        <w:rPr>
          <w:rFonts w:ascii="Times New Roman" w:eastAsia="Times New Roman" w:hAnsi="Times New Roman" w:cs="Times New Roman"/>
          <w:b/>
          <w:color w:val="auto"/>
          <w:sz w:val="24"/>
          <w:szCs w:val="24"/>
        </w:rPr>
        <w:t>Receita de Serviços e Exploração</w:t>
      </w:r>
      <w:bookmarkEnd w:id="183"/>
      <w:bookmarkEnd w:id="184"/>
      <w:bookmarkEnd w:id="185"/>
      <w:bookmarkEnd w:id="186"/>
      <w:r w:rsidRPr="00E861DF">
        <w:rPr>
          <w:rFonts w:ascii="Times New Roman" w:eastAsia="Times New Roman" w:hAnsi="Times New Roman" w:cs="Times New Roman"/>
          <w:b/>
          <w:color w:val="auto"/>
          <w:sz w:val="24"/>
          <w:szCs w:val="24"/>
        </w:rPr>
        <w:t xml:space="preserve"> </w:t>
      </w:r>
    </w:p>
    <w:p w14:paraId="11181E70" w14:textId="3DF50B2B" w:rsidR="001C4E74" w:rsidRPr="00E861DF" w:rsidRDefault="001C3C31" w:rsidP="0031646A">
      <w:pPr>
        <w:jc w:val="center"/>
      </w:pPr>
      <w:r w:rsidRPr="001C3C31">
        <w:rPr>
          <w:noProof/>
        </w:rPr>
        <w:drawing>
          <wp:inline distT="0" distB="0" distL="0" distR="0" wp14:anchorId="00746DDA" wp14:editId="366AE58C">
            <wp:extent cx="5438775" cy="1187450"/>
            <wp:effectExtent l="0" t="0" r="9525"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38775" cy="1187450"/>
                    </a:xfrm>
                    <a:prstGeom prst="rect">
                      <a:avLst/>
                    </a:prstGeom>
                    <a:noFill/>
                    <a:ln>
                      <a:noFill/>
                    </a:ln>
                  </pic:spPr>
                </pic:pic>
              </a:graphicData>
            </a:graphic>
          </wp:inline>
        </w:drawing>
      </w:r>
    </w:p>
    <w:p w14:paraId="3FAF8E2F" w14:textId="31150093" w:rsidR="00943C0C" w:rsidRPr="00E861DF" w:rsidRDefault="005E3904" w:rsidP="005E3904">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lastRenderedPageBreak/>
        <w:t xml:space="preserve">São </w:t>
      </w:r>
      <w:r w:rsidR="003E512C" w:rsidRPr="00E861DF">
        <w:rPr>
          <w:rFonts w:ascii="Times New Roman" w:hAnsi="Times New Roman" w:cs="Times New Roman"/>
          <w:sz w:val="24"/>
          <w:szCs w:val="24"/>
        </w:rPr>
        <w:t>Receita</w:t>
      </w:r>
      <w:r w:rsidRPr="00E861DF">
        <w:rPr>
          <w:rFonts w:ascii="Times New Roman" w:hAnsi="Times New Roman" w:cs="Times New Roman"/>
          <w:sz w:val="24"/>
          <w:szCs w:val="24"/>
        </w:rPr>
        <w:t>s</w:t>
      </w:r>
      <w:r w:rsidR="003E512C" w:rsidRPr="00E861DF">
        <w:rPr>
          <w:rFonts w:ascii="Times New Roman" w:hAnsi="Times New Roman" w:cs="Times New Roman"/>
          <w:sz w:val="24"/>
          <w:szCs w:val="24"/>
        </w:rPr>
        <w:t xml:space="preserve"> de Serviços e Exploração Patrimonial</w:t>
      </w:r>
      <w:r w:rsidRPr="00E861DF">
        <w:rPr>
          <w:rFonts w:ascii="Times New Roman" w:hAnsi="Times New Roman" w:cs="Times New Roman"/>
          <w:sz w:val="24"/>
          <w:szCs w:val="24"/>
        </w:rPr>
        <w:t xml:space="preserve"> recebidos</w:t>
      </w:r>
      <w:r w:rsidR="00351ABE" w:rsidRPr="00E861DF">
        <w:rPr>
          <w:rFonts w:ascii="Times New Roman" w:hAnsi="Times New Roman" w:cs="Times New Roman"/>
          <w:sz w:val="24"/>
          <w:szCs w:val="24"/>
        </w:rPr>
        <w:t xml:space="preserve"> por meio de GRU</w:t>
      </w:r>
      <w:r w:rsidR="00943C0C" w:rsidRPr="00E861DF">
        <w:rPr>
          <w:rFonts w:ascii="Times New Roman" w:hAnsi="Times New Roman" w:cs="Times New Roman"/>
          <w:sz w:val="24"/>
          <w:szCs w:val="24"/>
        </w:rPr>
        <w:t xml:space="preserve"> ou apropriados a receber</w:t>
      </w:r>
      <w:r w:rsidR="00351ABE" w:rsidRPr="00E861DF">
        <w:rPr>
          <w:rFonts w:ascii="Times New Roman" w:hAnsi="Times New Roman" w:cs="Times New Roman"/>
          <w:sz w:val="24"/>
          <w:szCs w:val="24"/>
        </w:rPr>
        <w:t xml:space="preserve">. </w:t>
      </w:r>
      <w:r w:rsidR="003E6B0E" w:rsidRPr="00E861DF">
        <w:rPr>
          <w:rFonts w:ascii="Times New Roman" w:hAnsi="Times New Roman" w:cs="Times New Roman"/>
          <w:sz w:val="24"/>
          <w:szCs w:val="24"/>
        </w:rPr>
        <w:t>Os recursos recebidos têm</w:t>
      </w:r>
      <w:r w:rsidR="00351ABE" w:rsidRPr="00E861DF">
        <w:rPr>
          <w:rFonts w:ascii="Times New Roman" w:hAnsi="Times New Roman" w:cs="Times New Roman"/>
          <w:sz w:val="24"/>
          <w:szCs w:val="24"/>
        </w:rPr>
        <w:t xml:space="preserve"> como contrapartida </w:t>
      </w:r>
      <w:r w:rsidR="002C614A">
        <w:rPr>
          <w:rFonts w:ascii="Times New Roman" w:hAnsi="Times New Roman" w:cs="Times New Roman"/>
          <w:sz w:val="24"/>
          <w:szCs w:val="24"/>
        </w:rPr>
        <w:t>a</w:t>
      </w:r>
      <w:r w:rsidR="00351ABE" w:rsidRPr="00E861DF">
        <w:rPr>
          <w:rFonts w:ascii="Times New Roman" w:hAnsi="Times New Roman" w:cs="Times New Roman"/>
          <w:sz w:val="24"/>
          <w:szCs w:val="24"/>
        </w:rPr>
        <w:t xml:space="preserve"> prestação de serviço com fornecimento de alimentação nos refeitórios dos Hospitais Universit</w:t>
      </w:r>
      <w:r w:rsidR="003E6B0E" w:rsidRPr="00E861DF">
        <w:rPr>
          <w:rFonts w:ascii="Times New Roman" w:hAnsi="Times New Roman" w:cs="Times New Roman"/>
          <w:sz w:val="24"/>
          <w:szCs w:val="24"/>
        </w:rPr>
        <w:t>ários</w:t>
      </w:r>
      <w:r w:rsidR="00EB6DC0">
        <w:rPr>
          <w:rFonts w:ascii="Times New Roman" w:hAnsi="Times New Roman" w:cs="Times New Roman"/>
          <w:sz w:val="24"/>
          <w:szCs w:val="24"/>
        </w:rPr>
        <w:t>,</w:t>
      </w:r>
      <w:r w:rsidR="003E6B0E" w:rsidRPr="00E861DF">
        <w:rPr>
          <w:rFonts w:ascii="Times New Roman" w:hAnsi="Times New Roman" w:cs="Times New Roman"/>
          <w:sz w:val="24"/>
          <w:szCs w:val="24"/>
        </w:rPr>
        <w:t xml:space="preserve"> bem como a concessão de espaços e patrimônio</w:t>
      </w:r>
      <w:r w:rsidR="00EB6DC0">
        <w:rPr>
          <w:rFonts w:ascii="Times New Roman" w:hAnsi="Times New Roman" w:cs="Times New Roman"/>
          <w:sz w:val="24"/>
          <w:szCs w:val="24"/>
        </w:rPr>
        <w:t>s</w:t>
      </w:r>
      <w:r w:rsidR="003E6B0E" w:rsidRPr="00E861DF">
        <w:rPr>
          <w:rFonts w:ascii="Times New Roman" w:hAnsi="Times New Roman" w:cs="Times New Roman"/>
          <w:sz w:val="24"/>
          <w:szCs w:val="24"/>
        </w:rPr>
        <w:t xml:space="preserve"> a terceiros</w:t>
      </w:r>
      <w:r w:rsidR="00AC6EAB" w:rsidRPr="00E861DF">
        <w:rPr>
          <w:rFonts w:ascii="Times New Roman" w:hAnsi="Times New Roman" w:cs="Times New Roman"/>
          <w:sz w:val="24"/>
          <w:szCs w:val="24"/>
        </w:rPr>
        <w:t>, e outras</w:t>
      </w:r>
      <w:r w:rsidR="0065107F" w:rsidRPr="00E861DF">
        <w:rPr>
          <w:rFonts w:ascii="Times New Roman" w:hAnsi="Times New Roman" w:cs="Times New Roman"/>
          <w:sz w:val="24"/>
          <w:szCs w:val="24"/>
        </w:rPr>
        <w:t xml:space="preserve"> receitas</w:t>
      </w:r>
      <w:r w:rsidR="003E6B0E" w:rsidRPr="00E861DF">
        <w:rPr>
          <w:rFonts w:ascii="Times New Roman" w:hAnsi="Times New Roman" w:cs="Times New Roman"/>
          <w:sz w:val="24"/>
          <w:szCs w:val="24"/>
        </w:rPr>
        <w:t>.</w:t>
      </w:r>
      <w:r w:rsidR="00694633" w:rsidRPr="00E861DF">
        <w:rPr>
          <w:rFonts w:ascii="Times New Roman" w:hAnsi="Times New Roman" w:cs="Times New Roman"/>
          <w:sz w:val="24"/>
          <w:szCs w:val="24"/>
        </w:rPr>
        <w:t xml:space="preserve"> </w:t>
      </w:r>
    </w:p>
    <w:p w14:paraId="6E9D20CE" w14:textId="687A28A7" w:rsidR="00A5600A" w:rsidRPr="00E446DE" w:rsidRDefault="00D37011" w:rsidP="001C0D8F">
      <w:pPr>
        <w:pStyle w:val="Ttulo1"/>
        <w:numPr>
          <w:ilvl w:val="1"/>
          <w:numId w:val="17"/>
        </w:numPr>
        <w:spacing w:before="120" w:after="240"/>
        <w:jc w:val="both"/>
        <w:rPr>
          <w:rFonts w:ascii="Times New Roman" w:eastAsia="Times New Roman" w:hAnsi="Times New Roman" w:cs="Times New Roman"/>
          <w:b/>
          <w:color w:val="auto"/>
          <w:sz w:val="24"/>
          <w:szCs w:val="24"/>
        </w:rPr>
      </w:pPr>
      <w:bookmarkStart w:id="187" w:name="_Toc65000086"/>
      <w:bookmarkStart w:id="188" w:name="_Toc65000171"/>
      <w:bookmarkStart w:id="189" w:name="_Toc65000244"/>
      <w:bookmarkStart w:id="190" w:name="_Toc129778416"/>
      <w:r w:rsidRPr="00E446DE">
        <w:rPr>
          <w:rFonts w:ascii="Times New Roman" w:eastAsia="Times New Roman" w:hAnsi="Times New Roman" w:cs="Times New Roman"/>
          <w:b/>
          <w:color w:val="auto"/>
          <w:sz w:val="24"/>
          <w:szCs w:val="24"/>
        </w:rPr>
        <w:t>Custos dos Serviços Prestados</w:t>
      </w:r>
      <w:bookmarkEnd w:id="187"/>
      <w:bookmarkEnd w:id="188"/>
      <w:bookmarkEnd w:id="189"/>
      <w:bookmarkEnd w:id="190"/>
    </w:p>
    <w:p w14:paraId="05B9CC71" w14:textId="0A20885E" w:rsidR="003F776E" w:rsidRPr="00E861DF" w:rsidRDefault="00560158" w:rsidP="003F776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Por se tratar de</w:t>
      </w:r>
      <w:r w:rsidR="003F776E" w:rsidRPr="00E446DE">
        <w:rPr>
          <w:rFonts w:ascii="Times New Roman" w:hAnsi="Times New Roman" w:cs="Times New Roman"/>
          <w:sz w:val="24"/>
          <w:szCs w:val="24"/>
        </w:rPr>
        <w:t xml:space="preserve"> prestação de serviços, não há lapso temporal entre a atenção </w:t>
      </w:r>
      <w:r w:rsidR="00DF4A56" w:rsidRPr="00E446DE">
        <w:rPr>
          <w:rFonts w:ascii="Times New Roman" w:hAnsi="Times New Roman" w:cs="Times New Roman"/>
          <w:sz w:val="24"/>
          <w:szCs w:val="24"/>
        </w:rPr>
        <w:t>à</w:t>
      </w:r>
      <w:r w:rsidR="003F776E" w:rsidRPr="00E446DE">
        <w:rPr>
          <w:rFonts w:ascii="Times New Roman" w:hAnsi="Times New Roman" w:cs="Times New Roman"/>
          <w:sz w:val="24"/>
          <w:szCs w:val="24"/>
        </w:rPr>
        <w:t xml:space="preserve"> saúde e o direito ao faturamento SUS</w:t>
      </w:r>
      <w:r>
        <w:rPr>
          <w:rFonts w:ascii="Times New Roman" w:hAnsi="Times New Roman" w:cs="Times New Roman"/>
          <w:sz w:val="24"/>
          <w:szCs w:val="24"/>
        </w:rPr>
        <w:t>, poi</w:t>
      </w:r>
      <w:r w:rsidR="003F776E" w:rsidRPr="00E446DE">
        <w:rPr>
          <w:rFonts w:ascii="Times New Roman" w:hAnsi="Times New Roman" w:cs="Times New Roman"/>
          <w:sz w:val="24"/>
          <w:szCs w:val="24"/>
        </w:rPr>
        <w:t xml:space="preserve">s </w:t>
      </w:r>
      <w:r>
        <w:rPr>
          <w:rFonts w:ascii="Times New Roman" w:hAnsi="Times New Roman" w:cs="Times New Roman"/>
          <w:sz w:val="24"/>
          <w:szCs w:val="24"/>
        </w:rPr>
        <w:t xml:space="preserve">os </w:t>
      </w:r>
      <w:r w:rsidR="003F776E" w:rsidRPr="00E446DE">
        <w:rPr>
          <w:rFonts w:ascii="Times New Roman" w:hAnsi="Times New Roman" w:cs="Times New Roman"/>
          <w:sz w:val="24"/>
          <w:szCs w:val="24"/>
        </w:rPr>
        <w:t xml:space="preserve">custos se transformam em despesas no próprio momento de sua ocorrência. </w:t>
      </w:r>
      <w:r w:rsidR="00D16394">
        <w:rPr>
          <w:rFonts w:ascii="Times New Roman" w:hAnsi="Times New Roman" w:cs="Times New Roman"/>
          <w:sz w:val="24"/>
          <w:szCs w:val="24"/>
        </w:rPr>
        <w:t>Está em análise na EBSERH um</w:t>
      </w:r>
      <w:r w:rsidR="006B0604" w:rsidRPr="00E446DE">
        <w:rPr>
          <w:rFonts w:ascii="Times New Roman" w:hAnsi="Times New Roman" w:cs="Times New Roman"/>
          <w:sz w:val="24"/>
          <w:szCs w:val="24"/>
        </w:rPr>
        <w:t xml:space="preserve"> sistema de gerenciamento de custos </w:t>
      </w:r>
      <w:r>
        <w:rPr>
          <w:rFonts w:ascii="Times New Roman" w:hAnsi="Times New Roman" w:cs="Times New Roman"/>
          <w:sz w:val="24"/>
          <w:szCs w:val="24"/>
        </w:rPr>
        <w:t>p</w:t>
      </w:r>
      <w:r w:rsidR="003F776E" w:rsidRPr="00E446DE">
        <w:rPr>
          <w:rFonts w:ascii="Times New Roman" w:hAnsi="Times New Roman" w:cs="Times New Roman"/>
          <w:sz w:val="24"/>
          <w:szCs w:val="24"/>
        </w:rPr>
        <w:t>ara informação gerencial</w:t>
      </w:r>
      <w:r w:rsidR="00D16394">
        <w:rPr>
          <w:rFonts w:ascii="Times New Roman" w:hAnsi="Times New Roman" w:cs="Times New Roman"/>
          <w:sz w:val="24"/>
          <w:szCs w:val="24"/>
        </w:rPr>
        <w:t xml:space="preserve"> </w:t>
      </w:r>
      <w:r w:rsidR="003F776E" w:rsidRPr="00E446DE">
        <w:rPr>
          <w:rFonts w:ascii="Times New Roman" w:hAnsi="Times New Roman" w:cs="Times New Roman"/>
          <w:sz w:val="24"/>
          <w:szCs w:val="24"/>
        </w:rPr>
        <w:t>referente àquelas despesas que se relacionam mais diretamente às receitas da contratualização SUS</w:t>
      </w:r>
      <w:r w:rsidR="00D16394">
        <w:rPr>
          <w:rFonts w:ascii="Times New Roman" w:hAnsi="Times New Roman" w:cs="Times New Roman"/>
          <w:sz w:val="24"/>
          <w:szCs w:val="24"/>
        </w:rPr>
        <w:t>.</w:t>
      </w:r>
    </w:p>
    <w:p w14:paraId="429BE7B2" w14:textId="0F5EEACA" w:rsidR="007C1CDA" w:rsidRPr="00E861DF" w:rsidRDefault="007C1CDA" w:rsidP="001C0D8F">
      <w:pPr>
        <w:pStyle w:val="Ttulo1"/>
        <w:numPr>
          <w:ilvl w:val="1"/>
          <w:numId w:val="17"/>
        </w:numPr>
        <w:spacing w:before="120" w:after="240"/>
        <w:jc w:val="both"/>
        <w:rPr>
          <w:rFonts w:ascii="Times New Roman" w:eastAsia="Times New Roman" w:hAnsi="Times New Roman" w:cs="Times New Roman"/>
          <w:b/>
          <w:color w:val="auto"/>
          <w:sz w:val="24"/>
          <w:szCs w:val="24"/>
        </w:rPr>
      </w:pPr>
      <w:bookmarkStart w:id="191" w:name="_Toc65000087"/>
      <w:bookmarkStart w:id="192" w:name="_Toc65000172"/>
      <w:bookmarkStart w:id="193" w:name="_Toc65000245"/>
      <w:bookmarkStart w:id="194" w:name="_Toc129778417"/>
      <w:r w:rsidRPr="00E861DF">
        <w:rPr>
          <w:rFonts w:ascii="Times New Roman" w:eastAsia="Times New Roman" w:hAnsi="Times New Roman" w:cs="Times New Roman"/>
          <w:b/>
          <w:color w:val="auto"/>
          <w:sz w:val="24"/>
          <w:szCs w:val="24"/>
        </w:rPr>
        <w:t>Despesas Operacionais</w:t>
      </w:r>
      <w:bookmarkEnd w:id="191"/>
      <w:bookmarkEnd w:id="192"/>
      <w:bookmarkEnd w:id="193"/>
      <w:bookmarkEnd w:id="194"/>
      <w:r w:rsidR="009A2AA6" w:rsidRPr="00E861DF">
        <w:rPr>
          <w:rFonts w:ascii="Times New Roman" w:eastAsia="Times New Roman" w:hAnsi="Times New Roman" w:cs="Times New Roman"/>
          <w:b/>
          <w:color w:val="auto"/>
          <w:sz w:val="24"/>
          <w:szCs w:val="24"/>
        </w:rPr>
        <w:tab/>
      </w:r>
    </w:p>
    <w:p w14:paraId="30D939E4" w14:textId="458AE271" w:rsidR="00390538" w:rsidRPr="00E861DF" w:rsidRDefault="00390538"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São as despesas apropriadas na operacionalização dos serviços de atenção </w:t>
      </w:r>
      <w:r w:rsidR="003E512C" w:rsidRPr="00E861DF">
        <w:rPr>
          <w:rFonts w:ascii="Times New Roman" w:hAnsi="Times New Roman" w:cs="Times New Roman"/>
          <w:sz w:val="24"/>
          <w:szCs w:val="24"/>
        </w:rPr>
        <w:t>à</w:t>
      </w:r>
      <w:r w:rsidRPr="00E861DF">
        <w:rPr>
          <w:rFonts w:ascii="Times New Roman" w:hAnsi="Times New Roman" w:cs="Times New Roman"/>
          <w:sz w:val="24"/>
          <w:szCs w:val="24"/>
        </w:rPr>
        <w:t xml:space="preserve"> saúde, com foco no atendimento ao paciente nos hospitais universitários.</w:t>
      </w:r>
    </w:p>
    <w:p w14:paraId="2166DAB1" w14:textId="15A60C1B" w:rsidR="00F84F02" w:rsidRPr="00E861DF" w:rsidRDefault="00C648FC" w:rsidP="00DC2B1F">
      <w:pPr>
        <w:pStyle w:val="Ttulo1"/>
        <w:numPr>
          <w:ilvl w:val="2"/>
          <w:numId w:val="17"/>
        </w:numPr>
        <w:spacing w:before="120"/>
        <w:jc w:val="both"/>
        <w:rPr>
          <w:rFonts w:ascii="Times New Roman" w:hAnsi="Times New Roman" w:cs="Times New Roman"/>
          <w:b/>
          <w:color w:val="auto"/>
          <w:sz w:val="24"/>
          <w:szCs w:val="24"/>
        </w:rPr>
      </w:pPr>
      <w:bookmarkStart w:id="195" w:name="_Toc65000088"/>
      <w:bookmarkStart w:id="196" w:name="_Toc65000173"/>
      <w:bookmarkStart w:id="197" w:name="_Toc65000246"/>
      <w:bookmarkStart w:id="198" w:name="_Toc129778418"/>
      <w:r w:rsidRPr="00E861DF">
        <w:rPr>
          <w:rFonts w:ascii="Times New Roman" w:hAnsi="Times New Roman" w:cs="Times New Roman"/>
          <w:b/>
          <w:color w:val="auto"/>
          <w:sz w:val="24"/>
          <w:szCs w:val="24"/>
        </w:rPr>
        <w:t xml:space="preserve">Despesa </w:t>
      </w:r>
      <w:r w:rsidR="009D0CD7" w:rsidRPr="00E861DF">
        <w:rPr>
          <w:rFonts w:ascii="Times New Roman" w:hAnsi="Times New Roman" w:cs="Times New Roman"/>
          <w:b/>
          <w:color w:val="auto"/>
          <w:sz w:val="24"/>
          <w:szCs w:val="24"/>
        </w:rPr>
        <w:t xml:space="preserve">com Pessoal, </w:t>
      </w:r>
      <w:r w:rsidR="006F06B8" w:rsidRPr="00E861DF">
        <w:rPr>
          <w:rFonts w:ascii="Times New Roman" w:hAnsi="Times New Roman" w:cs="Times New Roman"/>
          <w:b/>
          <w:color w:val="auto"/>
          <w:sz w:val="24"/>
          <w:szCs w:val="24"/>
        </w:rPr>
        <w:t>Encargos</w:t>
      </w:r>
      <w:r w:rsidR="009D0CD7" w:rsidRPr="00E861DF">
        <w:rPr>
          <w:rFonts w:ascii="Times New Roman" w:hAnsi="Times New Roman" w:cs="Times New Roman"/>
          <w:b/>
          <w:color w:val="auto"/>
          <w:sz w:val="24"/>
          <w:szCs w:val="24"/>
        </w:rPr>
        <w:t xml:space="preserve"> e Benefícios</w:t>
      </w:r>
      <w:bookmarkEnd w:id="195"/>
      <w:bookmarkEnd w:id="196"/>
      <w:bookmarkEnd w:id="197"/>
      <w:bookmarkEnd w:id="198"/>
    </w:p>
    <w:p w14:paraId="28204A22" w14:textId="3173B3D0" w:rsidR="00302C47" w:rsidRPr="00E861DF" w:rsidRDefault="00080DF0" w:rsidP="00302C47">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Executada de forma centralizada na Matriz, a despesa de pessoal atende a gestão </w:t>
      </w:r>
      <w:r w:rsidRPr="006815C7">
        <w:rPr>
          <w:rFonts w:ascii="Times New Roman" w:hAnsi="Times New Roman" w:cs="Times New Roman"/>
          <w:sz w:val="24"/>
          <w:szCs w:val="24"/>
        </w:rPr>
        <w:t>de pessoas</w:t>
      </w:r>
      <w:r w:rsidR="00E168A2" w:rsidRPr="006815C7">
        <w:rPr>
          <w:rFonts w:ascii="Times New Roman" w:hAnsi="Times New Roman" w:cs="Times New Roman"/>
          <w:sz w:val="24"/>
          <w:szCs w:val="24"/>
        </w:rPr>
        <w:t xml:space="preserve"> </w:t>
      </w:r>
      <w:r w:rsidR="007C3472" w:rsidRPr="006815C7">
        <w:rPr>
          <w:rFonts w:ascii="Times New Roman" w:hAnsi="Times New Roman" w:cs="Times New Roman"/>
          <w:sz w:val="24"/>
          <w:szCs w:val="24"/>
        </w:rPr>
        <w:t>das 3</w:t>
      </w:r>
      <w:r w:rsidR="009F0FA1" w:rsidRPr="006815C7">
        <w:rPr>
          <w:rFonts w:ascii="Times New Roman" w:hAnsi="Times New Roman" w:cs="Times New Roman"/>
          <w:sz w:val="24"/>
          <w:szCs w:val="24"/>
        </w:rPr>
        <w:t>9</w:t>
      </w:r>
      <w:r w:rsidR="007C3472" w:rsidRPr="006815C7">
        <w:rPr>
          <w:rFonts w:ascii="Times New Roman" w:hAnsi="Times New Roman" w:cs="Times New Roman"/>
          <w:sz w:val="24"/>
          <w:szCs w:val="24"/>
        </w:rPr>
        <w:t xml:space="preserve"> filiais e da</w:t>
      </w:r>
      <w:r w:rsidR="007C3472" w:rsidRPr="00E861DF">
        <w:rPr>
          <w:rFonts w:ascii="Times New Roman" w:hAnsi="Times New Roman" w:cs="Times New Roman"/>
          <w:sz w:val="24"/>
          <w:szCs w:val="24"/>
        </w:rPr>
        <w:t xml:space="preserve"> Sede administrativa</w:t>
      </w:r>
      <w:r w:rsidR="00E168A2" w:rsidRPr="00E861DF">
        <w:rPr>
          <w:rFonts w:ascii="Times New Roman" w:hAnsi="Times New Roman" w:cs="Times New Roman"/>
          <w:sz w:val="24"/>
          <w:szCs w:val="24"/>
        </w:rPr>
        <w:t xml:space="preserve">. </w:t>
      </w:r>
      <w:r w:rsidR="00302C47" w:rsidRPr="00E861DF">
        <w:rPr>
          <w:rFonts w:ascii="Times New Roman" w:hAnsi="Times New Roman" w:cs="Times New Roman"/>
          <w:sz w:val="24"/>
          <w:szCs w:val="24"/>
        </w:rPr>
        <w:t xml:space="preserve">A maior parte das despesas da </w:t>
      </w:r>
      <w:r w:rsidR="00302C47">
        <w:rPr>
          <w:rFonts w:ascii="Times New Roman" w:hAnsi="Times New Roman" w:cs="Times New Roman"/>
          <w:sz w:val="24"/>
          <w:szCs w:val="24"/>
        </w:rPr>
        <w:t>EBSERH</w:t>
      </w:r>
      <w:r w:rsidR="00302C47" w:rsidRPr="00E861DF">
        <w:rPr>
          <w:rFonts w:ascii="Times New Roman" w:hAnsi="Times New Roman" w:cs="Times New Roman"/>
          <w:sz w:val="24"/>
          <w:szCs w:val="24"/>
        </w:rPr>
        <w:t xml:space="preserve"> é com pessoal, encargos e benefícios a pessoal. A despesa com gestão de </w:t>
      </w:r>
      <w:r w:rsidR="00302C47" w:rsidRPr="009B7CB6">
        <w:rPr>
          <w:rFonts w:ascii="Times New Roman" w:hAnsi="Times New Roman" w:cs="Times New Roman"/>
          <w:sz w:val="24"/>
          <w:szCs w:val="24"/>
        </w:rPr>
        <w:t xml:space="preserve">pessoas </w:t>
      </w:r>
      <w:r w:rsidR="00302C47" w:rsidRPr="00C541C4">
        <w:rPr>
          <w:rFonts w:ascii="Times New Roman" w:hAnsi="Times New Roman" w:cs="Times New Roman"/>
          <w:sz w:val="24"/>
          <w:szCs w:val="24"/>
        </w:rPr>
        <w:t>representa 6</w:t>
      </w:r>
      <w:r w:rsidR="00BD62AF" w:rsidRPr="00C541C4">
        <w:rPr>
          <w:rFonts w:ascii="Times New Roman" w:hAnsi="Times New Roman" w:cs="Times New Roman"/>
          <w:sz w:val="24"/>
          <w:szCs w:val="24"/>
        </w:rPr>
        <w:t>8</w:t>
      </w:r>
      <w:r w:rsidR="00302C47" w:rsidRPr="00C541C4">
        <w:rPr>
          <w:rFonts w:ascii="Times New Roman" w:hAnsi="Times New Roman" w:cs="Times New Roman"/>
          <w:sz w:val="24"/>
          <w:szCs w:val="24"/>
        </w:rPr>
        <w:t>% de</w:t>
      </w:r>
      <w:r w:rsidR="00302C47" w:rsidRPr="007423C1">
        <w:rPr>
          <w:rFonts w:ascii="Times New Roman" w:hAnsi="Times New Roman" w:cs="Times New Roman"/>
          <w:sz w:val="24"/>
          <w:szCs w:val="24"/>
        </w:rPr>
        <w:t xml:space="preserve"> toda a despesa da </w:t>
      </w:r>
      <w:r w:rsidR="00302C47">
        <w:rPr>
          <w:rFonts w:ascii="Times New Roman" w:hAnsi="Times New Roman" w:cs="Times New Roman"/>
          <w:sz w:val="24"/>
          <w:szCs w:val="24"/>
        </w:rPr>
        <w:t>E</w:t>
      </w:r>
      <w:r w:rsidR="00302C47" w:rsidRPr="007423C1">
        <w:rPr>
          <w:rFonts w:ascii="Times New Roman" w:hAnsi="Times New Roman" w:cs="Times New Roman"/>
          <w:sz w:val="24"/>
          <w:szCs w:val="24"/>
        </w:rPr>
        <w:t>mpresa.</w:t>
      </w:r>
    </w:p>
    <w:p w14:paraId="1F88E639" w14:textId="787C9AFE" w:rsidR="003A32E3" w:rsidRPr="00E861DF" w:rsidRDefault="001600BD" w:rsidP="001E7933">
      <w:pPr>
        <w:pStyle w:val="Ttulo1"/>
        <w:numPr>
          <w:ilvl w:val="3"/>
          <w:numId w:val="17"/>
        </w:numPr>
        <w:spacing w:before="0" w:after="120"/>
        <w:jc w:val="both"/>
        <w:rPr>
          <w:rFonts w:ascii="Times New Roman" w:hAnsi="Times New Roman" w:cs="Times New Roman"/>
          <w:b/>
          <w:color w:val="auto"/>
          <w:sz w:val="24"/>
          <w:szCs w:val="24"/>
        </w:rPr>
      </w:pPr>
      <w:bookmarkStart w:id="199" w:name="_Toc65000089"/>
      <w:bookmarkStart w:id="200" w:name="_Toc65000174"/>
      <w:bookmarkStart w:id="201" w:name="_Toc65000247"/>
      <w:bookmarkStart w:id="202" w:name="_Toc129778419"/>
      <w:r w:rsidRPr="00E861DF">
        <w:rPr>
          <w:rFonts w:ascii="Times New Roman" w:hAnsi="Times New Roman" w:cs="Times New Roman"/>
          <w:b/>
          <w:color w:val="auto"/>
          <w:sz w:val="24"/>
          <w:szCs w:val="24"/>
        </w:rPr>
        <w:t>Remuneração a Pessoal</w:t>
      </w:r>
      <w:bookmarkEnd w:id="199"/>
      <w:bookmarkEnd w:id="200"/>
      <w:bookmarkEnd w:id="201"/>
      <w:bookmarkEnd w:id="202"/>
    </w:p>
    <w:p w14:paraId="4EEF1EA1" w14:textId="385CE621" w:rsidR="007C3472" w:rsidRPr="00E861DF" w:rsidRDefault="007025FE" w:rsidP="0031646A">
      <w:pPr>
        <w:jc w:val="center"/>
      </w:pPr>
      <w:r w:rsidRPr="007025FE">
        <w:rPr>
          <w:noProof/>
        </w:rPr>
        <w:drawing>
          <wp:inline distT="0" distB="0" distL="0" distR="0" wp14:anchorId="7E0074FC" wp14:editId="3F479647">
            <wp:extent cx="5426075" cy="1371600"/>
            <wp:effectExtent l="0" t="0" r="317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6075" cy="1371600"/>
                    </a:xfrm>
                    <a:prstGeom prst="rect">
                      <a:avLst/>
                    </a:prstGeom>
                    <a:noFill/>
                    <a:ln>
                      <a:noFill/>
                    </a:ln>
                  </pic:spPr>
                </pic:pic>
              </a:graphicData>
            </a:graphic>
          </wp:inline>
        </w:drawing>
      </w:r>
    </w:p>
    <w:p w14:paraId="4A919EBB" w14:textId="1747F39D" w:rsidR="00115DA6" w:rsidRPr="00E861DF" w:rsidRDefault="001600BD" w:rsidP="00AD4865">
      <w:pPr>
        <w:pStyle w:val="Ttulo1"/>
        <w:numPr>
          <w:ilvl w:val="3"/>
          <w:numId w:val="17"/>
        </w:numPr>
        <w:spacing w:before="0" w:after="120"/>
        <w:jc w:val="both"/>
        <w:rPr>
          <w:rFonts w:ascii="Times New Roman" w:hAnsi="Times New Roman" w:cs="Times New Roman"/>
          <w:b/>
          <w:color w:val="auto"/>
          <w:sz w:val="24"/>
          <w:szCs w:val="24"/>
        </w:rPr>
      </w:pPr>
      <w:bookmarkStart w:id="203" w:name="_Toc65000090"/>
      <w:bookmarkStart w:id="204" w:name="_Toc65000175"/>
      <w:bookmarkStart w:id="205" w:name="_Toc65000248"/>
      <w:bookmarkStart w:id="206" w:name="_Toc129778420"/>
      <w:r w:rsidRPr="00E861DF">
        <w:rPr>
          <w:rFonts w:ascii="Times New Roman" w:hAnsi="Times New Roman" w:cs="Times New Roman"/>
          <w:b/>
          <w:color w:val="auto"/>
          <w:sz w:val="24"/>
          <w:szCs w:val="24"/>
        </w:rPr>
        <w:t>Encargos Patronais</w:t>
      </w:r>
      <w:bookmarkEnd w:id="203"/>
      <w:bookmarkEnd w:id="204"/>
      <w:bookmarkEnd w:id="205"/>
      <w:bookmarkEnd w:id="206"/>
    </w:p>
    <w:p w14:paraId="5B4C3652" w14:textId="4B64979D" w:rsidR="00DB3B1E" w:rsidRPr="00E861DF" w:rsidRDefault="00B0521A" w:rsidP="0031646A">
      <w:pPr>
        <w:spacing w:before="120" w:after="240" w:line="360" w:lineRule="auto"/>
        <w:jc w:val="center"/>
        <w:rPr>
          <w:rFonts w:ascii="Times New Roman" w:hAnsi="Times New Roman" w:cs="Times New Roman"/>
          <w:sz w:val="24"/>
          <w:szCs w:val="24"/>
        </w:rPr>
      </w:pPr>
      <w:r w:rsidRPr="00B0521A">
        <w:rPr>
          <w:noProof/>
        </w:rPr>
        <w:drawing>
          <wp:inline distT="0" distB="0" distL="0" distR="0" wp14:anchorId="12D53DC6" wp14:editId="4B7B11BF">
            <wp:extent cx="5426075" cy="810895"/>
            <wp:effectExtent l="0" t="0" r="3175" b="825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26075" cy="810895"/>
                    </a:xfrm>
                    <a:prstGeom prst="rect">
                      <a:avLst/>
                    </a:prstGeom>
                    <a:noFill/>
                    <a:ln>
                      <a:noFill/>
                    </a:ln>
                  </pic:spPr>
                </pic:pic>
              </a:graphicData>
            </a:graphic>
          </wp:inline>
        </w:drawing>
      </w:r>
    </w:p>
    <w:p w14:paraId="6E718986" w14:textId="77A9EFFF" w:rsidR="0080151A" w:rsidRPr="00E861DF" w:rsidRDefault="00144D1E" w:rsidP="00460B4D">
      <w:pPr>
        <w:pStyle w:val="Ttulo1"/>
        <w:numPr>
          <w:ilvl w:val="3"/>
          <w:numId w:val="17"/>
        </w:numPr>
        <w:spacing w:before="0" w:after="120"/>
        <w:jc w:val="both"/>
        <w:rPr>
          <w:rFonts w:ascii="Times New Roman" w:hAnsi="Times New Roman" w:cs="Times New Roman"/>
          <w:b/>
          <w:color w:val="auto"/>
          <w:sz w:val="24"/>
          <w:szCs w:val="24"/>
        </w:rPr>
      </w:pPr>
      <w:bookmarkStart w:id="207" w:name="_Toc65000091"/>
      <w:bookmarkStart w:id="208" w:name="_Toc65000176"/>
      <w:bookmarkStart w:id="209" w:name="_Toc65000249"/>
      <w:bookmarkStart w:id="210" w:name="_Toc129778421"/>
      <w:r w:rsidRPr="00E861DF">
        <w:rPr>
          <w:rFonts w:ascii="Times New Roman" w:hAnsi="Times New Roman" w:cs="Times New Roman"/>
          <w:b/>
          <w:color w:val="auto"/>
          <w:sz w:val="24"/>
          <w:szCs w:val="24"/>
        </w:rPr>
        <w:t>Benefícios a Pessoal</w:t>
      </w:r>
      <w:bookmarkEnd w:id="207"/>
      <w:bookmarkEnd w:id="208"/>
      <w:bookmarkEnd w:id="209"/>
      <w:bookmarkEnd w:id="210"/>
    </w:p>
    <w:p w14:paraId="1ECC2E29" w14:textId="54AF3754" w:rsidR="00595C70" w:rsidRPr="00E861DF" w:rsidRDefault="00595C70"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Em razão do advento da Le</w:t>
      </w:r>
      <w:r w:rsidR="00914000" w:rsidRPr="00E861DF">
        <w:rPr>
          <w:rFonts w:ascii="Times New Roman" w:hAnsi="Times New Roman" w:cs="Times New Roman"/>
          <w:sz w:val="24"/>
          <w:szCs w:val="24"/>
        </w:rPr>
        <w:t>i</w:t>
      </w:r>
      <w:r w:rsidR="0039522B" w:rsidRPr="00E861DF">
        <w:rPr>
          <w:rFonts w:ascii="Times New Roman" w:eastAsia="Times New Roman" w:hAnsi="Times New Roman"/>
          <w:sz w:val="24"/>
        </w:rPr>
        <w:t xml:space="preserve"> n</w:t>
      </w:r>
      <w:r w:rsidR="0039522B" w:rsidRPr="00E861DF">
        <w:rPr>
          <w:rFonts w:ascii="Times New Roman" w:eastAsia="Times New Roman" w:hAnsi="Times New Roman"/>
          <w:sz w:val="24"/>
          <w:u w:val="single"/>
          <w:vertAlign w:val="superscript"/>
        </w:rPr>
        <w:t>o</w:t>
      </w:r>
      <w:r w:rsidR="0039522B" w:rsidRPr="00E861DF">
        <w:rPr>
          <w:rFonts w:ascii="Times New Roman" w:eastAsia="Times New Roman" w:hAnsi="Times New Roman"/>
          <w:sz w:val="24"/>
        </w:rPr>
        <w:t xml:space="preserve"> 13.303/2016 </w:t>
      </w:r>
      <w:r w:rsidRPr="00E861DF">
        <w:rPr>
          <w:rFonts w:ascii="Times New Roman" w:hAnsi="Times New Roman" w:cs="Times New Roman"/>
          <w:sz w:val="24"/>
          <w:szCs w:val="24"/>
        </w:rPr>
        <w:t xml:space="preserve">(Lei das Estatais), da necessidade de esclarecimentos sobre os pagamentos de benefícios de pessoal, e de acordo com o art. 22 do Regulamento de Pessoal da </w:t>
      </w:r>
      <w:r w:rsidR="00206996">
        <w:rPr>
          <w:rFonts w:ascii="Times New Roman" w:hAnsi="Times New Roman" w:cs="Times New Roman"/>
          <w:sz w:val="24"/>
          <w:szCs w:val="24"/>
        </w:rPr>
        <w:t>EBSERH</w:t>
      </w:r>
      <w:r w:rsidRPr="00E861DF">
        <w:rPr>
          <w:rFonts w:ascii="Times New Roman" w:hAnsi="Times New Roman" w:cs="Times New Roman"/>
          <w:sz w:val="24"/>
          <w:szCs w:val="24"/>
        </w:rPr>
        <w:t xml:space="preserve">, entende-se por “benefício” a vantagem </w:t>
      </w:r>
      <w:r w:rsidRPr="00E861DF">
        <w:rPr>
          <w:rFonts w:ascii="Times New Roman" w:hAnsi="Times New Roman" w:cs="Times New Roman"/>
          <w:i/>
          <w:sz w:val="24"/>
          <w:szCs w:val="24"/>
        </w:rPr>
        <w:t>in natura</w:t>
      </w:r>
      <w:r w:rsidRPr="00E861DF">
        <w:rPr>
          <w:rFonts w:ascii="Times New Roman" w:hAnsi="Times New Roman" w:cs="Times New Roman"/>
          <w:sz w:val="24"/>
          <w:szCs w:val="24"/>
        </w:rPr>
        <w:t xml:space="preserve"> ou pecuniária, paga diretamente ou indiretamente ao </w:t>
      </w:r>
      <w:r w:rsidRPr="00E861DF">
        <w:rPr>
          <w:rFonts w:ascii="Times New Roman" w:hAnsi="Times New Roman" w:cs="Times New Roman"/>
          <w:sz w:val="24"/>
          <w:szCs w:val="24"/>
        </w:rPr>
        <w:lastRenderedPageBreak/>
        <w:t xml:space="preserve">empregado, quando obedecidos os critérios estabelecidos para sua concessão no Plano de Benefícios aprovado para a </w:t>
      </w:r>
      <w:r w:rsidR="00206996">
        <w:rPr>
          <w:rFonts w:ascii="Times New Roman" w:hAnsi="Times New Roman" w:cs="Times New Roman"/>
          <w:sz w:val="24"/>
          <w:szCs w:val="24"/>
        </w:rPr>
        <w:t>EBSERH</w:t>
      </w:r>
      <w:r w:rsidRPr="00E861DF">
        <w:rPr>
          <w:rFonts w:ascii="Times New Roman" w:hAnsi="Times New Roman" w:cs="Times New Roman"/>
          <w:sz w:val="24"/>
          <w:szCs w:val="24"/>
        </w:rPr>
        <w:t xml:space="preserve"> e firmado no Acordo Coletivo de Trabalho. Conforme estabelecido em normas internas, os benefícios espontâneos concedidos pela </w:t>
      </w:r>
      <w:r w:rsidR="00206996">
        <w:rPr>
          <w:rFonts w:ascii="Times New Roman" w:hAnsi="Times New Roman" w:cs="Times New Roman"/>
          <w:sz w:val="24"/>
          <w:szCs w:val="24"/>
        </w:rPr>
        <w:t>EBSERH</w:t>
      </w:r>
      <w:r w:rsidRPr="00E861DF">
        <w:rPr>
          <w:rFonts w:ascii="Times New Roman" w:hAnsi="Times New Roman" w:cs="Times New Roman"/>
          <w:sz w:val="24"/>
          <w:szCs w:val="24"/>
        </w:rPr>
        <w:t xml:space="preserve"> são:</w:t>
      </w:r>
    </w:p>
    <w:p w14:paraId="4C7D642B" w14:textId="3B620EAE" w:rsidR="0082711F" w:rsidRPr="00E861DF" w:rsidRDefault="008E188F" w:rsidP="008E188F">
      <w:pPr>
        <w:spacing w:before="120" w:after="240" w:line="360" w:lineRule="auto"/>
        <w:jc w:val="center"/>
      </w:pPr>
      <w:r w:rsidRPr="008E188F">
        <w:rPr>
          <w:noProof/>
        </w:rPr>
        <w:drawing>
          <wp:inline distT="0" distB="0" distL="0" distR="0" wp14:anchorId="03916761" wp14:editId="66AAA3FD">
            <wp:extent cx="5426075" cy="1612900"/>
            <wp:effectExtent l="0" t="0" r="3175" b="63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26075" cy="1612900"/>
                    </a:xfrm>
                    <a:prstGeom prst="rect">
                      <a:avLst/>
                    </a:prstGeom>
                    <a:noFill/>
                    <a:ln>
                      <a:noFill/>
                    </a:ln>
                  </pic:spPr>
                </pic:pic>
              </a:graphicData>
            </a:graphic>
          </wp:inline>
        </w:drawing>
      </w:r>
    </w:p>
    <w:p w14:paraId="77602DFD" w14:textId="24350E59" w:rsidR="001600BD" w:rsidRPr="00E861DF" w:rsidRDefault="001600BD" w:rsidP="00460B4D">
      <w:pPr>
        <w:pStyle w:val="Ttulo1"/>
        <w:numPr>
          <w:ilvl w:val="3"/>
          <w:numId w:val="17"/>
        </w:numPr>
        <w:spacing w:before="0" w:after="120"/>
        <w:jc w:val="both"/>
        <w:rPr>
          <w:rFonts w:ascii="Times New Roman" w:hAnsi="Times New Roman" w:cs="Times New Roman"/>
          <w:b/>
          <w:color w:val="auto"/>
          <w:sz w:val="24"/>
          <w:szCs w:val="24"/>
        </w:rPr>
      </w:pPr>
      <w:bookmarkStart w:id="211" w:name="_Toc65000092"/>
      <w:bookmarkStart w:id="212" w:name="_Toc65000177"/>
      <w:bookmarkStart w:id="213" w:name="_Toc65000250"/>
      <w:bookmarkStart w:id="214" w:name="_Toc129778422"/>
      <w:r w:rsidRPr="00E861DF">
        <w:rPr>
          <w:rFonts w:ascii="Times New Roman" w:hAnsi="Times New Roman" w:cs="Times New Roman"/>
          <w:b/>
          <w:color w:val="auto"/>
          <w:sz w:val="24"/>
          <w:szCs w:val="24"/>
        </w:rPr>
        <w:t>Outras Despesas com Pessoal e Encargos</w:t>
      </w:r>
      <w:bookmarkEnd w:id="211"/>
      <w:bookmarkEnd w:id="212"/>
      <w:bookmarkEnd w:id="213"/>
      <w:bookmarkEnd w:id="214"/>
      <w:r w:rsidRPr="00E861DF">
        <w:rPr>
          <w:rFonts w:ascii="Times New Roman" w:hAnsi="Times New Roman" w:cs="Times New Roman"/>
          <w:b/>
          <w:color w:val="auto"/>
          <w:sz w:val="24"/>
          <w:szCs w:val="24"/>
        </w:rPr>
        <w:t xml:space="preserve"> </w:t>
      </w:r>
    </w:p>
    <w:p w14:paraId="5919FC91" w14:textId="403A71A0" w:rsidR="007735F6" w:rsidRDefault="001F4373" w:rsidP="0031646A">
      <w:pPr>
        <w:jc w:val="center"/>
        <w:rPr>
          <w:noProof/>
        </w:rPr>
      </w:pPr>
      <w:r w:rsidRPr="001F4373">
        <w:rPr>
          <w:noProof/>
        </w:rPr>
        <w:drawing>
          <wp:inline distT="0" distB="0" distL="0" distR="0" wp14:anchorId="30D0943E" wp14:editId="7ECE0248">
            <wp:extent cx="5429250" cy="8001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29250" cy="800100"/>
                    </a:xfrm>
                    <a:prstGeom prst="rect">
                      <a:avLst/>
                    </a:prstGeom>
                    <a:noFill/>
                    <a:ln>
                      <a:noFill/>
                    </a:ln>
                  </pic:spPr>
                </pic:pic>
              </a:graphicData>
            </a:graphic>
          </wp:inline>
        </w:drawing>
      </w:r>
    </w:p>
    <w:p w14:paraId="66B49D17" w14:textId="0D91D2F5" w:rsidR="00390538" w:rsidRPr="00E861DF" w:rsidRDefault="00BA6B45" w:rsidP="00B76BF5">
      <w:pPr>
        <w:pStyle w:val="PargrafodaLista"/>
        <w:numPr>
          <w:ilvl w:val="0"/>
          <w:numId w:val="4"/>
        </w:numPr>
        <w:spacing w:before="120" w:after="240" w:line="360" w:lineRule="auto"/>
        <w:ind w:left="5" w:hanging="5"/>
        <w:jc w:val="both"/>
        <w:rPr>
          <w:rFonts w:ascii="Times New Roman" w:hAnsi="Times New Roman" w:cs="Times New Roman"/>
          <w:sz w:val="24"/>
          <w:szCs w:val="24"/>
        </w:rPr>
      </w:pPr>
      <w:r w:rsidRPr="00E861DF">
        <w:rPr>
          <w:rFonts w:ascii="Times New Roman" w:hAnsi="Times New Roman" w:cs="Times New Roman"/>
          <w:b/>
          <w:bCs/>
          <w:sz w:val="24"/>
          <w:szCs w:val="24"/>
        </w:rPr>
        <w:t xml:space="preserve">Indenizações e Restituições </w:t>
      </w:r>
      <w:r w:rsidR="00CE3D50">
        <w:rPr>
          <w:rFonts w:ascii="Times New Roman" w:hAnsi="Times New Roman" w:cs="Times New Roman"/>
          <w:b/>
          <w:bCs/>
          <w:sz w:val="24"/>
          <w:szCs w:val="24"/>
        </w:rPr>
        <w:t>T</w:t>
      </w:r>
      <w:r w:rsidRPr="00E861DF">
        <w:rPr>
          <w:rFonts w:ascii="Times New Roman" w:hAnsi="Times New Roman" w:cs="Times New Roman"/>
          <w:b/>
          <w:bCs/>
          <w:sz w:val="24"/>
          <w:szCs w:val="24"/>
        </w:rPr>
        <w:t>rabalhistas</w:t>
      </w:r>
      <w:r w:rsidR="00390538" w:rsidRPr="00E861DF">
        <w:rPr>
          <w:rFonts w:ascii="Times New Roman" w:hAnsi="Times New Roman" w:cs="Times New Roman"/>
          <w:sz w:val="24"/>
          <w:szCs w:val="24"/>
        </w:rPr>
        <w:t xml:space="preserve"> – Evidencia o pagamento de verbas indenizatórias e de rescisão contratual.</w:t>
      </w:r>
    </w:p>
    <w:p w14:paraId="40D7A3B8" w14:textId="10BD6B05" w:rsidR="00861514" w:rsidRPr="00E861DF" w:rsidRDefault="00390538" w:rsidP="00B76BF5">
      <w:pPr>
        <w:pStyle w:val="PargrafodaLista"/>
        <w:numPr>
          <w:ilvl w:val="0"/>
          <w:numId w:val="4"/>
        </w:numPr>
        <w:spacing w:before="120" w:after="240" w:line="360" w:lineRule="auto"/>
        <w:ind w:left="5" w:hanging="5"/>
        <w:jc w:val="both"/>
        <w:rPr>
          <w:rFonts w:ascii="Times New Roman" w:hAnsi="Times New Roman" w:cs="Times New Roman"/>
          <w:sz w:val="24"/>
          <w:szCs w:val="24"/>
        </w:rPr>
      </w:pPr>
      <w:r w:rsidRPr="00E861DF">
        <w:rPr>
          <w:rFonts w:ascii="Times New Roman" w:hAnsi="Times New Roman" w:cs="Times New Roman"/>
          <w:b/>
          <w:bCs/>
          <w:sz w:val="24"/>
          <w:szCs w:val="24"/>
        </w:rPr>
        <w:t xml:space="preserve">Pessoal Requisitado de </w:t>
      </w:r>
      <w:r w:rsidR="00CE3D50" w:rsidRPr="00E861DF">
        <w:rPr>
          <w:rFonts w:ascii="Times New Roman" w:hAnsi="Times New Roman" w:cs="Times New Roman"/>
          <w:b/>
          <w:bCs/>
          <w:sz w:val="24"/>
          <w:szCs w:val="24"/>
        </w:rPr>
        <w:t>Outros Órgãos</w:t>
      </w:r>
      <w:r w:rsidR="00CE3D50" w:rsidRPr="00E861DF">
        <w:rPr>
          <w:rFonts w:ascii="Times New Roman" w:hAnsi="Times New Roman" w:cs="Times New Roman"/>
          <w:sz w:val="24"/>
          <w:szCs w:val="24"/>
        </w:rPr>
        <w:t xml:space="preserve"> </w:t>
      </w:r>
      <w:r w:rsidRPr="00E861DF">
        <w:rPr>
          <w:rFonts w:ascii="Times New Roman" w:hAnsi="Times New Roman" w:cs="Times New Roman"/>
          <w:sz w:val="24"/>
          <w:szCs w:val="24"/>
        </w:rPr>
        <w:t xml:space="preserve">– Registra a despesa com reembolso de pessoal cedido por outros órgãos ou entes à </w:t>
      </w:r>
      <w:r w:rsidR="00206996">
        <w:rPr>
          <w:rFonts w:ascii="Times New Roman" w:hAnsi="Times New Roman" w:cs="Times New Roman"/>
          <w:sz w:val="24"/>
          <w:szCs w:val="24"/>
        </w:rPr>
        <w:t>EBSERH</w:t>
      </w:r>
      <w:r w:rsidRPr="00E861DF">
        <w:rPr>
          <w:rFonts w:ascii="Times New Roman" w:hAnsi="Times New Roman" w:cs="Times New Roman"/>
          <w:sz w:val="24"/>
          <w:szCs w:val="24"/>
        </w:rPr>
        <w:t>.</w:t>
      </w:r>
    </w:p>
    <w:p w14:paraId="176E9AD6" w14:textId="044E031D" w:rsidR="003F11FD" w:rsidRPr="00E861DF" w:rsidRDefault="007C1CDA" w:rsidP="001C0D8F">
      <w:pPr>
        <w:pStyle w:val="Ttulo1"/>
        <w:numPr>
          <w:ilvl w:val="2"/>
          <w:numId w:val="17"/>
        </w:numPr>
        <w:spacing w:before="0" w:after="120"/>
        <w:jc w:val="both"/>
        <w:rPr>
          <w:rFonts w:ascii="Times New Roman" w:hAnsi="Times New Roman" w:cs="Times New Roman"/>
          <w:b/>
          <w:color w:val="auto"/>
          <w:sz w:val="24"/>
          <w:szCs w:val="24"/>
        </w:rPr>
      </w:pPr>
      <w:bookmarkStart w:id="215" w:name="_Toc65000093"/>
      <w:bookmarkStart w:id="216" w:name="_Toc65000178"/>
      <w:bookmarkStart w:id="217" w:name="_Toc65000251"/>
      <w:bookmarkStart w:id="218" w:name="_Toc129778423"/>
      <w:r w:rsidRPr="00E861DF">
        <w:rPr>
          <w:rFonts w:ascii="Times New Roman" w:hAnsi="Times New Roman" w:cs="Times New Roman"/>
          <w:b/>
          <w:color w:val="auto"/>
          <w:sz w:val="24"/>
          <w:szCs w:val="24"/>
        </w:rPr>
        <w:t>Uso de Material de Consumo</w:t>
      </w:r>
      <w:bookmarkEnd w:id="215"/>
      <w:bookmarkEnd w:id="216"/>
      <w:bookmarkEnd w:id="217"/>
      <w:bookmarkEnd w:id="218"/>
    </w:p>
    <w:p w14:paraId="29ACC771" w14:textId="2BA63EDB" w:rsidR="002011B6" w:rsidRDefault="002011B6"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O consumo de materiais tem maior impacto nas naturezas de despesas de “Consumo de Material Farmacológico”</w:t>
      </w:r>
      <w:r w:rsidR="00B30005" w:rsidRPr="00E861DF">
        <w:rPr>
          <w:rFonts w:ascii="Times New Roman" w:hAnsi="Times New Roman" w:cs="Times New Roman"/>
          <w:sz w:val="24"/>
          <w:szCs w:val="24"/>
        </w:rPr>
        <w:t>,</w:t>
      </w:r>
      <w:r w:rsidRPr="00E861DF">
        <w:rPr>
          <w:rFonts w:ascii="Times New Roman" w:hAnsi="Times New Roman" w:cs="Times New Roman"/>
          <w:sz w:val="24"/>
          <w:szCs w:val="24"/>
        </w:rPr>
        <w:t xml:space="preserve"> “Consumo de Material Hospitalar”,</w:t>
      </w:r>
      <w:r w:rsidR="00B30005" w:rsidRPr="00E861DF">
        <w:rPr>
          <w:rFonts w:ascii="Times New Roman" w:hAnsi="Times New Roman" w:cs="Times New Roman"/>
          <w:sz w:val="24"/>
          <w:szCs w:val="24"/>
        </w:rPr>
        <w:t xml:space="preserve"> e “Consumo de Materiais Estocados”,</w:t>
      </w:r>
      <w:r w:rsidRPr="00E861DF">
        <w:rPr>
          <w:rFonts w:ascii="Times New Roman" w:hAnsi="Times New Roman" w:cs="Times New Roman"/>
          <w:sz w:val="24"/>
          <w:szCs w:val="24"/>
        </w:rPr>
        <w:t xml:space="preserve"> visto que são matérias primas essenciais para a prestação do serviço hospitalar. A conta de Consumo de Materiais estocados representa os estoques classificados sem o detalhamento por natureza de despesa, contém todos os tipos de despesas de bens de material de consumo do grupo.</w:t>
      </w:r>
    </w:p>
    <w:p w14:paraId="61CE3609" w14:textId="1B3AF45D" w:rsidR="00405AE2" w:rsidRDefault="00405AE2" w:rsidP="00B76BF5">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Observa-se no grupo </w:t>
      </w:r>
      <w:r w:rsidR="007223AA">
        <w:rPr>
          <w:rFonts w:ascii="Times New Roman" w:hAnsi="Times New Roman" w:cs="Times New Roman"/>
          <w:sz w:val="24"/>
          <w:szCs w:val="24"/>
        </w:rPr>
        <w:t xml:space="preserve">os valores </w:t>
      </w:r>
      <w:r w:rsidR="00B43274">
        <w:rPr>
          <w:rFonts w:ascii="Times New Roman" w:hAnsi="Times New Roman" w:cs="Times New Roman"/>
          <w:sz w:val="24"/>
          <w:szCs w:val="24"/>
        </w:rPr>
        <w:t>com perdas involuntárias</w:t>
      </w:r>
      <w:r w:rsidR="007223AA">
        <w:rPr>
          <w:rFonts w:ascii="Times New Roman" w:hAnsi="Times New Roman" w:cs="Times New Roman"/>
          <w:sz w:val="24"/>
          <w:szCs w:val="24"/>
        </w:rPr>
        <w:t xml:space="preserve"> de estoque. </w:t>
      </w:r>
      <w:r w:rsidR="00B43274">
        <w:rPr>
          <w:rFonts w:ascii="Times New Roman" w:hAnsi="Times New Roman" w:cs="Times New Roman"/>
          <w:sz w:val="24"/>
          <w:szCs w:val="24"/>
        </w:rPr>
        <w:t>Os registros formam</w:t>
      </w:r>
      <w:r w:rsidR="007223AA">
        <w:rPr>
          <w:rFonts w:ascii="Times New Roman" w:hAnsi="Times New Roman" w:cs="Times New Roman"/>
          <w:sz w:val="24"/>
          <w:szCs w:val="24"/>
        </w:rPr>
        <w:t xml:space="preserve"> realizados com base em </w:t>
      </w:r>
      <w:r w:rsidR="009333D1">
        <w:rPr>
          <w:rFonts w:ascii="Times New Roman" w:hAnsi="Times New Roman" w:cs="Times New Roman"/>
          <w:sz w:val="24"/>
          <w:szCs w:val="24"/>
        </w:rPr>
        <w:t>relatórios de inventários</w:t>
      </w:r>
      <w:r w:rsidR="003C76AE">
        <w:rPr>
          <w:rFonts w:ascii="Times New Roman" w:hAnsi="Times New Roman" w:cs="Times New Roman"/>
          <w:sz w:val="24"/>
          <w:szCs w:val="24"/>
        </w:rPr>
        <w:t xml:space="preserve"> periódicos e relatórios de movimentação de </w:t>
      </w:r>
      <w:r w:rsidR="00B43274">
        <w:rPr>
          <w:rFonts w:ascii="Times New Roman" w:hAnsi="Times New Roman" w:cs="Times New Roman"/>
          <w:sz w:val="24"/>
          <w:szCs w:val="24"/>
        </w:rPr>
        <w:t>almoxarifados</w:t>
      </w:r>
      <w:r w:rsidR="001B5FD5">
        <w:rPr>
          <w:rFonts w:ascii="Times New Roman" w:hAnsi="Times New Roman" w:cs="Times New Roman"/>
          <w:sz w:val="24"/>
          <w:szCs w:val="24"/>
        </w:rPr>
        <w:t>.</w:t>
      </w:r>
    </w:p>
    <w:p w14:paraId="22F222BE" w14:textId="680C10A3" w:rsidR="00F91053" w:rsidRDefault="008B2FE4" w:rsidP="0031646A">
      <w:pPr>
        <w:spacing w:before="240" w:after="240" w:line="360" w:lineRule="auto"/>
        <w:jc w:val="center"/>
        <w:rPr>
          <w:rFonts w:ascii="Times New Roman" w:hAnsi="Times New Roman" w:cs="Times New Roman"/>
          <w:sz w:val="24"/>
          <w:szCs w:val="24"/>
        </w:rPr>
      </w:pPr>
      <w:r w:rsidRPr="008B2FE4">
        <w:rPr>
          <w:noProof/>
        </w:rPr>
        <w:lastRenderedPageBreak/>
        <w:drawing>
          <wp:inline distT="0" distB="0" distL="0" distR="0" wp14:anchorId="3172FCBE" wp14:editId="7B3CD6DF">
            <wp:extent cx="5426075" cy="3088005"/>
            <wp:effectExtent l="0" t="0" r="317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26075" cy="3088005"/>
                    </a:xfrm>
                    <a:prstGeom prst="rect">
                      <a:avLst/>
                    </a:prstGeom>
                    <a:noFill/>
                    <a:ln>
                      <a:noFill/>
                    </a:ln>
                  </pic:spPr>
                </pic:pic>
              </a:graphicData>
            </a:graphic>
          </wp:inline>
        </w:drawing>
      </w:r>
    </w:p>
    <w:p w14:paraId="52BF8A9D" w14:textId="098FA2F0" w:rsidR="00694147" w:rsidRPr="00E861DF" w:rsidRDefault="007C1CDA" w:rsidP="001C0D8F">
      <w:pPr>
        <w:pStyle w:val="Ttulo1"/>
        <w:numPr>
          <w:ilvl w:val="2"/>
          <w:numId w:val="17"/>
        </w:numPr>
        <w:spacing w:before="0" w:after="120"/>
        <w:jc w:val="both"/>
        <w:rPr>
          <w:rFonts w:ascii="Times New Roman" w:hAnsi="Times New Roman" w:cs="Times New Roman"/>
          <w:b/>
          <w:color w:val="auto"/>
          <w:sz w:val="24"/>
          <w:szCs w:val="24"/>
        </w:rPr>
      </w:pPr>
      <w:bookmarkStart w:id="219" w:name="_Toc65000094"/>
      <w:bookmarkStart w:id="220" w:name="_Toc65000179"/>
      <w:bookmarkStart w:id="221" w:name="_Toc65000252"/>
      <w:bookmarkStart w:id="222" w:name="_Toc129778424"/>
      <w:r w:rsidRPr="00E861DF">
        <w:rPr>
          <w:rFonts w:ascii="Times New Roman" w:hAnsi="Times New Roman" w:cs="Times New Roman"/>
          <w:b/>
          <w:color w:val="auto"/>
          <w:sz w:val="24"/>
          <w:szCs w:val="24"/>
        </w:rPr>
        <w:t>Serviços Tomados</w:t>
      </w:r>
      <w:bookmarkEnd w:id="219"/>
      <w:bookmarkEnd w:id="220"/>
      <w:bookmarkEnd w:id="221"/>
      <w:bookmarkEnd w:id="222"/>
    </w:p>
    <w:p w14:paraId="3342A95B" w14:textId="1C6F812F" w:rsidR="002011B6" w:rsidRPr="00E861DF" w:rsidRDefault="002011B6"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Compreende as </w:t>
      </w:r>
      <w:r w:rsidR="002E4B62" w:rsidRPr="00E861DF">
        <w:rPr>
          <w:rFonts w:ascii="Times New Roman" w:hAnsi="Times New Roman" w:cs="Times New Roman"/>
          <w:sz w:val="24"/>
          <w:szCs w:val="24"/>
        </w:rPr>
        <w:t>despesas</w:t>
      </w:r>
      <w:r w:rsidRPr="00E861DF">
        <w:rPr>
          <w:rFonts w:ascii="Times New Roman" w:hAnsi="Times New Roman" w:cs="Times New Roman"/>
          <w:sz w:val="24"/>
          <w:szCs w:val="24"/>
        </w:rPr>
        <w:t xml:space="preserve"> provenientes da prestação de serviços forneci</w:t>
      </w:r>
      <w:r w:rsidR="002E4B62" w:rsidRPr="00E861DF">
        <w:rPr>
          <w:rFonts w:ascii="Times New Roman" w:hAnsi="Times New Roman" w:cs="Times New Roman"/>
          <w:sz w:val="24"/>
          <w:szCs w:val="24"/>
        </w:rPr>
        <w:t>dos</w:t>
      </w:r>
      <w:r w:rsidRPr="00E861DF">
        <w:rPr>
          <w:rFonts w:ascii="Times New Roman" w:hAnsi="Times New Roman" w:cs="Times New Roman"/>
          <w:sz w:val="24"/>
          <w:szCs w:val="24"/>
        </w:rPr>
        <w:t xml:space="preserve"> a entidade</w:t>
      </w:r>
      <w:r w:rsidR="006A4499">
        <w:rPr>
          <w:rFonts w:ascii="Times New Roman" w:hAnsi="Times New Roman" w:cs="Times New Roman"/>
          <w:sz w:val="24"/>
          <w:szCs w:val="24"/>
        </w:rPr>
        <w:t>.</w:t>
      </w:r>
    </w:p>
    <w:p w14:paraId="15484047" w14:textId="221C6A17" w:rsidR="007A2BBC" w:rsidRPr="00E861DF" w:rsidRDefault="009A4895" w:rsidP="0031646A">
      <w:pPr>
        <w:jc w:val="center"/>
      </w:pPr>
      <w:r w:rsidRPr="009A4895">
        <w:rPr>
          <w:noProof/>
        </w:rPr>
        <w:drawing>
          <wp:inline distT="0" distB="0" distL="0" distR="0" wp14:anchorId="44BCF5EC" wp14:editId="62EF66A3">
            <wp:extent cx="5429250" cy="2028825"/>
            <wp:effectExtent l="0" t="0" r="0" b="952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29250" cy="2028825"/>
                    </a:xfrm>
                    <a:prstGeom prst="rect">
                      <a:avLst/>
                    </a:prstGeom>
                    <a:noFill/>
                    <a:ln>
                      <a:noFill/>
                    </a:ln>
                  </pic:spPr>
                </pic:pic>
              </a:graphicData>
            </a:graphic>
          </wp:inline>
        </w:drawing>
      </w:r>
    </w:p>
    <w:p w14:paraId="1DDDA2C5" w14:textId="5BA8D337" w:rsidR="00C60033" w:rsidRPr="00E861DF" w:rsidRDefault="00C60033" w:rsidP="008C0E52">
      <w:pPr>
        <w:pStyle w:val="PargrafodaLista"/>
        <w:numPr>
          <w:ilvl w:val="0"/>
          <w:numId w:val="18"/>
        </w:numPr>
        <w:spacing w:before="120" w:after="240" w:line="360" w:lineRule="auto"/>
        <w:ind w:left="0" w:firstLine="0"/>
        <w:jc w:val="both"/>
        <w:rPr>
          <w:noProof/>
          <w:lang w:eastAsia="pt-BR"/>
        </w:rPr>
      </w:pPr>
      <w:r w:rsidRPr="00E861DF">
        <w:rPr>
          <w:rFonts w:ascii="Times New Roman" w:hAnsi="Times New Roman" w:cs="Times New Roman"/>
          <w:b/>
          <w:bCs/>
          <w:sz w:val="24"/>
          <w:szCs w:val="24"/>
        </w:rPr>
        <w:t>Diárias, Serv</w:t>
      </w:r>
      <w:r w:rsidR="006A4499">
        <w:rPr>
          <w:rFonts w:ascii="Times New Roman" w:hAnsi="Times New Roman" w:cs="Times New Roman"/>
          <w:b/>
          <w:bCs/>
          <w:sz w:val="24"/>
          <w:szCs w:val="24"/>
        </w:rPr>
        <w:t>iço</w:t>
      </w:r>
      <w:r w:rsidRPr="00E861DF">
        <w:rPr>
          <w:rFonts w:ascii="Times New Roman" w:hAnsi="Times New Roman" w:cs="Times New Roman"/>
          <w:b/>
          <w:bCs/>
          <w:sz w:val="24"/>
          <w:szCs w:val="24"/>
        </w:rPr>
        <w:t xml:space="preserve"> </w:t>
      </w:r>
      <w:r w:rsidR="006A4499">
        <w:rPr>
          <w:rFonts w:ascii="Times New Roman" w:hAnsi="Times New Roman" w:cs="Times New Roman"/>
          <w:b/>
          <w:bCs/>
          <w:sz w:val="24"/>
          <w:szCs w:val="24"/>
        </w:rPr>
        <w:t>d</w:t>
      </w:r>
      <w:r w:rsidRPr="00E861DF">
        <w:rPr>
          <w:rFonts w:ascii="Times New Roman" w:hAnsi="Times New Roman" w:cs="Times New Roman"/>
          <w:b/>
          <w:bCs/>
          <w:sz w:val="24"/>
          <w:szCs w:val="24"/>
        </w:rPr>
        <w:t>e Transp</w:t>
      </w:r>
      <w:r w:rsidR="006A4499">
        <w:rPr>
          <w:rFonts w:ascii="Times New Roman" w:hAnsi="Times New Roman" w:cs="Times New Roman"/>
          <w:b/>
          <w:bCs/>
          <w:sz w:val="24"/>
          <w:szCs w:val="24"/>
        </w:rPr>
        <w:t>orte,</w:t>
      </w:r>
      <w:r w:rsidRPr="00E861DF">
        <w:rPr>
          <w:rFonts w:ascii="Times New Roman" w:hAnsi="Times New Roman" w:cs="Times New Roman"/>
          <w:b/>
          <w:bCs/>
          <w:sz w:val="24"/>
          <w:szCs w:val="24"/>
        </w:rPr>
        <w:t xml:space="preserve"> Passagem e Hospedagem</w:t>
      </w:r>
      <w:r w:rsidRPr="00E861DF">
        <w:rPr>
          <w:rFonts w:ascii="Times New Roman" w:hAnsi="Times New Roman" w:cs="Times New Roman"/>
          <w:sz w:val="24"/>
          <w:szCs w:val="24"/>
        </w:rPr>
        <w:t xml:space="preserve"> – Registra a</w:t>
      </w:r>
      <w:r w:rsidR="002E330B" w:rsidRPr="00E861DF">
        <w:rPr>
          <w:rFonts w:ascii="Times New Roman" w:hAnsi="Times New Roman" w:cs="Times New Roman"/>
          <w:sz w:val="24"/>
          <w:szCs w:val="24"/>
        </w:rPr>
        <w:t xml:space="preserve"> despesa com</w:t>
      </w:r>
      <w:r w:rsidRPr="00E861DF">
        <w:rPr>
          <w:rFonts w:ascii="Times New Roman" w:hAnsi="Times New Roman" w:cs="Times New Roman"/>
          <w:sz w:val="24"/>
          <w:szCs w:val="24"/>
        </w:rPr>
        <w:t xml:space="preserve"> utilização de diárias pagas aos servidores, empregados públicos e colaboradores eventuais,</w:t>
      </w:r>
      <w:r w:rsidR="002E330B" w:rsidRPr="00E861DF">
        <w:rPr>
          <w:rFonts w:ascii="Times New Roman" w:hAnsi="Times New Roman" w:cs="Times New Roman"/>
          <w:sz w:val="24"/>
          <w:szCs w:val="24"/>
        </w:rPr>
        <w:t xml:space="preserve"> e </w:t>
      </w:r>
      <w:r w:rsidRPr="00E861DF">
        <w:rPr>
          <w:rFonts w:ascii="Times New Roman" w:hAnsi="Times New Roman" w:cs="Times New Roman"/>
          <w:sz w:val="24"/>
          <w:szCs w:val="24"/>
        </w:rPr>
        <w:t xml:space="preserve">despesas com passagem aérea e/ou </w:t>
      </w:r>
      <w:r w:rsidR="00DF4A56" w:rsidRPr="00E861DF">
        <w:rPr>
          <w:rFonts w:ascii="Times New Roman" w:hAnsi="Times New Roman" w:cs="Times New Roman"/>
          <w:sz w:val="24"/>
          <w:szCs w:val="24"/>
        </w:rPr>
        <w:t>terrestre, hospedagem</w:t>
      </w:r>
      <w:r w:rsidRPr="00E861DF">
        <w:rPr>
          <w:rFonts w:ascii="Times New Roman" w:hAnsi="Times New Roman" w:cs="Times New Roman"/>
          <w:sz w:val="24"/>
          <w:szCs w:val="24"/>
        </w:rPr>
        <w:t>, alimentação e locomoção urbana.</w:t>
      </w:r>
    </w:p>
    <w:p w14:paraId="27223A6F" w14:textId="6613B606" w:rsidR="00E168A2" w:rsidRPr="00E861DF" w:rsidRDefault="00E168A2" w:rsidP="008C0E52">
      <w:pPr>
        <w:pStyle w:val="PargrafodaLista"/>
        <w:numPr>
          <w:ilvl w:val="0"/>
          <w:numId w:val="18"/>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Serviços </w:t>
      </w:r>
      <w:r w:rsidR="006A4499">
        <w:rPr>
          <w:rFonts w:ascii="Times New Roman" w:hAnsi="Times New Roman" w:cs="Times New Roman"/>
          <w:b/>
          <w:bCs/>
          <w:sz w:val="24"/>
          <w:szCs w:val="24"/>
        </w:rPr>
        <w:t>T</w:t>
      </w:r>
      <w:r w:rsidRPr="00E861DF">
        <w:rPr>
          <w:rFonts w:ascii="Times New Roman" w:hAnsi="Times New Roman" w:cs="Times New Roman"/>
          <w:b/>
          <w:bCs/>
          <w:sz w:val="24"/>
          <w:szCs w:val="24"/>
        </w:rPr>
        <w:t>écnicos, de Apoio Administrativo e Operacional</w:t>
      </w:r>
      <w:r w:rsidRPr="00E861DF">
        <w:rPr>
          <w:rFonts w:ascii="Times New Roman" w:hAnsi="Times New Roman" w:cs="Times New Roman"/>
          <w:sz w:val="24"/>
          <w:szCs w:val="24"/>
        </w:rPr>
        <w:t xml:space="preserve"> – Representa o custeio com a contratação de serviços de terceiros com a finalidade de manutenção da capacidade operacional da </w:t>
      </w:r>
      <w:r w:rsidR="00206996">
        <w:rPr>
          <w:rFonts w:ascii="Times New Roman" w:hAnsi="Times New Roman" w:cs="Times New Roman"/>
          <w:sz w:val="24"/>
          <w:szCs w:val="24"/>
        </w:rPr>
        <w:t>EBSERH</w:t>
      </w:r>
      <w:r w:rsidRPr="00E861DF">
        <w:rPr>
          <w:rFonts w:ascii="Times New Roman" w:hAnsi="Times New Roman" w:cs="Times New Roman"/>
          <w:sz w:val="24"/>
          <w:szCs w:val="24"/>
        </w:rPr>
        <w:t xml:space="preserve">. O Aumento da despesa decorre </w:t>
      </w:r>
      <w:r w:rsidR="0087780C">
        <w:rPr>
          <w:rFonts w:ascii="Times New Roman" w:hAnsi="Times New Roman" w:cs="Times New Roman"/>
          <w:sz w:val="24"/>
          <w:szCs w:val="24"/>
        </w:rPr>
        <w:t xml:space="preserve">da atualização monetária prevista nos contratos vigentes e a manutenção dos serviços necessários </w:t>
      </w:r>
      <w:r w:rsidRPr="00E861DF">
        <w:rPr>
          <w:rFonts w:ascii="Times New Roman" w:hAnsi="Times New Roman" w:cs="Times New Roman"/>
          <w:sz w:val="24"/>
          <w:szCs w:val="24"/>
        </w:rPr>
        <w:t>para a gestão</w:t>
      </w:r>
      <w:r w:rsidR="00B30005" w:rsidRPr="00E861DF">
        <w:rPr>
          <w:rFonts w:ascii="Times New Roman" w:hAnsi="Times New Roman" w:cs="Times New Roman"/>
          <w:sz w:val="24"/>
          <w:szCs w:val="24"/>
        </w:rPr>
        <w:t xml:space="preserve"> HU-</w:t>
      </w:r>
      <w:r w:rsidR="00206996">
        <w:rPr>
          <w:rFonts w:ascii="Times New Roman" w:hAnsi="Times New Roman" w:cs="Times New Roman"/>
          <w:sz w:val="24"/>
          <w:szCs w:val="24"/>
        </w:rPr>
        <w:t>EBSERH</w:t>
      </w:r>
      <w:r w:rsidRPr="00E861DF">
        <w:rPr>
          <w:rFonts w:ascii="Times New Roman" w:hAnsi="Times New Roman" w:cs="Times New Roman"/>
          <w:sz w:val="24"/>
          <w:szCs w:val="24"/>
        </w:rPr>
        <w:t>.</w:t>
      </w:r>
    </w:p>
    <w:p w14:paraId="414760FA" w14:textId="36F11968" w:rsidR="0039539B" w:rsidRPr="00E861DF" w:rsidRDefault="0039539B" w:rsidP="008C0E52">
      <w:pPr>
        <w:pStyle w:val="PargrafodaLista"/>
        <w:numPr>
          <w:ilvl w:val="0"/>
          <w:numId w:val="18"/>
        </w:numPr>
        <w:spacing w:before="120" w:after="240" w:line="360" w:lineRule="auto"/>
        <w:ind w:left="0" w:firstLine="0"/>
        <w:jc w:val="both"/>
        <w:rPr>
          <w:rFonts w:ascii="Times New Roman" w:hAnsi="Times New Roman" w:cs="Times New Roman"/>
          <w:sz w:val="24"/>
          <w:szCs w:val="24"/>
        </w:rPr>
      </w:pPr>
      <w:r w:rsidRPr="006653D7">
        <w:rPr>
          <w:rFonts w:ascii="Times New Roman" w:hAnsi="Times New Roman" w:cs="Times New Roman"/>
          <w:b/>
          <w:bCs/>
          <w:sz w:val="24"/>
          <w:szCs w:val="24"/>
        </w:rPr>
        <w:t xml:space="preserve">Serviços </w:t>
      </w:r>
      <w:r w:rsidR="00E70355" w:rsidRPr="006653D7">
        <w:rPr>
          <w:rFonts w:ascii="Times New Roman" w:hAnsi="Times New Roman" w:cs="Times New Roman"/>
          <w:b/>
          <w:bCs/>
          <w:sz w:val="24"/>
          <w:szCs w:val="24"/>
        </w:rPr>
        <w:t>Educacionais e Culturais</w:t>
      </w:r>
      <w:r w:rsidR="00E70355" w:rsidRPr="006653D7">
        <w:rPr>
          <w:rFonts w:ascii="Times New Roman" w:hAnsi="Times New Roman" w:cs="Times New Roman"/>
          <w:sz w:val="24"/>
          <w:szCs w:val="24"/>
        </w:rPr>
        <w:t xml:space="preserve"> </w:t>
      </w:r>
      <w:r w:rsidR="00B76BF5" w:rsidRPr="006653D7">
        <w:rPr>
          <w:rFonts w:ascii="Times New Roman" w:hAnsi="Times New Roman" w:cs="Times New Roman"/>
          <w:sz w:val="24"/>
          <w:szCs w:val="24"/>
        </w:rPr>
        <w:t>–</w:t>
      </w:r>
      <w:r w:rsidRPr="006653D7">
        <w:rPr>
          <w:rFonts w:ascii="Times New Roman" w:hAnsi="Times New Roman" w:cs="Times New Roman"/>
          <w:sz w:val="24"/>
          <w:szCs w:val="24"/>
        </w:rPr>
        <w:t xml:space="preserve"> Registra</w:t>
      </w:r>
      <w:r w:rsidRPr="00E861DF">
        <w:rPr>
          <w:rFonts w:ascii="Times New Roman" w:hAnsi="Times New Roman" w:cs="Times New Roman"/>
          <w:sz w:val="24"/>
          <w:szCs w:val="24"/>
        </w:rPr>
        <w:t xml:space="preserve"> as </w:t>
      </w:r>
      <w:r w:rsidR="00212624" w:rsidRPr="00E861DF">
        <w:rPr>
          <w:rFonts w:ascii="Times New Roman" w:hAnsi="Times New Roman" w:cs="Times New Roman"/>
          <w:sz w:val="24"/>
          <w:szCs w:val="24"/>
        </w:rPr>
        <w:t>despesas</w:t>
      </w:r>
      <w:r w:rsidRPr="00E861DF">
        <w:rPr>
          <w:rFonts w:ascii="Times New Roman" w:hAnsi="Times New Roman" w:cs="Times New Roman"/>
          <w:sz w:val="24"/>
          <w:szCs w:val="24"/>
        </w:rPr>
        <w:t xml:space="preserve"> proveniente</w:t>
      </w:r>
      <w:r w:rsidR="0074207F" w:rsidRPr="00E861DF">
        <w:rPr>
          <w:rFonts w:ascii="Times New Roman" w:hAnsi="Times New Roman" w:cs="Times New Roman"/>
          <w:sz w:val="24"/>
          <w:szCs w:val="24"/>
        </w:rPr>
        <w:t>s</w:t>
      </w:r>
      <w:r w:rsidRPr="00E861DF">
        <w:rPr>
          <w:rFonts w:ascii="Times New Roman" w:hAnsi="Times New Roman" w:cs="Times New Roman"/>
          <w:sz w:val="24"/>
          <w:szCs w:val="24"/>
        </w:rPr>
        <w:t xml:space="preserve"> da utilização de serviços de conferências, exposições, espetáculos e estagiários. </w:t>
      </w:r>
      <w:r w:rsidR="00DF4A56" w:rsidRPr="00E861DF">
        <w:rPr>
          <w:rFonts w:ascii="Times New Roman" w:hAnsi="Times New Roman" w:cs="Times New Roman"/>
          <w:sz w:val="24"/>
          <w:szCs w:val="24"/>
        </w:rPr>
        <w:t>Ressarcimento</w:t>
      </w:r>
      <w:r w:rsidRPr="00E861DF">
        <w:rPr>
          <w:rFonts w:ascii="Times New Roman" w:hAnsi="Times New Roman" w:cs="Times New Roman"/>
          <w:sz w:val="24"/>
          <w:szCs w:val="24"/>
        </w:rPr>
        <w:t xml:space="preserve"> de percentual de mensalidade de cursos tais como: graduação, pós-graduação e língua estrangeira. </w:t>
      </w:r>
      <w:r w:rsidR="00DF4A56" w:rsidRPr="00E861DF">
        <w:rPr>
          <w:rFonts w:ascii="Times New Roman" w:hAnsi="Times New Roman" w:cs="Times New Roman"/>
          <w:sz w:val="24"/>
          <w:szCs w:val="24"/>
        </w:rPr>
        <w:t>Registra</w:t>
      </w:r>
      <w:r w:rsidRPr="00E861DF">
        <w:rPr>
          <w:rFonts w:ascii="Times New Roman" w:hAnsi="Times New Roman" w:cs="Times New Roman"/>
          <w:sz w:val="24"/>
          <w:szCs w:val="24"/>
        </w:rPr>
        <w:t>, também, o auxílio transporte concedido aos estagiários e as despesas com concurso público para recrutar empregados.</w:t>
      </w:r>
      <w:r w:rsidR="00597155">
        <w:rPr>
          <w:rFonts w:ascii="Times New Roman" w:hAnsi="Times New Roman" w:cs="Times New Roman"/>
          <w:sz w:val="24"/>
          <w:szCs w:val="24"/>
        </w:rPr>
        <w:t xml:space="preserve"> </w:t>
      </w:r>
    </w:p>
    <w:p w14:paraId="3375D0C2" w14:textId="73E78C1E" w:rsidR="00C60033" w:rsidRPr="00E861DF" w:rsidRDefault="00CF6896" w:rsidP="008C0E52">
      <w:pPr>
        <w:pStyle w:val="PargrafodaLista"/>
        <w:numPr>
          <w:ilvl w:val="0"/>
          <w:numId w:val="18"/>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lastRenderedPageBreak/>
        <w:t xml:space="preserve">Sentenças </w:t>
      </w:r>
      <w:r w:rsidR="00E70355" w:rsidRPr="00E861DF">
        <w:rPr>
          <w:rFonts w:ascii="Times New Roman" w:hAnsi="Times New Roman" w:cs="Times New Roman"/>
          <w:b/>
          <w:bCs/>
          <w:sz w:val="24"/>
          <w:szCs w:val="24"/>
        </w:rPr>
        <w:t>J</w:t>
      </w:r>
      <w:r w:rsidRPr="00E861DF">
        <w:rPr>
          <w:rFonts w:ascii="Times New Roman" w:hAnsi="Times New Roman" w:cs="Times New Roman"/>
          <w:b/>
          <w:bCs/>
          <w:sz w:val="24"/>
          <w:szCs w:val="24"/>
        </w:rPr>
        <w:t>udiciais</w:t>
      </w:r>
      <w:r w:rsidRPr="00E861DF">
        <w:rPr>
          <w:rFonts w:ascii="Times New Roman" w:hAnsi="Times New Roman" w:cs="Times New Roman"/>
          <w:sz w:val="24"/>
          <w:szCs w:val="24"/>
        </w:rPr>
        <w:t xml:space="preserve"> – S</w:t>
      </w:r>
      <w:r w:rsidR="00C60033" w:rsidRPr="00E861DF">
        <w:rPr>
          <w:rFonts w:ascii="Times New Roman" w:hAnsi="Times New Roman" w:cs="Times New Roman"/>
          <w:sz w:val="24"/>
          <w:szCs w:val="24"/>
        </w:rPr>
        <w:t xml:space="preserve">erviços de </w:t>
      </w:r>
      <w:r w:rsidRPr="00E861DF">
        <w:rPr>
          <w:rFonts w:ascii="Times New Roman" w:hAnsi="Times New Roman" w:cs="Times New Roman"/>
          <w:sz w:val="24"/>
          <w:szCs w:val="24"/>
        </w:rPr>
        <w:t xml:space="preserve">Terceiros – </w:t>
      </w:r>
      <w:r w:rsidR="00C60033" w:rsidRPr="00E861DF">
        <w:rPr>
          <w:rFonts w:ascii="Times New Roman" w:hAnsi="Times New Roman" w:cs="Times New Roman"/>
          <w:sz w:val="24"/>
          <w:szCs w:val="24"/>
        </w:rPr>
        <w:t xml:space="preserve">Valores pagos a título de custas </w:t>
      </w:r>
      <w:r w:rsidR="00B96976" w:rsidRPr="00E861DF">
        <w:rPr>
          <w:rFonts w:ascii="Times New Roman" w:hAnsi="Times New Roman" w:cs="Times New Roman"/>
          <w:sz w:val="24"/>
          <w:szCs w:val="24"/>
        </w:rPr>
        <w:t>processuais</w:t>
      </w:r>
      <w:r w:rsidR="00C60033" w:rsidRPr="00E861DF">
        <w:rPr>
          <w:rFonts w:ascii="Times New Roman" w:hAnsi="Times New Roman" w:cs="Times New Roman"/>
          <w:sz w:val="24"/>
          <w:szCs w:val="24"/>
        </w:rPr>
        <w:t>.</w:t>
      </w:r>
    </w:p>
    <w:p w14:paraId="49D676B2" w14:textId="72F2E93A" w:rsidR="00C60033" w:rsidRPr="00E861DF" w:rsidRDefault="00C60033" w:rsidP="008C0E52">
      <w:pPr>
        <w:pStyle w:val="PargrafodaLista"/>
        <w:numPr>
          <w:ilvl w:val="0"/>
          <w:numId w:val="18"/>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Serviços </w:t>
      </w:r>
      <w:r w:rsidR="00E70355" w:rsidRPr="00E861DF">
        <w:rPr>
          <w:rFonts w:ascii="Times New Roman" w:hAnsi="Times New Roman" w:cs="Times New Roman"/>
          <w:b/>
          <w:bCs/>
          <w:sz w:val="24"/>
          <w:szCs w:val="24"/>
        </w:rPr>
        <w:t xml:space="preserve">Comunicação, Gráficos </w:t>
      </w:r>
      <w:r w:rsidR="00E70355">
        <w:rPr>
          <w:rFonts w:ascii="Times New Roman" w:hAnsi="Times New Roman" w:cs="Times New Roman"/>
          <w:b/>
          <w:bCs/>
          <w:sz w:val="24"/>
          <w:szCs w:val="24"/>
        </w:rPr>
        <w:t>e</w:t>
      </w:r>
      <w:r w:rsidR="00E70355" w:rsidRPr="00E861DF">
        <w:rPr>
          <w:rFonts w:ascii="Times New Roman" w:hAnsi="Times New Roman" w:cs="Times New Roman"/>
          <w:b/>
          <w:bCs/>
          <w:sz w:val="24"/>
          <w:szCs w:val="24"/>
        </w:rPr>
        <w:t xml:space="preserve"> Audiovisuais</w:t>
      </w:r>
      <w:r w:rsidR="00E70355" w:rsidRPr="00E861DF">
        <w:rPr>
          <w:rFonts w:ascii="Times New Roman" w:hAnsi="Times New Roman" w:cs="Times New Roman"/>
          <w:sz w:val="24"/>
          <w:szCs w:val="24"/>
        </w:rPr>
        <w:t xml:space="preserve"> </w:t>
      </w:r>
      <w:r w:rsidRPr="00E861DF">
        <w:rPr>
          <w:rFonts w:ascii="Times New Roman" w:hAnsi="Times New Roman" w:cs="Times New Roman"/>
          <w:sz w:val="24"/>
          <w:szCs w:val="24"/>
        </w:rPr>
        <w:t xml:space="preserve">– Em sua grande parte, </w:t>
      </w:r>
      <w:r w:rsidR="00D63891">
        <w:rPr>
          <w:rFonts w:ascii="Times New Roman" w:hAnsi="Times New Roman" w:cs="Times New Roman"/>
          <w:sz w:val="24"/>
          <w:szCs w:val="24"/>
        </w:rPr>
        <w:t>d</w:t>
      </w:r>
      <w:r w:rsidRPr="00E861DF">
        <w:rPr>
          <w:rFonts w:ascii="Times New Roman" w:hAnsi="Times New Roman" w:cs="Times New Roman"/>
          <w:sz w:val="24"/>
          <w:szCs w:val="24"/>
        </w:rPr>
        <w:t>espesa com publicação de matéria em Diário Oficial, além de gastos com telefonia.</w:t>
      </w:r>
    </w:p>
    <w:p w14:paraId="43946ACC" w14:textId="1EDD0EA1" w:rsidR="00C60033" w:rsidRPr="00E861DF" w:rsidRDefault="00C60033" w:rsidP="008C0E52">
      <w:pPr>
        <w:pStyle w:val="PargrafodaLista"/>
        <w:numPr>
          <w:ilvl w:val="0"/>
          <w:numId w:val="18"/>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Serviços </w:t>
      </w:r>
      <w:r w:rsidR="00E70355" w:rsidRPr="00E861DF">
        <w:rPr>
          <w:rFonts w:ascii="Times New Roman" w:hAnsi="Times New Roman" w:cs="Times New Roman"/>
          <w:b/>
          <w:bCs/>
          <w:sz w:val="24"/>
          <w:szCs w:val="24"/>
        </w:rPr>
        <w:t xml:space="preserve">Água </w:t>
      </w:r>
      <w:r w:rsidR="00E70355">
        <w:rPr>
          <w:rFonts w:ascii="Times New Roman" w:hAnsi="Times New Roman" w:cs="Times New Roman"/>
          <w:b/>
          <w:bCs/>
          <w:sz w:val="24"/>
          <w:szCs w:val="24"/>
        </w:rPr>
        <w:t>e</w:t>
      </w:r>
      <w:r w:rsidR="00E70355" w:rsidRPr="00E861DF">
        <w:rPr>
          <w:rFonts w:ascii="Times New Roman" w:hAnsi="Times New Roman" w:cs="Times New Roman"/>
          <w:b/>
          <w:bCs/>
          <w:sz w:val="24"/>
          <w:szCs w:val="24"/>
        </w:rPr>
        <w:t xml:space="preserve"> Esgoto, Energia Elétrica </w:t>
      </w:r>
      <w:r w:rsidR="00E70355">
        <w:rPr>
          <w:rFonts w:ascii="Times New Roman" w:hAnsi="Times New Roman" w:cs="Times New Roman"/>
          <w:b/>
          <w:bCs/>
          <w:sz w:val="24"/>
          <w:szCs w:val="24"/>
        </w:rPr>
        <w:t>e</w:t>
      </w:r>
      <w:r w:rsidR="00E70355" w:rsidRPr="00E861DF">
        <w:rPr>
          <w:rFonts w:ascii="Times New Roman" w:hAnsi="Times New Roman" w:cs="Times New Roman"/>
          <w:b/>
          <w:bCs/>
          <w:sz w:val="24"/>
          <w:szCs w:val="24"/>
        </w:rPr>
        <w:t xml:space="preserve"> Gás</w:t>
      </w:r>
      <w:r w:rsidR="00E70355" w:rsidRPr="00E861DF">
        <w:rPr>
          <w:rFonts w:ascii="Times New Roman" w:hAnsi="Times New Roman" w:cs="Times New Roman"/>
          <w:sz w:val="24"/>
          <w:szCs w:val="24"/>
        </w:rPr>
        <w:t xml:space="preserve"> </w:t>
      </w:r>
      <w:r w:rsidRPr="00E861DF">
        <w:rPr>
          <w:rFonts w:ascii="Times New Roman" w:hAnsi="Times New Roman" w:cs="Times New Roman"/>
          <w:sz w:val="24"/>
          <w:szCs w:val="24"/>
        </w:rPr>
        <w:t>– representa as despesas com os concessionários de serviços de fornecimento de água, energia elétrica, gás e tratamento de esgoto.</w:t>
      </w:r>
    </w:p>
    <w:p w14:paraId="2FD1EFAC" w14:textId="51B0448C" w:rsidR="00C60033" w:rsidRPr="00E861DF" w:rsidRDefault="00C60033" w:rsidP="008C0E52">
      <w:pPr>
        <w:pStyle w:val="PargrafodaLista"/>
        <w:numPr>
          <w:ilvl w:val="0"/>
          <w:numId w:val="18"/>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Fornecimento de </w:t>
      </w:r>
      <w:r w:rsidR="00E70355" w:rsidRPr="00E861DF">
        <w:rPr>
          <w:rFonts w:ascii="Times New Roman" w:hAnsi="Times New Roman" w:cs="Times New Roman"/>
          <w:b/>
          <w:bCs/>
          <w:sz w:val="24"/>
          <w:szCs w:val="24"/>
        </w:rPr>
        <w:t>Ali</w:t>
      </w:r>
      <w:r w:rsidRPr="00E861DF">
        <w:rPr>
          <w:rFonts w:ascii="Times New Roman" w:hAnsi="Times New Roman" w:cs="Times New Roman"/>
          <w:b/>
          <w:bCs/>
          <w:sz w:val="24"/>
          <w:szCs w:val="24"/>
        </w:rPr>
        <w:t>mentação</w:t>
      </w:r>
      <w:r w:rsidRPr="00E861DF">
        <w:rPr>
          <w:rFonts w:ascii="Times New Roman" w:hAnsi="Times New Roman" w:cs="Times New Roman"/>
          <w:sz w:val="24"/>
          <w:szCs w:val="24"/>
        </w:rPr>
        <w:t xml:space="preserve"> – Representa a despesa com a contratação de serviço de fornecimento de alimentação nas </w:t>
      </w:r>
      <w:r w:rsidR="00DF4A56" w:rsidRPr="00E861DF">
        <w:rPr>
          <w:rFonts w:ascii="Times New Roman" w:hAnsi="Times New Roman" w:cs="Times New Roman"/>
          <w:sz w:val="24"/>
          <w:szCs w:val="24"/>
        </w:rPr>
        <w:t>unidades que</w:t>
      </w:r>
      <w:r w:rsidRPr="00E861DF">
        <w:rPr>
          <w:rFonts w:ascii="Times New Roman" w:hAnsi="Times New Roman" w:cs="Times New Roman"/>
          <w:sz w:val="24"/>
          <w:szCs w:val="24"/>
        </w:rPr>
        <w:t xml:space="preserve"> não têm ou não utilizam refeitório próprio. Considerando o aumento da despesa no exercício, apresenta-se o detalhamento por unidade Executora.</w:t>
      </w:r>
    </w:p>
    <w:p w14:paraId="350A3588" w14:textId="76875C78" w:rsidR="0009061A" w:rsidRPr="00E861DF" w:rsidRDefault="00841834" w:rsidP="008C0E52">
      <w:pPr>
        <w:pStyle w:val="PargrafodaLista"/>
        <w:numPr>
          <w:ilvl w:val="0"/>
          <w:numId w:val="18"/>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Locação/</w:t>
      </w:r>
      <w:r w:rsidR="00A72A21" w:rsidRPr="00E861DF">
        <w:rPr>
          <w:rFonts w:ascii="Times New Roman" w:hAnsi="Times New Roman" w:cs="Times New Roman"/>
          <w:b/>
          <w:bCs/>
          <w:sz w:val="24"/>
          <w:szCs w:val="24"/>
        </w:rPr>
        <w:t>Arrendamento</w:t>
      </w:r>
      <w:r w:rsidR="00A72A21" w:rsidRPr="00E861DF">
        <w:rPr>
          <w:rFonts w:ascii="Times New Roman" w:hAnsi="Times New Roman" w:cs="Times New Roman"/>
          <w:sz w:val="24"/>
          <w:szCs w:val="24"/>
        </w:rPr>
        <w:t xml:space="preserve"> </w:t>
      </w:r>
      <w:r w:rsidR="00B76BF5" w:rsidRPr="00E861DF">
        <w:rPr>
          <w:rFonts w:ascii="Times New Roman" w:hAnsi="Times New Roman" w:cs="Times New Roman"/>
          <w:sz w:val="24"/>
          <w:szCs w:val="24"/>
        </w:rPr>
        <w:t>–</w:t>
      </w:r>
      <w:r w:rsidR="00A72A21" w:rsidRPr="00E861DF">
        <w:rPr>
          <w:rFonts w:ascii="Times New Roman" w:hAnsi="Times New Roman" w:cs="Times New Roman"/>
          <w:sz w:val="24"/>
          <w:szCs w:val="24"/>
        </w:rPr>
        <w:t xml:space="preserve"> Registra-se o impacto da despesa com </w:t>
      </w:r>
      <w:r w:rsidR="006E6699" w:rsidRPr="00E861DF">
        <w:rPr>
          <w:rFonts w:ascii="Times New Roman" w:hAnsi="Times New Roman" w:cs="Times New Roman"/>
          <w:sz w:val="24"/>
          <w:szCs w:val="24"/>
        </w:rPr>
        <w:t>contratos classificados como</w:t>
      </w:r>
      <w:r w:rsidR="000615D3">
        <w:rPr>
          <w:rFonts w:ascii="Times New Roman" w:hAnsi="Times New Roman" w:cs="Times New Roman"/>
          <w:sz w:val="24"/>
          <w:szCs w:val="24"/>
        </w:rPr>
        <w:t xml:space="preserve"> alug</w:t>
      </w:r>
      <w:r w:rsidR="00763626">
        <w:rPr>
          <w:rFonts w:ascii="Times New Roman" w:hAnsi="Times New Roman" w:cs="Times New Roman"/>
          <w:sz w:val="24"/>
          <w:szCs w:val="24"/>
        </w:rPr>
        <w:t>uel, locação e</w:t>
      </w:r>
      <w:r w:rsidR="00A72A21" w:rsidRPr="00E861DF">
        <w:rPr>
          <w:rFonts w:ascii="Times New Roman" w:hAnsi="Times New Roman" w:cs="Times New Roman"/>
          <w:sz w:val="24"/>
          <w:szCs w:val="24"/>
        </w:rPr>
        <w:t xml:space="preserve"> </w:t>
      </w:r>
      <w:r w:rsidR="006E6699" w:rsidRPr="00E861DF">
        <w:rPr>
          <w:rFonts w:ascii="Times New Roman" w:hAnsi="Times New Roman" w:cs="Times New Roman"/>
          <w:sz w:val="24"/>
          <w:szCs w:val="24"/>
        </w:rPr>
        <w:t>a</w:t>
      </w:r>
      <w:r w:rsidR="00A72A21" w:rsidRPr="00E861DF">
        <w:rPr>
          <w:rFonts w:ascii="Times New Roman" w:hAnsi="Times New Roman" w:cs="Times New Roman"/>
          <w:sz w:val="24"/>
          <w:szCs w:val="24"/>
        </w:rPr>
        <w:t>rrendamento</w:t>
      </w:r>
      <w:r w:rsidR="006E6699" w:rsidRPr="00E861DF">
        <w:rPr>
          <w:rFonts w:ascii="Times New Roman" w:hAnsi="Times New Roman" w:cs="Times New Roman"/>
          <w:sz w:val="24"/>
          <w:szCs w:val="24"/>
        </w:rPr>
        <w:t xml:space="preserve">. São </w:t>
      </w:r>
      <w:r w:rsidR="00C31A08" w:rsidRPr="00E861DF">
        <w:rPr>
          <w:rFonts w:ascii="Times New Roman" w:hAnsi="Times New Roman" w:cs="Times New Roman"/>
          <w:sz w:val="24"/>
          <w:szCs w:val="24"/>
        </w:rPr>
        <w:t xml:space="preserve">despesa de locação de </w:t>
      </w:r>
      <w:r w:rsidRPr="00E861DF">
        <w:rPr>
          <w:rFonts w:ascii="Times New Roman" w:hAnsi="Times New Roman" w:cs="Times New Roman"/>
          <w:sz w:val="24"/>
          <w:szCs w:val="24"/>
        </w:rPr>
        <w:t>bens móv</w:t>
      </w:r>
      <w:r w:rsidR="00C31A08" w:rsidRPr="00E861DF">
        <w:rPr>
          <w:rFonts w:ascii="Times New Roman" w:hAnsi="Times New Roman" w:cs="Times New Roman"/>
          <w:sz w:val="24"/>
          <w:szCs w:val="24"/>
        </w:rPr>
        <w:t>ei</w:t>
      </w:r>
      <w:r w:rsidR="00522A9F">
        <w:rPr>
          <w:rFonts w:ascii="Times New Roman" w:hAnsi="Times New Roman" w:cs="Times New Roman"/>
          <w:sz w:val="24"/>
          <w:szCs w:val="24"/>
        </w:rPr>
        <w:t xml:space="preserve">s, tais como </w:t>
      </w:r>
      <w:r w:rsidR="006E6699" w:rsidRPr="00E861DF">
        <w:rPr>
          <w:rFonts w:ascii="Times New Roman" w:hAnsi="Times New Roman" w:cs="Times New Roman"/>
          <w:sz w:val="24"/>
          <w:szCs w:val="24"/>
        </w:rPr>
        <w:t>equipamentos, máquinas e aparelhos</w:t>
      </w:r>
      <w:r w:rsidR="00522A9F">
        <w:rPr>
          <w:rFonts w:ascii="Times New Roman" w:hAnsi="Times New Roman" w:cs="Times New Roman"/>
          <w:sz w:val="24"/>
          <w:szCs w:val="24"/>
        </w:rPr>
        <w:t>,</w:t>
      </w:r>
      <w:r w:rsidR="00C31A08" w:rsidRPr="00E861DF">
        <w:rPr>
          <w:rFonts w:ascii="Times New Roman" w:hAnsi="Times New Roman" w:cs="Times New Roman"/>
          <w:sz w:val="24"/>
          <w:szCs w:val="24"/>
        </w:rPr>
        <w:t xml:space="preserve"> e </w:t>
      </w:r>
      <w:r w:rsidR="00522A9F">
        <w:rPr>
          <w:rFonts w:ascii="Times New Roman" w:hAnsi="Times New Roman" w:cs="Times New Roman"/>
          <w:sz w:val="24"/>
          <w:szCs w:val="24"/>
        </w:rPr>
        <w:t xml:space="preserve">bens </w:t>
      </w:r>
      <w:r w:rsidR="00C31A08" w:rsidRPr="00E861DF">
        <w:rPr>
          <w:rFonts w:ascii="Times New Roman" w:hAnsi="Times New Roman" w:cs="Times New Roman"/>
          <w:sz w:val="24"/>
          <w:szCs w:val="24"/>
        </w:rPr>
        <w:t xml:space="preserve">imóveis no âmbito da </w:t>
      </w:r>
      <w:r w:rsidR="00206996">
        <w:rPr>
          <w:rFonts w:ascii="Times New Roman" w:hAnsi="Times New Roman" w:cs="Times New Roman"/>
          <w:sz w:val="24"/>
          <w:szCs w:val="24"/>
        </w:rPr>
        <w:t>EBSERH</w:t>
      </w:r>
      <w:r w:rsidR="00AC5622" w:rsidRPr="00E861DF">
        <w:rPr>
          <w:rFonts w:ascii="Times New Roman" w:hAnsi="Times New Roman" w:cs="Times New Roman"/>
          <w:sz w:val="24"/>
          <w:szCs w:val="24"/>
        </w:rPr>
        <w:t>.</w:t>
      </w:r>
    </w:p>
    <w:p w14:paraId="0FD38C1A" w14:textId="2A25651B" w:rsidR="00EE2E84" w:rsidRPr="00E861DF" w:rsidRDefault="00A96C7A" w:rsidP="001C0D8F">
      <w:pPr>
        <w:pStyle w:val="Ttulo1"/>
        <w:numPr>
          <w:ilvl w:val="2"/>
          <w:numId w:val="17"/>
        </w:numPr>
        <w:spacing w:before="0" w:after="120"/>
        <w:jc w:val="both"/>
        <w:rPr>
          <w:rFonts w:ascii="Times New Roman" w:hAnsi="Times New Roman" w:cs="Times New Roman"/>
          <w:b/>
          <w:color w:val="auto"/>
          <w:sz w:val="24"/>
          <w:szCs w:val="24"/>
        </w:rPr>
      </w:pPr>
      <w:bookmarkStart w:id="223" w:name="_Toc65000095"/>
      <w:bookmarkStart w:id="224" w:name="_Toc65000180"/>
      <w:bookmarkStart w:id="225" w:name="_Toc65000253"/>
      <w:bookmarkStart w:id="226" w:name="_Toc129778425"/>
      <w:r w:rsidRPr="00E861DF">
        <w:rPr>
          <w:rFonts w:ascii="Times New Roman" w:hAnsi="Times New Roman" w:cs="Times New Roman"/>
          <w:b/>
          <w:color w:val="auto"/>
          <w:sz w:val="24"/>
          <w:szCs w:val="24"/>
        </w:rPr>
        <w:t xml:space="preserve">Depreciação, </w:t>
      </w:r>
      <w:r w:rsidR="00CA54A8" w:rsidRPr="00E861DF">
        <w:rPr>
          <w:rFonts w:ascii="Times New Roman" w:hAnsi="Times New Roman" w:cs="Times New Roman"/>
          <w:b/>
          <w:color w:val="auto"/>
          <w:sz w:val="24"/>
          <w:szCs w:val="24"/>
        </w:rPr>
        <w:t>Amortização</w:t>
      </w:r>
      <w:r w:rsidRPr="00E861DF">
        <w:rPr>
          <w:rFonts w:ascii="Times New Roman" w:hAnsi="Times New Roman" w:cs="Times New Roman"/>
          <w:b/>
          <w:color w:val="auto"/>
          <w:sz w:val="24"/>
          <w:szCs w:val="24"/>
        </w:rPr>
        <w:t xml:space="preserve"> e </w:t>
      </w:r>
      <w:r w:rsidRPr="00E861DF">
        <w:rPr>
          <w:rFonts w:ascii="Times New Roman" w:hAnsi="Times New Roman" w:cs="Times New Roman"/>
          <w:b/>
          <w:i/>
          <w:iCs/>
          <w:color w:val="auto"/>
          <w:sz w:val="24"/>
          <w:szCs w:val="24"/>
        </w:rPr>
        <w:t>Impairment</w:t>
      </w:r>
      <w:bookmarkEnd w:id="223"/>
      <w:bookmarkEnd w:id="224"/>
      <w:bookmarkEnd w:id="225"/>
      <w:bookmarkEnd w:id="226"/>
    </w:p>
    <w:p w14:paraId="4C123F9D" w14:textId="644F194D" w:rsidR="00EE2E84" w:rsidRPr="00E861DF" w:rsidRDefault="007D4B9A" w:rsidP="0031646A">
      <w:pPr>
        <w:spacing w:before="120" w:after="240" w:line="360" w:lineRule="auto"/>
        <w:jc w:val="center"/>
        <w:rPr>
          <w:rFonts w:ascii="Times New Roman" w:hAnsi="Times New Roman" w:cs="Times New Roman"/>
          <w:sz w:val="24"/>
          <w:szCs w:val="24"/>
        </w:rPr>
      </w:pPr>
      <w:r w:rsidRPr="007D4B9A">
        <w:rPr>
          <w:noProof/>
        </w:rPr>
        <w:drawing>
          <wp:inline distT="0" distB="0" distL="0" distR="0" wp14:anchorId="10B46EFD" wp14:editId="7D092EA3">
            <wp:extent cx="5429250" cy="120015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29250" cy="1200150"/>
                    </a:xfrm>
                    <a:prstGeom prst="rect">
                      <a:avLst/>
                    </a:prstGeom>
                    <a:noFill/>
                    <a:ln>
                      <a:noFill/>
                    </a:ln>
                  </pic:spPr>
                </pic:pic>
              </a:graphicData>
            </a:graphic>
          </wp:inline>
        </w:drawing>
      </w:r>
    </w:p>
    <w:p w14:paraId="07EFA4D3" w14:textId="3CE394B7" w:rsidR="00A92ED0" w:rsidRPr="00E861DF" w:rsidRDefault="004E03D2" w:rsidP="00A92ED0">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w:t>
      </w:r>
      <w:r w:rsidR="006E6699" w:rsidRPr="00E861DF">
        <w:rPr>
          <w:rFonts w:ascii="Times New Roman" w:hAnsi="Times New Roman" w:cs="Times New Roman"/>
          <w:sz w:val="24"/>
          <w:szCs w:val="24"/>
        </w:rPr>
        <w:t>d</w:t>
      </w:r>
      <w:r w:rsidRPr="00E861DF">
        <w:rPr>
          <w:rFonts w:ascii="Times New Roman" w:hAnsi="Times New Roman" w:cs="Times New Roman"/>
          <w:sz w:val="24"/>
          <w:szCs w:val="24"/>
        </w:rPr>
        <w:t xml:space="preserve">epreciação e </w:t>
      </w:r>
      <w:r w:rsidR="006E6699" w:rsidRPr="00E861DF">
        <w:rPr>
          <w:rFonts w:ascii="Times New Roman" w:hAnsi="Times New Roman" w:cs="Times New Roman"/>
          <w:sz w:val="24"/>
          <w:szCs w:val="24"/>
        </w:rPr>
        <w:t>a</w:t>
      </w:r>
      <w:r w:rsidRPr="00E861DF">
        <w:rPr>
          <w:rFonts w:ascii="Times New Roman" w:hAnsi="Times New Roman" w:cs="Times New Roman"/>
          <w:sz w:val="24"/>
          <w:szCs w:val="24"/>
        </w:rPr>
        <w:t xml:space="preserve">mortização </w:t>
      </w:r>
      <w:r w:rsidR="00191290" w:rsidRPr="00E861DF">
        <w:rPr>
          <w:rFonts w:ascii="Times New Roman" w:hAnsi="Times New Roman" w:cs="Times New Roman"/>
          <w:sz w:val="24"/>
          <w:szCs w:val="24"/>
        </w:rPr>
        <w:t>representam a</w:t>
      </w:r>
      <w:r w:rsidR="002811F2" w:rsidRPr="00E861DF">
        <w:rPr>
          <w:rFonts w:ascii="Times New Roman" w:hAnsi="Times New Roman" w:cs="Times New Roman"/>
          <w:sz w:val="24"/>
          <w:szCs w:val="24"/>
        </w:rPr>
        <w:t xml:space="preserve"> perda de valor de um </w:t>
      </w:r>
      <w:r w:rsidR="00FE291B" w:rsidRPr="00E861DF">
        <w:rPr>
          <w:rFonts w:ascii="Times New Roman" w:hAnsi="Times New Roman" w:cs="Times New Roman"/>
          <w:sz w:val="24"/>
          <w:szCs w:val="24"/>
        </w:rPr>
        <w:t>imobilizado/intangível</w:t>
      </w:r>
      <w:r w:rsidR="002811F2" w:rsidRPr="00E861DF">
        <w:rPr>
          <w:rFonts w:ascii="Times New Roman" w:hAnsi="Times New Roman" w:cs="Times New Roman"/>
          <w:sz w:val="24"/>
          <w:szCs w:val="24"/>
        </w:rPr>
        <w:t xml:space="preserve"> decorrente de seu uso, do desgaste natural ou de sua obsolescência</w:t>
      </w:r>
      <w:r w:rsidR="006E6699" w:rsidRPr="00E861DF">
        <w:rPr>
          <w:rFonts w:ascii="Times New Roman" w:hAnsi="Times New Roman" w:cs="Times New Roman"/>
          <w:sz w:val="24"/>
          <w:szCs w:val="24"/>
        </w:rPr>
        <w:t>. A variação positiva da depreciação decorre do aumento patrimônio e a depreciação linear do ativo imobilizado e inta</w:t>
      </w:r>
      <w:r w:rsidR="0070194D" w:rsidRPr="00E861DF">
        <w:rPr>
          <w:rFonts w:ascii="Times New Roman" w:hAnsi="Times New Roman" w:cs="Times New Roman"/>
          <w:sz w:val="24"/>
          <w:szCs w:val="24"/>
        </w:rPr>
        <w:t>n</w:t>
      </w:r>
      <w:r w:rsidR="006E6699" w:rsidRPr="00E861DF">
        <w:rPr>
          <w:rFonts w:ascii="Times New Roman" w:hAnsi="Times New Roman" w:cs="Times New Roman"/>
          <w:sz w:val="24"/>
          <w:szCs w:val="24"/>
        </w:rPr>
        <w:t>gível.</w:t>
      </w:r>
    </w:p>
    <w:p w14:paraId="55171D1F" w14:textId="5AC149E6" w:rsidR="00654F96" w:rsidRDefault="00654F96" w:rsidP="001C0D8F">
      <w:pPr>
        <w:pStyle w:val="Ttulo1"/>
        <w:numPr>
          <w:ilvl w:val="2"/>
          <w:numId w:val="17"/>
        </w:numPr>
        <w:spacing w:before="0" w:after="120"/>
        <w:jc w:val="both"/>
        <w:rPr>
          <w:rFonts w:ascii="Times New Roman" w:hAnsi="Times New Roman" w:cs="Times New Roman"/>
          <w:b/>
          <w:color w:val="auto"/>
          <w:sz w:val="24"/>
          <w:szCs w:val="24"/>
        </w:rPr>
      </w:pPr>
      <w:bookmarkStart w:id="227" w:name="_Toc129778426"/>
      <w:bookmarkStart w:id="228" w:name="_Toc65000097"/>
      <w:bookmarkStart w:id="229" w:name="_Toc65000182"/>
      <w:bookmarkStart w:id="230" w:name="_Toc65000255"/>
      <w:r w:rsidRPr="00390BC6">
        <w:rPr>
          <w:rFonts w:ascii="Times New Roman" w:hAnsi="Times New Roman" w:cs="Times New Roman"/>
          <w:b/>
          <w:color w:val="auto"/>
          <w:sz w:val="24"/>
          <w:szCs w:val="24"/>
        </w:rPr>
        <w:t>Perdas Involuntárias e Desfazimentos</w:t>
      </w:r>
      <w:bookmarkEnd w:id="227"/>
    </w:p>
    <w:p w14:paraId="443CF3FE" w14:textId="7D87D30F" w:rsidR="00390BC6" w:rsidRDefault="001F4373" w:rsidP="0031646A">
      <w:pPr>
        <w:jc w:val="center"/>
      </w:pPr>
      <w:r w:rsidRPr="001F4373">
        <w:rPr>
          <w:noProof/>
        </w:rPr>
        <w:drawing>
          <wp:inline distT="0" distB="0" distL="0" distR="0" wp14:anchorId="5A0B76CA" wp14:editId="3F355EEF">
            <wp:extent cx="5438775" cy="619125"/>
            <wp:effectExtent l="0" t="0" r="9525" b="952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38775" cy="619125"/>
                    </a:xfrm>
                    <a:prstGeom prst="rect">
                      <a:avLst/>
                    </a:prstGeom>
                    <a:noFill/>
                    <a:ln>
                      <a:noFill/>
                    </a:ln>
                  </pic:spPr>
                </pic:pic>
              </a:graphicData>
            </a:graphic>
          </wp:inline>
        </w:drawing>
      </w:r>
    </w:p>
    <w:p w14:paraId="0DAC0567" w14:textId="29852E76" w:rsidR="0087780C" w:rsidRDefault="0087780C" w:rsidP="00B76BF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Registra</w:t>
      </w:r>
      <w:r w:rsidR="00A26701">
        <w:rPr>
          <w:rFonts w:ascii="Times New Roman" w:hAnsi="Times New Roman" w:cs="Times New Roman"/>
          <w:sz w:val="24"/>
          <w:szCs w:val="24"/>
        </w:rPr>
        <w:t xml:space="preserve"> as perdas de material de consumo e</w:t>
      </w:r>
      <w:r w:rsidRPr="00E861DF">
        <w:rPr>
          <w:rFonts w:ascii="Times New Roman" w:hAnsi="Times New Roman" w:cs="Times New Roman"/>
          <w:sz w:val="24"/>
          <w:szCs w:val="24"/>
        </w:rPr>
        <w:t xml:space="preserve"> o desfazimento físico involuntário de bens móveis, como o que resulta de sinistros, extravio</w:t>
      </w:r>
      <w:r w:rsidR="00687720">
        <w:rPr>
          <w:rFonts w:ascii="Times New Roman" w:hAnsi="Times New Roman" w:cs="Times New Roman"/>
          <w:sz w:val="24"/>
          <w:szCs w:val="24"/>
        </w:rPr>
        <w:t>s</w:t>
      </w:r>
      <w:r w:rsidRPr="00E861DF">
        <w:rPr>
          <w:rFonts w:ascii="Times New Roman" w:hAnsi="Times New Roman" w:cs="Times New Roman"/>
          <w:sz w:val="24"/>
          <w:szCs w:val="24"/>
        </w:rPr>
        <w:t xml:space="preserve"> ou outras formas de perdas</w:t>
      </w:r>
      <w:r w:rsidR="0082094D">
        <w:rPr>
          <w:rFonts w:ascii="Times New Roman" w:hAnsi="Times New Roman" w:cs="Times New Roman"/>
          <w:sz w:val="24"/>
          <w:szCs w:val="24"/>
        </w:rPr>
        <w:t>,</w:t>
      </w:r>
      <w:r w:rsidRPr="00E861DF">
        <w:rPr>
          <w:rFonts w:ascii="Times New Roman" w:hAnsi="Times New Roman" w:cs="Times New Roman"/>
          <w:sz w:val="24"/>
          <w:szCs w:val="24"/>
        </w:rPr>
        <w:t xml:space="preserve"> </w:t>
      </w:r>
      <w:r w:rsidR="0082094D">
        <w:rPr>
          <w:rFonts w:ascii="Times New Roman" w:hAnsi="Times New Roman" w:cs="Times New Roman"/>
          <w:sz w:val="24"/>
          <w:szCs w:val="24"/>
        </w:rPr>
        <w:t>ou</w:t>
      </w:r>
      <w:r w:rsidRPr="00E861DF">
        <w:rPr>
          <w:rFonts w:ascii="Times New Roman" w:hAnsi="Times New Roman" w:cs="Times New Roman"/>
          <w:sz w:val="24"/>
          <w:szCs w:val="24"/>
        </w:rPr>
        <w:t xml:space="preserve"> regularização devido a registro de entrada de bens em duplicidade.</w:t>
      </w:r>
    </w:p>
    <w:p w14:paraId="21825310" w14:textId="50992A6E" w:rsidR="007E0792" w:rsidRDefault="007006D3" w:rsidP="00B76BF5">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variação entre os períodos em análise </w:t>
      </w:r>
      <w:r w:rsidR="00FF07BA">
        <w:rPr>
          <w:rFonts w:ascii="Times New Roman" w:hAnsi="Times New Roman" w:cs="Times New Roman"/>
          <w:sz w:val="24"/>
          <w:szCs w:val="24"/>
        </w:rPr>
        <w:t>refere-</w:t>
      </w:r>
      <w:r w:rsidR="004F30A7">
        <w:rPr>
          <w:rFonts w:ascii="Times New Roman" w:hAnsi="Times New Roman" w:cs="Times New Roman"/>
          <w:sz w:val="24"/>
          <w:szCs w:val="24"/>
        </w:rPr>
        <w:t>se a r</w:t>
      </w:r>
      <w:r>
        <w:rPr>
          <w:rFonts w:ascii="Times New Roman" w:hAnsi="Times New Roman" w:cs="Times New Roman"/>
          <w:sz w:val="24"/>
          <w:szCs w:val="24"/>
        </w:rPr>
        <w:t xml:space="preserve">egistros de </w:t>
      </w:r>
      <w:r w:rsidR="007E0792">
        <w:rPr>
          <w:rFonts w:ascii="Times New Roman" w:hAnsi="Times New Roman" w:cs="Times New Roman"/>
          <w:sz w:val="24"/>
          <w:szCs w:val="24"/>
        </w:rPr>
        <w:t>p</w:t>
      </w:r>
      <w:r>
        <w:rPr>
          <w:rFonts w:ascii="Times New Roman" w:hAnsi="Times New Roman" w:cs="Times New Roman"/>
          <w:sz w:val="24"/>
          <w:szCs w:val="24"/>
        </w:rPr>
        <w:t>erdas e desfazimentos</w:t>
      </w:r>
      <w:r w:rsidR="00546A4F">
        <w:rPr>
          <w:rFonts w:ascii="Times New Roman" w:hAnsi="Times New Roman" w:cs="Times New Roman"/>
          <w:sz w:val="24"/>
          <w:szCs w:val="24"/>
        </w:rPr>
        <w:t>,</w:t>
      </w:r>
      <w:r w:rsidR="004F30A7">
        <w:rPr>
          <w:rFonts w:ascii="Times New Roman" w:hAnsi="Times New Roman" w:cs="Times New Roman"/>
          <w:sz w:val="24"/>
          <w:szCs w:val="24"/>
        </w:rPr>
        <w:t xml:space="preserve"> no total</w:t>
      </w:r>
      <w:r>
        <w:rPr>
          <w:rFonts w:ascii="Times New Roman" w:hAnsi="Times New Roman" w:cs="Times New Roman"/>
          <w:sz w:val="24"/>
          <w:szCs w:val="24"/>
        </w:rPr>
        <w:t xml:space="preserve"> </w:t>
      </w:r>
      <w:r w:rsidRPr="00C03087">
        <w:rPr>
          <w:rFonts w:ascii="Times New Roman" w:hAnsi="Times New Roman" w:cs="Times New Roman"/>
          <w:sz w:val="24"/>
          <w:szCs w:val="24"/>
        </w:rPr>
        <w:t>R$</w:t>
      </w:r>
      <w:r w:rsidR="00D348D8" w:rsidRPr="00C03087">
        <w:rPr>
          <w:rFonts w:ascii="Times New Roman" w:hAnsi="Times New Roman" w:cs="Times New Roman"/>
          <w:sz w:val="24"/>
          <w:szCs w:val="24"/>
        </w:rPr>
        <w:t>6.555</w:t>
      </w:r>
      <w:r w:rsidR="00D348D8" w:rsidRPr="00D348D8">
        <w:rPr>
          <w:rFonts w:ascii="Times New Roman" w:hAnsi="Times New Roman" w:cs="Times New Roman"/>
          <w:sz w:val="24"/>
          <w:szCs w:val="24"/>
        </w:rPr>
        <w:t>.792,37</w:t>
      </w:r>
      <w:r w:rsidR="00546A4F">
        <w:rPr>
          <w:rFonts w:ascii="Times New Roman" w:hAnsi="Times New Roman" w:cs="Times New Roman"/>
          <w:sz w:val="24"/>
          <w:szCs w:val="24"/>
        </w:rPr>
        <w:t>,</w:t>
      </w:r>
      <w:r w:rsidR="004F30A7">
        <w:rPr>
          <w:rFonts w:ascii="Times New Roman" w:hAnsi="Times New Roman" w:cs="Times New Roman"/>
          <w:sz w:val="24"/>
          <w:szCs w:val="24"/>
        </w:rPr>
        <w:t xml:space="preserve"> e aos e</w:t>
      </w:r>
      <w:r>
        <w:rPr>
          <w:rFonts w:ascii="Times New Roman" w:hAnsi="Times New Roman" w:cs="Times New Roman"/>
          <w:sz w:val="24"/>
          <w:szCs w:val="24"/>
        </w:rPr>
        <w:t>feitos das movimentações devedoras na conta</w:t>
      </w:r>
      <w:r w:rsidR="004F30A7">
        <w:rPr>
          <w:rFonts w:ascii="Times New Roman" w:hAnsi="Times New Roman" w:cs="Times New Roman"/>
          <w:sz w:val="24"/>
          <w:szCs w:val="24"/>
        </w:rPr>
        <w:t xml:space="preserve"> </w:t>
      </w:r>
      <w:r w:rsidR="004F30A7">
        <w:rPr>
          <w:rFonts w:ascii="Times New Roman" w:hAnsi="Times New Roman" w:cs="Times New Roman"/>
          <w:noProof/>
          <w:sz w:val="24"/>
          <w:szCs w:val="24"/>
          <w:lang w:eastAsia="pt-BR"/>
        </w:rPr>
        <w:t>1.2.3.1.1.99.07</w:t>
      </w:r>
      <w:r>
        <w:rPr>
          <w:rFonts w:ascii="Times New Roman" w:hAnsi="Times New Roman" w:cs="Times New Roman"/>
          <w:sz w:val="24"/>
          <w:szCs w:val="24"/>
        </w:rPr>
        <w:t xml:space="preserve"> de Bens Não Localizados</w:t>
      </w:r>
      <w:r w:rsidR="004F30A7">
        <w:rPr>
          <w:rFonts w:ascii="Times New Roman" w:hAnsi="Times New Roman" w:cs="Times New Roman"/>
          <w:sz w:val="24"/>
          <w:szCs w:val="24"/>
        </w:rPr>
        <w:t>,</w:t>
      </w:r>
      <w:r>
        <w:rPr>
          <w:rFonts w:ascii="Times New Roman" w:hAnsi="Times New Roman" w:cs="Times New Roman"/>
          <w:sz w:val="24"/>
          <w:szCs w:val="24"/>
        </w:rPr>
        <w:t xml:space="preserve"> registrados no SIAFI</w:t>
      </w:r>
      <w:r w:rsidR="00257E5C">
        <w:rPr>
          <w:rFonts w:ascii="Times New Roman" w:hAnsi="Times New Roman" w:cs="Times New Roman"/>
          <w:sz w:val="24"/>
          <w:szCs w:val="24"/>
        </w:rPr>
        <w:t>, com origem em processo de inventário de bens</w:t>
      </w:r>
      <w:r w:rsidR="004F30A7">
        <w:rPr>
          <w:rFonts w:ascii="Times New Roman" w:hAnsi="Times New Roman" w:cs="Times New Roman"/>
          <w:sz w:val="24"/>
          <w:szCs w:val="24"/>
        </w:rPr>
        <w:t xml:space="preserve">, na ordem </w:t>
      </w:r>
      <w:r>
        <w:rPr>
          <w:rFonts w:ascii="Times New Roman" w:hAnsi="Times New Roman" w:cs="Times New Roman"/>
          <w:sz w:val="24"/>
          <w:szCs w:val="24"/>
        </w:rPr>
        <w:t>R$</w:t>
      </w:r>
      <w:r w:rsidR="004F30A7">
        <w:rPr>
          <w:rFonts w:ascii="Times New Roman" w:hAnsi="Times New Roman" w:cs="Times New Roman"/>
          <w:sz w:val="24"/>
          <w:szCs w:val="24"/>
        </w:rPr>
        <w:t xml:space="preserve"> </w:t>
      </w:r>
      <w:r w:rsidR="007369F6">
        <w:rPr>
          <w:rFonts w:ascii="Times New Roman" w:hAnsi="Times New Roman" w:cs="Times New Roman"/>
          <w:sz w:val="24"/>
          <w:szCs w:val="24"/>
        </w:rPr>
        <w:t>6</w:t>
      </w:r>
      <w:r w:rsidR="00F64CAC">
        <w:rPr>
          <w:rFonts w:ascii="Times New Roman" w:hAnsi="Times New Roman" w:cs="Times New Roman"/>
          <w:sz w:val="24"/>
          <w:szCs w:val="24"/>
        </w:rPr>
        <w:t>.</w:t>
      </w:r>
      <w:r w:rsidR="002B43EC">
        <w:rPr>
          <w:rFonts w:ascii="Times New Roman" w:hAnsi="Times New Roman" w:cs="Times New Roman"/>
          <w:sz w:val="24"/>
          <w:szCs w:val="24"/>
        </w:rPr>
        <w:t>656.046,68.</w:t>
      </w:r>
    </w:p>
    <w:p w14:paraId="10CDCE1A" w14:textId="7AD11ADA" w:rsidR="007E0792" w:rsidRDefault="007E0792" w:rsidP="00B76BF5">
      <w:pPr>
        <w:spacing w:before="120" w:after="240" w:line="360" w:lineRule="auto"/>
        <w:jc w:val="both"/>
        <w:rPr>
          <w:rFonts w:ascii="Times New Roman" w:hAnsi="Times New Roman" w:cs="Times New Roman"/>
          <w:noProof/>
          <w:sz w:val="24"/>
          <w:szCs w:val="24"/>
          <w:lang w:eastAsia="pt-BR"/>
        </w:rPr>
      </w:pPr>
      <w:r w:rsidRPr="007E0792">
        <w:rPr>
          <w:rFonts w:ascii="Times New Roman" w:hAnsi="Times New Roman" w:cs="Times New Roman"/>
          <w:sz w:val="24"/>
          <w:szCs w:val="24"/>
        </w:rPr>
        <w:lastRenderedPageBreak/>
        <w:t>Conforme item b</w:t>
      </w:r>
      <w:r w:rsidRPr="008D70CD">
        <w:rPr>
          <w:rFonts w:ascii="Times New Roman" w:hAnsi="Times New Roman" w:cs="Times New Roman"/>
          <w:sz w:val="24"/>
          <w:szCs w:val="24"/>
        </w:rPr>
        <w:t xml:space="preserve">, da </w:t>
      </w:r>
      <w:r w:rsidR="00D05507">
        <w:rPr>
          <w:rFonts w:ascii="Times New Roman" w:hAnsi="Times New Roman" w:cs="Times New Roman"/>
          <w:sz w:val="24"/>
          <w:szCs w:val="24"/>
        </w:rPr>
        <w:t>N</w:t>
      </w:r>
      <w:r w:rsidRPr="008D70CD">
        <w:rPr>
          <w:rFonts w:ascii="Times New Roman" w:hAnsi="Times New Roman" w:cs="Times New Roman"/>
          <w:sz w:val="24"/>
          <w:szCs w:val="24"/>
        </w:rPr>
        <w:t xml:space="preserve">ota </w:t>
      </w:r>
      <w:r w:rsidR="00D05507">
        <w:rPr>
          <w:rFonts w:ascii="Times New Roman" w:hAnsi="Times New Roman" w:cs="Times New Roman"/>
          <w:sz w:val="24"/>
          <w:szCs w:val="24"/>
        </w:rPr>
        <w:t>E</w:t>
      </w:r>
      <w:r w:rsidRPr="008D70CD">
        <w:rPr>
          <w:rFonts w:ascii="Times New Roman" w:hAnsi="Times New Roman" w:cs="Times New Roman"/>
          <w:sz w:val="24"/>
          <w:szCs w:val="24"/>
        </w:rPr>
        <w:t>xplicativa 6.2, os bens</w:t>
      </w:r>
      <w:r w:rsidRPr="007E0792">
        <w:rPr>
          <w:rFonts w:ascii="Times New Roman" w:hAnsi="Times New Roman" w:cs="Times New Roman"/>
          <w:sz w:val="24"/>
          <w:szCs w:val="24"/>
        </w:rPr>
        <w:t xml:space="preserve"> não localizados não </w:t>
      </w:r>
      <w:r w:rsidR="003B4396">
        <w:rPr>
          <w:rFonts w:ascii="Times New Roman" w:hAnsi="Times New Roman" w:cs="Times New Roman"/>
          <w:sz w:val="24"/>
          <w:szCs w:val="24"/>
        </w:rPr>
        <w:t>são</w:t>
      </w:r>
      <w:r w:rsidRPr="007E0792">
        <w:rPr>
          <w:rFonts w:ascii="Times New Roman" w:hAnsi="Times New Roman" w:cs="Times New Roman"/>
          <w:sz w:val="24"/>
          <w:szCs w:val="24"/>
        </w:rPr>
        <w:t xml:space="preserve"> considerado</w:t>
      </w:r>
      <w:r w:rsidR="003B4396">
        <w:rPr>
          <w:rFonts w:ascii="Times New Roman" w:hAnsi="Times New Roman" w:cs="Times New Roman"/>
          <w:sz w:val="24"/>
          <w:szCs w:val="24"/>
        </w:rPr>
        <w:t>s</w:t>
      </w:r>
      <w:r w:rsidRPr="007E0792">
        <w:rPr>
          <w:rFonts w:ascii="Times New Roman" w:hAnsi="Times New Roman" w:cs="Times New Roman"/>
          <w:sz w:val="24"/>
          <w:szCs w:val="24"/>
        </w:rPr>
        <w:t xml:space="preserve"> para fins de publicação de balanço contábil, pois perdem os</w:t>
      </w:r>
      <w:r w:rsidRPr="007E0792">
        <w:rPr>
          <w:rFonts w:ascii="Times New Roman" w:hAnsi="Times New Roman" w:cs="Times New Roman"/>
          <w:noProof/>
          <w:sz w:val="24"/>
          <w:szCs w:val="24"/>
          <w:lang w:eastAsia="pt-BR"/>
        </w:rPr>
        <w:t xml:space="preserve"> requisitos para reconhecimento</w:t>
      </w:r>
      <w:r w:rsidR="00726ADC">
        <w:rPr>
          <w:rFonts w:ascii="Times New Roman" w:hAnsi="Times New Roman" w:cs="Times New Roman"/>
          <w:noProof/>
          <w:sz w:val="24"/>
          <w:szCs w:val="24"/>
          <w:lang w:eastAsia="pt-BR"/>
        </w:rPr>
        <w:t xml:space="preserve">, já que não há </w:t>
      </w:r>
      <w:r w:rsidRPr="007E0792">
        <w:rPr>
          <w:rFonts w:ascii="Times New Roman" w:hAnsi="Times New Roman" w:cs="Times New Roman"/>
          <w:noProof/>
          <w:sz w:val="24"/>
          <w:szCs w:val="24"/>
          <w:lang w:eastAsia="pt-BR"/>
        </w:rPr>
        <w:t>e</w:t>
      </w:r>
      <w:r w:rsidR="003A3940">
        <w:rPr>
          <w:rFonts w:ascii="Times New Roman" w:hAnsi="Times New Roman" w:cs="Times New Roman"/>
          <w:noProof/>
          <w:sz w:val="24"/>
          <w:szCs w:val="24"/>
          <w:lang w:eastAsia="pt-BR"/>
        </w:rPr>
        <w:t>v</w:t>
      </w:r>
      <w:r w:rsidRPr="007E0792">
        <w:rPr>
          <w:rFonts w:ascii="Times New Roman" w:hAnsi="Times New Roman" w:cs="Times New Roman"/>
          <w:noProof/>
          <w:sz w:val="24"/>
          <w:szCs w:val="24"/>
          <w:lang w:eastAsia="pt-BR"/>
        </w:rPr>
        <w:t>idência f</w:t>
      </w:r>
      <w:r w:rsidR="00FF07BA">
        <w:rPr>
          <w:rFonts w:ascii="Times New Roman" w:hAnsi="Times New Roman" w:cs="Times New Roman"/>
          <w:noProof/>
          <w:sz w:val="24"/>
          <w:szCs w:val="24"/>
          <w:lang w:eastAsia="pt-BR"/>
        </w:rPr>
        <w:t>í</w:t>
      </w:r>
      <w:r w:rsidRPr="007E0792">
        <w:rPr>
          <w:rFonts w:ascii="Times New Roman" w:hAnsi="Times New Roman" w:cs="Times New Roman"/>
          <w:noProof/>
          <w:sz w:val="24"/>
          <w:szCs w:val="24"/>
          <w:lang w:eastAsia="pt-BR"/>
        </w:rPr>
        <w:t>sica e controle do bem.</w:t>
      </w:r>
    </w:p>
    <w:p w14:paraId="22D5A412" w14:textId="6898495E" w:rsidR="00D27E3E" w:rsidRDefault="007E0792" w:rsidP="00B76BF5">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Dessa forma, para que </w:t>
      </w:r>
      <w:r w:rsidR="00D27E3E">
        <w:rPr>
          <w:rFonts w:ascii="Times New Roman" w:hAnsi="Times New Roman" w:cs="Times New Roman"/>
          <w:noProof/>
          <w:sz w:val="24"/>
          <w:szCs w:val="24"/>
          <w:lang w:eastAsia="pt-BR"/>
        </w:rPr>
        <w:t>a Empresa não apresente o Balanço</w:t>
      </w:r>
      <w:r>
        <w:rPr>
          <w:rFonts w:ascii="Times New Roman" w:hAnsi="Times New Roman" w:cs="Times New Roman"/>
          <w:noProof/>
          <w:sz w:val="24"/>
          <w:szCs w:val="24"/>
          <w:lang w:eastAsia="pt-BR"/>
        </w:rPr>
        <w:t xml:space="preserve"> Patrimonial</w:t>
      </w:r>
      <w:r w:rsidR="00D27E3E">
        <w:rPr>
          <w:rFonts w:ascii="Times New Roman" w:hAnsi="Times New Roman" w:cs="Times New Roman"/>
          <w:noProof/>
          <w:sz w:val="24"/>
          <w:szCs w:val="24"/>
          <w:lang w:eastAsia="pt-BR"/>
        </w:rPr>
        <w:t xml:space="preserve"> com conta de Bens Não Localizados, existe</w:t>
      </w:r>
      <w:r w:rsidR="00FF07BA">
        <w:rPr>
          <w:rFonts w:ascii="Times New Roman" w:hAnsi="Times New Roman" w:cs="Times New Roman"/>
          <w:noProof/>
          <w:sz w:val="24"/>
          <w:szCs w:val="24"/>
          <w:lang w:eastAsia="pt-BR"/>
        </w:rPr>
        <w:t>nte</w:t>
      </w:r>
      <w:r w:rsidR="00D27E3E">
        <w:rPr>
          <w:rFonts w:ascii="Times New Roman" w:hAnsi="Times New Roman" w:cs="Times New Roman"/>
          <w:noProof/>
          <w:sz w:val="24"/>
          <w:szCs w:val="24"/>
          <w:lang w:eastAsia="pt-BR"/>
        </w:rPr>
        <w:t xml:space="preserve"> no SIAFI, o saldo </w:t>
      </w:r>
      <w:r w:rsidR="00C16778">
        <w:rPr>
          <w:rFonts w:ascii="Times New Roman" w:hAnsi="Times New Roman" w:cs="Times New Roman"/>
          <w:noProof/>
          <w:sz w:val="24"/>
          <w:szCs w:val="24"/>
          <w:lang w:eastAsia="pt-BR"/>
        </w:rPr>
        <w:t xml:space="preserve">é deduzido </w:t>
      </w:r>
      <w:r w:rsidR="00D27E3E">
        <w:rPr>
          <w:rFonts w:ascii="Times New Roman" w:hAnsi="Times New Roman" w:cs="Times New Roman"/>
          <w:noProof/>
          <w:sz w:val="24"/>
          <w:szCs w:val="24"/>
          <w:lang w:eastAsia="pt-BR"/>
        </w:rPr>
        <w:t>nas Demonstrações Contábeis Consolidada e as variações</w:t>
      </w:r>
      <w:r w:rsidR="00FF07BA">
        <w:rPr>
          <w:rFonts w:ascii="Times New Roman" w:hAnsi="Times New Roman" w:cs="Times New Roman"/>
          <w:noProof/>
          <w:sz w:val="24"/>
          <w:szCs w:val="24"/>
          <w:lang w:eastAsia="pt-BR"/>
        </w:rPr>
        <w:t xml:space="preserve"> patrimoniais</w:t>
      </w:r>
      <w:r w:rsidR="00D27E3E">
        <w:rPr>
          <w:rFonts w:ascii="Times New Roman" w:hAnsi="Times New Roman" w:cs="Times New Roman"/>
          <w:noProof/>
          <w:sz w:val="24"/>
          <w:szCs w:val="24"/>
          <w:lang w:eastAsia="pt-BR"/>
        </w:rPr>
        <w:t xml:space="preserve"> </w:t>
      </w:r>
      <w:r w:rsidR="005C2DDF">
        <w:rPr>
          <w:rFonts w:ascii="Times New Roman" w:hAnsi="Times New Roman" w:cs="Times New Roman"/>
          <w:noProof/>
          <w:sz w:val="24"/>
          <w:szCs w:val="24"/>
          <w:lang w:eastAsia="pt-BR"/>
        </w:rPr>
        <w:t xml:space="preserve">são registradas </w:t>
      </w:r>
      <w:r w:rsidR="00D27E3E">
        <w:rPr>
          <w:rFonts w:ascii="Times New Roman" w:hAnsi="Times New Roman" w:cs="Times New Roman"/>
          <w:noProof/>
          <w:sz w:val="24"/>
          <w:szCs w:val="24"/>
          <w:lang w:eastAsia="pt-BR"/>
        </w:rPr>
        <w:t xml:space="preserve">em contas de </w:t>
      </w:r>
      <w:r w:rsidR="00D27E3E" w:rsidRPr="00356EAE">
        <w:rPr>
          <w:rFonts w:ascii="Times New Roman" w:hAnsi="Times New Roman" w:cs="Times New Roman"/>
          <w:noProof/>
          <w:sz w:val="24"/>
          <w:szCs w:val="24"/>
          <w:lang w:eastAsia="pt-BR"/>
        </w:rPr>
        <w:t xml:space="preserve">resultado (ver </w:t>
      </w:r>
      <w:r w:rsidR="002E5803">
        <w:rPr>
          <w:rFonts w:ascii="Times New Roman" w:hAnsi="Times New Roman" w:cs="Times New Roman"/>
          <w:noProof/>
          <w:sz w:val="24"/>
          <w:szCs w:val="24"/>
          <w:lang w:eastAsia="pt-BR"/>
        </w:rPr>
        <w:t>N</w:t>
      </w:r>
      <w:r w:rsidR="00D27E3E" w:rsidRPr="00356EAE">
        <w:rPr>
          <w:rFonts w:ascii="Times New Roman" w:hAnsi="Times New Roman" w:cs="Times New Roman"/>
          <w:noProof/>
          <w:sz w:val="24"/>
          <w:szCs w:val="24"/>
          <w:lang w:eastAsia="pt-BR"/>
        </w:rPr>
        <w:t xml:space="preserve">ota </w:t>
      </w:r>
      <w:r w:rsidR="002E5803">
        <w:rPr>
          <w:rFonts w:ascii="Times New Roman" w:hAnsi="Times New Roman" w:cs="Times New Roman"/>
          <w:noProof/>
          <w:sz w:val="24"/>
          <w:szCs w:val="24"/>
          <w:lang w:eastAsia="pt-BR"/>
        </w:rPr>
        <w:t>E</w:t>
      </w:r>
      <w:r w:rsidR="00D27E3E" w:rsidRPr="00356EAE">
        <w:rPr>
          <w:rFonts w:ascii="Times New Roman" w:hAnsi="Times New Roman" w:cs="Times New Roman"/>
          <w:noProof/>
          <w:sz w:val="24"/>
          <w:szCs w:val="24"/>
          <w:lang w:eastAsia="pt-BR"/>
        </w:rPr>
        <w:t>xplicativa 6.2</w:t>
      </w:r>
      <w:r w:rsidR="002A60AE" w:rsidRPr="00356EAE">
        <w:rPr>
          <w:rFonts w:ascii="Times New Roman" w:hAnsi="Times New Roman" w:cs="Times New Roman"/>
          <w:noProof/>
          <w:sz w:val="24"/>
          <w:szCs w:val="24"/>
          <w:lang w:eastAsia="pt-BR"/>
        </w:rPr>
        <w:t>, item b</w:t>
      </w:r>
      <w:r w:rsidR="00D27E3E" w:rsidRPr="00356EAE">
        <w:rPr>
          <w:rFonts w:ascii="Times New Roman" w:hAnsi="Times New Roman" w:cs="Times New Roman"/>
          <w:noProof/>
          <w:sz w:val="24"/>
          <w:szCs w:val="24"/>
          <w:lang w:eastAsia="pt-BR"/>
        </w:rPr>
        <w:t>).</w:t>
      </w:r>
    </w:p>
    <w:p w14:paraId="6472ACA6" w14:textId="7FB3B8BE" w:rsidR="00D27E3E" w:rsidRDefault="00D27E3E" w:rsidP="00B76BF5">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Na ocorrência de evidenciação de bens não localizados,</w:t>
      </w:r>
      <w:r w:rsidR="00FF07BA">
        <w:rPr>
          <w:rFonts w:ascii="Times New Roman" w:hAnsi="Times New Roman" w:cs="Times New Roman"/>
          <w:noProof/>
          <w:sz w:val="24"/>
          <w:szCs w:val="24"/>
          <w:lang w:eastAsia="pt-BR"/>
        </w:rPr>
        <w:t xml:space="preserve"> com base no movimento devedor da conta 1.2.3.1.1.99.07 </w:t>
      </w:r>
      <w:r w:rsidR="00FF07BA" w:rsidRPr="00356EAE">
        <w:rPr>
          <w:rFonts w:ascii="Times New Roman" w:hAnsi="Times New Roman" w:cs="Times New Roman"/>
          <w:noProof/>
          <w:sz w:val="24"/>
          <w:szCs w:val="24"/>
          <w:lang w:eastAsia="pt-BR"/>
        </w:rPr>
        <w:t>Bens Não Localizados</w:t>
      </w:r>
      <w:r w:rsidR="004F30A7" w:rsidRPr="00356EAE">
        <w:rPr>
          <w:rFonts w:ascii="Times New Roman" w:hAnsi="Times New Roman" w:cs="Times New Roman"/>
          <w:noProof/>
          <w:sz w:val="24"/>
          <w:szCs w:val="24"/>
          <w:lang w:eastAsia="pt-BR"/>
        </w:rPr>
        <w:t>,</w:t>
      </w:r>
      <w:r w:rsidR="00FF07BA" w:rsidRPr="00356EAE">
        <w:rPr>
          <w:rFonts w:ascii="Times New Roman" w:hAnsi="Times New Roman" w:cs="Times New Roman"/>
          <w:noProof/>
          <w:sz w:val="24"/>
          <w:szCs w:val="24"/>
          <w:lang w:eastAsia="pt-BR"/>
        </w:rPr>
        <w:t xml:space="preserve"> no SIAFI,</w:t>
      </w:r>
      <w:r w:rsidRPr="00356EAE">
        <w:rPr>
          <w:rFonts w:ascii="Times New Roman" w:hAnsi="Times New Roman" w:cs="Times New Roman"/>
          <w:noProof/>
          <w:sz w:val="24"/>
          <w:szCs w:val="24"/>
          <w:lang w:eastAsia="pt-BR"/>
        </w:rPr>
        <w:t xml:space="preserve"> registra-se uma perda na conta de variação patrimonial diminutiva 3.6.3.1.1.01.00</w:t>
      </w:r>
      <w:r w:rsidR="00FF07BA" w:rsidRPr="00356EAE">
        <w:rPr>
          <w:rFonts w:ascii="Times New Roman" w:hAnsi="Times New Roman" w:cs="Times New Roman"/>
          <w:noProof/>
          <w:sz w:val="24"/>
          <w:szCs w:val="24"/>
          <w:lang w:eastAsia="pt-BR"/>
        </w:rPr>
        <w:t xml:space="preserve"> (ver </w:t>
      </w:r>
      <w:r w:rsidR="002E5803">
        <w:rPr>
          <w:rFonts w:ascii="Times New Roman" w:hAnsi="Times New Roman" w:cs="Times New Roman"/>
          <w:noProof/>
          <w:sz w:val="24"/>
          <w:szCs w:val="24"/>
          <w:lang w:eastAsia="pt-BR"/>
        </w:rPr>
        <w:t>N</w:t>
      </w:r>
      <w:r w:rsidR="00FF07BA" w:rsidRPr="00356EAE">
        <w:rPr>
          <w:rFonts w:ascii="Times New Roman" w:hAnsi="Times New Roman" w:cs="Times New Roman"/>
          <w:noProof/>
          <w:sz w:val="24"/>
          <w:szCs w:val="24"/>
          <w:lang w:eastAsia="pt-BR"/>
        </w:rPr>
        <w:t xml:space="preserve">ota </w:t>
      </w:r>
      <w:r w:rsidR="00FD3946">
        <w:rPr>
          <w:rFonts w:ascii="Times New Roman" w:hAnsi="Times New Roman" w:cs="Times New Roman"/>
          <w:noProof/>
          <w:sz w:val="24"/>
          <w:szCs w:val="24"/>
          <w:lang w:eastAsia="pt-BR"/>
        </w:rPr>
        <w:t xml:space="preserve">Explicativa </w:t>
      </w:r>
      <w:r w:rsidR="00FF07BA" w:rsidRPr="00356EAE">
        <w:rPr>
          <w:rFonts w:ascii="Times New Roman" w:hAnsi="Times New Roman" w:cs="Times New Roman"/>
          <w:noProof/>
          <w:sz w:val="24"/>
          <w:szCs w:val="24"/>
          <w:lang w:eastAsia="pt-BR"/>
        </w:rPr>
        <w:t>6.</w:t>
      </w:r>
      <w:r w:rsidR="00356EAE" w:rsidRPr="00356EAE">
        <w:rPr>
          <w:rFonts w:ascii="Times New Roman" w:hAnsi="Times New Roman" w:cs="Times New Roman"/>
          <w:noProof/>
          <w:sz w:val="24"/>
          <w:szCs w:val="24"/>
          <w:lang w:eastAsia="pt-BR"/>
        </w:rPr>
        <w:t>6</w:t>
      </w:r>
      <w:r w:rsidR="00356EAE">
        <w:rPr>
          <w:rFonts w:ascii="Times New Roman" w:hAnsi="Times New Roman" w:cs="Times New Roman"/>
          <w:noProof/>
          <w:sz w:val="24"/>
          <w:szCs w:val="24"/>
          <w:lang w:eastAsia="pt-BR"/>
        </w:rPr>
        <w:t>, item d</w:t>
      </w:r>
      <w:r w:rsidR="00FF07BA" w:rsidRPr="00356EAE">
        <w:rPr>
          <w:rFonts w:ascii="Times New Roman" w:hAnsi="Times New Roman" w:cs="Times New Roman"/>
          <w:noProof/>
          <w:sz w:val="24"/>
          <w:szCs w:val="24"/>
          <w:lang w:eastAsia="pt-BR"/>
        </w:rPr>
        <w:t>)</w:t>
      </w:r>
      <w:r w:rsidRPr="00356EAE">
        <w:rPr>
          <w:rFonts w:ascii="Times New Roman" w:hAnsi="Times New Roman" w:cs="Times New Roman"/>
          <w:noProof/>
          <w:sz w:val="24"/>
          <w:szCs w:val="24"/>
          <w:lang w:eastAsia="pt-BR"/>
        </w:rPr>
        <w:t>.</w:t>
      </w:r>
      <w:r>
        <w:rPr>
          <w:rFonts w:ascii="Times New Roman" w:hAnsi="Times New Roman" w:cs="Times New Roman"/>
          <w:noProof/>
          <w:sz w:val="24"/>
          <w:szCs w:val="24"/>
          <w:lang w:eastAsia="pt-BR"/>
        </w:rPr>
        <w:t xml:space="preserve"> </w:t>
      </w:r>
    </w:p>
    <w:p w14:paraId="6302C1CC" w14:textId="2E488DA6" w:rsidR="007006D3" w:rsidRDefault="00D27E3E" w:rsidP="00B76BF5">
      <w:pPr>
        <w:spacing w:before="120" w:after="24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t>Na ocorrência de bem localizado</w:t>
      </w:r>
      <w:r w:rsidR="00257E5C">
        <w:rPr>
          <w:rFonts w:ascii="Times New Roman" w:hAnsi="Times New Roman" w:cs="Times New Roman"/>
          <w:noProof/>
          <w:sz w:val="24"/>
          <w:szCs w:val="24"/>
          <w:lang w:eastAsia="pt-BR"/>
        </w:rPr>
        <w:t xml:space="preserve"> nos processo de inventário</w:t>
      </w:r>
      <w:r>
        <w:rPr>
          <w:rFonts w:ascii="Times New Roman" w:hAnsi="Times New Roman" w:cs="Times New Roman"/>
          <w:noProof/>
          <w:sz w:val="24"/>
          <w:szCs w:val="24"/>
          <w:lang w:eastAsia="pt-BR"/>
        </w:rPr>
        <w:t>,</w:t>
      </w:r>
      <w:r w:rsidR="00FF07BA">
        <w:rPr>
          <w:rFonts w:ascii="Times New Roman" w:hAnsi="Times New Roman" w:cs="Times New Roman"/>
          <w:noProof/>
          <w:sz w:val="24"/>
          <w:szCs w:val="24"/>
          <w:lang w:eastAsia="pt-BR"/>
        </w:rPr>
        <w:t xml:space="preserve"> com base no movimento credor da conta 1.2.3.1.1.99.07 Bens Não Localizados,</w:t>
      </w:r>
      <w:r w:rsidR="004F30A7">
        <w:rPr>
          <w:rFonts w:ascii="Times New Roman" w:hAnsi="Times New Roman" w:cs="Times New Roman"/>
          <w:noProof/>
          <w:sz w:val="24"/>
          <w:szCs w:val="24"/>
          <w:lang w:eastAsia="pt-BR"/>
        </w:rPr>
        <w:t xml:space="preserve"> no SIAFI,</w:t>
      </w:r>
      <w:r>
        <w:rPr>
          <w:rFonts w:ascii="Times New Roman" w:hAnsi="Times New Roman" w:cs="Times New Roman"/>
          <w:noProof/>
          <w:sz w:val="24"/>
          <w:szCs w:val="24"/>
          <w:lang w:eastAsia="pt-BR"/>
        </w:rPr>
        <w:t xml:space="preserve"> registra-se um ganho na conta de </w:t>
      </w:r>
      <w:r w:rsidRPr="00677464">
        <w:rPr>
          <w:rFonts w:ascii="Times New Roman" w:hAnsi="Times New Roman" w:cs="Times New Roman"/>
          <w:noProof/>
          <w:sz w:val="24"/>
          <w:szCs w:val="24"/>
          <w:lang w:eastAsia="pt-BR"/>
        </w:rPr>
        <w:t>variação patrimonial aumentativa</w:t>
      </w:r>
      <w:r w:rsidR="006560C8">
        <w:rPr>
          <w:rFonts w:ascii="Times New Roman" w:hAnsi="Times New Roman" w:cs="Times New Roman"/>
          <w:noProof/>
          <w:sz w:val="24"/>
          <w:szCs w:val="24"/>
          <w:lang w:eastAsia="pt-BR"/>
        </w:rPr>
        <w:t>.</w:t>
      </w:r>
      <w:r w:rsidR="00257E5C">
        <w:rPr>
          <w:rFonts w:ascii="Times New Roman" w:hAnsi="Times New Roman" w:cs="Times New Roman"/>
          <w:noProof/>
          <w:sz w:val="24"/>
          <w:szCs w:val="24"/>
          <w:lang w:eastAsia="pt-BR"/>
        </w:rPr>
        <w:t xml:space="preserve"> </w:t>
      </w:r>
    </w:p>
    <w:p w14:paraId="5DC5F95D" w14:textId="5940BB40" w:rsidR="00454FA8" w:rsidRDefault="00FF07BA" w:rsidP="00B76BF5">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Por fim, conclui-</w:t>
      </w:r>
      <w:r w:rsidRPr="00C03087">
        <w:rPr>
          <w:rFonts w:ascii="Times New Roman" w:hAnsi="Times New Roman" w:cs="Times New Roman"/>
          <w:sz w:val="24"/>
          <w:szCs w:val="24"/>
        </w:rPr>
        <w:t xml:space="preserve">se que </w:t>
      </w:r>
      <w:r w:rsidR="00306A81" w:rsidRPr="00C03087">
        <w:rPr>
          <w:rFonts w:ascii="Times New Roman" w:hAnsi="Times New Roman" w:cs="Times New Roman"/>
          <w:sz w:val="24"/>
          <w:szCs w:val="24"/>
        </w:rPr>
        <w:t>50</w:t>
      </w:r>
      <w:r w:rsidR="00454FA8" w:rsidRPr="00C03087">
        <w:rPr>
          <w:rFonts w:ascii="Times New Roman" w:hAnsi="Times New Roman" w:cs="Times New Roman"/>
          <w:sz w:val="24"/>
          <w:szCs w:val="24"/>
        </w:rPr>
        <w:t xml:space="preserve">% </w:t>
      </w:r>
      <w:r w:rsidR="00454FA8" w:rsidRPr="00BB0051">
        <w:rPr>
          <w:rFonts w:ascii="Times New Roman" w:hAnsi="Times New Roman" w:cs="Times New Roman"/>
          <w:sz w:val="24"/>
          <w:szCs w:val="24"/>
        </w:rPr>
        <w:t>do</w:t>
      </w:r>
      <w:r w:rsidR="00454FA8">
        <w:rPr>
          <w:rFonts w:ascii="Times New Roman" w:hAnsi="Times New Roman" w:cs="Times New Roman"/>
          <w:sz w:val="24"/>
          <w:szCs w:val="24"/>
        </w:rPr>
        <w:t xml:space="preserve"> saldo</w:t>
      </w:r>
      <w:r>
        <w:rPr>
          <w:rFonts w:ascii="Times New Roman" w:hAnsi="Times New Roman" w:cs="Times New Roman"/>
          <w:sz w:val="24"/>
          <w:szCs w:val="24"/>
        </w:rPr>
        <w:t xml:space="preserve"> não tem relação com perda. Trata-se de movimentações </w:t>
      </w:r>
      <w:r w:rsidR="00454FA8">
        <w:rPr>
          <w:rFonts w:ascii="Times New Roman" w:hAnsi="Times New Roman" w:cs="Times New Roman"/>
          <w:sz w:val="24"/>
          <w:szCs w:val="24"/>
        </w:rPr>
        <w:t>credoras e devedoras na conta de Bens Não Localizados,</w:t>
      </w:r>
      <w:r>
        <w:rPr>
          <w:rFonts w:ascii="Times New Roman" w:hAnsi="Times New Roman" w:cs="Times New Roman"/>
          <w:sz w:val="24"/>
          <w:szCs w:val="24"/>
        </w:rPr>
        <w:t xml:space="preserve"> </w:t>
      </w:r>
      <w:r w:rsidR="00454FA8">
        <w:rPr>
          <w:rFonts w:ascii="Times New Roman" w:hAnsi="Times New Roman" w:cs="Times New Roman"/>
          <w:sz w:val="24"/>
          <w:szCs w:val="24"/>
        </w:rPr>
        <w:t xml:space="preserve">geradas pelos processos de inventários de bens móveis. </w:t>
      </w:r>
    </w:p>
    <w:p w14:paraId="292F0749" w14:textId="6BB35371" w:rsidR="007E0792" w:rsidRDefault="00454FA8" w:rsidP="00B76BF5">
      <w:pPr>
        <w:spacing w:before="120" w:after="240" w:line="360" w:lineRule="auto"/>
        <w:jc w:val="both"/>
        <w:rPr>
          <w:rFonts w:ascii="Times New Roman" w:hAnsi="Times New Roman" w:cs="Times New Roman"/>
          <w:sz w:val="24"/>
          <w:szCs w:val="24"/>
        </w:rPr>
      </w:pPr>
      <w:r w:rsidRPr="00454FA8">
        <w:rPr>
          <w:rFonts w:ascii="Times New Roman" w:hAnsi="Times New Roman" w:cs="Times New Roman"/>
          <w:sz w:val="24"/>
          <w:szCs w:val="24"/>
        </w:rPr>
        <w:t>Em 2022, as movimentações credoras e devedoras tornaram</w:t>
      </w:r>
      <w:r w:rsidR="00586E83">
        <w:rPr>
          <w:rFonts w:ascii="Times New Roman" w:hAnsi="Times New Roman" w:cs="Times New Roman"/>
          <w:sz w:val="24"/>
          <w:szCs w:val="24"/>
        </w:rPr>
        <w:t>-</w:t>
      </w:r>
      <w:r w:rsidRPr="00454FA8">
        <w:rPr>
          <w:rFonts w:ascii="Times New Roman" w:hAnsi="Times New Roman" w:cs="Times New Roman"/>
          <w:sz w:val="24"/>
          <w:szCs w:val="24"/>
        </w:rPr>
        <w:t>se relevantes devido aos registros automatizados gerados pelo Sistema Integrado de Administração de Serviços</w:t>
      </w:r>
      <w:r w:rsidR="005419BA">
        <w:rPr>
          <w:rFonts w:ascii="Times New Roman" w:hAnsi="Times New Roman" w:cs="Times New Roman"/>
          <w:sz w:val="24"/>
          <w:szCs w:val="24"/>
        </w:rPr>
        <w:t xml:space="preserve"> (SIADS)</w:t>
      </w:r>
      <w:r>
        <w:rPr>
          <w:rFonts w:ascii="Times New Roman" w:hAnsi="Times New Roman" w:cs="Times New Roman"/>
          <w:sz w:val="24"/>
          <w:szCs w:val="24"/>
        </w:rPr>
        <w:t xml:space="preserve">, </w:t>
      </w:r>
      <w:r w:rsidR="005419BA">
        <w:rPr>
          <w:rFonts w:ascii="Times New Roman" w:hAnsi="Times New Roman" w:cs="Times New Roman"/>
          <w:sz w:val="24"/>
          <w:szCs w:val="24"/>
        </w:rPr>
        <w:t>responsável por processar</w:t>
      </w:r>
      <w:r>
        <w:rPr>
          <w:rFonts w:ascii="Times New Roman" w:hAnsi="Times New Roman" w:cs="Times New Roman"/>
          <w:sz w:val="24"/>
          <w:szCs w:val="24"/>
        </w:rPr>
        <w:t xml:space="preserve"> os relatórios de inventários de bens móveis da </w:t>
      </w:r>
      <w:r w:rsidR="00206996">
        <w:rPr>
          <w:rFonts w:ascii="Times New Roman" w:hAnsi="Times New Roman" w:cs="Times New Roman"/>
          <w:sz w:val="24"/>
          <w:szCs w:val="24"/>
        </w:rPr>
        <w:t>EBSERH</w:t>
      </w:r>
      <w:r>
        <w:rPr>
          <w:rFonts w:ascii="Times New Roman" w:hAnsi="Times New Roman" w:cs="Times New Roman"/>
          <w:sz w:val="24"/>
          <w:szCs w:val="24"/>
        </w:rPr>
        <w:t>.</w:t>
      </w:r>
    </w:p>
    <w:p w14:paraId="2C9B53FF" w14:textId="71D6097D" w:rsidR="002A449C" w:rsidRDefault="002A449C" w:rsidP="002A449C">
      <w:pPr>
        <w:pStyle w:val="Ttulo1"/>
        <w:numPr>
          <w:ilvl w:val="2"/>
          <w:numId w:val="17"/>
        </w:numPr>
        <w:spacing w:before="0" w:after="120"/>
        <w:jc w:val="both"/>
        <w:rPr>
          <w:rFonts w:ascii="Times New Roman" w:hAnsi="Times New Roman" w:cs="Times New Roman"/>
          <w:b/>
          <w:color w:val="auto"/>
          <w:sz w:val="24"/>
          <w:szCs w:val="24"/>
        </w:rPr>
      </w:pPr>
      <w:bookmarkStart w:id="231" w:name="_Toc129778427"/>
      <w:r w:rsidRPr="002A449C">
        <w:rPr>
          <w:rFonts w:ascii="Times New Roman" w:hAnsi="Times New Roman" w:cs="Times New Roman"/>
          <w:b/>
          <w:color w:val="auto"/>
          <w:sz w:val="24"/>
          <w:szCs w:val="24"/>
        </w:rPr>
        <w:t>Contingências Para Riscos Fiscais</w:t>
      </w:r>
      <w:bookmarkEnd w:id="231"/>
    </w:p>
    <w:p w14:paraId="3B36FD64" w14:textId="1786A0EF" w:rsidR="00A87144" w:rsidRDefault="001F4373" w:rsidP="004433B1">
      <w:pPr>
        <w:jc w:val="center"/>
      </w:pPr>
      <w:r w:rsidRPr="001F4373">
        <w:rPr>
          <w:noProof/>
        </w:rPr>
        <w:drawing>
          <wp:inline distT="0" distB="0" distL="0" distR="0" wp14:anchorId="3CA7AAAA" wp14:editId="129FCCF5">
            <wp:extent cx="5438775" cy="809625"/>
            <wp:effectExtent l="0" t="0" r="9525" b="952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38775" cy="809625"/>
                    </a:xfrm>
                    <a:prstGeom prst="rect">
                      <a:avLst/>
                    </a:prstGeom>
                    <a:noFill/>
                    <a:ln>
                      <a:noFill/>
                    </a:ln>
                  </pic:spPr>
                </pic:pic>
              </a:graphicData>
            </a:graphic>
          </wp:inline>
        </w:drawing>
      </w:r>
    </w:p>
    <w:p w14:paraId="46506DF3" w14:textId="5FD97380" w:rsidR="00A87144" w:rsidRPr="00E861DF" w:rsidRDefault="003C654C" w:rsidP="00A8714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w:t>
      </w:r>
      <w:r w:rsidR="00580B99">
        <w:rPr>
          <w:rFonts w:ascii="Times New Roman" w:hAnsi="Times New Roman" w:cs="Times New Roman"/>
          <w:sz w:val="24"/>
          <w:szCs w:val="24"/>
        </w:rPr>
        <w:t>s</w:t>
      </w:r>
      <w:r>
        <w:rPr>
          <w:rFonts w:ascii="Times New Roman" w:hAnsi="Times New Roman" w:cs="Times New Roman"/>
          <w:sz w:val="24"/>
          <w:szCs w:val="24"/>
        </w:rPr>
        <w:t xml:space="preserve"> despesa</w:t>
      </w:r>
      <w:r w:rsidR="00580B99">
        <w:rPr>
          <w:rFonts w:ascii="Times New Roman" w:hAnsi="Times New Roman" w:cs="Times New Roman"/>
          <w:sz w:val="24"/>
          <w:szCs w:val="24"/>
        </w:rPr>
        <w:t>s</w:t>
      </w:r>
      <w:r>
        <w:rPr>
          <w:rFonts w:ascii="Times New Roman" w:hAnsi="Times New Roman" w:cs="Times New Roman"/>
          <w:sz w:val="24"/>
          <w:szCs w:val="24"/>
        </w:rPr>
        <w:t xml:space="preserve"> com provisões de riscos fiscais t</w:t>
      </w:r>
      <w:r w:rsidR="00580B99">
        <w:rPr>
          <w:rFonts w:ascii="Times New Roman" w:hAnsi="Times New Roman" w:cs="Times New Roman"/>
          <w:sz w:val="24"/>
          <w:szCs w:val="24"/>
        </w:rPr>
        <w:t>ê</w:t>
      </w:r>
      <w:r>
        <w:rPr>
          <w:rFonts w:ascii="Times New Roman" w:hAnsi="Times New Roman" w:cs="Times New Roman"/>
          <w:sz w:val="24"/>
          <w:szCs w:val="24"/>
        </w:rPr>
        <w:t>m origem no</w:t>
      </w:r>
      <w:r w:rsidR="00FF0C1E">
        <w:rPr>
          <w:rFonts w:ascii="Times New Roman" w:hAnsi="Times New Roman" w:cs="Times New Roman"/>
          <w:sz w:val="24"/>
          <w:szCs w:val="24"/>
        </w:rPr>
        <w:t xml:space="preserve"> reconhecimento </w:t>
      </w:r>
      <w:r w:rsidR="001D258B">
        <w:rPr>
          <w:rFonts w:ascii="Times New Roman" w:hAnsi="Times New Roman" w:cs="Times New Roman"/>
          <w:sz w:val="24"/>
          <w:szCs w:val="24"/>
        </w:rPr>
        <w:t xml:space="preserve">de </w:t>
      </w:r>
      <w:r w:rsidR="00E63BA0">
        <w:rPr>
          <w:rFonts w:ascii="Times New Roman" w:hAnsi="Times New Roman" w:cs="Times New Roman"/>
          <w:sz w:val="24"/>
          <w:szCs w:val="24"/>
        </w:rPr>
        <w:t>passivos</w:t>
      </w:r>
      <w:r w:rsidR="0061405F">
        <w:rPr>
          <w:rFonts w:ascii="Times New Roman" w:hAnsi="Times New Roman" w:cs="Times New Roman"/>
          <w:sz w:val="24"/>
          <w:szCs w:val="24"/>
        </w:rPr>
        <w:t xml:space="preserve"> judiciais </w:t>
      </w:r>
      <w:r w:rsidR="00F43C91">
        <w:rPr>
          <w:rFonts w:ascii="Times New Roman" w:hAnsi="Times New Roman" w:cs="Times New Roman"/>
          <w:sz w:val="24"/>
          <w:szCs w:val="24"/>
        </w:rPr>
        <w:t>classificados como prováveis.</w:t>
      </w:r>
      <w:r w:rsidR="007B5B37">
        <w:rPr>
          <w:rFonts w:ascii="Times New Roman" w:hAnsi="Times New Roman" w:cs="Times New Roman"/>
          <w:sz w:val="24"/>
          <w:szCs w:val="24"/>
        </w:rPr>
        <w:t xml:space="preserve"> </w:t>
      </w:r>
      <w:r w:rsidR="00A87144" w:rsidRPr="00E861DF">
        <w:rPr>
          <w:rFonts w:ascii="Times New Roman" w:hAnsi="Times New Roman" w:cs="Times New Roman"/>
          <w:sz w:val="24"/>
          <w:szCs w:val="24"/>
        </w:rPr>
        <w:t>Os detalhes referentes aos critérios de reconhecimento</w:t>
      </w:r>
      <w:r w:rsidR="008F550F">
        <w:rPr>
          <w:rFonts w:ascii="Times New Roman" w:hAnsi="Times New Roman" w:cs="Times New Roman"/>
          <w:sz w:val="24"/>
          <w:szCs w:val="24"/>
        </w:rPr>
        <w:t>,</w:t>
      </w:r>
      <w:r w:rsidR="00A87144" w:rsidRPr="00E861DF">
        <w:rPr>
          <w:rFonts w:ascii="Times New Roman" w:hAnsi="Times New Roman" w:cs="Times New Roman"/>
          <w:sz w:val="24"/>
          <w:szCs w:val="24"/>
        </w:rPr>
        <w:t xml:space="preserve"> mensuração e controle das provisões de riscos </w:t>
      </w:r>
      <w:r w:rsidR="00EF38E8">
        <w:rPr>
          <w:rFonts w:ascii="Times New Roman" w:hAnsi="Times New Roman" w:cs="Times New Roman"/>
          <w:sz w:val="24"/>
          <w:szCs w:val="24"/>
        </w:rPr>
        <w:t>estão descritos na</w:t>
      </w:r>
      <w:r w:rsidR="00A87144" w:rsidRPr="00DA7A14">
        <w:rPr>
          <w:rFonts w:ascii="Times New Roman" w:hAnsi="Times New Roman" w:cs="Times New Roman"/>
          <w:sz w:val="24"/>
          <w:szCs w:val="24"/>
        </w:rPr>
        <w:t xml:space="preserve"> </w:t>
      </w:r>
      <w:r w:rsidR="008E1EEB">
        <w:rPr>
          <w:rFonts w:ascii="Times New Roman" w:hAnsi="Times New Roman" w:cs="Times New Roman"/>
          <w:sz w:val="24"/>
          <w:szCs w:val="24"/>
        </w:rPr>
        <w:t>N</w:t>
      </w:r>
      <w:r w:rsidR="00A87144" w:rsidRPr="00DA7A14">
        <w:rPr>
          <w:rFonts w:ascii="Times New Roman" w:hAnsi="Times New Roman" w:cs="Times New Roman"/>
          <w:sz w:val="24"/>
          <w:szCs w:val="24"/>
        </w:rPr>
        <w:t xml:space="preserve">ota </w:t>
      </w:r>
      <w:r w:rsidR="008E1EEB">
        <w:rPr>
          <w:rFonts w:ascii="Times New Roman" w:hAnsi="Times New Roman" w:cs="Times New Roman"/>
          <w:sz w:val="24"/>
          <w:szCs w:val="24"/>
        </w:rPr>
        <w:t xml:space="preserve">Explicativa </w:t>
      </w:r>
      <w:r w:rsidR="00A87144" w:rsidRPr="00DA7A14">
        <w:rPr>
          <w:rFonts w:ascii="Times New Roman" w:hAnsi="Times New Roman" w:cs="Times New Roman"/>
          <w:sz w:val="24"/>
          <w:szCs w:val="24"/>
        </w:rPr>
        <w:t>2.</w:t>
      </w:r>
      <w:r w:rsidR="00304602">
        <w:rPr>
          <w:rFonts w:ascii="Times New Roman" w:hAnsi="Times New Roman" w:cs="Times New Roman"/>
          <w:sz w:val="24"/>
          <w:szCs w:val="24"/>
        </w:rPr>
        <w:t>3</w:t>
      </w:r>
      <w:r w:rsidR="00A87144" w:rsidRPr="00DA7A14">
        <w:rPr>
          <w:rFonts w:ascii="Times New Roman" w:hAnsi="Times New Roman" w:cs="Times New Roman"/>
          <w:sz w:val="24"/>
          <w:szCs w:val="24"/>
        </w:rPr>
        <w:t>.</w:t>
      </w:r>
    </w:p>
    <w:p w14:paraId="13DD150B" w14:textId="7C8850EA" w:rsidR="00881331" w:rsidRPr="00E861DF" w:rsidRDefault="00CA54A8" w:rsidP="001C0D8F">
      <w:pPr>
        <w:pStyle w:val="Ttulo1"/>
        <w:numPr>
          <w:ilvl w:val="2"/>
          <w:numId w:val="17"/>
        </w:numPr>
        <w:spacing w:before="0" w:after="120"/>
        <w:jc w:val="both"/>
        <w:rPr>
          <w:rFonts w:ascii="Times New Roman" w:hAnsi="Times New Roman" w:cs="Times New Roman"/>
          <w:b/>
          <w:color w:val="auto"/>
          <w:sz w:val="24"/>
          <w:szCs w:val="24"/>
        </w:rPr>
      </w:pPr>
      <w:bookmarkStart w:id="232" w:name="_Toc65000098"/>
      <w:bookmarkStart w:id="233" w:name="_Toc65000183"/>
      <w:bookmarkStart w:id="234" w:name="_Toc65000256"/>
      <w:bookmarkStart w:id="235" w:name="_Toc129778428"/>
      <w:bookmarkEnd w:id="228"/>
      <w:bookmarkEnd w:id="229"/>
      <w:bookmarkEnd w:id="230"/>
      <w:r w:rsidRPr="00E861DF">
        <w:rPr>
          <w:rFonts w:ascii="Times New Roman" w:hAnsi="Times New Roman" w:cs="Times New Roman"/>
          <w:b/>
          <w:color w:val="auto"/>
          <w:sz w:val="24"/>
          <w:szCs w:val="24"/>
        </w:rPr>
        <w:lastRenderedPageBreak/>
        <w:t>Despesas Tributárias</w:t>
      </w:r>
      <w:bookmarkEnd w:id="232"/>
      <w:bookmarkEnd w:id="233"/>
      <w:bookmarkEnd w:id="234"/>
      <w:bookmarkEnd w:id="235"/>
    </w:p>
    <w:p w14:paraId="43F1A922" w14:textId="69F77068" w:rsidR="00E62FE9" w:rsidRPr="00E861DF" w:rsidRDefault="00F604EB" w:rsidP="00F604EB">
      <w:pPr>
        <w:spacing w:before="120" w:after="240" w:line="360" w:lineRule="auto"/>
        <w:jc w:val="center"/>
        <w:rPr>
          <w:rFonts w:ascii="Times New Roman" w:hAnsi="Times New Roman" w:cs="Times New Roman"/>
          <w:sz w:val="24"/>
          <w:szCs w:val="24"/>
        </w:rPr>
      </w:pPr>
      <w:r w:rsidRPr="00F604EB">
        <w:rPr>
          <w:noProof/>
        </w:rPr>
        <w:drawing>
          <wp:inline distT="0" distB="0" distL="0" distR="0" wp14:anchorId="4CC81D21" wp14:editId="2743AAAD">
            <wp:extent cx="5426075" cy="2173605"/>
            <wp:effectExtent l="0" t="0" r="317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26075" cy="2173605"/>
                    </a:xfrm>
                    <a:prstGeom prst="rect">
                      <a:avLst/>
                    </a:prstGeom>
                    <a:noFill/>
                    <a:ln>
                      <a:noFill/>
                    </a:ln>
                  </pic:spPr>
                </pic:pic>
              </a:graphicData>
            </a:graphic>
          </wp:inline>
        </w:drawing>
      </w:r>
    </w:p>
    <w:p w14:paraId="51118E08" w14:textId="7F9AD52B" w:rsidR="00C2690C" w:rsidRPr="00E861DF" w:rsidRDefault="00C2690C" w:rsidP="00B76BF5">
      <w:pPr>
        <w:pStyle w:val="PargrafodaLista"/>
        <w:numPr>
          <w:ilvl w:val="0"/>
          <w:numId w:val="9"/>
        </w:numPr>
        <w:spacing w:before="120" w:after="240" w:line="360" w:lineRule="auto"/>
        <w:ind w:left="11" w:hanging="11"/>
        <w:jc w:val="both"/>
        <w:rPr>
          <w:rFonts w:ascii="Times New Roman" w:hAnsi="Times New Roman" w:cs="Times New Roman"/>
          <w:sz w:val="24"/>
          <w:szCs w:val="24"/>
        </w:rPr>
      </w:pPr>
      <w:r w:rsidRPr="00E861DF">
        <w:rPr>
          <w:rFonts w:ascii="Times New Roman" w:hAnsi="Times New Roman" w:cs="Times New Roman"/>
          <w:b/>
          <w:bCs/>
          <w:sz w:val="24"/>
          <w:szCs w:val="24"/>
        </w:rPr>
        <w:t>Taxa</w:t>
      </w:r>
      <w:r w:rsidRPr="00E861DF">
        <w:rPr>
          <w:rFonts w:ascii="Times New Roman" w:hAnsi="Times New Roman" w:cs="Times New Roman"/>
          <w:sz w:val="24"/>
          <w:szCs w:val="24"/>
        </w:rPr>
        <w:t>s</w:t>
      </w:r>
      <w:r w:rsidR="009B03FB" w:rsidRPr="00E861DF">
        <w:rPr>
          <w:rFonts w:ascii="Times New Roman" w:hAnsi="Times New Roman" w:cs="Times New Roman"/>
          <w:sz w:val="24"/>
          <w:szCs w:val="24"/>
        </w:rPr>
        <w:t xml:space="preserve"> – Despesa com </w:t>
      </w:r>
      <w:r w:rsidR="00D51105" w:rsidRPr="00E861DF">
        <w:rPr>
          <w:rFonts w:ascii="Times New Roman" w:hAnsi="Times New Roman" w:cs="Times New Roman"/>
          <w:sz w:val="24"/>
          <w:szCs w:val="24"/>
        </w:rPr>
        <w:t>T</w:t>
      </w:r>
      <w:r w:rsidR="009B03FB" w:rsidRPr="00E861DF">
        <w:rPr>
          <w:rFonts w:ascii="Times New Roman" w:hAnsi="Times New Roman" w:cs="Times New Roman"/>
          <w:sz w:val="24"/>
          <w:szCs w:val="24"/>
        </w:rPr>
        <w:t xml:space="preserve">axa </w:t>
      </w:r>
      <w:r w:rsidR="00D51105" w:rsidRPr="00E861DF">
        <w:rPr>
          <w:rFonts w:ascii="Times New Roman" w:hAnsi="Times New Roman" w:cs="Times New Roman"/>
          <w:sz w:val="24"/>
          <w:szCs w:val="24"/>
        </w:rPr>
        <w:t>de limpeza pública, fiscalização e funcionamento, alvarás de funcionamento, fiscalização sanitária, análise de projetos e outas taxas.</w:t>
      </w:r>
    </w:p>
    <w:p w14:paraId="31D36DC8" w14:textId="56EFA6E3" w:rsidR="00C2690C" w:rsidRPr="00E861DF" w:rsidRDefault="00D51105" w:rsidP="00B76BF5">
      <w:pPr>
        <w:pStyle w:val="PargrafodaLista"/>
        <w:numPr>
          <w:ilvl w:val="0"/>
          <w:numId w:val="9"/>
        </w:numPr>
        <w:spacing w:before="120" w:after="240" w:line="360" w:lineRule="auto"/>
        <w:ind w:left="11" w:hanging="11"/>
        <w:jc w:val="both"/>
        <w:rPr>
          <w:rFonts w:ascii="Times New Roman" w:hAnsi="Times New Roman" w:cs="Times New Roman"/>
          <w:sz w:val="24"/>
          <w:szCs w:val="24"/>
        </w:rPr>
      </w:pPr>
      <w:r w:rsidRPr="00E861DF">
        <w:rPr>
          <w:rFonts w:ascii="Times New Roman" w:hAnsi="Times New Roman" w:cs="Times New Roman"/>
          <w:b/>
          <w:bCs/>
          <w:sz w:val="24"/>
          <w:szCs w:val="24"/>
        </w:rPr>
        <w:t>IPTU</w:t>
      </w:r>
      <w:r w:rsidRPr="00E861DF">
        <w:rPr>
          <w:rFonts w:ascii="Times New Roman" w:hAnsi="Times New Roman" w:cs="Times New Roman"/>
          <w:sz w:val="24"/>
          <w:szCs w:val="24"/>
        </w:rPr>
        <w:t xml:space="preserve"> – Apropriação da despesa de imposto sobre a propriedade predial e territorial Urbano.</w:t>
      </w:r>
    </w:p>
    <w:p w14:paraId="550D17F1" w14:textId="5066ACFB" w:rsidR="00CF115E" w:rsidRPr="00E861DF" w:rsidRDefault="00133B74" w:rsidP="00B76BF5">
      <w:pPr>
        <w:pStyle w:val="PargrafodaLista"/>
        <w:numPr>
          <w:ilvl w:val="0"/>
          <w:numId w:val="9"/>
        </w:numPr>
        <w:spacing w:before="120" w:after="240" w:line="360" w:lineRule="auto"/>
        <w:ind w:left="11" w:hanging="11"/>
        <w:jc w:val="both"/>
        <w:rPr>
          <w:rFonts w:ascii="Times New Roman" w:hAnsi="Times New Roman" w:cs="Times New Roman"/>
          <w:sz w:val="24"/>
          <w:szCs w:val="24"/>
        </w:rPr>
      </w:pPr>
      <w:r w:rsidRPr="00E861DF">
        <w:rPr>
          <w:rFonts w:ascii="Times New Roman" w:hAnsi="Times New Roman" w:cs="Times New Roman"/>
          <w:b/>
          <w:bCs/>
          <w:sz w:val="24"/>
          <w:szCs w:val="24"/>
        </w:rPr>
        <w:t>IPVA</w:t>
      </w:r>
      <w:r w:rsidR="00CF115E" w:rsidRPr="00E861DF">
        <w:rPr>
          <w:rFonts w:ascii="Times New Roman" w:hAnsi="Times New Roman" w:cs="Times New Roman"/>
          <w:sz w:val="24"/>
          <w:szCs w:val="24"/>
        </w:rPr>
        <w:t xml:space="preserve"> – Apropriação de despesa com imposto sobre a propriedade de veículos automotores</w:t>
      </w:r>
      <w:r w:rsidR="003C7BAC" w:rsidRPr="00E861DF">
        <w:rPr>
          <w:rFonts w:ascii="Times New Roman" w:hAnsi="Times New Roman" w:cs="Times New Roman"/>
          <w:sz w:val="24"/>
          <w:szCs w:val="24"/>
        </w:rPr>
        <w:t>.</w:t>
      </w:r>
      <w:r w:rsidR="00CF115E" w:rsidRPr="00E861DF">
        <w:rPr>
          <w:rFonts w:ascii="Times New Roman" w:hAnsi="Times New Roman" w:cs="Times New Roman"/>
          <w:sz w:val="24"/>
          <w:szCs w:val="24"/>
        </w:rPr>
        <w:t xml:space="preserve"> </w:t>
      </w:r>
    </w:p>
    <w:p w14:paraId="17274DC0" w14:textId="1359CDD3" w:rsidR="00C2690C" w:rsidRPr="00E861DF" w:rsidRDefault="00C2690C" w:rsidP="00B76BF5">
      <w:pPr>
        <w:pStyle w:val="PargrafodaLista"/>
        <w:numPr>
          <w:ilvl w:val="0"/>
          <w:numId w:val="9"/>
        </w:numPr>
        <w:spacing w:before="120" w:after="240" w:line="360" w:lineRule="auto"/>
        <w:ind w:left="11" w:hanging="11"/>
        <w:jc w:val="both"/>
        <w:rPr>
          <w:rFonts w:ascii="Times New Roman" w:hAnsi="Times New Roman" w:cs="Times New Roman"/>
          <w:sz w:val="24"/>
          <w:szCs w:val="24"/>
        </w:rPr>
      </w:pPr>
      <w:r w:rsidRPr="00E861DF">
        <w:rPr>
          <w:rFonts w:ascii="Times New Roman" w:hAnsi="Times New Roman" w:cs="Times New Roman"/>
          <w:b/>
          <w:bCs/>
          <w:sz w:val="24"/>
          <w:szCs w:val="24"/>
        </w:rPr>
        <w:t xml:space="preserve">Obrigações </w:t>
      </w:r>
      <w:r w:rsidR="00F912D4" w:rsidRPr="00E861DF">
        <w:rPr>
          <w:rFonts w:ascii="Times New Roman" w:hAnsi="Times New Roman" w:cs="Times New Roman"/>
          <w:b/>
          <w:bCs/>
          <w:sz w:val="24"/>
          <w:szCs w:val="24"/>
        </w:rPr>
        <w:t xml:space="preserve">Patronais </w:t>
      </w:r>
      <w:r w:rsidR="005121BF">
        <w:rPr>
          <w:rFonts w:ascii="Times New Roman" w:hAnsi="Times New Roman" w:cs="Times New Roman"/>
          <w:b/>
          <w:bCs/>
          <w:sz w:val="24"/>
          <w:szCs w:val="24"/>
        </w:rPr>
        <w:t xml:space="preserve">Sobre </w:t>
      </w:r>
      <w:r w:rsidR="007059F4" w:rsidRPr="00E861DF">
        <w:rPr>
          <w:rFonts w:ascii="Times New Roman" w:hAnsi="Times New Roman" w:cs="Times New Roman"/>
          <w:b/>
          <w:bCs/>
          <w:sz w:val="24"/>
          <w:szCs w:val="24"/>
        </w:rPr>
        <w:t>Serviços</w:t>
      </w:r>
      <w:r w:rsidR="007059F4" w:rsidRPr="00E861DF">
        <w:rPr>
          <w:rFonts w:ascii="Times New Roman" w:hAnsi="Times New Roman" w:cs="Times New Roman"/>
          <w:sz w:val="24"/>
          <w:szCs w:val="24"/>
        </w:rPr>
        <w:t xml:space="preserve"> </w:t>
      </w:r>
      <w:r w:rsidR="00B76BF5" w:rsidRPr="00E861DF">
        <w:rPr>
          <w:rFonts w:ascii="Times New Roman" w:hAnsi="Times New Roman" w:cs="Times New Roman"/>
          <w:sz w:val="24"/>
          <w:szCs w:val="24"/>
        </w:rPr>
        <w:t>–</w:t>
      </w:r>
      <w:r w:rsidR="00174D6D" w:rsidRPr="00E861DF">
        <w:rPr>
          <w:rFonts w:ascii="Times New Roman" w:hAnsi="Times New Roman" w:cs="Times New Roman"/>
          <w:sz w:val="24"/>
          <w:szCs w:val="24"/>
        </w:rPr>
        <w:t xml:space="preserve"> Apropriação</w:t>
      </w:r>
      <w:r w:rsidR="00CF115E" w:rsidRPr="00E861DF">
        <w:rPr>
          <w:rFonts w:ascii="Times New Roman" w:hAnsi="Times New Roman" w:cs="Times New Roman"/>
          <w:sz w:val="24"/>
          <w:szCs w:val="24"/>
        </w:rPr>
        <w:t xml:space="preserve"> de imposto patronal de pessoa física.</w:t>
      </w:r>
    </w:p>
    <w:p w14:paraId="33B52CE4" w14:textId="4F5F1A4B" w:rsidR="00C2690C" w:rsidRPr="00E861DF" w:rsidRDefault="00C2690C" w:rsidP="00B76BF5">
      <w:pPr>
        <w:pStyle w:val="PargrafodaLista"/>
        <w:numPr>
          <w:ilvl w:val="0"/>
          <w:numId w:val="9"/>
        </w:numPr>
        <w:spacing w:before="120" w:after="240" w:line="360" w:lineRule="auto"/>
        <w:ind w:left="11" w:hanging="11"/>
        <w:jc w:val="both"/>
        <w:rPr>
          <w:rFonts w:ascii="Times New Roman" w:hAnsi="Times New Roman" w:cs="Times New Roman"/>
          <w:sz w:val="24"/>
          <w:szCs w:val="24"/>
        </w:rPr>
      </w:pPr>
      <w:r w:rsidRPr="00E861DF">
        <w:rPr>
          <w:rFonts w:ascii="Times New Roman" w:hAnsi="Times New Roman" w:cs="Times New Roman"/>
          <w:b/>
          <w:bCs/>
          <w:sz w:val="24"/>
          <w:szCs w:val="24"/>
        </w:rPr>
        <w:t>Contrib</w:t>
      </w:r>
      <w:r w:rsidR="00CF115E" w:rsidRPr="00E861DF">
        <w:rPr>
          <w:rFonts w:ascii="Times New Roman" w:hAnsi="Times New Roman" w:cs="Times New Roman"/>
          <w:b/>
          <w:bCs/>
          <w:sz w:val="24"/>
          <w:szCs w:val="24"/>
        </w:rPr>
        <w:t xml:space="preserve">uição </w:t>
      </w:r>
      <w:r w:rsidR="005121BF">
        <w:rPr>
          <w:rFonts w:ascii="Times New Roman" w:hAnsi="Times New Roman" w:cs="Times New Roman"/>
          <w:b/>
          <w:bCs/>
          <w:sz w:val="24"/>
          <w:szCs w:val="24"/>
        </w:rPr>
        <w:t xml:space="preserve">Para </w:t>
      </w:r>
      <w:r w:rsidR="00CF115E" w:rsidRPr="00E861DF">
        <w:rPr>
          <w:rFonts w:ascii="Times New Roman" w:hAnsi="Times New Roman" w:cs="Times New Roman"/>
          <w:b/>
          <w:bCs/>
          <w:sz w:val="24"/>
          <w:szCs w:val="24"/>
        </w:rPr>
        <w:t xml:space="preserve">Serviço de Iluminação </w:t>
      </w:r>
      <w:r w:rsidR="005121BF">
        <w:rPr>
          <w:rFonts w:ascii="Times New Roman" w:hAnsi="Times New Roman" w:cs="Times New Roman"/>
          <w:b/>
          <w:bCs/>
          <w:sz w:val="24"/>
          <w:szCs w:val="24"/>
        </w:rPr>
        <w:t>P</w:t>
      </w:r>
      <w:r w:rsidR="00CF115E" w:rsidRPr="00E861DF">
        <w:rPr>
          <w:rFonts w:ascii="Times New Roman" w:hAnsi="Times New Roman" w:cs="Times New Roman"/>
          <w:b/>
          <w:bCs/>
          <w:sz w:val="24"/>
          <w:szCs w:val="24"/>
        </w:rPr>
        <w:t>ú</w:t>
      </w:r>
      <w:r w:rsidRPr="00E861DF">
        <w:rPr>
          <w:rFonts w:ascii="Times New Roman" w:hAnsi="Times New Roman" w:cs="Times New Roman"/>
          <w:b/>
          <w:bCs/>
          <w:sz w:val="24"/>
          <w:szCs w:val="24"/>
        </w:rPr>
        <w:t>blica</w:t>
      </w:r>
      <w:r w:rsidR="00CF115E" w:rsidRPr="00E861DF">
        <w:rPr>
          <w:rFonts w:ascii="Times New Roman" w:hAnsi="Times New Roman" w:cs="Times New Roman"/>
          <w:sz w:val="24"/>
          <w:szCs w:val="24"/>
        </w:rPr>
        <w:t xml:space="preserve"> – apropriação de despesa de contribuição de iluminação pública.</w:t>
      </w:r>
    </w:p>
    <w:p w14:paraId="73331660" w14:textId="451A176D" w:rsidR="00647510" w:rsidRPr="00E861DF" w:rsidRDefault="004A48B2" w:rsidP="00B76BF5">
      <w:pPr>
        <w:pStyle w:val="PargrafodaLista"/>
        <w:numPr>
          <w:ilvl w:val="0"/>
          <w:numId w:val="9"/>
        </w:numPr>
        <w:spacing w:before="120" w:after="240" w:line="360" w:lineRule="auto"/>
        <w:ind w:left="11" w:hanging="11"/>
        <w:jc w:val="both"/>
        <w:rPr>
          <w:rFonts w:ascii="Times New Roman" w:hAnsi="Times New Roman" w:cs="Times New Roman"/>
          <w:sz w:val="24"/>
          <w:szCs w:val="24"/>
        </w:rPr>
      </w:pPr>
      <w:r w:rsidRPr="00E861DF">
        <w:rPr>
          <w:rFonts w:ascii="Times New Roman" w:hAnsi="Times New Roman" w:cs="Times New Roman"/>
          <w:b/>
          <w:bCs/>
          <w:sz w:val="24"/>
          <w:szCs w:val="24"/>
        </w:rPr>
        <w:t>Imposto de Renda</w:t>
      </w:r>
      <w:r w:rsidR="00D37E53" w:rsidRPr="00E861DF">
        <w:rPr>
          <w:rFonts w:ascii="Times New Roman" w:hAnsi="Times New Roman" w:cs="Times New Roman"/>
          <w:sz w:val="24"/>
          <w:szCs w:val="24"/>
        </w:rPr>
        <w:t xml:space="preserve"> </w:t>
      </w:r>
      <w:r w:rsidR="001342FD"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1342FD" w:rsidRPr="00E861DF">
        <w:rPr>
          <w:rFonts w:ascii="Times New Roman" w:hAnsi="Times New Roman" w:cs="Times New Roman"/>
          <w:sz w:val="24"/>
          <w:szCs w:val="24"/>
        </w:rPr>
        <w:t xml:space="preserve">Pagamento de tributo sobre remessa de recurso ao exterior (pagamento no exterior). </w:t>
      </w:r>
    </w:p>
    <w:p w14:paraId="337CC9E3" w14:textId="62E8471D" w:rsidR="00D37E53" w:rsidRPr="00E861DF" w:rsidRDefault="004A48B2" w:rsidP="00B76BF5">
      <w:pPr>
        <w:pStyle w:val="PargrafodaLista"/>
        <w:numPr>
          <w:ilvl w:val="0"/>
          <w:numId w:val="9"/>
        </w:numPr>
        <w:spacing w:before="120" w:after="240" w:line="360" w:lineRule="auto"/>
        <w:ind w:left="11" w:hanging="11"/>
        <w:jc w:val="both"/>
        <w:rPr>
          <w:rFonts w:ascii="Times New Roman" w:hAnsi="Times New Roman" w:cs="Times New Roman"/>
          <w:sz w:val="24"/>
          <w:szCs w:val="24"/>
        </w:rPr>
      </w:pPr>
      <w:r w:rsidRPr="00E861DF">
        <w:rPr>
          <w:rFonts w:ascii="Times New Roman" w:hAnsi="Times New Roman" w:cs="Times New Roman"/>
          <w:b/>
          <w:bCs/>
          <w:sz w:val="24"/>
          <w:szCs w:val="24"/>
        </w:rPr>
        <w:t xml:space="preserve">Imposto </w:t>
      </w:r>
      <w:r w:rsidR="006574EC">
        <w:rPr>
          <w:rFonts w:ascii="Times New Roman" w:hAnsi="Times New Roman" w:cs="Times New Roman"/>
          <w:b/>
          <w:bCs/>
          <w:sz w:val="24"/>
          <w:szCs w:val="24"/>
        </w:rPr>
        <w:t>S</w:t>
      </w:r>
      <w:r w:rsidRPr="00E861DF">
        <w:rPr>
          <w:rFonts w:ascii="Times New Roman" w:hAnsi="Times New Roman" w:cs="Times New Roman"/>
          <w:b/>
          <w:bCs/>
          <w:sz w:val="24"/>
          <w:szCs w:val="24"/>
        </w:rPr>
        <w:t>obre Operações Financeiras</w:t>
      </w:r>
      <w:r w:rsidR="00D37E53" w:rsidRPr="00E861DF">
        <w:rPr>
          <w:rFonts w:ascii="Times New Roman" w:hAnsi="Times New Roman" w:cs="Times New Roman"/>
          <w:sz w:val="24"/>
          <w:szCs w:val="24"/>
        </w:rPr>
        <w:t xml:space="preserve"> –</w:t>
      </w:r>
      <w:r w:rsidR="001342FD" w:rsidRPr="00E861DF">
        <w:rPr>
          <w:rFonts w:ascii="Times New Roman" w:hAnsi="Times New Roman" w:cs="Times New Roman"/>
          <w:sz w:val="24"/>
          <w:szCs w:val="24"/>
        </w:rPr>
        <w:t xml:space="preserve"> Pagamento de tributo sobre remessa de recurso ao exterior (pagamento no exterior).</w:t>
      </w:r>
    </w:p>
    <w:p w14:paraId="1CDCCFB9" w14:textId="7F5D5749" w:rsidR="008347E2" w:rsidRDefault="00F31113" w:rsidP="001C0D8F">
      <w:pPr>
        <w:pStyle w:val="Ttulo1"/>
        <w:numPr>
          <w:ilvl w:val="2"/>
          <w:numId w:val="17"/>
        </w:numPr>
        <w:spacing w:before="0" w:after="120"/>
        <w:jc w:val="both"/>
        <w:rPr>
          <w:rFonts w:ascii="Times New Roman" w:hAnsi="Times New Roman" w:cs="Times New Roman"/>
          <w:b/>
          <w:color w:val="auto"/>
          <w:sz w:val="24"/>
          <w:szCs w:val="24"/>
        </w:rPr>
      </w:pPr>
      <w:bookmarkStart w:id="236" w:name="_Toc65000099"/>
      <w:bookmarkStart w:id="237" w:name="_Toc65000184"/>
      <w:bookmarkStart w:id="238" w:name="_Toc65000257"/>
      <w:bookmarkStart w:id="239" w:name="_Toc129778429"/>
      <w:r w:rsidRPr="00E861DF">
        <w:rPr>
          <w:rFonts w:ascii="Times New Roman" w:hAnsi="Times New Roman" w:cs="Times New Roman"/>
          <w:b/>
          <w:color w:val="auto"/>
          <w:sz w:val="24"/>
          <w:szCs w:val="24"/>
        </w:rPr>
        <w:t>Outras</w:t>
      </w:r>
      <w:r w:rsidR="008347E2" w:rsidRPr="00E861DF">
        <w:rPr>
          <w:rFonts w:ascii="Times New Roman" w:hAnsi="Times New Roman" w:cs="Times New Roman"/>
          <w:b/>
          <w:color w:val="auto"/>
          <w:sz w:val="24"/>
          <w:szCs w:val="24"/>
        </w:rPr>
        <w:t xml:space="preserve"> Despesas Operacionais</w:t>
      </w:r>
      <w:bookmarkEnd w:id="236"/>
      <w:bookmarkEnd w:id="237"/>
      <w:bookmarkEnd w:id="238"/>
      <w:bookmarkEnd w:id="239"/>
    </w:p>
    <w:p w14:paraId="3092C7C4" w14:textId="57815324" w:rsidR="00EE2E84" w:rsidRPr="00E861DF" w:rsidRDefault="0072018B" w:rsidP="004433B1">
      <w:pPr>
        <w:tabs>
          <w:tab w:val="left" w:pos="611"/>
          <w:tab w:val="left" w:pos="3450"/>
        </w:tabs>
        <w:spacing w:before="120" w:after="240" w:line="360" w:lineRule="auto"/>
        <w:jc w:val="center"/>
        <w:rPr>
          <w:rFonts w:ascii="Times New Roman" w:hAnsi="Times New Roman" w:cs="Times New Roman"/>
          <w:sz w:val="24"/>
          <w:szCs w:val="24"/>
        </w:rPr>
      </w:pPr>
      <w:r w:rsidRPr="0072018B">
        <w:rPr>
          <w:noProof/>
        </w:rPr>
        <w:drawing>
          <wp:inline distT="0" distB="0" distL="0" distR="0" wp14:anchorId="44947194" wp14:editId="276E8F6F">
            <wp:extent cx="5429250" cy="137160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29250" cy="1371600"/>
                    </a:xfrm>
                    <a:prstGeom prst="rect">
                      <a:avLst/>
                    </a:prstGeom>
                    <a:noFill/>
                    <a:ln>
                      <a:noFill/>
                    </a:ln>
                  </pic:spPr>
                </pic:pic>
              </a:graphicData>
            </a:graphic>
          </wp:inline>
        </w:drawing>
      </w:r>
    </w:p>
    <w:p w14:paraId="45B64687" w14:textId="335E953A" w:rsidR="00BC6660" w:rsidRPr="00E861DF" w:rsidRDefault="00BC6660" w:rsidP="00B76BF5">
      <w:pPr>
        <w:pStyle w:val="PargrafodaLista"/>
        <w:numPr>
          <w:ilvl w:val="0"/>
          <w:numId w:val="5"/>
        </w:numPr>
        <w:spacing w:before="120" w:after="240" w:line="360" w:lineRule="auto"/>
        <w:ind w:left="0" w:firstLine="0"/>
        <w:rPr>
          <w:rFonts w:ascii="Times New Roman" w:hAnsi="Times New Roman" w:cs="Times New Roman"/>
          <w:sz w:val="24"/>
          <w:szCs w:val="24"/>
        </w:rPr>
      </w:pPr>
      <w:r w:rsidRPr="00E861DF">
        <w:rPr>
          <w:rFonts w:ascii="Times New Roman" w:hAnsi="Times New Roman" w:cs="Times New Roman"/>
          <w:b/>
          <w:bCs/>
          <w:sz w:val="24"/>
          <w:szCs w:val="24"/>
        </w:rPr>
        <w:t xml:space="preserve">Bolsa de </w:t>
      </w:r>
      <w:r w:rsidR="005121BF">
        <w:rPr>
          <w:rFonts w:ascii="Times New Roman" w:hAnsi="Times New Roman" w:cs="Times New Roman"/>
          <w:b/>
          <w:bCs/>
          <w:sz w:val="24"/>
          <w:szCs w:val="24"/>
        </w:rPr>
        <w:t>E</w:t>
      </w:r>
      <w:r w:rsidRPr="00E861DF">
        <w:rPr>
          <w:rFonts w:ascii="Times New Roman" w:hAnsi="Times New Roman" w:cs="Times New Roman"/>
          <w:b/>
          <w:bCs/>
          <w:sz w:val="24"/>
          <w:szCs w:val="24"/>
        </w:rPr>
        <w:t xml:space="preserve">studos no </w:t>
      </w:r>
      <w:r w:rsidR="005121BF">
        <w:rPr>
          <w:rFonts w:ascii="Times New Roman" w:hAnsi="Times New Roman" w:cs="Times New Roman"/>
          <w:b/>
          <w:bCs/>
          <w:sz w:val="24"/>
          <w:szCs w:val="24"/>
        </w:rPr>
        <w:t>P</w:t>
      </w:r>
      <w:r w:rsidRPr="00E861DF">
        <w:rPr>
          <w:rFonts w:ascii="Times New Roman" w:hAnsi="Times New Roman" w:cs="Times New Roman"/>
          <w:b/>
          <w:bCs/>
          <w:sz w:val="24"/>
          <w:szCs w:val="24"/>
        </w:rPr>
        <w:t>aís e Auxílio a Pesquisadores</w:t>
      </w:r>
      <w:r w:rsidRPr="00E861DF">
        <w:rPr>
          <w:rFonts w:ascii="Times New Roman" w:hAnsi="Times New Roman" w:cs="Times New Roman"/>
          <w:sz w:val="24"/>
          <w:szCs w:val="24"/>
        </w:rPr>
        <w:t xml:space="preserve"> </w:t>
      </w:r>
      <w:r w:rsidR="00BE29A7" w:rsidRPr="00E861DF">
        <w:rPr>
          <w:rFonts w:ascii="Times New Roman" w:hAnsi="Times New Roman" w:cs="Times New Roman"/>
          <w:sz w:val="24"/>
          <w:szCs w:val="24"/>
        </w:rPr>
        <w:t>–</w:t>
      </w:r>
      <w:r w:rsidRPr="00E861DF">
        <w:rPr>
          <w:rFonts w:ascii="Times New Roman" w:hAnsi="Times New Roman" w:cs="Times New Roman"/>
          <w:sz w:val="24"/>
          <w:szCs w:val="24"/>
        </w:rPr>
        <w:t xml:space="preserve"> Auxílio financeiro a pesquisador e a estudante para desenvolvimento de projeto nos HU – Hospitais Universitários.</w:t>
      </w:r>
      <w:r w:rsidR="009F77F5" w:rsidRPr="00E861DF">
        <w:rPr>
          <w:rFonts w:ascii="Times New Roman" w:hAnsi="Times New Roman" w:cs="Times New Roman"/>
          <w:sz w:val="24"/>
          <w:szCs w:val="24"/>
        </w:rPr>
        <w:t xml:space="preserve"> </w:t>
      </w:r>
    </w:p>
    <w:p w14:paraId="5E9D28FE" w14:textId="63700383" w:rsidR="00BC6660" w:rsidRPr="00E861DF" w:rsidRDefault="00BC6660" w:rsidP="00B76BF5">
      <w:pPr>
        <w:pStyle w:val="PargrafodaLista"/>
        <w:numPr>
          <w:ilvl w:val="0"/>
          <w:numId w:val="5"/>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Indenizações</w:t>
      </w:r>
      <w:r w:rsidRPr="00E861DF">
        <w:rPr>
          <w:rFonts w:ascii="Times New Roman" w:hAnsi="Times New Roman" w:cs="Times New Roman"/>
          <w:sz w:val="24"/>
          <w:szCs w:val="24"/>
        </w:rPr>
        <w:t xml:space="preserve"> – Representa</w:t>
      </w:r>
      <w:r w:rsidR="005E446F">
        <w:rPr>
          <w:rFonts w:ascii="Times New Roman" w:hAnsi="Times New Roman" w:cs="Times New Roman"/>
          <w:sz w:val="24"/>
          <w:szCs w:val="24"/>
        </w:rPr>
        <w:t>m</w:t>
      </w:r>
      <w:r w:rsidRPr="00E861DF">
        <w:rPr>
          <w:rFonts w:ascii="Times New Roman" w:hAnsi="Times New Roman" w:cs="Times New Roman"/>
          <w:sz w:val="24"/>
          <w:szCs w:val="24"/>
        </w:rPr>
        <w:t xml:space="preserve"> reembolso</w:t>
      </w:r>
      <w:r w:rsidR="005E446F">
        <w:rPr>
          <w:rFonts w:ascii="Times New Roman" w:hAnsi="Times New Roman" w:cs="Times New Roman"/>
          <w:sz w:val="24"/>
          <w:szCs w:val="24"/>
        </w:rPr>
        <w:t>s</w:t>
      </w:r>
      <w:r w:rsidRPr="00E861DF">
        <w:rPr>
          <w:rFonts w:ascii="Times New Roman" w:hAnsi="Times New Roman" w:cs="Times New Roman"/>
          <w:sz w:val="24"/>
          <w:szCs w:val="24"/>
        </w:rPr>
        <w:t xml:space="preserve"> a empregados por pagamento</w:t>
      </w:r>
      <w:r w:rsidR="005E446F">
        <w:rPr>
          <w:rFonts w:ascii="Times New Roman" w:hAnsi="Times New Roman" w:cs="Times New Roman"/>
          <w:sz w:val="24"/>
          <w:szCs w:val="24"/>
        </w:rPr>
        <w:t>s</w:t>
      </w:r>
      <w:r w:rsidRPr="00E861DF">
        <w:rPr>
          <w:rFonts w:ascii="Times New Roman" w:hAnsi="Times New Roman" w:cs="Times New Roman"/>
          <w:sz w:val="24"/>
          <w:szCs w:val="24"/>
        </w:rPr>
        <w:t xml:space="preserve"> de despesas da </w:t>
      </w:r>
      <w:r w:rsidR="00206996">
        <w:rPr>
          <w:rFonts w:ascii="Times New Roman" w:hAnsi="Times New Roman" w:cs="Times New Roman"/>
          <w:sz w:val="24"/>
          <w:szCs w:val="24"/>
        </w:rPr>
        <w:t>EBSERH</w:t>
      </w:r>
      <w:r w:rsidRPr="00E861DF">
        <w:rPr>
          <w:rFonts w:ascii="Times New Roman" w:hAnsi="Times New Roman" w:cs="Times New Roman"/>
          <w:sz w:val="24"/>
          <w:szCs w:val="24"/>
        </w:rPr>
        <w:t>, ressarcimento</w:t>
      </w:r>
      <w:r w:rsidR="005E446F">
        <w:rPr>
          <w:rFonts w:ascii="Times New Roman" w:hAnsi="Times New Roman" w:cs="Times New Roman"/>
          <w:sz w:val="24"/>
          <w:szCs w:val="24"/>
        </w:rPr>
        <w:t>s</w:t>
      </w:r>
      <w:r w:rsidRPr="00E861DF">
        <w:rPr>
          <w:rFonts w:ascii="Times New Roman" w:hAnsi="Times New Roman" w:cs="Times New Roman"/>
          <w:sz w:val="24"/>
          <w:szCs w:val="24"/>
        </w:rPr>
        <w:t xml:space="preserve"> de transporte mobiliário de empregado</w:t>
      </w:r>
      <w:r w:rsidR="005E446F">
        <w:rPr>
          <w:rFonts w:ascii="Times New Roman" w:hAnsi="Times New Roman" w:cs="Times New Roman"/>
          <w:sz w:val="24"/>
          <w:szCs w:val="24"/>
        </w:rPr>
        <w:t>s</w:t>
      </w:r>
      <w:r w:rsidRPr="00E861DF">
        <w:rPr>
          <w:rFonts w:ascii="Times New Roman" w:hAnsi="Times New Roman" w:cs="Times New Roman"/>
          <w:sz w:val="24"/>
          <w:szCs w:val="24"/>
        </w:rPr>
        <w:t xml:space="preserve"> movimentado por interesse da </w:t>
      </w:r>
      <w:r w:rsidR="001E790C">
        <w:rPr>
          <w:rFonts w:ascii="Times New Roman" w:hAnsi="Times New Roman" w:cs="Times New Roman"/>
          <w:sz w:val="24"/>
          <w:szCs w:val="24"/>
        </w:rPr>
        <w:t>E</w:t>
      </w:r>
      <w:r w:rsidRPr="00E861DF">
        <w:rPr>
          <w:rFonts w:ascii="Times New Roman" w:hAnsi="Times New Roman" w:cs="Times New Roman"/>
          <w:sz w:val="24"/>
          <w:szCs w:val="24"/>
        </w:rPr>
        <w:t>mpresa e outros ressarcimentos.</w:t>
      </w:r>
    </w:p>
    <w:p w14:paraId="122BCD91" w14:textId="79F05CA6" w:rsidR="006752AC" w:rsidRDefault="006752AC" w:rsidP="00B76BF5">
      <w:pPr>
        <w:pStyle w:val="PargrafodaLista"/>
        <w:numPr>
          <w:ilvl w:val="0"/>
          <w:numId w:val="5"/>
        </w:numPr>
        <w:spacing w:before="120" w:after="24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lastRenderedPageBreak/>
        <w:t>Restituições</w:t>
      </w:r>
      <w:r w:rsidRPr="00E861DF">
        <w:rPr>
          <w:rFonts w:ascii="Times New Roman" w:hAnsi="Times New Roman" w:cs="Times New Roman"/>
          <w:sz w:val="24"/>
          <w:szCs w:val="24"/>
        </w:rPr>
        <w:t xml:space="preserve"> </w:t>
      </w:r>
      <w:r w:rsidR="00B76BF5">
        <w:rPr>
          <w:rFonts w:ascii="Times New Roman" w:hAnsi="Times New Roman" w:cs="Times New Roman"/>
          <w:sz w:val="24"/>
          <w:szCs w:val="24"/>
        </w:rPr>
        <w:t>–</w:t>
      </w:r>
      <w:r w:rsidRPr="00E861DF">
        <w:rPr>
          <w:rFonts w:ascii="Times New Roman" w:hAnsi="Times New Roman" w:cs="Times New Roman"/>
          <w:sz w:val="24"/>
          <w:szCs w:val="24"/>
        </w:rPr>
        <w:t xml:space="preserve"> </w:t>
      </w:r>
      <w:r w:rsidR="00FD4119" w:rsidRPr="00E861DF">
        <w:rPr>
          <w:rFonts w:ascii="Times New Roman" w:hAnsi="Times New Roman" w:cs="Times New Roman"/>
          <w:sz w:val="24"/>
          <w:szCs w:val="24"/>
        </w:rPr>
        <w:t>Compreende pagamentos de reembolso de despesas e devolução de financeiro</w:t>
      </w:r>
      <w:r w:rsidR="00A66EF1" w:rsidRPr="00E861DF">
        <w:rPr>
          <w:rFonts w:ascii="Times New Roman" w:hAnsi="Times New Roman" w:cs="Times New Roman"/>
          <w:sz w:val="24"/>
          <w:szCs w:val="24"/>
        </w:rPr>
        <w:t xml:space="preserve"> a parceiros para execução de termo de cooperação técnica.</w:t>
      </w:r>
    </w:p>
    <w:p w14:paraId="24313013" w14:textId="6C98CFE0" w:rsidR="00A31042" w:rsidRPr="00E15921" w:rsidRDefault="00CD2CA2" w:rsidP="00B76BF5">
      <w:pPr>
        <w:pStyle w:val="PargrafodaLista"/>
        <w:numPr>
          <w:ilvl w:val="0"/>
          <w:numId w:val="5"/>
        </w:numPr>
        <w:spacing w:before="120" w:after="240" w:line="360" w:lineRule="auto"/>
        <w:ind w:left="0" w:firstLine="0"/>
        <w:jc w:val="both"/>
        <w:rPr>
          <w:rFonts w:ascii="Times New Roman" w:hAnsi="Times New Roman" w:cs="Times New Roman"/>
          <w:sz w:val="24"/>
          <w:szCs w:val="24"/>
        </w:rPr>
      </w:pPr>
      <w:r w:rsidRPr="007F3F26">
        <w:rPr>
          <w:rFonts w:ascii="Times New Roman" w:hAnsi="Times New Roman" w:cs="Times New Roman"/>
          <w:b/>
          <w:bCs/>
          <w:sz w:val="24"/>
          <w:szCs w:val="24"/>
        </w:rPr>
        <w:t>Contribuições</w:t>
      </w:r>
      <w:r w:rsidRPr="00A31042">
        <w:rPr>
          <w:rFonts w:ascii="Times New Roman" w:hAnsi="Times New Roman" w:cs="Times New Roman"/>
          <w:b/>
          <w:bCs/>
          <w:sz w:val="24"/>
          <w:szCs w:val="24"/>
        </w:rPr>
        <w:t xml:space="preserve"> </w:t>
      </w:r>
      <w:r w:rsidR="00B76BF5">
        <w:rPr>
          <w:rFonts w:ascii="Times New Roman" w:hAnsi="Times New Roman" w:cs="Times New Roman"/>
          <w:sz w:val="24"/>
          <w:szCs w:val="24"/>
        </w:rPr>
        <w:t>–</w:t>
      </w:r>
      <w:r w:rsidRPr="00A31042">
        <w:rPr>
          <w:rFonts w:ascii="Times New Roman" w:hAnsi="Times New Roman" w:cs="Times New Roman"/>
          <w:sz w:val="24"/>
          <w:szCs w:val="24"/>
        </w:rPr>
        <w:t xml:space="preserve"> </w:t>
      </w:r>
      <w:bookmarkStart w:id="240" w:name="_Toc65000100"/>
      <w:bookmarkStart w:id="241" w:name="_Toc65000185"/>
      <w:bookmarkStart w:id="242" w:name="_Toc65000258"/>
      <w:r w:rsidR="0055331A">
        <w:rPr>
          <w:rFonts w:ascii="Times New Roman" w:hAnsi="Times New Roman" w:cs="Times New Roman"/>
          <w:sz w:val="24"/>
          <w:szCs w:val="24"/>
        </w:rPr>
        <w:t>R</w:t>
      </w:r>
      <w:r w:rsidR="00A31042" w:rsidRPr="00A31042">
        <w:rPr>
          <w:rFonts w:ascii="Times New Roman" w:hAnsi="Times New Roman" w:cs="Times New Roman"/>
          <w:sz w:val="24"/>
          <w:szCs w:val="24"/>
        </w:rPr>
        <w:t xml:space="preserve">egistra o valor utilizado para transferências correntes e de capital aos entes da federação e a entidades privadas sem fins lucrativos, exceto para os serviços essenciais de assistência social, </w:t>
      </w:r>
      <w:r w:rsidR="008F174F" w:rsidRPr="00A31042">
        <w:rPr>
          <w:rFonts w:ascii="Times New Roman" w:hAnsi="Times New Roman" w:cs="Times New Roman"/>
          <w:sz w:val="24"/>
          <w:szCs w:val="24"/>
        </w:rPr>
        <w:t>médica</w:t>
      </w:r>
      <w:r w:rsidR="00A31042" w:rsidRPr="00A31042">
        <w:rPr>
          <w:rFonts w:ascii="Times New Roman" w:hAnsi="Times New Roman" w:cs="Times New Roman"/>
          <w:sz w:val="24"/>
          <w:szCs w:val="24"/>
        </w:rPr>
        <w:t xml:space="preserve"> e educacional.</w:t>
      </w:r>
      <w:r w:rsidR="008F174F">
        <w:rPr>
          <w:rFonts w:ascii="Times New Roman" w:hAnsi="Times New Roman" w:cs="Times New Roman"/>
          <w:sz w:val="24"/>
          <w:szCs w:val="24"/>
        </w:rPr>
        <w:t xml:space="preserve"> </w:t>
      </w:r>
    </w:p>
    <w:p w14:paraId="135AE63E" w14:textId="56BE6416" w:rsidR="005E1604" w:rsidRPr="00B27712" w:rsidRDefault="00430C3F" w:rsidP="00B27712">
      <w:pPr>
        <w:pStyle w:val="Ttulo1"/>
        <w:numPr>
          <w:ilvl w:val="2"/>
          <w:numId w:val="17"/>
        </w:numPr>
        <w:spacing w:before="0" w:after="120"/>
        <w:jc w:val="both"/>
        <w:rPr>
          <w:rFonts w:ascii="Times New Roman" w:hAnsi="Times New Roman" w:cs="Times New Roman"/>
          <w:b/>
          <w:color w:val="auto"/>
          <w:sz w:val="24"/>
          <w:szCs w:val="24"/>
        </w:rPr>
      </w:pPr>
      <w:bookmarkStart w:id="243" w:name="_Toc129778430"/>
      <w:r w:rsidRPr="00B27712">
        <w:rPr>
          <w:rFonts w:ascii="Times New Roman" w:hAnsi="Times New Roman" w:cs="Times New Roman"/>
          <w:b/>
          <w:color w:val="auto"/>
          <w:sz w:val="24"/>
          <w:szCs w:val="24"/>
        </w:rPr>
        <w:t xml:space="preserve">Receitas </w:t>
      </w:r>
      <w:r w:rsidR="00D21CB5" w:rsidRPr="00B27712">
        <w:rPr>
          <w:rFonts w:ascii="Times New Roman" w:hAnsi="Times New Roman" w:cs="Times New Roman"/>
          <w:b/>
          <w:color w:val="auto"/>
          <w:sz w:val="24"/>
          <w:szCs w:val="24"/>
        </w:rPr>
        <w:t>Financeiras</w:t>
      </w:r>
      <w:bookmarkEnd w:id="240"/>
      <w:bookmarkEnd w:id="241"/>
      <w:bookmarkEnd w:id="242"/>
      <w:bookmarkEnd w:id="243"/>
    </w:p>
    <w:p w14:paraId="1C74FE7D" w14:textId="0008E4F0" w:rsidR="00C217CF" w:rsidRPr="00E861DF" w:rsidRDefault="001F4373" w:rsidP="004433B1">
      <w:pPr>
        <w:spacing w:before="120" w:after="240"/>
        <w:jc w:val="center"/>
        <w:rPr>
          <w:rFonts w:ascii="Times New Roman" w:hAnsi="Times New Roman" w:cs="Times New Roman"/>
          <w:sz w:val="24"/>
          <w:szCs w:val="24"/>
        </w:rPr>
      </w:pPr>
      <w:r w:rsidRPr="001F4373">
        <w:rPr>
          <w:noProof/>
        </w:rPr>
        <w:drawing>
          <wp:inline distT="0" distB="0" distL="0" distR="0" wp14:anchorId="15EE969D" wp14:editId="7F2D1844">
            <wp:extent cx="5438775" cy="800100"/>
            <wp:effectExtent l="0" t="0" r="9525"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38775" cy="800100"/>
                    </a:xfrm>
                    <a:prstGeom prst="rect">
                      <a:avLst/>
                    </a:prstGeom>
                    <a:noFill/>
                    <a:ln>
                      <a:noFill/>
                    </a:ln>
                  </pic:spPr>
                </pic:pic>
              </a:graphicData>
            </a:graphic>
          </wp:inline>
        </w:drawing>
      </w:r>
    </w:p>
    <w:p w14:paraId="5E9846DA" w14:textId="24A521EE" w:rsidR="00B76BF5" w:rsidRDefault="00133B74" w:rsidP="00B76BF5">
      <w:pPr>
        <w:pStyle w:val="PargrafodaLista"/>
        <w:numPr>
          <w:ilvl w:val="0"/>
          <w:numId w:val="39"/>
        </w:numPr>
        <w:spacing w:before="120" w:after="240" w:line="360" w:lineRule="auto"/>
        <w:ind w:left="0" w:hanging="11"/>
        <w:jc w:val="both"/>
        <w:rPr>
          <w:rFonts w:ascii="Times New Roman" w:hAnsi="Times New Roman" w:cs="Times New Roman"/>
          <w:sz w:val="24"/>
          <w:szCs w:val="24"/>
        </w:rPr>
      </w:pPr>
      <w:r w:rsidRPr="00E861DF">
        <w:rPr>
          <w:rFonts w:ascii="Times New Roman" w:hAnsi="Times New Roman" w:cs="Times New Roman"/>
          <w:b/>
          <w:bCs/>
          <w:sz w:val="24"/>
          <w:szCs w:val="24"/>
        </w:rPr>
        <w:t>Mul</w:t>
      </w:r>
      <w:r w:rsidR="00481C09" w:rsidRPr="00E861DF">
        <w:rPr>
          <w:rFonts w:ascii="Times New Roman" w:hAnsi="Times New Roman" w:cs="Times New Roman"/>
          <w:b/>
          <w:bCs/>
          <w:sz w:val="24"/>
          <w:szCs w:val="24"/>
        </w:rPr>
        <w:t xml:space="preserve">tas </w:t>
      </w:r>
      <w:r w:rsidR="009E28EF" w:rsidRPr="00E861DF">
        <w:rPr>
          <w:rFonts w:ascii="Times New Roman" w:hAnsi="Times New Roman" w:cs="Times New Roman"/>
          <w:b/>
          <w:bCs/>
          <w:sz w:val="24"/>
          <w:szCs w:val="24"/>
        </w:rPr>
        <w:t>Administrativas</w:t>
      </w:r>
      <w:r w:rsidR="005A68BD" w:rsidRPr="00E861DF">
        <w:rPr>
          <w:rFonts w:ascii="Times New Roman" w:hAnsi="Times New Roman" w:cs="Times New Roman"/>
          <w:sz w:val="24"/>
          <w:szCs w:val="24"/>
        </w:rPr>
        <w:t xml:space="preserve"> – </w:t>
      </w:r>
      <w:r w:rsidR="00D21CB5" w:rsidRPr="00E861DF">
        <w:rPr>
          <w:rFonts w:ascii="Times New Roman" w:hAnsi="Times New Roman" w:cs="Times New Roman"/>
          <w:sz w:val="24"/>
          <w:szCs w:val="24"/>
        </w:rPr>
        <w:t>Representa</w:t>
      </w:r>
      <w:r w:rsidR="00B76BF5">
        <w:rPr>
          <w:rFonts w:ascii="Times New Roman" w:hAnsi="Times New Roman" w:cs="Times New Roman"/>
          <w:sz w:val="24"/>
          <w:szCs w:val="24"/>
        </w:rPr>
        <w:t>m</w:t>
      </w:r>
      <w:r w:rsidR="00D21CB5" w:rsidRPr="00E861DF">
        <w:rPr>
          <w:rFonts w:ascii="Times New Roman" w:hAnsi="Times New Roman" w:cs="Times New Roman"/>
          <w:sz w:val="24"/>
          <w:szCs w:val="24"/>
        </w:rPr>
        <w:t xml:space="preserve"> a</w:t>
      </w:r>
      <w:r w:rsidR="00607D7D" w:rsidRPr="00E861DF">
        <w:rPr>
          <w:rFonts w:ascii="Times New Roman" w:hAnsi="Times New Roman" w:cs="Times New Roman"/>
          <w:sz w:val="24"/>
          <w:szCs w:val="24"/>
        </w:rPr>
        <w:t xml:space="preserve"> arrecadação de valores relativos </w:t>
      </w:r>
      <w:r w:rsidR="00066513">
        <w:rPr>
          <w:rFonts w:ascii="Times New Roman" w:hAnsi="Times New Roman" w:cs="Times New Roman"/>
          <w:sz w:val="24"/>
          <w:szCs w:val="24"/>
        </w:rPr>
        <w:t>à</w:t>
      </w:r>
      <w:r w:rsidR="00607D7D" w:rsidRPr="00E861DF">
        <w:rPr>
          <w:rFonts w:ascii="Times New Roman" w:hAnsi="Times New Roman" w:cs="Times New Roman"/>
          <w:sz w:val="24"/>
          <w:szCs w:val="24"/>
        </w:rPr>
        <w:t xml:space="preserve"> quebra de contrato por parte dos fornecedores de serviço ou material, que por descumprimento de cláusulas contratuais foram autuados e multados.</w:t>
      </w:r>
    </w:p>
    <w:p w14:paraId="498705DB" w14:textId="5443B391" w:rsidR="00B76BF5" w:rsidRDefault="00133B74" w:rsidP="00B76BF5">
      <w:pPr>
        <w:pStyle w:val="PargrafodaLista"/>
        <w:numPr>
          <w:ilvl w:val="0"/>
          <w:numId w:val="39"/>
        </w:numPr>
        <w:spacing w:before="120" w:after="240" w:line="360" w:lineRule="auto"/>
        <w:ind w:left="0" w:hanging="11"/>
        <w:jc w:val="both"/>
        <w:rPr>
          <w:rFonts w:ascii="Times New Roman" w:hAnsi="Times New Roman" w:cs="Times New Roman"/>
          <w:bCs/>
          <w:sz w:val="24"/>
          <w:szCs w:val="24"/>
        </w:rPr>
      </w:pPr>
      <w:r w:rsidRPr="00B76BF5">
        <w:rPr>
          <w:rFonts w:ascii="Times New Roman" w:hAnsi="Times New Roman" w:cs="Times New Roman"/>
          <w:b/>
          <w:bCs/>
          <w:sz w:val="24"/>
          <w:szCs w:val="24"/>
        </w:rPr>
        <w:t xml:space="preserve">Outros </w:t>
      </w:r>
      <w:r w:rsidR="005121BF" w:rsidRPr="00B76BF5">
        <w:rPr>
          <w:rFonts w:ascii="Times New Roman" w:hAnsi="Times New Roman" w:cs="Times New Roman"/>
          <w:b/>
          <w:bCs/>
          <w:sz w:val="24"/>
          <w:szCs w:val="24"/>
        </w:rPr>
        <w:t>Juros e Encargos de Mora</w:t>
      </w:r>
      <w:r w:rsidR="005121BF" w:rsidRPr="00B76BF5">
        <w:rPr>
          <w:rFonts w:ascii="Times New Roman" w:hAnsi="Times New Roman" w:cs="Times New Roman"/>
          <w:sz w:val="24"/>
          <w:szCs w:val="24"/>
        </w:rPr>
        <w:t xml:space="preserve"> </w:t>
      </w:r>
      <w:r w:rsidR="00B76BF5" w:rsidRPr="00B76BF5">
        <w:rPr>
          <w:rFonts w:ascii="Times New Roman" w:hAnsi="Times New Roman" w:cs="Times New Roman"/>
          <w:sz w:val="24"/>
          <w:szCs w:val="24"/>
        </w:rPr>
        <w:t>–</w:t>
      </w:r>
      <w:r w:rsidR="00A56693" w:rsidRPr="00B76BF5">
        <w:rPr>
          <w:rFonts w:ascii="Times New Roman" w:hAnsi="Times New Roman" w:cs="Times New Roman"/>
          <w:sz w:val="24"/>
          <w:szCs w:val="24"/>
        </w:rPr>
        <w:t xml:space="preserve"> Registra os juros e multas com penalidades pecuniárias decorrentes da inobservância de normas e com rendimentos destinados a indenização pelo atraso no cumprimento da obrigação</w:t>
      </w:r>
      <w:bookmarkStart w:id="244" w:name="_Toc65000101"/>
      <w:bookmarkStart w:id="245" w:name="_Toc65000186"/>
      <w:bookmarkStart w:id="246" w:name="_Toc65000259"/>
      <w:r w:rsidR="00BA297F" w:rsidRPr="00B76BF5">
        <w:rPr>
          <w:rFonts w:ascii="Times New Roman" w:hAnsi="Times New Roman" w:cs="Times New Roman"/>
          <w:bCs/>
          <w:sz w:val="24"/>
          <w:szCs w:val="24"/>
        </w:rPr>
        <w:t>.</w:t>
      </w:r>
    </w:p>
    <w:p w14:paraId="3412972B" w14:textId="27A49EEA" w:rsidR="00C72788" w:rsidRPr="00B76BF5" w:rsidRDefault="00EB411D" w:rsidP="00842E0C">
      <w:pPr>
        <w:pStyle w:val="Ttulo1"/>
        <w:numPr>
          <w:ilvl w:val="2"/>
          <w:numId w:val="17"/>
        </w:numPr>
        <w:spacing w:before="0" w:after="120"/>
        <w:jc w:val="both"/>
        <w:rPr>
          <w:rFonts w:ascii="Times New Roman" w:hAnsi="Times New Roman" w:cs="Times New Roman"/>
          <w:b/>
          <w:color w:val="auto"/>
          <w:sz w:val="24"/>
          <w:szCs w:val="24"/>
        </w:rPr>
      </w:pPr>
      <w:bookmarkStart w:id="247" w:name="_Toc129778431"/>
      <w:r w:rsidRPr="00B76BF5">
        <w:rPr>
          <w:rFonts w:ascii="Times New Roman" w:hAnsi="Times New Roman" w:cs="Times New Roman"/>
          <w:b/>
          <w:color w:val="auto"/>
          <w:sz w:val="24"/>
          <w:szCs w:val="24"/>
        </w:rPr>
        <w:t>D</w:t>
      </w:r>
      <w:r w:rsidR="00607D7D" w:rsidRPr="00B76BF5">
        <w:rPr>
          <w:rFonts w:ascii="Times New Roman" w:hAnsi="Times New Roman" w:cs="Times New Roman"/>
          <w:b/>
          <w:color w:val="auto"/>
          <w:sz w:val="24"/>
          <w:szCs w:val="24"/>
        </w:rPr>
        <w:t>espesas Financeiras</w:t>
      </w:r>
      <w:bookmarkEnd w:id="244"/>
      <w:bookmarkEnd w:id="245"/>
      <w:bookmarkEnd w:id="246"/>
      <w:bookmarkEnd w:id="247"/>
    </w:p>
    <w:p w14:paraId="46A8255D" w14:textId="7F2088A4" w:rsidR="00C21370" w:rsidRPr="00E861DF" w:rsidRDefault="00F8119C" w:rsidP="004433B1">
      <w:pPr>
        <w:ind w:left="68"/>
        <w:jc w:val="center"/>
      </w:pPr>
      <w:r w:rsidRPr="00F8119C">
        <w:rPr>
          <w:noProof/>
        </w:rPr>
        <w:drawing>
          <wp:inline distT="0" distB="0" distL="0" distR="0" wp14:anchorId="7D3E8821" wp14:editId="536C5C5F">
            <wp:extent cx="5429250" cy="100965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29250" cy="1009650"/>
                    </a:xfrm>
                    <a:prstGeom prst="rect">
                      <a:avLst/>
                    </a:prstGeom>
                    <a:noFill/>
                    <a:ln>
                      <a:noFill/>
                    </a:ln>
                  </pic:spPr>
                </pic:pic>
              </a:graphicData>
            </a:graphic>
          </wp:inline>
        </w:drawing>
      </w:r>
    </w:p>
    <w:p w14:paraId="79517314" w14:textId="0B2979E1" w:rsidR="00A81528" w:rsidRPr="00E861DF" w:rsidRDefault="00E168A2" w:rsidP="000E34CD">
      <w:pPr>
        <w:pStyle w:val="PargrafodaLista"/>
        <w:numPr>
          <w:ilvl w:val="0"/>
          <w:numId w:val="6"/>
        </w:numPr>
        <w:spacing w:before="120" w:after="240" w:line="360" w:lineRule="auto"/>
        <w:ind w:left="0" w:firstLine="1"/>
        <w:jc w:val="both"/>
        <w:rPr>
          <w:rFonts w:ascii="Times New Roman" w:hAnsi="Times New Roman" w:cs="Times New Roman"/>
          <w:sz w:val="24"/>
          <w:szCs w:val="24"/>
        </w:rPr>
      </w:pPr>
      <w:r w:rsidRPr="00E861DF">
        <w:rPr>
          <w:rFonts w:ascii="Times New Roman" w:hAnsi="Times New Roman" w:cs="Times New Roman"/>
          <w:b/>
          <w:bCs/>
          <w:sz w:val="24"/>
          <w:szCs w:val="24"/>
        </w:rPr>
        <w:t>Encargos Financeiros</w:t>
      </w:r>
      <w:r w:rsidRPr="00E861DF">
        <w:rPr>
          <w:rFonts w:ascii="Times New Roman" w:hAnsi="Times New Roman" w:cs="Times New Roman"/>
          <w:sz w:val="24"/>
          <w:szCs w:val="24"/>
        </w:rPr>
        <w:t xml:space="preserve"> </w:t>
      </w:r>
      <w:r w:rsidR="00B76BF5">
        <w:rPr>
          <w:rFonts w:ascii="Times New Roman" w:hAnsi="Times New Roman" w:cs="Times New Roman"/>
          <w:sz w:val="24"/>
          <w:szCs w:val="24"/>
        </w:rPr>
        <w:t>–</w:t>
      </w:r>
      <w:r w:rsidR="002752BA" w:rsidRPr="00E861DF">
        <w:rPr>
          <w:rFonts w:ascii="Times New Roman" w:hAnsi="Times New Roman" w:cs="Times New Roman"/>
          <w:sz w:val="24"/>
          <w:szCs w:val="24"/>
        </w:rPr>
        <w:t xml:space="preserve"> </w:t>
      </w:r>
      <w:r w:rsidR="003F7506">
        <w:rPr>
          <w:rFonts w:ascii="Times New Roman" w:hAnsi="Times New Roman" w:cs="Times New Roman"/>
          <w:sz w:val="24"/>
          <w:szCs w:val="24"/>
        </w:rPr>
        <w:t>R</w:t>
      </w:r>
      <w:r w:rsidR="000E265E" w:rsidRPr="00E861DF">
        <w:rPr>
          <w:rFonts w:ascii="Times New Roman" w:hAnsi="Times New Roman" w:cs="Times New Roman"/>
          <w:sz w:val="24"/>
          <w:szCs w:val="24"/>
        </w:rPr>
        <w:t xml:space="preserve">efere-se à </w:t>
      </w:r>
      <w:r w:rsidR="009B1DFB">
        <w:rPr>
          <w:rFonts w:ascii="Times New Roman" w:hAnsi="Times New Roman" w:cs="Times New Roman"/>
          <w:sz w:val="24"/>
          <w:szCs w:val="24"/>
        </w:rPr>
        <w:t xml:space="preserve">descontos financeiros concedidos em recebimento de Guia de </w:t>
      </w:r>
      <w:r w:rsidR="003F7506">
        <w:rPr>
          <w:rFonts w:ascii="Times New Roman" w:hAnsi="Times New Roman" w:cs="Times New Roman"/>
          <w:sz w:val="24"/>
          <w:szCs w:val="24"/>
        </w:rPr>
        <w:t>R</w:t>
      </w:r>
      <w:r w:rsidR="009B1DFB">
        <w:rPr>
          <w:rFonts w:ascii="Times New Roman" w:hAnsi="Times New Roman" w:cs="Times New Roman"/>
          <w:sz w:val="24"/>
          <w:szCs w:val="24"/>
        </w:rPr>
        <w:t>ecolhimento da União</w:t>
      </w:r>
      <w:r w:rsidR="003F7506">
        <w:rPr>
          <w:rFonts w:ascii="Times New Roman" w:hAnsi="Times New Roman" w:cs="Times New Roman"/>
          <w:sz w:val="24"/>
          <w:szCs w:val="24"/>
        </w:rPr>
        <w:t xml:space="preserve"> (GRU)</w:t>
      </w:r>
      <w:r w:rsidR="009B1DFB">
        <w:rPr>
          <w:rFonts w:ascii="Times New Roman" w:hAnsi="Times New Roman" w:cs="Times New Roman"/>
          <w:sz w:val="24"/>
          <w:szCs w:val="24"/>
        </w:rPr>
        <w:t>.</w:t>
      </w:r>
    </w:p>
    <w:p w14:paraId="1F5E6967" w14:textId="6F7B0A9A" w:rsidR="00DF3564" w:rsidRPr="000B4826" w:rsidRDefault="00E168A2" w:rsidP="000B4826">
      <w:pPr>
        <w:pStyle w:val="PargrafodaLista"/>
        <w:numPr>
          <w:ilvl w:val="0"/>
          <w:numId w:val="6"/>
        </w:numPr>
        <w:spacing w:before="120" w:after="240" w:line="360" w:lineRule="auto"/>
        <w:ind w:left="0" w:firstLine="1"/>
        <w:jc w:val="both"/>
        <w:rPr>
          <w:rFonts w:ascii="Times New Roman" w:hAnsi="Times New Roman" w:cs="Times New Roman"/>
          <w:sz w:val="24"/>
          <w:szCs w:val="24"/>
        </w:rPr>
      </w:pPr>
      <w:r w:rsidRPr="00E861DF">
        <w:rPr>
          <w:rFonts w:ascii="Times New Roman" w:hAnsi="Times New Roman" w:cs="Times New Roman"/>
          <w:b/>
          <w:bCs/>
          <w:sz w:val="24"/>
          <w:szCs w:val="24"/>
        </w:rPr>
        <w:t>Multas e Juros</w:t>
      </w:r>
      <w:r w:rsidRPr="00E861DF">
        <w:rPr>
          <w:rFonts w:ascii="Times New Roman" w:hAnsi="Times New Roman" w:cs="Times New Roman"/>
          <w:sz w:val="24"/>
          <w:szCs w:val="24"/>
        </w:rPr>
        <w:t xml:space="preserve"> </w:t>
      </w:r>
      <w:r w:rsidR="00B76BF5">
        <w:rPr>
          <w:rFonts w:ascii="Times New Roman" w:hAnsi="Times New Roman" w:cs="Times New Roman"/>
          <w:sz w:val="24"/>
          <w:szCs w:val="24"/>
        </w:rPr>
        <w:t>–</w:t>
      </w:r>
      <w:r w:rsidR="00174D6D" w:rsidRPr="00E861DF">
        <w:rPr>
          <w:rFonts w:ascii="Times New Roman" w:hAnsi="Times New Roman" w:cs="Times New Roman"/>
          <w:sz w:val="24"/>
          <w:szCs w:val="24"/>
        </w:rPr>
        <w:t xml:space="preserve"> </w:t>
      </w:r>
      <w:r w:rsidR="0027103A">
        <w:rPr>
          <w:rFonts w:ascii="Times New Roman" w:hAnsi="Times New Roman" w:cs="Times New Roman"/>
          <w:sz w:val="24"/>
          <w:szCs w:val="24"/>
        </w:rPr>
        <w:t>Apresenta os</w:t>
      </w:r>
      <w:r w:rsidRPr="00E861DF">
        <w:rPr>
          <w:rFonts w:ascii="Times New Roman" w:hAnsi="Times New Roman" w:cs="Times New Roman"/>
          <w:sz w:val="24"/>
          <w:szCs w:val="24"/>
        </w:rPr>
        <w:t xml:space="preserve"> pagamentos de multas e juros relacionados aos atrasos no recolhimento de tributos retidos e </w:t>
      </w:r>
      <w:r w:rsidR="004E4F98" w:rsidRPr="00E861DF">
        <w:rPr>
          <w:rFonts w:ascii="Times New Roman" w:hAnsi="Times New Roman" w:cs="Times New Roman"/>
          <w:sz w:val="24"/>
          <w:szCs w:val="24"/>
        </w:rPr>
        <w:t>multas a</w:t>
      </w:r>
      <w:r w:rsidRPr="00E861DF">
        <w:rPr>
          <w:rFonts w:ascii="Times New Roman" w:hAnsi="Times New Roman" w:cs="Times New Roman"/>
          <w:sz w:val="24"/>
          <w:szCs w:val="24"/>
        </w:rPr>
        <w:t xml:space="preserve">dministrativas originárias de autuação dos órgãos de fiscalização e controle, em especial o </w:t>
      </w:r>
      <w:r w:rsidR="0027103A">
        <w:rPr>
          <w:rFonts w:ascii="Times New Roman" w:hAnsi="Times New Roman" w:cs="Times New Roman"/>
          <w:sz w:val="24"/>
          <w:szCs w:val="24"/>
        </w:rPr>
        <w:t>Ministério de Trabalho e Emprego (MTE)</w:t>
      </w:r>
      <w:r w:rsidRPr="00E861DF">
        <w:rPr>
          <w:rFonts w:ascii="Times New Roman" w:hAnsi="Times New Roman" w:cs="Times New Roman"/>
          <w:sz w:val="24"/>
          <w:szCs w:val="24"/>
        </w:rPr>
        <w:t xml:space="preserve">. </w:t>
      </w:r>
      <w:r w:rsidR="00F128F7" w:rsidRPr="00E861DF">
        <w:rPr>
          <w:rFonts w:ascii="Times New Roman" w:hAnsi="Times New Roman" w:cs="Times New Roman"/>
          <w:sz w:val="24"/>
          <w:szCs w:val="24"/>
        </w:rPr>
        <w:t>Registra também a</w:t>
      </w:r>
      <w:r w:rsidR="005E446F">
        <w:rPr>
          <w:rFonts w:ascii="Times New Roman" w:hAnsi="Times New Roman" w:cs="Times New Roman"/>
          <w:sz w:val="24"/>
          <w:szCs w:val="24"/>
        </w:rPr>
        <w:t>s</w:t>
      </w:r>
      <w:r w:rsidR="00F128F7" w:rsidRPr="00E861DF">
        <w:rPr>
          <w:rFonts w:ascii="Times New Roman" w:hAnsi="Times New Roman" w:cs="Times New Roman"/>
          <w:sz w:val="24"/>
          <w:szCs w:val="24"/>
        </w:rPr>
        <w:t xml:space="preserve"> despesa</w:t>
      </w:r>
      <w:r w:rsidR="005E446F">
        <w:rPr>
          <w:rFonts w:ascii="Times New Roman" w:hAnsi="Times New Roman" w:cs="Times New Roman"/>
          <w:sz w:val="24"/>
          <w:szCs w:val="24"/>
        </w:rPr>
        <w:t>s</w:t>
      </w:r>
      <w:r w:rsidR="00F128F7" w:rsidRPr="00E861DF">
        <w:rPr>
          <w:rFonts w:ascii="Times New Roman" w:hAnsi="Times New Roman" w:cs="Times New Roman"/>
          <w:sz w:val="24"/>
          <w:szCs w:val="24"/>
        </w:rPr>
        <w:t xml:space="preserve"> com multas administrativas por descumprimento de obrigação com fornecedores.</w:t>
      </w:r>
      <w:r w:rsidR="000B4826">
        <w:rPr>
          <w:rFonts w:ascii="Times New Roman" w:hAnsi="Times New Roman" w:cs="Times New Roman"/>
          <w:sz w:val="24"/>
          <w:szCs w:val="24"/>
        </w:rPr>
        <w:t xml:space="preserve"> </w:t>
      </w:r>
      <w:r w:rsidR="003747E3" w:rsidRPr="000B4826">
        <w:rPr>
          <w:rFonts w:ascii="Times New Roman" w:hAnsi="Times New Roman" w:cs="Times New Roman"/>
          <w:sz w:val="24"/>
          <w:szCs w:val="24"/>
        </w:rPr>
        <w:t xml:space="preserve">Em 2022 a </w:t>
      </w:r>
      <w:r w:rsidR="00206996" w:rsidRPr="000B4826">
        <w:rPr>
          <w:rFonts w:ascii="Times New Roman" w:hAnsi="Times New Roman" w:cs="Times New Roman"/>
          <w:sz w:val="24"/>
          <w:szCs w:val="24"/>
        </w:rPr>
        <w:t>EBSERH</w:t>
      </w:r>
      <w:r w:rsidR="003747E3" w:rsidRPr="000B4826">
        <w:rPr>
          <w:rFonts w:ascii="Times New Roman" w:hAnsi="Times New Roman" w:cs="Times New Roman"/>
          <w:sz w:val="24"/>
          <w:szCs w:val="24"/>
        </w:rPr>
        <w:t xml:space="preserve"> incorreu em multa sobre obrigações legais do e-Social.</w:t>
      </w:r>
    </w:p>
    <w:p w14:paraId="5C39675E" w14:textId="26D66BAA" w:rsidR="006752AC" w:rsidRPr="00E861DF" w:rsidRDefault="006752AC" w:rsidP="001C0D8F">
      <w:pPr>
        <w:pStyle w:val="Ttulo1"/>
        <w:numPr>
          <w:ilvl w:val="2"/>
          <w:numId w:val="17"/>
        </w:numPr>
        <w:spacing w:before="0" w:after="120"/>
        <w:jc w:val="both"/>
        <w:rPr>
          <w:rFonts w:ascii="Times New Roman" w:hAnsi="Times New Roman" w:cs="Times New Roman"/>
          <w:b/>
          <w:color w:val="auto"/>
          <w:sz w:val="24"/>
          <w:szCs w:val="24"/>
        </w:rPr>
      </w:pPr>
      <w:bookmarkStart w:id="248" w:name="_Toc65000102"/>
      <w:bookmarkStart w:id="249" w:name="_Toc65000187"/>
      <w:bookmarkStart w:id="250" w:name="_Toc65000260"/>
      <w:bookmarkStart w:id="251" w:name="_Toc129778432"/>
      <w:r w:rsidRPr="00E861DF">
        <w:rPr>
          <w:rFonts w:ascii="Times New Roman" w:hAnsi="Times New Roman" w:cs="Times New Roman"/>
          <w:b/>
          <w:color w:val="auto"/>
          <w:sz w:val="24"/>
          <w:szCs w:val="24"/>
        </w:rPr>
        <w:t>Resultado Antes da Subvenção do Tesouro Nacional</w:t>
      </w:r>
      <w:bookmarkEnd w:id="248"/>
      <w:bookmarkEnd w:id="249"/>
      <w:bookmarkEnd w:id="250"/>
      <w:bookmarkEnd w:id="251"/>
    </w:p>
    <w:p w14:paraId="213F773D" w14:textId="16E270FB" w:rsidR="006752AC" w:rsidRPr="00E861DF" w:rsidRDefault="006752AC" w:rsidP="00540BDE">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Representa o </w:t>
      </w:r>
      <w:r w:rsidR="00191290" w:rsidRPr="00E861DF">
        <w:rPr>
          <w:rFonts w:ascii="Times New Roman" w:hAnsi="Times New Roman" w:cs="Times New Roman"/>
          <w:sz w:val="24"/>
          <w:szCs w:val="24"/>
        </w:rPr>
        <w:t>confronto</w:t>
      </w:r>
      <w:r w:rsidRPr="00E861DF">
        <w:rPr>
          <w:rFonts w:ascii="Times New Roman" w:hAnsi="Times New Roman" w:cs="Times New Roman"/>
          <w:sz w:val="24"/>
          <w:szCs w:val="24"/>
        </w:rPr>
        <w:t xml:space="preserve"> da Receita </w:t>
      </w:r>
      <w:r w:rsidR="00EA5797">
        <w:rPr>
          <w:rFonts w:ascii="Times New Roman" w:hAnsi="Times New Roman" w:cs="Times New Roman"/>
          <w:sz w:val="24"/>
          <w:szCs w:val="24"/>
        </w:rPr>
        <w:t>O</w:t>
      </w:r>
      <w:r w:rsidRPr="00E861DF">
        <w:rPr>
          <w:rFonts w:ascii="Times New Roman" w:hAnsi="Times New Roman" w:cs="Times New Roman"/>
          <w:sz w:val="24"/>
          <w:szCs w:val="24"/>
        </w:rPr>
        <w:t xml:space="preserve">peracional </w:t>
      </w:r>
      <w:r w:rsidR="00E82F75" w:rsidRPr="00E861DF">
        <w:rPr>
          <w:rFonts w:ascii="Times New Roman" w:hAnsi="Times New Roman" w:cs="Times New Roman"/>
          <w:sz w:val="24"/>
          <w:szCs w:val="24"/>
        </w:rPr>
        <w:t>com as despesas operacionai</w:t>
      </w:r>
      <w:r w:rsidRPr="00E861DF">
        <w:rPr>
          <w:rFonts w:ascii="Times New Roman" w:hAnsi="Times New Roman" w:cs="Times New Roman"/>
          <w:sz w:val="24"/>
          <w:szCs w:val="24"/>
        </w:rPr>
        <w:t xml:space="preserve">s do período. Verifica-se um </w:t>
      </w:r>
      <w:r w:rsidRPr="00BD3EE6">
        <w:rPr>
          <w:rFonts w:ascii="Times New Roman" w:hAnsi="Times New Roman" w:cs="Times New Roman"/>
          <w:i/>
          <w:iCs/>
          <w:sz w:val="24"/>
          <w:szCs w:val="24"/>
        </w:rPr>
        <w:t>déficit</w:t>
      </w:r>
      <w:r w:rsidRPr="00AC4E67">
        <w:rPr>
          <w:rFonts w:ascii="Times New Roman" w:hAnsi="Times New Roman" w:cs="Times New Roman"/>
          <w:sz w:val="24"/>
          <w:szCs w:val="24"/>
        </w:rPr>
        <w:t xml:space="preserve"> de receita operacional </w:t>
      </w:r>
      <w:r w:rsidRPr="004A0609">
        <w:rPr>
          <w:rFonts w:ascii="Times New Roman" w:hAnsi="Times New Roman" w:cs="Times New Roman"/>
          <w:sz w:val="24"/>
          <w:szCs w:val="24"/>
        </w:rPr>
        <w:t xml:space="preserve">na ordem de </w:t>
      </w:r>
      <w:r w:rsidR="00E82F75" w:rsidRPr="00774814">
        <w:rPr>
          <w:rFonts w:ascii="Times New Roman" w:hAnsi="Times New Roman" w:cs="Times New Roman"/>
          <w:sz w:val="24"/>
          <w:szCs w:val="24"/>
        </w:rPr>
        <w:t xml:space="preserve">R$ </w:t>
      </w:r>
      <w:r w:rsidR="0006576F" w:rsidRPr="00774814">
        <w:rPr>
          <w:rFonts w:ascii="Times New Roman" w:hAnsi="Times New Roman" w:cs="Times New Roman"/>
          <w:sz w:val="24"/>
          <w:szCs w:val="24"/>
        </w:rPr>
        <w:t>9,</w:t>
      </w:r>
      <w:r w:rsidR="004A0609" w:rsidRPr="00774814">
        <w:rPr>
          <w:rFonts w:ascii="Times New Roman" w:hAnsi="Times New Roman" w:cs="Times New Roman"/>
          <w:sz w:val="24"/>
          <w:szCs w:val="24"/>
        </w:rPr>
        <w:t>5</w:t>
      </w:r>
      <w:r w:rsidR="00E86F6C" w:rsidRPr="00774814">
        <w:rPr>
          <w:rFonts w:ascii="Times New Roman" w:hAnsi="Times New Roman" w:cs="Times New Roman"/>
          <w:sz w:val="24"/>
          <w:szCs w:val="24"/>
        </w:rPr>
        <w:t xml:space="preserve"> </w:t>
      </w:r>
      <w:r w:rsidR="00035E75" w:rsidRPr="00774814">
        <w:rPr>
          <w:rFonts w:ascii="Times New Roman" w:hAnsi="Times New Roman" w:cs="Times New Roman"/>
          <w:sz w:val="24"/>
          <w:szCs w:val="24"/>
        </w:rPr>
        <w:t>bilhão.</w:t>
      </w:r>
    </w:p>
    <w:p w14:paraId="7034B74C" w14:textId="51E97455" w:rsidR="006752AC" w:rsidRPr="0098273F" w:rsidRDefault="006752AC" w:rsidP="001C0D8F">
      <w:pPr>
        <w:pStyle w:val="Ttulo1"/>
        <w:numPr>
          <w:ilvl w:val="2"/>
          <w:numId w:val="17"/>
        </w:numPr>
        <w:spacing w:before="0" w:after="120"/>
        <w:jc w:val="both"/>
        <w:rPr>
          <w:rFonts w:ascii="Times New Roman" w:hAnsi="Times New Roman" w:cs="Times New Roman"/>
          <w:b/>
          <w:color w:val="auto"/>
          <w:sz w:val="24"/>
          <w:szCs w:val="24"/>
        </w:rPr>
      </w:pPr>
      <w:bookmarkStart w:id="252" w:name="_Toc65000103"/>
      <w:bookmarkStart w:id="253" w:name="_Toc65000188"/>
      <w:bookmarkStart w:id="254" w:name="_Toc65000261"/>
      <w:bookmarkStart w:id="255" w:name="_Toc129778433"/>
      <w:r w:rsidRPr="0098273F">
        <w:rPr>
          <w:rFonts w:ascii="Times New Roman" w:hAnsi="Times New Roman" w:cs="Times New Roman"/>
          <w:b/>
          <w:color w:val="auto"/>
          <w:sz w:val="24"/>
          <w:szCs w:val="24"/>
        </w:rPr>
        <w:lastRenderedPageBreak/>
        <w:t>Subvenção do Tesouro Nacional</w:t>
      </w:r>
      <w:bookmarkEnd w:id="252"/>
      <w:bookmarkEnd w:id="253"/>
      <w:bookmarkEnd w:id="254"/>
      <w:bookmarkEnd w:id="255"/>
      <w:r w:rsidRPr="0098273F">
        <w:rPr>
          <w:rFonts w:ascii="Times New Roman" w:hAnsi="Times New Roman" w:cs="Times New Roman"/>
          <w:b/>
          <w:color w:val="auto"/>
          <w:sz w:val="24"/>
          <w:szCs w:val="24"/>
        </w:rPr>
        <w:t xml:space="preserve"> </w:t>
      </w:r>
    </w:p>
    <w:p w14:paraId="241CFC49" w14:textId="3F52189E" w:rsidR="00070669" w:rsidRPr="00E861DF" w:rsidRDefault="00E168A2" w:rsidP="00E168A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w:t>
      </w:r>
      <w:r w:rsidR="00206996" w:rsidRPr="004A0609">
        <w:rPr>
          <w:rFonts w:ascii="Times New Roman" w:hAnsi="Times New Roman" w:cs="Times New Roman"/>
          <w:sz w:val="24"/>
          <w:szCs w:val="24"/>
        </w:rPr>
        <w:t>EBSERH</w:t>
      </w:r>
      <w:r w:rsidRPr="004A0609">
        <w:rPr>
          <w:rFonts w:ascii="Times New Roman" w:hAnsi="Times New Roman" w:cs="Times New Roman"/>
          <w:sz w:val="24"/>
          <w:szCs w:val="24"/>
        </w:rPr>
        <w:t xml:space="preserve"> recebeu o </w:t>
      </w:r>
      <w:r w:rsidRPr="00EA5797">
        <w:rPr>
          <w:rFonts w:ascii="Times New Roman" w:hAnsi="Times New Roman" w:cs="Times New Roman"/>
          <w:sz w:val="24"/>
          <w:szCs w:val="24"/>
        </w:rPr>
        <w:t xml:space="preserve">montante de R$ </w:t>
      </w:r>
      <w:r w:rsidR="00B50AF5" w:rsidRPr="00EA5797">
        <w:rPr>
          <w:rFonts w:ascii="Times New Roman" w:hAnsi="Times New Roman" w:cs="Times New Roman"/>
          <w:sz w:val="24"/>
          <w:szCs w:val="24"/>
        </w:rPr>
        <w:t>9</w:t>
      </w:r>
      <w:r w:rsidR="006A00ED" w:rsidRPr="00EA5797">
        <w:rPr>
          <w:rFonts w:ascii="Times New Roman" w:hAnsi="Times New Roman" w:cs="Times New Roman"/>
          <w:sz w:val="24"/>
          <w:szCs w:val="24"/>
        </w:rPr>
        <w:t xml:space="preserve"> bilhões</w:t>
      </w:r>
      <w:r w:rsidRPr="00EA5797">
        <w:rPr>
          <w:rFonts w:ascii="Times New Roman" w:hAnsi="Times New Roman" w:cs="Times New Roman"/>
          <w:sz w:val="24"/>
          <w:szCs w:val="24"/>
        </w:rPr>
        <w:t xml:space="preserve"> a</w:t>
      </w:r>
      <w:r w:rsidRPr="004A0609">
        <w:rPr>
          <w:rFonts w:ascii="Times New Roman" w:hAnsi="Times New Roman" w:cs="Times New Roman"/>
          <w:sz w:val="24"/>
          <w:szCs w:val="24"/>
        </w:rPr>
        <w:t xml:space="preserve"> título</w:t>
      </w:r>
      <w:r w:rsidRPr="00B305E2">
        <w:rPr>
          <w:rFonts w:ascii="Times New Roman" w:hAnsi="Times New Roman" w:cs="Times New Roman"/>
          <w:sz w:val="24"/>
          <w:szCs w:val="24"/>
        </w:rPr>
        <w:t xml:space="preserve"> de </w:t>
      </w:r>
      <w:r w:rsidR="004F4874">
        <w:rPr>
          <w:rFonts w:ascii="Times New Roman" w:hAnsi="Times New Roman" w:cs="Times New Roman"/>
          <w:sz w:val="24"/>
          <w:szCs w:val="24"/>
        </w:rPr>
        <w:t>S</w:t>
      </w:r>
      <w:r w:rsidRPr="00B305E2">
        <w:rPr>
          <w:rFonts w:ascii="Times New Roman" w:hAnsi="Times New Roman" w:cs="Times New Roman"/>
          <w:sz w:val="24"/>
          <w:szCs w:val="24"/>
        </w:rPr>
        <w:t>ubvenção</w:t>
      </w:r>
      <w:r w:rsidR="00B97321">
        <w:rPr>
          <w:rFonts w:ascii="Times New Roman" w:hAnsi="Times New Roman" w:cs="Times New Roman"/>
          <w:sz w:val="24"/>
          <w:szCs w:val="24"/>
        </w:rPr>
        <w:t xml:space="preserve">, que </w:t>
      </w:r>
      <w:r w:rsidRPr="00CA7583">
        <w:rPr>
          <w:rFonts w:ascii="Times New Roman" w:hAnsi="Times New Roman" w:cs="Times New Roman"/>
          <w:sz w:val="24"/>
          <w:szCs w:val="24"/>
        </w:rPr>
        <w:t xml:space="preserve">representa </w:t>
      </w:r>
      <w:r w:rsidR="00CA7583" w:rsidRPr="00CA7583">
        <w:rPr>
          <w:rFonts w:ascii="Times New Roman" w:hAnsi="Times New Roman" w:cs="Times New Roman"/>
          <w:sz w:val="24"/>
          <w:szCs w:val="24"/>
        </w:rPr>
        <w:t>99</w:t>
      </w:r>
      <w:r w:rsidRPr="00CA7583">
        <w:rPr>
          <w:rFonts w:ascii="Times New Roman" w:hAnsi="Times New Roman" w:cs="Times New Roman"/>
          <w:sz w:val="24"/>
          <w:szCs w:val="24"/>
        </w:rPr>
        <w:t>%</w:t>
      </w:r>
      <w:r w:rsidRPr="003E74E9">
        <w:rPr>
          <w:rFonts w:ascii="Times New Roman" w:hAnsi="Times New Roman" w:cs="Times New Roman"/>
          <w:sz w:val="24"/>
          <w:szCs w:val="24"/>
        </w:rPr>
        <w:t xml:space="preserve"> dos recursos </w:t>
      </w:r>
      <w:r w:rsidR="00F3180A">
        <w:rPr>
          <w:rFonts w:ascii="Times New Roman" w:hAnsi="Times New Roman" w:cs="Times New Roman"/>
          <w:sz w:val="24"/>
          <w:szCs w:val="24"/>
        </w:rPr>
        <w:t xml:space="preserve">totais </w:t>
      </w:r>
      <w:r w:rsidRPr="003E74E9">
        <w:rPr>
          <w:rFonts w:ascii="Times New Roman" w:hAnsi="Times New Roman" w:cs="Times New Roman"/>
          <w:sz w:val="24"/>
          <w:szCs w:val="24"/>
        </w:rPr>
        <w:t>recebidos</w:t>
      </w:r>
      <w:r w:rsidR="008B725F">
        <w:rPr>
          <w:rFonts w:ascii="Times New Roman" w:hAnsi="Times New Roman" w:cs="Times New Roman"/>
          <w:sz w:val="24"/>
          <w:szCs w:val="24"/>
        </w:rPr>
        <w:t>.</w:t>
      </w:r>
    </w:p>
    <w:p w14:paraId="009A1EF1" w14:textId="54D05F4F" w:rsidR="00E168A2" w:rsidRDefault="00E168A2" w:rsidP="00E168A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As receitas advindas das </w:t>
      </w:r>
      <w:r w:rsidR="004F4874">
        <w:rPr>
          <w:rFonts w:ascii="Times New Roman" w:hAnsi="Times New Roman" w:cs="Times New Roman"/>
          <w:sz w:val="24"/>
          <w:szCs w:val="24"/>
        </w:rPr>
        <w:t>S</w:t>
      </w:r>
      <w:r w:rsidRPr="00E861DF">
        <w:rPr>
          <w:rFonts w:ascii="Times New Roman" w:hAnsi="Times New Roman" w:cs="Times New Roman"/>
          <w:sz w:val="24"/>
          <w:szCs w:val="24"/>
        </w:rPr>
        <w:t xml:space="preserve">ubvenções </w:t>
      </w:r>
      <w:r w:rsidR="004F4874">
        <w:rPr>
          <w:rFonts w:ascii="Times New Roman" w:hAnsi="Times New Roman" w:cs="Times New Roman"/>
          <w:sz w:val="24"/>
          <w:szCs w:val="24"/>
        </w:rPr>
        <w:t>G</w:t>
      </w:r>
      <w:r w:rsidRPr="00E861DF">
        <w:rPr>
          <w:rFonts w:ascii="Times New Roman" w:hAnsi="Times New Roman" w:cs="Times New Roman"/>
          <w:sz w:val="24"/>
          <w:szCs w:val="24"/>
        </w:rPr>
        <w:t>overnamentais, registradas em confor</w:t>
      </w:r>
      <w:r w:rsidR="00716D7B" w:rsidRPr="00E861DF">
        <w:rPr>
          <w:rFonts w:ascii="Times New Roman" w:hAnsi="Times New Roman" w:cs="Times New Roman"/>
          <w:sz w:val="24"/>
          <w:szCs w:val="24"/>
        </w:rPr>
        <w:t xml:space="preserve">midade com CPC 07 (R1), são advindas da política pública do </w:t>
      </w:r>
      <w:r w:rsidR="00A85A3F">
        <w:rPr>
          <w:rFonts w:ascii="Times New Roman" w:hAnsi="Times New Roman" w:cs="Times New Roman"/>
          <w:sz w:val="24"/>
          <w:szCs w:val="24"/>
        </w:rPr>
        <w:t>Ministério da Educação (</w:t>
      </w:r>
      <w:r w:rsidR="00716D7B" w:rsidRPr="00E861DF">
        <w:rPr>
          <w:rFonts w:ascii="Times New Roman" w:hAnsi="Times New Roman" w:cs="Times New Roman"/>
          <w:sz w:val="24"/>
          <w:szCs w:val="24"/>
        </w:rPr>
        <w:t>MEC</w:t>
      </w:r>
      <w:r w:rsidR="00A85A3F">
        <w:rPr>
          <w:rFonts w:ascii="Times New Roman" w:hAnsi="Times New Roman" w:cs="Times New Roman"/>
          <w:sz w:val="24"/>
          <w:szCs w:val="24"/>
        </w:rPr>
        <w:t>)</w:t>
      </w:r>
      <w:r w:rsidR="00716D7B" w:rsidRPr="00E861DF">
        <w:rPr>
          <w:rFonts w:ascii="Times New Roman" w:hAnsi="Times New Roman" w:cs="Times New Roman"/>
          <w:sz w:val="24"/>
          <w:szCs w:val="24"/>
        </w:rPr>
        <w:t xml:space="preserve"> e da União</w:t>
      </w:r>
      <w:r w:rsidR="008F154C">
        <w:rPr>
          <w:rFonts w:ascii="Times New Roman" w:hAnsi="Times New Roman" w:cs="Times New Roman"/>
          <w:sz w:val="24"/>
          <w:szCs w:val="24"/>
        </w:rPr>
        <w:t xml:space="preserve">, além </w:t>
      </w:r>
      <w:r w:rsidR="00C43562" w:rsidRPr="00E861DF">
        <w:rPr>
          <w:rFonts w:ascii="Times New Roman" w:hAnsi="Times New Roman" w:cs="Times New Roman"/>
          <w:sz w:val="24"/>
          <w:szCs w:val="24"/>
        </w:rPr>
        <w:t>de outros entes governamentais</w:t>
      </w:r>
      <w:r w:rsidR="008F154C">
        <w:rPr>
          <w:rFonts w:ascii="Times New Roman" w:hAnsi="Times New Roman" w:cs="Times New Roman"/>
          <w:sz w:val="24"/>
          <w:szCs w:val="24"/>
        </w:rPr>
        <w:t>,</w:t>
      </w:r>
      <w:r w:rsidR="00716D7B" w:rsidRPr="00E861DF">
        <w:rPr>
          <w:rFonts w:ascii="Times New Roman" w:hAnsi="Times New Roman" w:cs="Times New Roman"/>
          <w:sz w:val="24"/>
          <w:szCs w:val="24"/>
        </w:rPr>
        <w:t xml:space="preserve"> </w:t>
      </w:r>
      <w:r w:rsidR="007760E8" w:rsidRPr="00E861DF">
        <w:rPr>
          <w:rFonts w:ascii="Times New Roman" w:hAnsi="Times New Roman" w:cs="Times New Roman"/>
          <w:sz w:val="24"/>
          <w:szCs w:val="24"/>
        </w:rPr>
        <w:t xml:space="preserve">para </w:t>
      </w:r>
      <w:r w:rsidR="00716D7B" w:rsidRPr="00E861DF">
        <w:rPr>
          <w:rFonts w:ascii="Times New Roman" w:hAnsi="Times New Roman" w:cs="Times New Roman"/>
          <w:sz w:val="24"/>
          <w:szCs w:val="24"/>
        </w:rPr>
        <w:t xml:space="preserve">manutenção e desenvolvimento dos Hospitais Universitários Federais sob gestão da </w:t>
      </w:r>
      <w:r w:rsidR="00206996">
        <w:rPr>
          <w:rFonts w:ascii="Times New Roman" w:hAnsi="Times New Roman" w:cs="Times New Roman"/>
          <w:sz w:val="24"/>
          <w:szCs w:val="24"/>
        </w:rPr>
        <w:t>EBSERH</w:t>
      </w:r>
      <w:r w:rsidR="00B558BD"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12361E" w:rsidRPr="00E861DF">
        <w:rPr>
          <w:rFonts w:ascii="Times New Roman" w:hAnsi="Times New Roman" w:cs="Times New Roman"/>
          <w:sz w:val="24"/>
          <w:szCs w:val="24"/>
        </w:rPr>
        <w:t xml:space="preserve"> A</w:t>
      </w:r>
      <w:r w:rsidR="002E6EEE">
        <w:rPr>
          <w:rFonts w:ascii="Times New Roman" w:hAnsi="Times New Roman" w:cs="Times New Roman"/>
          <w:sz w:val="24"/>
          <w:szCs w:val="24"/>
        </w:rPr>
        <w:t>s</w:t>
      </w:r>
      <w:r w:rsidR="0012361E" w:rsidRPr="00E861DF">
        <w:rPr>
          <w:rFonts w:ascii="Times New Roman" w:hAnsi="Times New Roman" w:cs="Times New Roman"/>
          <w:sz w:val="24"/>
          <w:szCs w:val="24"/>
        </w:rPr>
        <w:t xml:space="preserve"> Subvenç</w:t>
      </w:r>
      <w:r w:rsidR="00C43562" w:rsidRPr="00E861DF">
        <w:rPr>
          <w:rFonts w:ascii="Times New Roman" w:hAnsi="Times New Roman" w:cs="Times New Roman"/>
          <w:sz w:val="24"/>
          <w:szCs w:val="24"/>
        </w:rPr>
        <w:t xml:space="preserve">ões </w:t>
      </w:r>
      <w:r w:rsidR="0012361E" w:rsidRPr="00E861DF">
        <w:rPr>
          <w:rFonts w:ascii="Times New Roman" w:hAnsi="Times New Roman" w:cs="Times New Roman"/>
          <w:sz w:val="24"/>
          <w:szCs w:val="24"/>
        </w:rPr>
        <w:t>t</w:t>
      </w:r>
      <w:r w:rsidR="00E76D24">
        <w:rPr>
          <w:rFonts w:ascii="Times New Roman" w:hAnsi="Times New Roman" w:cs="Times New Roman"/>
          <w:sz w:val="24"/>
          <w:szCs w:val="24"/>
        </w:rPr>
        <w:t>ê</w:t>
      </w:r>
      <w:r w:rsidR="0012361E" w:rsidRPr="00E861DF">
        <w:rPr>
          <w:rFonts w:ascii="Times New Roman" w:hAnsi="Times New Roman" w:cs="Times New Roman"/>
          <w:sz w:val="24"/>
          <w:szCs w:val="24"/>
        </w:rPr>
        <w:t>m como</w:t>
      </w:r>
      <w:r w:rsidRPr="00E861DF">
        <w:rPr>
          <w:rFonts w:ascii="Times New Roman" w:hAnsi="Times New Roman" w:cs="Times New Roman"/>
          <w:sz w:val="24"/>
          <w:szCs w:val="24"/>
        </w:rPr>
        <w:t xml:space="preserve"> objetivo principal</w:t>
      </w:r>
      <w:r w:rsidR="00716D7B" w:rsidRPr="00E861DF">
        <w:rPr>
          <w:rFonts w:ascii="Times New Roman" w:hAnsi="Times New Roman" w:cs="Times New Roman"/>
          <w:sz w:val="24"/>
          <w:szCs w:val="24"/>
        </w:rPr>
        <w:t xml:space="preserve"> </w:t>
      </w:r>
      <w:r w:rsidRPr="00E861DF">
        <w:rPr>
          <w:rFonts w:ascii="Times New Roman" w:hAnsi="Times New Roman" w:cs="Times New Roman"/>
          <w:sz w:val="24"/>
          <w:szCs w:val="24"/>
        </w:rPr>
        <w:t>cobrir os gastos com despesa de pessoal, encargos patronais e benefícios pagos a empregados</w:t>
      </w:r>
      <w:r w:rsidR="00716D7B" w:rsidRPr="00E861DF">
        <w:rPr>
          <w:rFonts w:ascii="Times New Roman" w:hAnsi="Times New Roman" w:cs="Times New Roman"/>
          <w:sz w:val="24"/>
          <w:szCs w:val="24"/>
        </w:rPr>
        <w:t>.</w:t>
      </w:r>
      <w:r w:rsidR="00103D06" w:rsidRPr="00E861DF">
        <w:rPr>
          <w:rFonts w:ascii="Times New Roman" w:hAnsi="Times New Roman" w:cs="Times New Roman"/>
          <w:sz w:val="24"/>
          <w:szCs w:val="24"/>
        </w:rPr>
        <w:t xml:space="preserve"> </w:t>
      </w:r>
      <w:r w:rsidR="0012361E" w:rsidRPr="00E861DF">
        <w:rPr>
          <w:rFonts w:ascii="Times New Roman" w:hAnsi="Times New Roman" w:cs="Times New Roman"/>
          <w:sz w:val="24"/>
          <w:szCs w:val="24"/>
        </w:rPr>
        <w:t>A</w:t>
      </w:r>
      <w:r w:rsidR="0020287D">
        <w:rPr>
          <w:rFonts w:ascii="Times New Roman" w:hAnsi="Times New Roman" w:cs="Times New Roman"/>
          <w:sz w:val="24"/>
          <w:szCs w:val="24"/>
        </w:rPr>
        <w:t>s</w:t>
      </w:r>
      <w:r w:rsidR="0012361E" w:rsidRPr="00E861DF">
        <w:rPr>
          <w:rFonts w:ascii="Times New Roman" w:hAnsi="Times New Roman" w:cs="Times New Roman"/>
          <w:sz w:val="24"/>
          <w:szCs w:val="24"/>
        </w:rPr>
        <w:t xml:space="preserve"> Subvenç</w:t>
      </w:r>
      <w:r w:rsidR="0020287D">
        <w:rPr>
          <w:rFonts w:ascii="Times New Roman" w:hAnsi="Times New Roman" w:cs="Times New Roman"/>
          <w:sz w:val="24"/>
          <w:szCs w:val="24"/>
        </w:rPr>
        <w:t>ões</w:t>
      </w:r>
      <w:r w:rsidR="0012361E" w:rsidRPr="00E861DF">
        <w:rPr>
          <w:rFonts w:ascii="Times New Roman" w:hAnsi="Times New Roman" w:cs="Times New Roman"/>
          <w:sz w:val="24"/>
          <w:szCs w:val="24"/>
        </w:rPr>
        <w:t xml:space="preserve"> SUS são recurso</w:t>
      </w:r>
      <w:r w:rsidR="0020287D">
        <w:rPr>
          <w:rFonts w:ascii="Times New Roman" w:hAnsi="Times New Roman" w:cs="Times New Roman"/>
          <w:sz w:val="24"/>
          <w:szCs w:val="24"/>
        </w:rPr>
        <w:t>s</w:t>
      </w:r>
      <w:r w:rsidR="0012361E" w:rsidRPr="00E861DF">
        <w:rPr>
          <w:rFonts w:ascii="Times New Roman" w:hAnsi="Times New Roman" w:cs="Times New Roman"/>
          <w:sz w:val="24"/>
          <w:szCs w:val="24"/>
        </w:rPr>
        <w:t xml:space="preserve"> recebidos </w:t>
      </w:r>
      <w:r w:rsidR="00AF77DE">
        <w:rPr>
          <w:rFonts w:ascii="Times New Roman" w:hAnsi="Times New Roman" w:cs="Times New Roman"/>
          <w:sz w:val="24"/>
          <w:szCs w:val="24"/>
        </w:rPr>
        <w:t>pelo</w:t>
      </w:r>
      <w:r w:rsidR="0012361E" w:rsidRPr="00E861DF">
        <w:rPr>
          <w:rFonts w:ascii="Times New Roman" w:hAnsi="Times New Roman" w:cs="Times New Roman"/>
          <w:sz w:val="24"/>
          <w:szCs w:val="24"/>
        </w:rPr>
        <w:t xml:space="preserve"> </w:t>
      </w:r>
      <w:r w:rsidR="00AF77DE">
        <w:rPr>
          <w:rFonts w:ascii="Times New Roman" w:hAnsi="Times New Roman" w:cs="Times New Roman"/>
          <w:sz w:val="24"/>
          <w:szCs w:val="24"/>
        </w:rPr>
        <w:t>Fundo Nacional de Saúde (</w:t>
      </w:r>
      <w:r w:rsidR="0012361E" w:rsidRPr="00E861DF">
        <w:rPr>
          <w:rFonts w:ascii="Times New Roman" w:hAnsi="Times New Roman" w:cs="Times New Roman"/>
          <w:sz w:val="24"/>
          <w:szCs w:val="24"/>
        </w:rPr>
        <w:t>FNS</w:t>
      </w:r>
      <w:r w:rsidR="00AF77DE">
        <w:rPr>
          <w:rFonts w:ascii="Times New Roman" w:hAnsi="Times New Roman" w:cs="Times New Roman"/>
          <w:sz w:val="24"/>
          <w:szCs w:val="24"/>
        </w:rPr>
        <w:t>)</w:t>
      </w:r>
      <w:r w:rsidR="0012361E" w:rsidRPr="00E861DF">
        <w:rPr>
          <w:rFonts w:ascii="Times New Roman" w:hAnsi="Times New Roman" w:cs="Times New Roman"/>
          <w:sz w:val="24"/>
          <w:szCs w:val="24"/>
        </w:rPr>
        <w:t xml:space="preserve"> para subvencionar os serviços </w:t>
      </w:r>
      <w:r w:rsidR="00C43562" w:rsidRPr="00E861DF">
        <w:rPr>
          <w:rFonts w:ascii="Times New Roman" w:hAnsi="Times New Roman" w:cs="Times New Roman"/>
          <w:sz w:val="24"/>
          <w:szCs w:val="24"/>
        </w:rPr>
        <w:t xml:space="preserve">prestados </w:t>
      </w:r>
      <w:r w:rsidR="009C0E84" w:rsidRPr="00E861DF">
        <w:rPr>
          <w:rFonts w:ascii="Times New Roman" w:hAnsi="Times New Roman" w:cs="Times New Roman"/>
          <w:sz w:val="24"/>
          <w:szCs w:val="24"/>
        </w:rPr>
        <w:t>à</w:t>
      </w:r>
      <w:r w:rsidR="00C43562" w:rsidRPr="00E861DF">
        <w:rPr>
          <w:rFonts w:ascii="Times New Roman" w:hAnsi="Times New Roman" w:cs="Times New Roman"/>
          <w:sz w:val="24"/>
          <w:szCs w:val="24"/>
        </w:rPr>
        <w:t xml:space="preserve"> sociedade no âmbito do</w:t>
      </w:r>
      <w:r w:rsidR="0012361E" w:rsidRPr="00E861DF">
        <w:rPr>
          <w:rFonts w:ascii="Times New Roman" w:hAnsi="Times New Roman" w:cs="Times New Roman"/>
          <w:sz w:val="24"/>
          <w:szCs w:val="24"/>
        </w:rPr>
        <w:t xml:space="preserve"> SUS. </w:t>
      </w:r>
    </w:p>
    <w:p w14:paraId="44FE030B" w14:textId="731E4C4C" w:rsidR="00950E90" w:rsidRDefault="009B3247" w:rsidP="004433B1">
      <w:pPr>
        <w:spacing w:before="120" w:after="240" w:line="360" w:lineRule="auto"/>
        <w:jc w:val="center"/>
        <w:rPr>
          <w:rFonts w:ascii="Times New Roman" w:hAnsi="Times New Roman" w:cs="Times New Roman"/>
          <w:sz w:val="24"/>
          <w:szCs w:val="24"/>
        </w:rPr>
      </w:pPr>
      <w:r w:rsidRPr="009B3247">
        <w:rPr>
          <w:noProof/>
        </w:rPr>
        <w:drawing>
          <wp:inline distT="0" distB="0" distL="0" distR="0" wp14:anchorId="126D7187" wp14:editId="6DE4870F">
            <wp:extent cx="5434330" cy="80200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34330" cy="802005"/>
                    </a:xfrm>
                    <a:prstGeom prst="rect">
                      <a:avLst/>
                    </a:prstGeom>
                    <a:noFill/>
                    <a:ln>
                      <a:noFill/>
                    </a:ln>
                  </pic:spPr>
                </pic:pic>
              </a:graphicData>
            </a:graphic>
          </wp:inline>
        </w:drawing>
      </w:r>
    </w:p>
    <w:p w14:paraId="7F78BAA7" w14:textId="73F3603C" w:rsidR="00430C3F" w:rsidRPr="00E861DF" w:rsidRDefault="00CB2D11" w:rsidP="001C0D8F">
      <w:pPr>
        <w:pStyle w:val="Ttulo1"/>
        <w:numPr>
          <w:ilvl w:val="2"/>
          <w:numId w:val="17"/>
        </w:numPr>
        <w:spacing w:before="0" w:after="120"/>
        <w:jc w:val="both"/>
        <w:rPr>
          <w:rFonts w:ascii="Times New Roman" w:hAnsi="Times New Roman" w:cs="Times New Roman"/>
          <w:b/>
          <w:color w:val="auto"/>
          <w:sz w:val="24"/>
          <w:szCs w:val="24"/>
        </w:rPr>
      </w:pPr>
      <w:bookmarkStart w:id="256" w:name="_Toc65000104"/>
      <w:bookmarkStart w:id="257" w:name="_Toc65000189"/>
      <w:bookmarkStart w:id="258" w:name="_Toc65000262"/>
      <w:bookmarkStart w:id="259" w:name="_Toc129778434"/>
      <w:r w:rsidRPr="00E861DF">
        <w:rPr>
          <w:rFonts w:ascii="Times New Roman" w:hAnsi="Times New Roman" w:cs="Times New Roman"/>
          <w:b/>
          <w:color w:val="auto"/>
          <w:sz w:val="24"/>
          <w:szCs w:val="24"/>
        </w:rPr>
        <w:t>Resultado Antes da Contribuição Social e Imposto de Renda</w:t>
      </w:r>
      <w:bookmarkEnd w:id="256"/>
      <w:bookmarkEnd w:id="257"/>
      <w:bookmarkEnd w:id="258"/>
      <w:bookmarkEnd w:id="259"/>
    </w:p>
    <w:p w14:paraId="188BA585" w14:textId="77777777" w:rsidR="00C87644" w:rsidRDefault="00B51AD4"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N</w:t>
      </w:r>
      <w:r w:rsidR="00C87644" w:rsidRPr="00E861DF">
        <w:rPr>
          <w:rFonts w:ascii="Times New Roman" w:hAnsi="Times New Roman" w:cs="Times New Roman"/>
          <w:sz w:val="24"/>
          <w:szCs w:val="24"/>
        </w:rPr>
        <w:t>ão será apurado a CSLL e o IR</w:t>
      </w:r>
      <w:r w:rsidR="00FC526B" w:rsidRPr="00E861DF">
        <w:rPr>
          <w:rFonts w:ascii="Times New Roman" w:hAnsi="Times New Roman" w:cs="Times New Roman"/>
          <w:sz w:val="24"/>
          <w:szCs w:val="24"/>
        </w:rPr>
        <w:t>PJ</w:t>
      </w:r>
      <w:r w:rsidRPr="00E861DF">
        <w:rPr>
          <w:rFonts w:ascii="Times New Roman" w:hAnsi="Times New Roman" w:cs="Times New Roman"/>
          <w:sz w:val="24"/>
          <w:szCs w:val="24"/>
        </w:rPr>
        <w:t xml:space="preserve"> em razão do resultado apresentado ser negativo.</w:t>
      </w:r>
    </w:p>
    <w:p w14:paraId="1D8A3A9E" w14:textId="7C16984D" w:rsidR="003770F0" w:rsidRPr="00E861DF" w:rsidRDefault="001C4BEC" w:rsidP="001C0D8F">
      <w:pPr>
        <w:pStyle w:val="Ttulo1"/>
        <w:numPr>
          <w:ilvl w:val="2"/>
          <w:numId w:val="17"/>
        </w:numPr>
        <w:spacing w:before="0" w:after="120"/>
        <w:jc w:val="both"/>
        <w:rPr>
          <w:rFonts w:ascii="Times New Roman" w:hAnsi="Times New Roman" w:cs="Times New Roman"/>
          <w:b/>
          <w:color w:val="auto"/>
          <w:sz w:val="24"/>
          <w:szCs w:val="24"/>
        </w:rPr>
      </w:pPr>
      <w:bookmarkStart w:id="260" w:name="_Toc65000106"/>
      <w:bookmarkStart w:id="261" w:name="_Toc65000191"/>
      <w:bookmarkStart w:id="262" w:name="_Toc65000264"/>
      <w:bookmarkStart w:id="263" w:name="_Toc129778435"/>
      <w:r w:rsidRPr="00E861DF">
        <w:rPr>
          <w:rFonts w:ascii="Times New Roman" w:hAnsi="Times New Roman" w:cs="Times New Roman"/>
          <w:b/>
          <w:color w:val="auto"/>
          <w:sz w:val="24"/>
          <w:szCs w:val="24"/>
        </w:rPr>
        <w:t xml:space="preserve">Resultado </w:t>
      </w:r>
      <w:bookmarkEnd w:id="260"/>
      <w:bookmarkEnd w:id="261"/>
      <w:bookmarkEnd w:id="262"/>
      <w:r w:rsidR="000C719E">
        <w:rPr>
          <w:rFonts w:ascii="Times New Roman" w:hAnsi="Times New Roman" w:cs="Times New Roman"/>
          <w:b/>
          <w:color w:val="auto"/>
          <w:sz w:val="24"/>
          <w:szCs w:val="24"/>
        </w:rPr>
        <w:t>do Exerc</w:t>
      </w:r>
      <w:r w:rsidR="00A07C3E">
        <w:rPr>
          <w:rFonts w:ascii="Times New Roman" w:hAnsi="Times New Roman" w:cs="Times New Roman"/>
          <w:b/>
          <w:color w:val="auto"/>
          <w:sz w:val="24"/>
          <w:szCs w:val="24"/>
        </w:rPr>
        <w:t>ício</w:t>
      </w:r>
      <w:bookmarkEnd w:id="263"/>
    </w:p>
    <w:p w14:paraId="65575525" w14:textId="18D3499C" w:rsidR="00D54C78" w:rsidRDefault="006752AC"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w:t>
      </w:r>
      <w:r w:rsidR="00495043">
        <w:rPr>
          <w:rFonts w:ascii="Times New Roman" w:hAnsi="Times New Roman" w:cs="Times New Roman"/>
          <w:sz w:val="24"/>
          <w:szCs w:val="24"/>
        </w:rPr>
        <w:t>D</w:t>
      </w:r>
      <w:r w:rsidRPr="00E861DF">
        <w:rPr>
          <w:rFonts w:ascii="Times New Roman" w:hAnsi="Times New Roman" w:cs="Times New Roman"/>
          <w:sz w:val="24"/>
          <w:szCs w:val="24"/>
        </w:rPr>
        <w:t xml:space="preserve">emonstração do </w:t>
      </w:r>
      <w:r w:rsidR="00495043">
        <w:rPr>
          <w:rFonts w:ascii="Times New Roman" w:hAnsi="Times New Roman" w:cs="Times New Roman"/>
          <w:sz w:val="24"/>
          <w:szCs w:val="24"/>
        </w:rPr>
        <w:t>R</w:t>
      </w:r>
      <w:r w:rsidRPr="00E861DF">
        <w:rPr>
          <w:rFonts w:ascii="Times New Roman" w:hAnsi="Times New Roman" w:cs="Times New Roman"/>
          <w:sz w:val="24"/>
          <w:szCs w:val="24"/>
        </w:rPr>
        <w:t xml:space="preserve">esultado evidencia o que é apurado pelo confronto das receitas e despesas </w:t>
      </w:r>
      <w:r w:rsidR="0012361E" w:rsidRPr="00E861DF">
        <w:rPr>
          <w:rFonts w:ascii="Times New Roman" w:hAnsi="Times New Roman" w:cs="Times New Roman"/>
          <w:sz w:val="24"/>
          <w:szCs w:val="24"/>
        </w:rPr>
        <w:t>no período</w:t>
      </w:r>
      <w:r w:rsidR="00C609B2">
        <w:rPr>
          <w:rFonts w:ascii="Times New Roman" w:hAnsi="Times New Roman" w:cs="Times New Roman"/>
          <w:sz w:val="24"/>
          <w:szCs w:val="24"/>
        </w:rPr>
        <w:t xml:space="preserve">, </w:t>
      </w:r>
      <w:r w:rsidR="00A66CC1">
        <w:rPr>
          <w:rFonts w:ascii="Times New Roman" w:hAnsi="Times New Roman" w:cs="Times New Roman"/>
          <w:sz w:val="24"/>
          <w:szCs w:val="24"/>
        </w:rPr>
        <w:t>refletido no Resultado do Exercício</w:t>
      </w:r>
      <w:r w:rsidRPr="00E861DF">
        <w:rPr>
          <w:rFonts w:ascii="Times New Roman" w:hAnsi="Times New Roman" w:cs="Times New Roman"/>
          <w:sz w:val="24"/>
          <w:szCs w:val="24"/>
        </w:rPr>
        <w:t xml:space="preserve">. O </w:t>
      </w:r>
      <w:r w:rsidR="0008178A">
        <w:rPr>
          <w:rFonts w:ascii="Times New Roman" w:hAnsi="Times New Roman" w:cs="Times New Roman"/>
          <w:sz w:val="24"/>
          <w:szCs w:val="24"/>
        </w:rPr>
        <w:t>R</w:t>
      </w:r>
      <w:r w:rsidRPr="00E861DF">
        <w:rPr>
          <w:rFonts w:ascii="Times New Roman" w:hAnsi="Times New Roman" w:cs="Times New Roman"/>
          <w:sz w:val="24"/>
          <w:szCs w:val="24"/>
        </w:rPr>
        <w:t xml:space="preserve">esultado é o somatório das </w:t>
      </w:r>
      <w:r w:rsidR="00993420">
        <w:rPr>
          <w:rFonts w:ascii="Times New Roman" w:hAnsi="Times New Roman" w:cs="Times New Roman"/>
          <w:sz w:val="24"/>
          <w:szCs w:val="24"/>
        </w:rPr>
        <w:t>R</w:t>
      </w:r>
      <w:r w:rsidRPr="00E861DF">
        <w:rPr>
          <w:rFonts w:ascii="Times New Roman" w:hAnsi="Times New Roman" w:cs="Times New Roman"/>
          <w:sz w:val="24"/>
          <w:szCs w:val="24"/>
        </w:rPr>
        <w:t xml:space="preserve">eceitas </w:t>
      </w:r>
      <w:r w:rsidR="004500B2" w:rsidRPr="00E861DF">
        <w:rPr>
          <w:rFonts w:ascii="Times New Roman" w:hAnsi="Times New Roman" w:cs="Times New Roman"/>
          <w:sz w:val="24"/>
          <w:szCs w:val="24"/>
        </w:rPr>
        <w:t xml:space="preserve">de </w:t>
      </w:r>
      <w:r w:rsidR="006F67DC">
        <w:rPr>
          <w:rFonts w:ascii="Times New Roman" w:hAnsi="Times New Roman" w:cs="Times New Roman"/>
          <w:sz w:val="24"/>
          <w:szCs w:val="24"/>
        </w:rPr>
        <w:t>S</w:t>
      </w:r>
      <w:r w:rsidR="004500B2" w:rsidRPr="00E861DF">
        <w:rPr>
          <w:rFonts w:ascii="Times New Roman" w:hAnsi="Times New Roman" w:cs="Times New Roman"/>
          <w:sz w:val="24"/>
          <w:szCs w:val="24"/>
        </w:rPr>
        <w:t xml:space="preserve">erviços e </w:t>
      </w:r>
      <w:r w:rsidR="006F67DC">
        <w:rPr>
          <w:rFonts w:ascii="Times New Roman" w:hAnsi="Times New Roman" w:cs="Times New Roman"/>
          <w:sz w:val="24"/>
          <w:szCs w:val="24"/>
        </w:rPr>
        <w:t>E</w:t>
      </w:r>
      <w:r w:rsidR="004500B2" w:rsidRPr="00E861DF">
        <w:rPr>
          <w:rFonts w:ascii="Times New Roman" w:hAnsi="Times New Roman" w:cs="Times New Roman"/>
          <w:sz w:val="24"/>
          <w:szCs w:val="24"/>
        </w:rPr>
        <w:t xml:space="preserve">xploração de </w:t>
      </w:r>
      <w:r w:rsidR="006F67DC">
        <w:rPr>
          <w:rFonts w:ascii="Times New Roman" w:hAnsi="Times New Roman" w:cs="Times New Roman"/>
          <w:sz w:val="24"/>
          <w:szCs w:val="24"/>
        </w:rPr>
        <w:t>P</w:t>
      </w:r>
      <w:r w:rsidR="004500B2" w:rsidRPr="00E861DF">
        <w:rPr>
          <w:rFonts w:ascii="Times New Roman" w:hAnsi="Times New Roman" w:cs="Times New Roman"/>
          <w:sz w:val="24"/>
          <w:szCs w:val="24"/>
        </w:rPr>
        <w:t xml:space="preserve">atrimônio, </w:t>
      </w:r>
      <w:r w:rsidR="006F67DC" w:rsidRPr="00E861DF">
        <w:rPr>
          <w:rFonts w:ascii="Times New Roman" w:hAnsi="Times New Roman" w:cs="Times New Roman"/>
          <w:sz w:val="24"/>
          <w:szCs w:val="24"/>
        </w:rPr>
        <w:t xml:space="preserve">Aplicações Financeiras, Receitas </w:t>
      </w:r>
      <w:r w:rsidR="004500B2" w:rsidRPr="00E861DF">
        <w:rPr>
          <w:rFonts w:ascii="Times New Roman" w:hAnsi="Times New Roman" w:cs="Times New Roman"/>
          <w:sz w:val="24"/>
          <w:szCs w:val="24"/>
        </w:rPr>
        <w:t>de</w:t>
      </w:r>
      <w:r w:rsidRPr="00E861DF">
        <w:rPr>
          <w:rFonts w:ascii="Times New Roman" w:hAnsi="Times New Roman" w:cs="Times New Roman"/>
          <w:sz w:val="24"/>
          <w:szCs w:val="24"/>
        </w:rPr>
        <w:t xml:space="preserve"> </w:t>
      </w:r>
      <w:r w:rsidR="006F67DC" w:rsidRPr="00E861DF">
        <w:rPr>
          <w:rFonts w:ascii="Times New Roman" w:hAnsi="Times New Roman" w:cs="Times New Roman"/>
          <w:sz w:val="24"/>
          <w:szCs w:val="24"/>
        </w:rPr>
        <w:t>Subvenç</w:t>
      </w:r>
      <w:r w:rsidRPr="00E861DF">
        <w:rPr>
          <w:rFonts w:ascii="Times New Roman" w:hAnsi="Times New Roman" w:cs="Times New Roman"/>
          <w:sz w:val="24"/>
          <w:szCs w:val="24"/>
        </w:rPr>
        <w:t>ões oriunda</w:t>
      </w:r>
      <w:r w:rsidR="004500B2" w:rsidRPr="00E861DF">
        <w:rPr>
          <w:rFonts w:ascii="Times New Roman" w:hAnsi="Times New Roman" w:cs="Times New Roman"/>
          <w:sz w:val="24"/>
          <w:szCs w:val="24"/>
        </w:rPr>
        <w:t>s do Orçamento Geral da União e Subvenções do FNS</w:t>
      </w:r>
      <w:r w:rsidR="00CA6C20">
        <w:rPr>
          <w:rFonts w:ascii="Times New Roman" w:hAnsi="Times New Roman" w:cs="Times New Roman"/>
          <w:sz w:val="24"/>
          <w:szCs w:val="24"/>
        </w:rPr>
        <w:t>,</w:t>
      </w:r>
      <w:r w:rsidRPr="00E861DF">
        <w:rPr>
          <w:rFonts w:ascii="Times New Roman" w:hAnsi="Times New Roman" w:cs="Times New Roman"/>
          <w:sz w:val="24"/>
          <w:szCs w:val="24"/>
        </w:rPr>
        <w:t xml:space="preserve"> deduzindo-se as </w:t>
      </w:r>
      <w:r w:rsidR="006F67DC">
        <w:rPr>
          <w:rFonts w:ascii="Times New Roman" w:hAnsi="Times New Roman" w:cs="Times New Roman"/>
          <w:sz w:val="24"/>
          <w:szCs w:val="24"/>
        </w:rPr>
        <w:t>D</w:t>
      </w:r>
      <w:r w:rsidRPr="00E861DF">
        <w:rPr>
          <w:rFonts w:ascii="Times New Roman" w:hAnsi="Times New Roman" w:cs="Times New Roman"/>
          <w:sz w:val="24"/>
          <w:szCs w:val="24"/>
        </w:rPr>
        <w:t xml:space="preserve">espesas </w:t>
      </w:r>
      <w:r w:rsidR="006F67DC">
        <w:rPr>
          <w:rFonts w:ascii="Times New Roman" w:hAnsi="Times New Roman" w:cs="Times New Roman"/>
          <w:sz w:val="24"/>
          <w:szCs w:val="24"/>
        </w:rPr>
        <w:t>O</w:t>
      </w:r>
      <w:r w:rsidRPr="00E861DF">
        <w:rPr>
          <w:rFonts w:ascii="Times New Roman" w:hAnsi="Times New Roman" w:cs="Times New Roman"/>
          <w:sz w:val="24"/>
          <w:szCs w:val="24"/>
        </w:rPr>
        <w:t xml:space="preserve">peracionais, tais como </w:t>
      </w:r>
      <w:r w:rsidR="006F67DC" w:rsidRPr="00E861DF">
        <w:rPr>
          <w:rFonts w:ascii="Times New Roman" w:hAnsi="Times New Roman" w:cs="Times New Roman"/>
          <w:sz w:val="24"/>
          <w:szCs w:val="24"/>
        </w:rPr>
        <w:t xml:space="preserve">Pessoal, Diárias, Assessoria, Aluguéis, Serviços </w:t>
      </w:r>
      <w:r w:rsidR="006F67DC">
        <w:rPr>
          <w:rFonts w:ascii="Times New Roman" w:hAnsi="Times New Roman" w:cs="Times New Roman"/>
          <w:sz w:val="24"/>
          <w:szCs w:val="24"/>
        </w:rPr>
        <w:t>d</w:t>
      </w:r>
      <w:r w:rsidR="006F67DC" w:rsidRPr="00E861DF">
        <w:rPr>
          <w:rFonts w:ascii="Times New Roman" w:hAnsi="Times New Roman" w:cs="Times New Roman"/>
          <w:sz w:val="24"/>
          <w:szCs w:val="24"/>
        </w:rPr>
        <w:t>e Ter</w:t>
      </w:r>
      <w:r w:rsidRPr="00E861DF">
        <w:rPr>
          <w:rFonts w:ascii="Times New Roman" w:hAnsi="Times New Roman" w:cs="Times New Roman"/>
          <w:sz w:val="24"/>
          <w:szCs w:val="24"/>
        </w:rPr>
        <w:t xml:space="preserve">ceiros, </w:t>
      </w:r>
      <w:r w:rsidR="006F67DC" w:rsidRPr="00E861DF">
        <w:rPr>
          <w:rFonts w:ascii="Times New Roman" w:hAnsi="Times New Roman" w:cs="Times New Roman"/>
          <w:sz w:val="24"/>
          <w:szCs w:val="24"/>
        </w:rPr>
        <w:t xml:space="preserve">Despesas Patrimoniais, Provisões </w:t>
      </w:r>
      <w:r w:rsidR="006F67DC">
        <w:rPr>
          <w:rFonts w:ascii="Times New Roman" w:hAnsi="Times New Roman" w:cs="Times New Roman"/>
          <w:sz w:val="24"/>
          <w:szCs w:val="24"/>
        </w:rPr>
        <w:t>d</w:t>
      </w:r>
      <w:r w:rsidR="006F67DC" w:rsidRPr="00E861DF">
        <w:rPr>
          <w:rFonts w:ascii="Times New Roman" w:hAnsi="Times New Roman" w:cs="Times New Roman"/>
          <w:sz w:val="24"/>
          <w:szCs w:val="24"/>
        </w:rPr>
        <w:t xml:space="preserve">e Pessoal, Passivos </w:t>
      </w:r>
      <w:r w:rsidR="0001562B" w:rsidRPr="00E861DF">
        <w:rPr>
          <w:rFonts w:ascii="Times New Roman" w:hAnsi="Times New Roman" w:cs="Times New Roman"/>
          <w:sz w:val="24"/>
          <w:szCs w:val="24"/>
        </w:rPr>
        <w:t>etc.</w:t>
      </w:r>
      <w:r w:rsidR="00D54C78" w:rsidRPr="00E861DF">
        <w:rPr>
          <w:rFonts w:ascii="Times New Roman" w:hAnsi="Times New Roman" w:cs="Times New Roman"/>
          <w:sz w:val="24"/>
          <w:szCs w:val="24"/>
        </w:rPr>
        <w:t xml:space="preserve"> </w:t>
      </w:r>
    </w:p>
    <w:p w14:paraId="3C44EA51" w14:textId="27291CD9" w:rsidR="006A3A07" w:rsidRDefault="00D82AE8"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prejuízo apresentado no exercício tem impacto direto das despesa reconhecidas com base no regime de competência. Algumas dessas despesas são patrimoniais e não tem relação com dispêndio financeiro, exemplo das despesas com depreciação, amortização e redução a valor recuperável. </w:t>
      </w:r>
      <w:r w:rsidR="006F02C5">
        <w:rPr>
          <w:rFonts w:ascii="Times New Roman" w:hAnsi="Times New Roman" w:cs="Times New Roman"/>
          <w:sz w:val="24"/>
          <w:szCs w:val="24"/>
        </w:rPr>
        <w:t>O</w:t>
      </w:r>
      <w:r w:rsidR="00956CF5">
        <w:rPr>
          <w:rFonts w:ascii="Times New Roman" w:hAnsi="Times New Roman" w:cs="Times New Roman"/>
          <w:sz w:val="24"/>
          <w:szCs w:val="24"/>
        </w:rPr>
        <w:t>utras despesas reconhecidas serão custeadas com recursos que serão recebidos em exercícios seguintes</w:t>
      </w:r>
      <w:r w:rsidR="006A3A07">
        <w:rPr>
          <w:rFonts w:ascii="Times New Roman" w:hAnsi="Times New Roman" w:cs="Times New Roman"/>
          <w:sz w:val="24"/>
          <w:szCs w:val="24"/>
        </w:rPr>
        <w:t>, porém contribuíram para o prejuízo do exercício de 2022</w:t>
      </w:r>
      <w:r w:rsidR="00D47068">
        <w:rPr>
          <w:rFonts w:ascii="Times New Roman" w:hAnsi="Times New Roman" w:cs="Times New Roman"/>
          <w:sz w:val="24"/>
          <w:szCs w:val="24"/>
        </w:rPr>
        <w:t>, exemplo despesa com provisões trabalhista e cíveis classificadas como prováveis, despesa com provisão de férias, despesa INSS e FGTS a pagar, referente a folha de dezembro</w:t>
      </w:r>
      <w:r w:rsidR="006A3A07">
        <w:rPr>
          <w:rFonts w:ascii="Times New Roman" w:hAnsi="Times New Roman" w:cs="Times New Roman"/>
          <w:sz w:val="24"/>
          <w:szCs w:val="24"/>
        </w:rPr>
        <w:t xml:space="preserve">. </w:t>
      </w:r>
    </w:p>
    <w:p w14:paraId="5DF8BDCD" w14:textId="45FDED3A" w:rsidR="00C43562" w:rsidRDefault="00D54C78" w:rsidP="00C4356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O prejuízo apurado no </w:t>
      </w:r>
      <w:r w:rsidR="0012361E" w:rsidRPr="00E861DF">
        <w:rPr>
          <w:rFonts w:ascii="Times New Roman" w:hAnsi="Times New Roman" w:cs="Times New Roman"/>
          <w:sz w:val="24"/>
          <w:szCs w:val="24"/>
        </w:rPr>
        <w:t>período</w:t>
      </w:r>
      <w:r w:rsidRPr="00E861DF">
        <w:rPr>
          <w:rFonts w:ascii="Times New Roman" w:hAnsi="Times New Roman" w:cs="Times New Roman"/>
          <w:sz w:val="24"/>
          <w:szCs w:val="24"/>
        </w:rPr>
        <w:t xml:space="preserve"> </w:t>
      </w:r>
      <w:r w:rsidR="00F277EA">
        <w:rPr>
          <w:rFonts w:ascii="Times New Roman" w:hAnsi="Times New Roman" w:cs="Times New Roman"/>
          <w:sz w:val="24"/>
          <w:szCs w:val="24"/>
        </w:rPr>
        <w:t>ressalta</w:t>
      </w:r>
      <w:r w:rsidRPr="00E861DF">
        <w:rPr>
          <w:rFonts w:ascii="Times New Roman" w:hAnsi="Times New Roman" w:cs="Times New Roman"/>
          <w:sz w:val="24"/>
          <w:szCs w:val="24"/>
        </w:rPr>
        <w:t xml:space="preserve"> o caráter de </w:t>
      </w:r>
      <w:r w:rsidR="00BE17C3" w:rsidRPr="00E861DF">
        <w:rPr>
          <w:rFonts w:ascii="Times New Roman" w:hAnsi="Times New Roman" w:cs="Times New Roman"/>
          <w:sz w:val="24"/>
          <w:szCs w:val="24"/>
        </w:rPr>
        <w:t>empresa pública dependente</w:t>
      </w:r>
      <w:r w:rsidR="00DD4141">
        <w:rPr>
          <w:rFonts w:ascii="Times New Roman" w:hAnsi="Times New Roman" w:cs="Times New Roman"/>
          <w:sz w:val="24"/>
          <w:szCs w:val="24"/>
        </w:rPr>
        <w:t xml:space="preserve"> da</w:t>
      </w:r>
      <w:r w:rsidR="00BE17C3" w:rsidRPr="00E861DF">
        <w:rPr>
          <w:rFonts w:ascii="Times New Roman" w:hAnsi="Times New Roman" w:cs="Times New Roman"/>
          <w:sz w:val="24"/>
          <w:szCs w:val="24"/>
        </w:rPr>
        <w:t xml:space="preserve"> </w:t>
      </w:r>
      <w:r w:rsidR="00206996">
        <w:rPr>
          <w:rFonts w:ascii="Times New Roman" w:hAnsi="Times New Roman" w:cs="Times New Roman"/>
          <w:sz w:val="24"/>
          <w:szCs w:val="24"/>
        </w:rPr>
        <w:t>EBSERH</w:t>
      </w:r>
      <w:r w:rsidR="00F277EA">
        <w:rPr>
          <w:rFonts w:ascii="Times New Roman" w:hAnsi="Times New Roman" w:cs="Times New Roman"/>
          <w:sz w:val="24"/>
          <w:szCs w:val="24"/>
        </w:rPr>
        <w:t>,</w:t>
      </w:r>
      <w:r w:rsidR="00D04DEE">
        <w:rPr>
          <w:rFonts w:ascii="Times New Roman" w:hAnsi="Times New Roman" w:cs="Times New Roman"/>
          <w:sz w:val="24"/>
          <w:szCs w:val="24"/>
        </w:rPr>
        <w:t xml:space="preserve"> </w:t>
      </w:r>
      <w:r w:rsidR="00F277EA">
        <w:rPr>
          <w:rFonts w:ascii="Times New Roman" w:hAnsi="Times New Roman" w:cs="Times New Roman"/>
          <w:sz w:val="24"/>
          <w:szCs w:val="24"/>
        </w:rPr>
        <w:t>d</w:t>
      </w:r>
      <w:r w:rsidRPr="00E861DF">
        <w:rPr>
          <w:rFonts w:ascii="Times New Roman" w:hAnsi="Times New Roman" w:cs="Times New Roman"/>
          <w:sz w:val="24"/>
          <w:szCs w:val="24"/>
        </w:rPr>
        <w:t>estaca</w:t>
      </w:r>
      <w:r w:rsidR="00F277EA">
        <w:rPr>
          <w:rFonts w:ascii="Times New Roman" w:hAnsi="Times New Roman" w:cs="Times New Roman"/>
          <w:sz w:val="24"/>
          <w:szCs w:val="24"/>
        </w:rPr>
        <w:t>ndo</w:t>
      </w:r>
      <w:r w:rsidRPr="00E861DF">
        <w:rPr>
          <w:rFonts w:ascii="Times New Roman" w:hAnsi="Times New Roman" w:cs="Times New Roman"/>
          <w:sz w:val="24"/>
          <w:szCs w:val="24"/>
        </w:rPr>
        <w:t xml:space="preserve"> sua </w:t>
      </w:r>
      <w:r w:rsidR="0012361E" w:rsidRPr="00E861DF">
        <w:rPr>
          <w:rFonts w:ascii="Times New Roman" w:hAnsi="Times New Roman" w:cs="Times New Roman"/>
          <w:sz w:val="24"/>
          <w:szCs w:val="24"/>
        </w:rPr>
        <w:t>característica</w:t>
      </w:r>
      <w:r w:rsidRPr="00E861DF">
        <w:rPr>
          <w:rFonts w:ascii="Times New Roman" w:hAnsi="Times New Roman" w:cs="Times New Roman"/>
          <w:sz w:val="24"/>
          <w:szCs w:val="24"/>
        </w:rPr>
        <w:t xml:space="preserve"> </w:t>
      </w:r>
      <w:r w:rsidR="00434230" w:rsidRPr="00E861DF">
        <w:rPr>
          <w:rFonts w:ascii="Times New Roman" w:hAnsi="Times New Roman" w:cs="Times New Roman"/>
          <w:sz w:val="24"/>
          <w:szCs w:val="24"/>
        </w:rPr>
        <w:t>assistencial</w:t>
      </w:r>
      <w:r w:rsidR="008312E0"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12361E" w:rsidRPr="00E861DF">
        <w:rPr>
          <w:rFonts w:ascii="Times New Roman" w:hAnsi="Times New Roman" w:cs="Times New Roman"/>
          <w:sz w:val="24"/>
          <w:szCs w:val="24"/>
        </w:rPr>
        <w:t>sem objetivo de obte</w:t>
      </w:r>
      <w:r w:rsidR="00C43562" w:rsidRPr="00E861DF">
        <w:rPr>
          <w:rFonts w:ascii="Times New Roman" w:hAnsi="Times New Roman" w:cs="Times New Roman"/>
          <w:sz w:val="24"/>
          <w:szCs w:val="24"/>
        </w:rPr>
        <w:t>nção de lucro. Em caso de apuração de resultado positivo</w:t>
      </w:r>
      <w:r w:rsidR="00A965FF">
        <w:rPr>
          <w:rFonts w:ascii="Times New Roman" w:hAnsi="Times New Roman" w:cs="Times New Roman"/>
          <w:sz w:val="24"/>
          <w:szCs w:val="24"/>
        </w:rPr>
        <w:t>,</w:t>
      </w:r>
      <w:r w:rsidR="00C43562" w:rsidRPr="00E861DF">
        <w:rPr>
          <w:rFonts w:ascii="Times New Roman" w:hAnsi="Times New Roman" w:cs="Times New Roman"/>
          <w:sz w:val="24"/>
          <w:szCs w:val="24"/>
        </w:rPr>
        <w:t xml:space="preserve"> a </w:t>
      </w:r>
      <w:r w:rsidR="00206996">
        <w:rPr>
          <w:rFonts w:ascii="Times New Roman" w:eastAsia="Times New Roman" w:hAnsi="Times New Roman" w:cs="Times New Roman"/>
          <w:sz w:val="24"/>
          <w:szCs w:val="24"/>
        </w:rPr>
        <w:t>EBSERH</w:t>
      </w:r>
      <w:r w:rsidR="00C43562" w:rsidRPr="00E861DF">
        <w:rPr>
          <w:rFonts w:ascii="Times New Roman" w:hAnsi="Times New Roman" w:cs="Times New Roman"/>
          <w:sz w:val="24"/>
          <w:szCs w:val="24"/>
        </w:rPr>
        <w:t xml:space="preserve"> estará obrigada a recolher imposto de renda </w:t>
      </w:r>
      <w:r w:rsidR="008312E0" w:rsidRPr="00E861DF">
        <w:rPr>
          <w:rFonts w:ascii="Times New Roman" w:hAnsi="Times New Roman" w:cs="Times New Roman"/>
          <w:sz w:val="24"/>
          <w:szCs w:val="24"/>
        </w:rPr>
        <w:t xml:space="preserve">e </w:t>
      </w:r>
      <w:r w:rsidR="00C43562" w:rsidRPr="00E861DF">
        <w:rPr>
          <w:rFonts w:ascii="Times New Roman" w:hAnsi="Times New Roman" w:cs="Times New Roman"/>
          <w:sz w:val="24"/>
          <w:szCs w:val="24"/>
        </w:rPr>
        <w:t>contribuição social sobre o lucro líquido</w:t>
      </w:r>
      <w:r w:rsidR="00664CEA">
        <w:rPr>
          <w:rFonts w:ascii="Times New Roman" w:hAnsi="Times New Roman" w:cs="Times New Roman"/>
          <w:sz w:val="24"/>
          <w:szCs w:val="24"/>
        </w:rPr>
        <w:t xml:space="preserve">, </w:t>
      </w:r>
      <w:r w:rsidR="000E7C1F">
        <w:rPr>
          <w:rFonts w:ascii="Times New Roman" w:hAnsi="Times New Roman" w:cs="Times New Roman"/>
          <w:sz w:val="24"/>
          <w:szCs w:val="24"/>
        </w:rPr>
        <w:t>com consequente</w:t>
      </w:r>
      <w:r w:rsidR="008312E0" w:rsidRPr="00E861DF">
        <w:rPr>
          <w:rFonts w:ascii="Times New Roman" w:hAnsi="Times New Roman" w:cs="Times New Roman"/>
          <w:sz w:val="24"/>
          <w:szCs w:val="24"/>
        </w:rPr>
        <w:t xml:space="preserve"> retirada de recursos do Orçamento Fiscal e da Seguridade Social, que já é deficitário.</w:t>
      </w:r>
    </w:p>
    <w:p w14:paraId="7A799BE9" w14:textId="7CDE4B1B" w:rsidR="00192A5E" w:rsidRPr="001859DD" w:rsidRDefault="00085CEF" w:rsidP="001C0D8F">
      <w:pPr>
        <w:pStyle w:val="Ttulo1"/>
        <w:numPr>
          <w:ilvl w:val="0"/>
          <w:numId w:val="17"/>
        </w:numPr>
        <w:spacing w:before="120" w:after="240"/>
        <w:jc w:val="both"/>
        <w:rPr>
          <w:rFonts w:ascii="Times New Roman" w:eastAsia="Times New Roman" w:hAnsi="Times New Roman" w:cs="Times New Roman"/>
          <w:b/>
          <w:color w:val="auto"/>
          <w:sz w:val="24"/>
          <w:szCs w:val="24"/>
        </w:rPr>
      </w:pPr>
      <w:bookmarkStart w:id="264" w:name="_Toc129778436"/>
      <w:r w:rsidRPr="001859DD">
        <w:rPr>
          <w:rFonts w:ascii="Times New Roman" w:eastAsia="Times New Roman" w:hAnsi="Times New Roman" w:cs="Times New Roman"/>
          <w:b/>
          <w:color w:val="auto"/>
          <w:sz w:val="24"/>
          <w:szCs w:val="24"/>
        </w:rPr>
        <w:lastRenderedPageBreak/>
        <w:t>TRANSAÇÕES COM PARTES RELACIONADAS</w:t>
      </w:r>
      <w:bookmarkEnd w:id="264"/>
    </w:p>
    <w:p w14:paraId="65A25A2D" w14:textId="30A254DE" w:rsidR="00B72BC6" w:rsidRPr="00E861DF" w:rsidRDefault="00B72BC6" w:rsidP="00B72BC6">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Em</w:t>
      </w:r>
      <w:r w:rsidR="00C43DD2">
        <w:rPr>
          <w:rFonts w:ascii="Times New Roman" w:hAnsi="Times New Roman" w:cs="Times New Roman"/>
          <w:sz w:val="24"/>
          <w:szCs w:val="24"/>
        </w:rPr>
        <w:t xml:space="preserve"> atendi</w:t>
      </w:r>
      <w:r w:rsidR="005E3D9E">
        <w:rPr>
          <w:rFonts w:ascii="Times New Roman" w:hAnsi="Times New Roman" w:cs="Times New Roman"/>
          <w:sz w:val="24"/>
          <w:szCs w:val="24"/>
        </w:rPr>
        <w:t>mento aos normativos legais</w:t>
      </w:r>
      <w:r w:rsidRPr="00E861DF">
        <w:rPr>
          <w:rFonts w:ascii="Times New Roman" w:hAnsi="Times New Roman" w:cs="Times New Roman"/>
          <w:sz w:val="24"/>
          <w:szCs w:val="24"/>
        </w:rPr>
        <w:t xml:space="preserve">, nos termos da Política de Transações com Partes Relacionadas da </w:t>
      </w:r>
      <w:r w:rsidR="00206996">
        <w:rPr>
          <w:rFonts w:ascii="Times New Roman" w:hAnsi="Times New Roman" w:cs="Times New Roman"/>
          <w:sz w:val="24"/>
          <w:szCs w:val="24"/>
        </w:rPr>
        <w:t>EBSERH</w:t>
      </w:r>
      <w:r w:rsidRPr="00E861DF">
        <w:rPr>
          <w:rFonts w:ascii="Times New Roman" w:hAnsi="Times New Roman" w:cs="Times New Roman"/>
          <w:sz w:val="24"/>
          <w:szCs w:val="24"/>
        </w:rPr>
        <w:t>, que são conceituadas conforme o item 9 do Pronunciamento CPC 5 (R1) – Divulgação sobre Partes Relacionadas</w:t>
      </w:r>
      <w:r w:rsidR="00B76BF5">
        <w:rPr>
          <w:rFonts w:ascii="Times New Roman" w:hAnsi="Times New Roman" w:cs="Times New Roman"/>
          <w:sz w:val="24"/>
          <w:szCs w:val="24"/>
        </w:rPr>
        <w:t>:</w:t>
      </w:r>
      <w:r w:rsidRPr="00E861DF">
        <w:rPr>
          <w:rFonts w:ascii="Times New Roman" w:hAnsi="Times New Roman" w:cs="Times New Roman"/>
          <w:sz w:val="24"/>
          <w:szCs w:val="24"/>
        </w:rPr>
        <w:t xml:space="preserve"> </w:t>
      </w:r>
    </w:p>
    <w:p w14:paraId="514DF5D3" w14:textId="77777777" w:rsidR="00B72BC6" w:rsidRPr="00E16FF3" w:rsidRDefault="00B72BC6" w:rsidP="00E16FF3">
      <w:pPr>
        <w:spacing w:after="0" w:line="240" w:lineRule="auto"/>
        <w:ind w:left="2268"/>
        <w:jc w:val="both"/>
        <w:rPr>
          <w:rFonts w:ascii="Times New Roman" w:hAnsi="Times New Roman" w:cs="Times New Roman"/>
          <w:sz w:val="20"/>
          <w:szCs w:val="20"/>
        </w:rPr>
      </w:pPr>
      <w:r w:rsidRPr="00E16FF3">
        <w:rPr>
          <w:rFonts w:ascii="Times New Roman" w:hAnsi="Times New Roman" w:cs="Times New Roman"/>
          <w:sz w:val="20"/>
          <w:szCs w:val="20"/>
        </w:rPr>
        <w:t xml:space="preserve">Parte relacionada é a pessoa ou a entidade que está relacionada com a entidade que está elaborando suas demonstrações contábeis (neste Pronunciamento Técnico, tratada como “entidade que reporta a informação”). </w:t>
      </w:r>
    </w:p>
    <w:p w14:paraId="36DC8555" w14:textId="77777777" w:rsidR="00B72BC6" w:rsidRPr="00E16FF3" w:rsidRDefault="00B72BC6" w:rsidP="00E16FF3">
      <w:pPr>
        <w:spacing w:after="0" w:line="240" w:lineRule="auto"/>
        <w:ind w:left="2268"/>
        <w:jc w:val="both"/>
        <w:rPr>
          <w:rFonts w:ascii="Times New Roman" w:hAnsi="Times New Roman" w:cs="Times New Roman"/>
          <w:sz w:val="20"/>
          <w:szCs w:val="20"/>
        </w:rPr>
      </w:pPr>
      <w:r w:rsidRPr="00E16FF3">
        <w:rPr>
          <w:rFonts w:ascii="Times New Roman" w:hAnsi="Times New Roman" w:cs="Times New Roman"/>
          <w:sz w:val="20"/>
          <w:szCs w:val="20"/>
        </w:rPr>
        <w:t>(a) Uma pessoa, ou um membro próximo de sua família, está relacionada com a entidade que reporta a informação se:</w:t>
      </w:r>
    </w:p>
    <w:p w14:paraId="44F3D403" w14:textId="77777777" w:rsidR="00B72BC6" w:rsidRPr="00E16FF3" w:rsidRDefault="00B72BC6" w:rsidP="00E16FF3">
      <w:pPr>
        <w:spacing w:after="0" w:line="240" w:lineRule="auto"/>
        <w:ind w:left="2268"/>
        <w:jc w:val="both"/>
        <w:rPr>
          <w:rFonts w:ascii="Times New Roman" w:hAnsi="Times New Roman" w:cs="Times New Roman"/>
          <w:sz w:val="20"/>
          <w:szCs w:val="20"/>
        </w:rPr>
      </w:pPr>
      <w:r w:rsidRPr="00E16FF3">
        <w:rPr>
          <w:rFonts w:ascii="Times New Roman" w:hAnsi="Times New Roman" w:cs="Times New Roman"/>
          <w:sz w:val="20"/>
          <w:szCs w:val="20"/>
        </w:rPr>
        <w:t xml:space="preserve"> (i) tiver o controle pleno ou compartilhado da entidade que reporta a informação; </w:t>
      </w:r>
    </w:p>
    <w:p w14:paraId="59195187" w14:textId="77777777" w:rsidR="00B72BC6" w:rsidRPr="00E16FF3" w:rsidRDefault="00B72BC6" w:rsidP="00E16FF3">
      <w:pPr>
        <w:spacing w:after="0" w:line="240" w:lineRule="auto"/>
        <w:ind w:left="2268"/>
        <w:jc w:val="both"/>
        <w:rPr>
          <w:rFonts w:ascii="Times New Roman" w:hAnsi="Times New Roman" w:cs="Times New Roman"/>
          <w:sz w:val="20"/>
          <w:szCs w:val="20"/>
        </w:rPr>
      </w:pPr>
      <w:r w:rsidRPr="00E16FF3">
        <w:rPr>
          <w:rFonts w:ascii="Times New Roman" w:hAnsi="Times New Roman" w:cs="Times New Roman"/>
          <w:sz w:val="20"/>
          <w:szCs w:val="20"/>
        </w:rPr>
        <w:t xml:space="preserve">(ii) tiver influência significativa sobre a entidade que reporta a informação; ou 3 CPC_05(R1) </w:t>
      </w:r>
    </w:p>
    <w:p w14:paraId="753A1CDD" w14:textId="4B7F7401" w:rsidR="00B72BC6" w:rsidRPr="00E16FF3" w:rsidRDefault="00B72BC6" w:rsidP="00E16FF3">
      <w:pPr>
        <w:spacing w:after="0" w:line="240" w:lineRule="auto"/>
        <w:ind w:left="2268"/>
        <w:jc w:val="both"/>
        <w:rPr>
          <w:rFonts w:ascii="Times New Roman" w:hAnsi="Times New Roman" w:cs="Times New Roman"/>
          <w:sz w:val="20"/>
          <w:szCs w:val="20"/>
        </w:rPr>
      </w:pPr>
      <w:r w:rsidRPr="00E16FF3">
        <w:rPr>
          <w:rFonts w:ascii="Times New Roman" w:hAnsi="Times New Roman" w:cs="Times New Roman"/>
          <w:sz w:val="20"/>
          <w:szCs w:val="20"/>
        </w:rPr>
        <w:t>(iii) for membro do pessoal chave da administração da entidade que reporta a informação ou da controladora da entidade que reporta a informação.</w:t>
      </w:r>
      <w:r w:rsidR="001D2463">
        <w:rPr>
          <w:rFonts w:ascii="Times New Roman" w:hAnsi="Times New Roman" w:cs="Times New Roman"/>
          <w:sz w:val="20"/>
          <w:szCs w:val="20"/>
        </w:rPr>
        <w:t xml:space="preserve"> [...]</w:t>
      </w:r>
    </w:p>
    <w:p w14:paraId="517241DF" w14:textId="75D761D2" w:rsidR="00B72BC6" w:rsidRPr="00E16FF3" w:rsidRDefault="00B72BC6" w:rsidP="00E16FF3">
      <w:pPr>
        <w:spacing w:after="0" w:line="240" w:lineRule="auto"/>
        <w:ind w:left="2268"/>
        <w:jc w:val="both"/>
        <w:rPr>
          <w:rFonts w:ascii="Times New Roman" w:hAnsi="Times New Roman" w:cs="Times New Roman"/>
          <w:sz w:val="20"/>
          <w:szCs w:val="20"/>
        </w:rPr>
      </w:pPr>
      <w:r w:rsidRPr="00E16FF3">
        <w:rPr>
          <w:rFonts w:ascii="Times New Roman" w:hAnsi="Times New Roman" w:cs="Times New Roman"/>
          <w:sz w:val="20"/>
          <w:szCs w:val="20"/>
        </w:rPr>
        <w:t>Transação com parte relacionada é a transferência de recursos, serviços ou obrigações entre uma entidade que reporta a informação e uma parte relacionada, independentemente de ser cobrado um preço em contrapartida.</w:t>
      </w:r>
    </w:p>
    <w:p w14:paraId="386E31D0" w14:textId="77777777" w:rsidR="004F1F91" w:rsidRDefault="004F1F91" w:rsidP="00213BA0">
      <w:pPr>
        <w:spacing w:before="120" w:after="240" w:line="360" w:lineRule="auto"/>
        <w:jc w:val="both"/>
        <w:rPr>
          <w:rFonts w:ascii="Times New Roman" w:hAnsi="Times New Roman" w:cs="Times New Roman"/>
          <w:sz w:val="24"/>
          <w:szCs w:val="24"/>
        </w:rPr>
      </w:pPr>
    </w:p>
    <w:p w14:paraId="31A5F727" w14:textId="2FA8150B" w:rsidR="00897C93" w:rsidRPr="00E15921" w:rsidRDefault="00897C93" w:rsidP="00897C93">
      <w:pPr>
        <w:rPr>
          <w:rFonts w:ascii="Times New Roman" w:hAnsi="Times New Roman" w:cs="Times New Roman"/>
          <w:b/>
          <w:sz w:val="24"/>
          <w:szCs w:val="24"/>
        </w:rPr>
      </w:pPr>
      <w:r w:rsidRPr="00E15921">
        <w:rPr>
          <w:rFonts w:ascii="Times New Roman" w:hAnsi="Times New Roman" w:cs="Times New Roman"/>
          <w:b/>
          <w:sz w:val="24"/>
          <w:szCs w:val="24"/>
        </w:rPr>
        <w:t xml:space="preserve">a) Transações com partes relacionadas </w:t>
      </w:r>
    </w:p>
    <w:p w14:paraId="660C964B" w14:textId="50AE4D83" w:rsidR="004F1F91" w:rsidRDefault="004F1F91" w:rsidP="004F1F91">
      <w:pPr>
        <w:spacing w:before="120" w:after="240" w:line="360" w:lineRule="auto"/>
        <w:jc w:val="both"/>
        <w:rPr>
          <w:rFonts w:ascii="Times New Roman" w:hAnsi="Times New Roman" w:cs="Times New Roman"/>
          <w:sz w:val="24"/>
          <w:szCs w:val="24"/>
        </w:rPr>
      </w:pPr>
      <w:r w:rsidRPr="00C201F7">
        <w:rPr>
          <w:rFonts w:ascii="Times New Roman" w:hAnsi="Times New Roman" w:cs="Times New Roman"/>
          <w:sz w:val="24"/>
          <w:szCs w:val="24"/>
        </w:rPr>
        <w:t>Apresenta-se o</w:t>
      </w:r>
      <w:r w:rsidR="005778EC">
        <w:rPr>
          <w:rFonts w:ascii="Times New Roman" w:hAnsi="Times New Roman" w:cs="Times New Roman"/>
          <w:sz w:val="24"/>
          <w:szCs w:val="24"/>
        </w:rPr>
        <w:t xml:space="preserve"> quadro </w:t>
      </w:r>
      <w:r w:rsidR="00355368">
        <w:rPr>
          <w:rFonts w:ascii="Times New Roman" w:hAnsi="Times New Roman" w:cs="Times New Roman"/>
          <w:sz w:val="24"/>
          <w:szCs w:val="24"/>
        </w:rPr>
        <w:t xml:space="preserve">com </w:t>
      </w:r>
      <w:r w:rsidR="005778EC">
        <w:rPr>
          <w:rFonts w:ascii="Times New Roman" w:hAnsi="Times New Roman" w:cs="Times New Roman"/>
          <w:sz w:val="24"/>
          <w:szCs w:val="24"/>
        </w:rPr>
        <w:t>totalizado</w:t>
      </w:r>
      <w:r w:rsidR="00EC697A">
        <w:rPr>
          <w:rFonts w:ascii="Times New Roman" w:hAnsi="Times New Roman" w:cs="Times New Roman"/>
          <w:sz w:val="24"/>
          <w:szCs w:val="24"/>
        </w:rPr>
        <w:t>res</w:t>
      </w:r>
      <w:r w:rsidR="005778EC">
        <w:rPr>
          <w:rFonts w:ascii="Times New Roman" w:hAnsi="Times New Roman" w:cs="Times New Roman"/>
          <w:sz w:val="24"/>
          <w:szCs w:val="24"/>
        </w:rPr>
        <w:t xml:space="preserve"> c</w:t>
      </w:r>
      <w:r w:rsidR="00EC697A">
        <w:rPr>
          <w:rFonts w:ascii="Times New Roman" w:hAnsi="Times New Roman" w:cs="Times New Roman"/>
          <w:sz w:val="24"/>
          <w:szCs w:val="24"/>
        </w:rPr>
        <w:t>ontendo os valores com partes relacionadas da EBSERH com</w:t>
      </w:r>
      <w:r w:rsidR="007D417A">
        <w:rPr>
          <w:rFonts w:ascii="Times New Roman" w:hAnsi="Times New Roman" w:cs="Times New Roman"/>
          <w:sz w:val="24"/>
          <w:szCs w:val="24"/>
        </w:rPr>
        <w:t xml:space="preserve"> órgãos </w:t>
      </w:r>
      <w:r w:rsidR="005D78B3">
        <w:rPr>
          <w:rFonts w:ascii="Times New Roman" w:hAnsi="Times New Roman" w:cs="Times New Roman"/>
          <w:sz w:val="24"/>
          <w:szCs w:val="24"/>
        </w:rPr>
        <w:t>ou entidades</w:t>
      </w:r>
      <w:r w:rsidR="00EC697A">
        <w:rPr>
          <w:rFonts w:ascii="Times New Roman" w:hAnsi="Times New Roman" w:cs="Times New Roman"/>
          <w:sz w:val="24"/>
          <w:szCs w:val="24"/>
        </w:rPr>
        <w:t xml:space="preserve"> extern</w:t>
      </w:r>
      <w:r w:rsidR="002F10D8">
        <w:rPr>
          <w:rFonts w:ascii="Times New Roman" w:hAnsi="Times New Roman" w:cs="Times New Roman"/>
          <w:sz w:val="24"/>
          <w:szCs w:val="24"/>
        </w:rPr>
        <w:t>a</w:t>
      </w:r>
      <w:r w:rsidR="00E409CD">
        <w:rPr>
          <w:rFonts w:ascii="Times New Roman" w:hAnsi="Times New Roman" w:cs="Times New Roman"/>
          <w:sz w:val="24"/>
          <w:szCs w:val="24"/>
        </w:rPr>
        <w:t>s</w:t>
      </w:r>
      <w:r w:rsidR="00F063E2">
        <w:rPr>
          <w:rFonts w:ascii="Times New Roman" w:hAnsi="Times New Roman" w:cs="Times New Roman"/>
          <w:sz w:val="24"/>
          <w:szCs w:val="24"/>
        </w:rPr>
        <w:t>,</w:t>
      </w:r>
      <w:r w:rsidR="00F46EF6">
        <w:rPr>
          <w:rFonts w:ascii="Times New Roman" w:hAnsi="Times New Roman" w:cs="Times New Roman"/>
          <w:sz w:val="24"/>
          <w:szCs w:val="24"/>
        </w:rPr>
        <w:t xml:space="preserve"> por </w:t>
      </w:r>
      <w:r w:rsidR="002B670E">
        <w:rPr>
          <w:rFonts w:ascii="Times New Roman" w:hAnsi="Times New Roman" w:cs="Times New Roman"/>
          <w:sz w:val="24"/>
          <w:szCs w:val="24"/>
        </w:rPr>
        <w:t xml:space="preserve">ação </w:t>
      </w:r>
      <w:r w:rsidR="002F10D8">
        <w:rPr>
          <w:rFonts w:ascii="Times New Roman" w:hAnsi="Times New Roman" w:cs="Times New Roman"/>
          <w:sz w:val="24"/>
          <w:szCs w:val="24"/>
        </w:rPr>
        <w:t>o</w:t>
      </w:r>
      <w:r w:rsidR="002B670E">
        <w:rPr>
          <w:rFonts w:ascii="Times New Roman" w:hAnsi="Times New Roman" w:cs="Times New Roman"/>
          <w:sz w:val="24"/>
          <w:szCs w:val="24"/>
        </w:rPr>
        <w:t>rçamentária,</w:t>
      </w:r>
      <w:r w:rsidR="00F063E2">
        <w:rPr>
          <w:rFonts w:ascii="Times New Roman" w:hAnsi="Times New Roman" w:cs="Times New Roman"/>
          <w:sz w:val="24"/>
          <w:szCs w:val="24"/>
        </w:rPr>
        <w:t xml:space="preserve"> em</w:t>
      </w:r>
      <w:r w:rsidR="00F46EF6">
        <w:rPr>
          <w:rFonts w:ascii="Times New Roman" w:hAnsi="Times New Roman" w:cs="Times New Roman"/>
          <w:sz w:val="24"/>
          <w:szCs w:val="24"/>
        </w:rPr>
        <w:t xml:space="preserve"> </w:t>
      </w:r>
      <w:r w:rsidR="009317AC">
        <w:rPr>
          <w:rFonts w:ascii="Times New Roman" w:hAnsi="Times New Roman" w:cs="Times New Roman"/>
          <w:sz w:val="24"/>
          <w:szCs w:val="24"/>
        </w:rPr>
        <w:t>31/12/2022</w:t>
      </w:r>
      <w:r w:rsidR="0065375F">
        <w:rPr>
          <w:rFonts w:ascii="Times New Roman" w:hAnsi="Times New Roman" w:cs="Times New Roman"/>
          <w:sz w:val="24"/>
          <w:szCs w:val="24"/>
        </w:rPr>
        <w:t>, executados via destaque</w:t>
      </w:r>
      <w:r w:rsidR="003E1F3D">
        <w:rPr>
          <w:rFonts w:ascii="Times New Roman" w:hAnsi="Times New Roman" w:cs="Times New Roman"/>
          <w:sz w:val="24"/>
          <w:szCs w:val="24"/>
        </w:rPr>
        <w:t xml:space="preserve"> orçamentário</w:t>
      </w:r>
      <w:r w:rsidR="002F10D8">
        <w:rPr>
          <w:rFonts w:ascii="Times New Roman" w:hAnsi="Times New Roman" w:cs="Times New Roman"/>
          <w:sz w:val="24"/>
          <w:szCs w:val="24"/>
        </w:rPr>
        <w:t>:</w:t>
      </w:r>
    </w:p>
    <w:p w14:paraId="24DE947D" w14:textId="0342BF33" w:rsidR="007D417A" w:rsidRDefault="007D417A" w:rsidP="004F1F91">
      <w:pPr>
        <w:spacing w:before="120" w:after="240" w:line="360" w:lineRule="auto"/>
        <w:jc w:val="both"/>
        <w:rPr>
          <w:rFonts w:ascii="Times New Roman" w:hAnsi="Times New Roman" w:cs="Times New Roman"/>
          <w:sz w:val="24"/>
          <w:szCs w:val="24"/>
        </w:rPr>
      </w:pPr>
      <w:r w:rsidRPr="007D417A">
        <w:rPr>
          <w:noProof/>
        </w:rPr>
        <w:drawing>
          <wp:inline distT="0" distB="0" distL="0" distR="0" wp14:anchorId="3FC10406" wp14:editId="6FB3DE82">
            <wp:extent cx="6645910" cy="2311400"/>
            <wp:effectExtent l="0" t="0" r="254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45910" cy="2311400"/>
                    </a:xfrm>
                    <a:prstGeom prst="rect">
                      <a:avLst/>
                    </a:prstGeom>
                    <a:noFill/>
                    <a:ln>
                      <a:noFill/>
                    </a:ln>
                  </pic:spPr>
                </pic:pic>
              </a:graphicData>
            </a:graphic>
          </wp:inline>
        </w:drawing>
      </w:r>
    </w:p>
    <w:p w14:paraId="08F1D7FE" w14:textId="4C6D5D69" w:rsidR="0009497C" w:rsidRDefault="0009497C" w:rsidP="004F1F91">
      <w:pPr>
        <w:spacing w:before="120" w:after="240" w:line="360" w:lineRule="auto"/>
        <w:jc w:val="both"/>
        <w:rPr>
          <w:rFonts w:ascii="Times New Roman" w:hAnsi="Times New Roman" w:cs="Times New Roman"/>
          <w:sz w:val="24"/>
          <w:szCs w:val="24"/>
        </w:rPr>
      </w:pPr>
      <w:r w:rsidRPr="00C201F7">
        <w:rPr>
          <w:rFonts w:ascii="Times New Roman" w:hAnsi="Times New Roman" w:cs="Times New Roman"/>
          <w:sz w:val="24"/>
          <w:szCs w:val="24"/>
        </w:rPr>
        <w:t>Apresenta-se o</w:t>
      </w:r>
      <w:r>
        <w:rPr>
          <w:rFonts w:ascii="Times New Roman" w:hAnsi="Times New Roman" w:cs="Times New Roman"/>
          <w:sz w:val="24"/>
          <w:szCs w:val="24"/>
        </w:rPr>
        <w:t xml:space="preserve"> quadro </w:t>
      </w:r>
      <w:r w:rsidR="002F10D8">
        <w:rPr>
          <w:rFonts w:ascii="Times New Roman" w:hAnsi="Times New Roman" w:cs="Times New Roman"/>
          <w:sz w:val="24"/>
          <w:szCs w:val="24"/>
        </w:rPr>
        <w:t xml:space="preserve">com </w:t>
      </w:r>
      <w:r>
        <w:rPr>
          <w:rFonts w:ascii="Times New Roman" w:hAnsi="Times New Roman" w:cs="Times New Roman"/>
          <w:sz w:val="24"/>
          <w:szCs w:val="24"/>
        </w:rPr>
        <w:t>totalizadores contendo os valores com partes relacionadas</w:t>
      </w:r>
      <w:r w:rsidR="00AA0891">
        <w:rPr>
          <w:rFonts w:ascii="Times New Roman" w:hAnsi="Times New Roman" w:cs="Times New Roman"/>
          <w:sz w:val="24"/>
          <w:szCs w:val="24"/>
        </w:rPr>
        <w:t xml:space="preserve"> de órgão</w:t>
      </w:r>
      <w:r w:rsidR="00EC6505">
        <w:rPr>
          <w:rFonts w:ascii="Times New Roman" w:hAnsi="Times New Roman" w:cs="Times New Roman"/>
          <w:sz w:val="24"/>
          <w:szCs w:val="24"/>
        </w:rPr>
        <w:t xml:space="preserve"> ou entidades</w:t>
      </w:r>
      <w:r>
        <w:rPr>
          <w:rFonts w:ascii="Times New Roman" w:hAnsi="Times New Roman" w:cs="Times New Roman"/>
          <w:sz w:val="24"/>
          <w:szCs w:val="24"/>
        </w:rPr>
        <w:t xml:space="preserve"> </w:t>
      </w:r>
      <w:r w:rsidR="0041073C">
        <w:rPr>
          <w:rFonts w:ascii="Times New Roman" w:hAnsi="Times New Roman" w:cs="Times New Roman"/>
          <w:sz w:val="24"/>
          <w:szCs w:val="24"/>
        </w:rPr>
        <w:t>extern</w:t>
      </w:r>
      <w:r w:rsidR="00EC6505">
        <w:rPr>
          <w:rFonts w:ascii="Times New Roman" w:hAnsi="Times New Roman" w:cs="Times New Roman"/>
          <w:sz w:val="24"/>
          <w:szCs w:val="24"/>
        </w:rPr>
        <w:t>a</w:t>
      </w:r>
      <w:r w:rsidR="0041073C">
        <w:rPr>
          <w:rFonts w:ascii="Times New Roman" w:hAnsi="Times New Roman" w:cs="Times New Roman"/>
          <w:sz w:val="24"/>
          <w:szCs w:val="24"/>
        </w:rPr>
        <w:t xml:space="preserve">s com a </w:t>
      </w:r>
      <w:r>
        <w:rPr>
          <w:rFonts w:ascii="Times New Roman" w:hAnsi="Times New Roman" w:cs="Times New Roman"/>
          <w:sz w:val="24"/>
          <w:szCs w:val="24"/>
        </w:rPr>
        <w:t xml:space="preserve">EBSERH, por ação </w:t>
      </w:r>
      <w:r w:rsidR="002F10D8">
        <w:rPr>
          <w:rFonts w:ascii="Times New Roman" w:hAnsi="Times New Roman" w:cs="Times New Roman"/>
          <w:sz w:val="24"/>
          <w:szCs w:val="24"/>
        </w:rPr>
        <w:t>o</w:t>
      </w:r>
      <w:r>
        <w:rPr>
          <w:rFonts w:ascii="Times New Roman" w:hAnsi="Times New Roman" w:cs="Times New Roman"/>
          <w:sz w:val="24"/>
          <w:szCs w:val="24"/>
        </w:rPr>
        <w:t>rçamentária, em 31/12/202</w:t>
      </w:r>
      <w:r w:rsidR="0059033C">
        <w:rPr>
          <w:rFonts w:ascii="Times New Roman" w:hAnsi="Times New Roman" w:cs="Times New Roman"/>
          <w:sz w:val="24"/>
          <w:szCs w:val="24"/>
        </w:rPr>
        <w:t xml:space="preserve">2, executado </w:t>
      </w:r>
      <w:r w:rsidR="00AD1DE6">
        <w:rPr>
          <w:rFonts w:ascii="Times New Roman" w:hAnsi="Times New Roman" w:cs="Times New Roman"/>
          <w:sz w:val="24"/>
          <w:szCs w:val="24"/>
        </w:rPr>
        <w:t>destaque orçamentário</w:t>
      </w:r>
      <w:r w:rsidR="002F10D8">
        <w:rPr>
          <w:rFonts w:ascii="Times New Roman" w:hAnsi="Times New Roman" w:cs="Times New Roman"/>
          <w:sz w:val="24"/>
          <w:szCs w:val="24"/>
        </w:rPr>
        <w:t>:</w:t>
      </w:r>
    </w:p>
    <w:p w14:paraId="0F77FC42" w14:textId="1C42EA73" w:rsidR="00EC697A" w:rsidRDefault="00D70BAA" w:rsidP="004F1F91">
      <w:pPr>
        <w:spacing w:before="120" w:after="240" w:line="360" w:lineRule="auto"/>
        <w:jc w:val="both"/>
        <w:rPr>
          <w:rFonts w:ascii="Times New Roman" w:hAnsi="Times New Roman" w:cs="Times New Roman"/>
          <w:sz w:val="24"/>
          <w:szCs w:val="24"/>
        </w:rPr>
      </w:pPr>
      <w:r w:rsidRPr="00D70BAA">
        <w:rPr>
          <w:noProof/>
        </w:rPr>
        <w:lastRenderedPageBreak/>
        <w:drawing>
          <wp:inline distT="0" distB="0" distL="0" distR="0" wp14:anchorId="1CC93452" wp14:editId="09023B56">
            <wp:extent cx="6645910" cy="1856105"/>
            <wp:effectExtent l="0" t="0" r="254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45910" cy="1856105"/>
                    </a:xfrm>
                    <a:prstGeom prst="rect">
                      <a:avLst/>
                    </a:prstGeom>
                    <a:noFill/>
                    <a:ln>
                      <a:noFill/>
                    </a:ln>
                  </pic:spPr>
                </pic:pic>
              </a:graphicData>
            </a:graphic>
          </wp:inline>
        </w:drawing>
      </w:r>
    </w:p>
    <w:p w14:paraId="7DF2F92E" w14:textId="71B25306" w:rsidR="00FD3A10" w:rsidRPr="002F10D8" w:rsidRDefault="00FD3A10" w:rsidP="00E15921">
      <w:pPr>
        <w:pStyle w:val="PargrafodaLista"/>
        <w:numPr>
          <w:ilvl w:val="0"/>
          <w:numId w:val="6"/>
        </w:numPr>
        <w:spacing w:line="256" w:lineRule="auto"/>
        <w:ind w:left="0" w:firstLine="0"/>
        <w:jc w:val="both"/>
        <w:rPr>
          <w:rFonts w:ascii="Times New Roman" w:hAnsi="Times New Roman" w:cs="Times New Roman"/>
          <w:sz w:val="24"/>
          <w:szCs w:val="24"/>
        </w:rPr>
      </w:pPr>
      <w:r w:rsidRPr="002F10D8">
        <w:rPr>
          <w:rFonts w:ascii="Times New Roman" w:hAnsi="Times New Roman" w:cs="Times New Roman"/>
          <w:b/>
          <w:bCs/>
          <w:sz w:val="24"/>
          <w:szCs w:val="24"/>
        </w:rPr>
        <w:t>Pessoal-chave da administração</w:t>
      </w:r>
      <w:r w:rsidRPr="002F10D8">
        <w:rPr>
          <w:rFonts w:ascii="Times New Roman" w:hAnsi="Times New Roman" w:cs="Times New Roman"/>
          <w:sz w:val="24"/>
          <w:szCs w:val="24"/>
        </w:rPr>
        <w:t xml:space="preserve"> </w:t>
      </w:r>
    </w:p>
    <w:p w14:paraId="0010C160" w14:textId="5EA3FBF4" w:rsidR="008140BC" w:rsidRPr="00C201F7" w:rsidRDefault="00A31590" w:rsidP="00213BA0">
      <w:pPr>
        <w:spacing w:before="120" w:after="240" w:line="360" w:lineRule="auto"/>
        <w:jc w:val="both"/>
        <w:rPr>
          <w:rFonts w:ascii="Times New Roman" w:hAnsi="Times New Roman" w:cs="Times New Roman"/>
          <w:sz w:val="24"/>
          <w:szCs w:val="24"/>
        </w:rPr>
      </w:pPr>
      <w:r w:rsidRPr="00C201F7">
        <w:rPr>
          <w:rFonts w:ascii="Times New Roman" w:hAnsi="Times New Roman" w:cs="Times New Roman"/>
          <w:sz w:val="24"/>
          <w:szCs w:val="24"/>
        </w:rPr>
        <w:t xml:space="preserve">Apresenta-se o quadro </w:t>
      </w:r>
      <w:r w:rsidR="0035567C" w:rsidRPr="00C201F7">
        <w:rPr>
          <w:rFonts w:ascii="Times New Roman" w:hAnsi="Times New Roman" w:cs="Times New Roman"/>
          <w:sz w:val="24"/>
          <w:szCs w:val="24"/>
        </w:rPr>
        <w:t>com os c</w:t>
      </w:r>
      <w:r w:rsidR="005D7935" w:rsidRPr="00C201F7">
        <w:rPr>
          <w:rFonts w:ascii="Times New Roman" w:hAnsi="Times New Roman" w:cs="Times New Roman"/>
          <w:sz w:val="24"/>
          <w:szCs w:val="24"/>
        </w:rPr>
        <w:t xml:space="preserve">ustos com remuneração e outros benefícios atribuídos ao pessoal-chave da administração </w:t>
      </w:r>
      <w:r w:rsidR="008C793D" w:rsidRPr="00C201F7">
        <w:rPr>
          <w:rFonts w:ascii="Times New Roman" w:hAnsi="Times New Roman" w:cs="Times New Roman"/>
          <w:sz w:val="24"/>
          <w:szCs w:val="24"/>
        </w:rPr>
        <w:t>da EBSERH</w:t>
      </w:r>
      <w:r w:rsidR="004B2284" w:rsidRPr="00C201F7">
        <w:rPr>
          <w:rFonts w:ascii="Times New Roman" w:hAnsi="Times New Roman" w:cs="Times New Roman"/>
          <w:sz w:val="24"/>
          <w:szCs w:val="24"/>
        </w:rPr>
        <w:t>, forma</w:t>
      </w:r>
      <w:r w:rsidR="008A707A" w:rsidRPr="00C201F7">
        <w:rPr>
          <w:rFonts w:ascii="Times New Roman" w:hAnsi="Times New Roman" w:cs="Times New Roman"/>
          <w:sz w:val="24"/>
          <w:szCs w:val="24"/>
        </w:rPr>
        <w:t xml:space="preserve">do pelos membros do Conselho de Administração e </w:t>
      </w:r>
      <w:r w:rsidR="00614994">
        <w:rPr>
          <w:rFonts w:ascii="Times New Roman" w:hAnsi="Times New Roman" w:cs="Times New Roman"/>
          <w:sz w:val="24"/>
          <w:szCs w:val="24"/>
        </w:rPr>
        <w:t xml:space="preserve">da </w:t>
      </w:r>
      <w:r w:rsidR="008A707A" w:rsidRPr="00C201F7">
        <w:rPr>
          <w:rFonts w:ascii="Times New Roman" w:hAnsi="Times New Roman" w:cs="Times New Roman"/>
          <w:sz w:val="24"/>
          <w:szCs w:val="24"/>
        </w:rPr>
        <w:t>Diretoria Executiva:</w:t>
      </w:r>
    </w:p>
    <w:p w14:paraId="69FEE053" w14:textId="6C7E5A73" w:rsidR="008A707A" w:rsidRPr="00237C15" w:rsidRDefault="00ED7A9C" w:rsidP="00E00025">
      <w:pPr>
        <w:spacing w:before="120" w:after="240" w:line="360" w:lineRule="auto"/>
        <w:jc w:val="center"/>
        <w:rPr>
          <w:rFonts w:ascii="Times New Roman" w:hAnsi="Times New Roman" w:cs="Times New Roman"/>
          <w:sz w:val="24"/>
          <w:szCs w:val="24"/>
          <w:highlight w:val="cyan"/>
        </w:rPr>
      </w:pPr>
      <w:r w:rsidRPr="00E00025">
        <w:rPr>
          <w:noProof/>
        </w:rPr>
        <w:drawing>
          <wp:inline distT="0" distB="0" distL="0" distR="0" wp14:anchorId="091716A5" wp14:editId="27948FEB">
            <wp:extent cx="4804759" cy="160782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09077" cy="1609265"/>
                    </a:xfrm>
                    <a:prstGeom prst="rect">
                      <a:avLst/>
                    </a:prstGeom>
                    <a:noFill/>
                    <a:ln>
                      <a:noFill/>
                    </a:ln>
                  </pic:spPr>
                </pic:pic>
              </a:graphicData>
            </a:graphic>
          </wp:inline>
        </w:drawing>
      </w:r>
    </w:p>
    <w:p w14:paraId="54D462E1" w14:textId="273C1C5A" w:rsidR="00C65131" w:rsidRPr="00D35A04" w:rsidRDefault="00085CEF" w:rsidP="001C0D8F">
      <w:pPr>
        <w:pStyle w:val="Ttulo1"/>
        <w:numPr>
          <w:ilvl w:val="0"/>
          <w:numId w:val="17"/>
        </w:numPr>
        <w:spacing w:before="120" w:after="240"/>
        <w:jc w:val="both"/>
        <w:rPr>
          <w:rFonts w:ascii="Times New Roman" w:eastAsia="Times New Roman" w:hAnsi="Times New Roman" w:cs="Times New Roman"/>
          <w:b/>
          <w:color w:val="auto"/>
          <w:sz w:val="24"/>
          <w:szCs w:val="24"/>
        </w:rPr>
      </w:pPr>
      <w:bookmarkStart w:id="265" w:name="_Toc65000107"/>
      <w:bookmarkStart w:id="266" w:name="_Toc65000192"/>
      <w:bookmarkStart w:id="267" w:name="_Toc65000265"/>
      <w:bookmarkStart w:id="268" w:name="_Toc129778437"/>
      <w:r w:rsidRPr="00D35A04">
        <w:rPr>
          <w:rFonts w:ascii="Times New Roman" w:eastAsia="Times New Roman" w:hAnsi="Times New Roman" w:cs="Times New Roman"/>
          <w:b/>
          <w:color w:val="auto"/>
          <w:sz w:val="24"/>
          <w:szCs w:val="24"/>
        </w:rPr>
        <w:t>CONCILIAÇÃO CONFORME ACÓRDÃO Nº 2016/2006 – TCU</w:t>
      </w:r>
      <w:bookmarkEnd w:id="265"/>
      <w:bookmarkEnd w:id="266"/>
      <w:bookmarkEnd w:id="267"/>
      <w:bookmarkEnd w:id="268"/>
      <w:r w:rsidRPr="00D35A04">
        <w:rPr>
          <w:rFonts w:ascii="Times New Roman" w:hAnsi="Times New Roman" w:cs="Times New Roman"/>
          <w:color w:val="FF0000"/>
          <w:sz w:val="24"/>
          <w:szCs w:val="24"/>
        </w:rPr>
        <w:t xml:space="preserve"> </w:t>
      </w:r>
    </w:p>
    <w:p w14:paraId="725E5E1E" w14:textId="448AB115" w:rsidR="00062F8D" w:rsidRDefault="00C65131" w:rsidP="00540BDE">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Em atenção ao </w:t>
      </w:r>
      <w:r w:rsidR="0082727B" w:rsidRPr="00E861DF">
        <w:rPr>
          <w:rFonts w:ascii="Times New Roman" w:hAnsi="Times New Roman" w:cs="Times New Roman"/>
          <w:sz w:val="24"/>
          <w:szCs w:val="24"/>
        </w:rPr>
        <w:t xml:space="preserve">Acórdão </w:t>
      </w:r>
      <w:r w:rsidR="00D63BDA" w:rsidRPr="00E861DF">
        <w:rPr>
          <w:rFonts w:ascii="Times New Roman" w:hAnsi="Times New Roman" w:cs="Times New Roman"/>
          <w:sz w:val="24"/>
          <w:szCs w:val="24"/>
        </w:rPr>
        <w:t>n</w:t>
      </w:r>
      <w:r w:rsidR="00D63BDA" w:rsidRPr="00D63BDA">
        <w:rPr>
          <w:rFonts w:ascii="Times New Roman" w:eastAsia="Times New Roman" w:hAnsi="Times New Roman"/>
          <w:sz w:val="24"/>
          <w:vertAlign w:val="superscript"/>
        </w:rPr>
        <w:t>o</w:t>
      </w:r>
      <w:r w:rsidRPr="00E861DF">
        <w:rPr>
          <w:rFonts w:ascii="Times New Roman" w:hAnsi="Times New Roman" w:cs="Times New Roman"/>
          <w:sz w:val="24"/>
          <w:szCs w:val="24"/>
        </w:rPr>
        <w:t xml:space="preserve"> 2016</w:t>
      </w:r>
      <w:r w:rsidR="002A665E">
        <w:rPr>
          <w:rFonts w:ascii="Times New Roman" w:hAnsi="Times New Roman" w:cs="Times New Roman"/>
          <w:sz w:val="24"/>
          <w:szCs w:val="24"/>
        </w:rPr>
        <w:t>,</w:t>
      </w:r>
      <w:r w:rsidR="00E90DD7">
        <w:rPr>
          <w:rFonts w:ascii="Times New Roman" w:hAnsi="Times New Roman" w:cs="Times New Roman"/>
          <w:sz w:val="24"/>
          <w:szCs w:val="24"/>
        </w:rPr>
        <w:t xml:space="preserve"> de </w:t>
      </w:r>
      <w:r w:rsidRPr="00E861DF">
        <w:rPr>
          <w:rFonts w:ascii="Times New Roman" w:hAnsi="Times New Roman" w:cs="Times New Roman"/>
          <w:sz w:val="24"/>
          <w:szCs w:val="24"/>
        </w:rPr>
        <w:t>2006</w:t>
      </w:r>
      <w:r w:rsidR="007B087E">
        <w:rPr>
          <w:rFonts w:ascii="Times New Roman" w:hAnsi="Times New Roman" w:cs="Times New Roman"/>
          <w:sz w:val="24"/>
          <w:szCs w:val="24"/>
        </w:rPr>
        <w:t xml:space="preserve">, do </w:t>
      </w:r>
      <w:r w:rsidRPr="00E861DF">
        <w:rPr>
          <w:rFonts w:ascii="Times New Roman" w:hAnsi="Times New Roman" w:cs="Times New Roman"/>
          <w:sz w:val="24"/>
          <w:szCs w:val="24"/>
        </w:rPr>
        <w:t>TCU</w:t>
      </w:r>
      <w:r w:rsidR="002A665E">
        <w:rPr>
          <w:rFonts w:ascii="Times New Roman" w:hAnsi="Times New Roman" w:cs="Times New Roman"/>
          <w:sz w:val="24"/>
          <w:szCs w:val="24"/>
        </w:rPr>
        <w:t xml:space="preserve">, </w:t>
      </w:r>
      <w:r w:rsidR="00712F97">
        <w:rPr>
          <w:rFonts w:ascii="Times New Roman" w:hAnsi="Times New Roman" w:cs="Times New Roman"/>
          <w:sz w:val="24"/>
          <w:szCs w:val="24"/>
        </w:rPr>
        <w:t xml:space="preserve">as estatais dependentes apresentam </w:t>
      </w:r>
      <w:r w:rsidRPr="00E861DF">
        <w:rPr>
          <w:rFonts w:ascii="Times New Roman" w:hAnsi="Times New Roman" w:cs="Times New Roman"/>
          <w:sz w:val="24"/>
          <w:szCs w:val="24"/>
        </w:rPr>
        <w:t>a conciliação entre a contabilidade de acordo com a Lei</w:t>
      </w:r>
      <w:r w:rsidR="001F403B" w:rsidRPr="00E861DF">
        <w:rPr>
          <w:rFonts w:ascii="Times New Roman" w:hAnsi="Times New Roman" w:cs="Times New Roman"/>
          <w:sz w:val="24"/>
          <w:szCs w:val="24"/>
        </w:rPr>
        <w:t xml:space="preserve"> n</w:t>
      </w:r>
      <w:r w:rsidR="001F403B" w:rsidRPr="00D63BDA">
        <w:rPr>
          <w:rFonts w:ascii="Times New Roman" w:eastAsia="Times New Roman" w:hAnsi="Times New Roman"/>
          <w:sz w:val="24"/>
          <w:vertAlign w:val="superscript"/>
        </w:rPr>
        <w:t>o</w:t>
      </w:r>
      <w:r w:rsidRPr="00E861DF">
        <w:rPr>
          <w:rFonts w:ascii="Times New Roman" w:hAnsi="Times New Roman" w:cs="Times New Roman"/>
          <w:sz w:val="24"/>
          <w:szCs w:val="24"/>
        </w:rPr>
        <w:t xml:space="preserve"> 6.404/</w:t>
      </w:r>
      <w:r w:rsidR="001F403B" w:rsidRPr="00E861DF">
        <w:rPr>
          <w:rFonts w:ascii="Times New Roman" w:hAnsi="Times New Roman" w:cs="Times New Roman"/>
          <w:sz w:val="24"/>
          <w:szCs w:val="24"/>
        </w:rPr>
        <w:t>1976</w:t>
      </w:r>
      <w:r w:rsidRPr="00E861DF">
        <w:rPr>
          <w:rFonts w:ascii="Times New Roman" w:hAnsi="Times New Roman" w:cs="Times New Roman"/>
          <w:sz w:val="24"/>
          <w:szCs w:val="24"/>
        </w:rPr>
        <w:t xml:space="preserve"> e aquela promovida conforme a Lei</w:t>
      </w:r>
      <w:r w:rsidR="001F403B" w:rsidRPr="00E861DF">
        <w:rPr>
          <w:rFonts w:ascii="Times New Roman" w:hAnsi="Times New Roman" w:cs="Times New Roman"/>
          <w:sz w:val="24"/>
          <w:szCs w:val="24"/>
        </w:rPr>
        <w:t xml:space="preserve"> n</w:t>
      </w:r>
      <w:r w:rsidR="001F403B" w:rsidRPr="002A665E">
        <w:rPr>
          <w:rFonts w:ascii="Times New Roman" w:eastAsia="Times New Roman" w:hAnsi="Times New Roman"/>
          <w:sz w:val="24"/>
          <w:vertAlign w:val="superscript"/>
        </w:rPr>
        <w:t>o</w:t>
      </w:r>
      <w:r w:rsidRPr="00E861DF">
        <w:rPr>
          <w:rFonts w:ascii="Times New Roman" w:hAnsi="Times New Roman" w:cs="Times New Roman"/>
          <w:sz w:val="24"/>
          <w:szCs w:val="24"/>
        </w:rPr>
        <w:t xml:space="preserve"> 4.320/</w:t>
      </w:r>
      <w:r w:rsidR="001F403B" w:rsidRPr="00E861DF">
        <w:rPr>
          <w:rFonts w:ascii="Times New Roman" w:hAnsi="Times New Roman" w:cs="Times New Roman"/>
          <w:sz w:val="24"/>
          <w:szCs w:val="24"/>
        </w:rPr>
        <w:t>19</w:t>
      </w:r>
      <w:r w:rsidRPr="00E861DF">
        <w:rPr>
          <w:rFonts w:ascii="Times New Roman" w:hAnsi="Times New Roman" w:cs="Times New Roman"/>
          <w:sz w:val="24"/>
          <w:szCs w:val="24"/>
        </w:rPr>
        <w:t xml:space="preserve">64, </w:t>
      </w:r>
      <w:r w:rsidR="00712F97">
        <w:rPr>
          <w:rFonts w:ascii="Times New Roman" w:hAnsi="Times New Roman" w:cs="Times New Roman"/>
          <w:sz w:val="24"/>
          <w:szCs w:val="24"/>
        </w:rPr>
        <w:t>a saber:</w:t>
      </w:r>
    </w:p>
    <w:p w14:paraId="73103125" w14:textId="271A707F" w:rsidR="00E16FF3" w:rsidRPr="00E861DF" w:rsidRDefault="00033229" w:rsidP="004433B1">
      <w:pPr>
        <w:spacing w:before="120" w:after="240" w:line="360" w:lineRule="auto"/>
        <w:jc w:val="center"/>
      </w:pPr>
      <w:r w:rsidRPr="00033229">
        <w:rPr>
          <w:noProof/>
        </w:rPr>
        <w:lastRenderedPageBreak/>
        <w:drawing>
          <wp:inline distT="0" distB="0" distL="0" distR="0" wp14:anchorId="58C2AD4C" wp14:editId="35471BA0">
            <wp:extent cx="6645910" cy="3644265"/>
            <wp:effectExtent l="0" t="0" r="254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45910" cy="3644265"/>
                    </a:xfrm>
                    <a:prstGeom prst="rect">
                      <a:avLst/>
                    </a:prstGeom>
                    <a:noFill/>
                    <a:ln>
                      <a:noFill/>
                    </a:ln>
                  </pic:spPr>
                </pic:pic>
              </a:graphicData>
            </a:graphic>
          </wp:inline>
        </w:drawing>
      </w:r>
    </w:p>
    <w:p w14:paraId="7D06354F" w14:textId="4C6B1840" w:rsidR="003D5F8C" w:rsidRPr="002C1A4F" w:rsidRDefault="003D5F8C" w:rsidP="001C0D8F">
      <w:pPr>
        <w:pStyle w:val="Ttulo1"/>
        <w:numPr>
          <w:ilvl w:val="1"/>
          <w:numId w:val="17"/>
        </w:numPr>
        <w:spacing w:before="120" w:after="240"/>
        <w:jc w:val="both"/>
        <w:rPr>
          <w:rFonts w:ascii="Times New Roman" w:hAnsi="Times New Roman" w:cs="Times New Roman"/>
          <w:b/>
          <w:color w:val="auto"/>
          <w:sz w:val="24"/>
          <w:szCs w:val="24"/>
        </w:rPr>
      </w:pPr>
      <w:bookmarkStart w:id="269" w:name="_Toc129778438"/>
      <w:r w:rsidRPr="002C1A4F">
        <w:rPr>
          <w:rFonts w:ascii="Times New Roman" w:hAnsi="Times New Roman" w:cs="Times New Roman"/>
          <w:b/>
          <w:color w:val="auto"/>
          <w:sz w:val="24"/>
          <w:szCs w:val="24"/>
        </w:rPr>
        <w:t>Considerações às Demonstrações</w:t>
      </w:r>
      <w:r w:rsidR="002600BB" w:rsidRPr="002C1A4F">
        <w:rPr>
          <w:rFonts w:ascii="Times New Roman" w:hAnsi="Times New Roman" w:cs="Times New Roman"/>
          <w:b/>
          <w:color w:val="auto"/>
          <w:sz w:val="24"/>
          <w:szCs w:val="24"/>
        </w:rPr>
        <w:t xml:space="preserve"> </w:t>
      </w:r>
      <w:r w:rsidRPr="002C1A4F">
        <w:rPr>
          <w:rFonts w:ascii="Times New Roman" w:hAnsi="Times New Roman" w:cs="Times New Roman"/>
          <w:b/>
          <w:color w:val="auto"/>
          <w:sz w:val="24"/>
          <w:szCs w:val="24"/>
        </w:rPr>
        <w:t xml:space="preserve">Contábeis – Leis </w:t>
      </w:r>
      <w:r w:rsidR="003A55B7" w:rsidRPr="002C1A4F">
        <w:rPr>
          <w:rFonts w:ascii="Times New Roman" w:hAnsi="Times New Roman" w:cs="Times New Roman"/>
          <w:b/>
          <w:color w:val="auto"/>
          <w:sz w:val="24"/>
          <w:szCs w:val="24"/>
        </w:rPr>
        <w:t>nº 6.404</w:t>
      </w:r>
      <w:r w:rsidRPr="002C1A4F">
        <w:rPr>
          <w:rFonts w:ascii="Times New Roman" w:hAnsi="Times New Roman" w:cs="Times New Roman"/>
          <w:b/>
          <w:color w:val="auto"/>
          <w:sz w:val="24"/>
          <w:szCs w:val="24"/>
        </w:rPr>
        <w:t>/1976 e 4.320/1964</w:t>
      </w:r>
      <w:bookmarkEnd w:id="269"/>
    </w:p>
    <w:p w14:paraId="6CE5AB7E" w14:textId="538DBA40" w:rsidR="003D5F8C" w:rsidRDefault="003D5F8C" w:rsidP="003D5F8C">
      <w:p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As considerações t</w:t>
      </w:r>
      <w:r w:rsidR="003A55B7">
        <w:rPr>
          <w:rFonts w:ascii="Times New Roman" w:hAnsi="Times New Roman" w:cs="Times New Roman"/>
          <w:noProof/>
          <w:sz w:val="24"/>
          <w:szCs w:val="24"/>
          <w:lang w:eastAsia="pt-BR"/>
        </w:rPr>
        <w:t>ê</w:t>
      </w:r>
      <w:r w:rsidRPr="00E861DF">
        <w:rPr>
          <w:rFonts w:ascii="Times New Roman" w:hAnsi="Times New Roman" w:cs="Times New Roman"/>
          <w:noProof/>
          <w:sz w:val="24"/>
          <w:szCs w:val="24"/>
          <w:lang w:eastAsia="pt-BR"/>
        </w:rPr>
        <w:t xml:space="preserve">m como objetivo justificar a desarmonia apurada entre as </w:t>
      </w:r>
      <w:r w:rsidR="002600BB">
        <w:rPr>
          <w:rFonts w:ascii="Times New Roman" w:eastAsia="Times New Roman" w:hAnsi="Times New Roman" w:cs="Times New Roman"/>
          <w:sz w:val="24"/>
          <w:szCs w:val="24"/>
        </w:rPr>
        <w:t>D</w:t>
      </w:r>
      <w:r w:rsidR="002600BB" w:rsidRPr="00E861DF">
        <w:rPr>
          <w:rFonts w:ascii="Times New Roman" w:eastAsia="Times New Roman" w:hAnsi="Times New Roman" w:cs="Times New Roman"/>
          <w:sz w:val="24"/>
          <w:szCs w:val="24"/>
        </w:rPr>
        <w:t xml:space="preserve">emonstrações </w:t>
      </w:r>
      <w:r w:rsidR="002600BB">
        <w:rPr>
          <w:rFonts w:ascii="Times New Roman" w:eastAsia="Times New Roman" w:hAnsi="Times New Roman" w:cs="Times New Roman"/>
          <w:sz w:val="24"/>
          <w:szCs w:val="24"/>
        </w:rPr>
        <w:t>C</w:t>
      </w:r>
      <w:r w:rsidR="002600BB" w:rsidRPr="00E861DF">
        <w:rPr>
          <w:rFonts w:ascii="Times New Roman" w:eastAsia="Times New Roman" w:hAnsi="Times New Roman" w:cs="Times New Roman"/>
          <w:sz w:val="24"/>
          <w:szCs w:val="24"/>
        </w:rPr>
        <w:t>ontábeis</w:t>
      </w:r>
      <w:r w:rsidR="002600BB">
        <w:rPr>
          <w:rFonts w:ascii="Times New Roman" w:eastAsia="Times New Roman" w:hAnsi="Times New Roman" w:cs="Times New Roman"/>
          <w:sz w:val="24"/>
          <w:szCs w:val="24"/>
        </w:rPr>
        <w:t xml:space="preserve"> </w:t>
      </w:r>
      <w:r w:rsidRPr="00E861DF">
        <w:rPr>
          <w:rFonts w:ascii="Times New Roman" w:hAnsi="Times New Roman" w:cs="Times New Roman"/>
          <w:noProof/>
          <w:sz w:val="24"/>
          <w:szCs w:val="24"/>
          <w:lang w:eastAsia="pt-BR"/>
        </w:rPr>
        <w:t xml:space="preserve">apresentadas pela lei nº </w:t>
      </w:r>
      <w:r w:rsidRPr="00E861DF">
        <w:rPr>
          <w:rFonts w:ascii="Times New Roman" w:hAnsi="Times New Roman" w:cs="Times New Roman"/>
          <w:bCs/>
          <w:sz w:val="24"/>
          <w:szCs w:val="24"/>
        </w:rPr>
        <w:t>4.320/1964</w:t>
      </w:r>
      <w:r w:rsidRPr="00E861DF">
        <w:rPr>
          <w:rFonts w:ascii="Times New Roman" w:hAnsi="Times New Roman" w:cs="Times New Roman"/>
          <w:noProof/>
          <w:sz w:val="24"/>
          <w:szCs w:val="24"/>
          <w:lang w:eastAsia="pt-BR"/>
        </w:rPr>
        <w:t xml:space="preserve"> e as </w:t>
      </w:r>
      <w:r w:rsidR="002600BB">
        <w:rPr>
          <w:rFonts w:ascii="Times New Roman" w:eastAsia="Times New Roman" w:hAnsi="Times New Roman" w:cs="Times New Roman"/>
          <w:sz w:val="24"/>
          <w:szCs w:val="24"/>
        </w:rPr>
        <w:t>D</w:t>
      </w:r>
      <w:r w:rsidR="002600BB" w:rsidRPr="00E861DF">
        <w:rPr>
          <w:rFonts w:ascii="Times New Roman" w:eastAsia="Times New Roman" w:hAnsi="Times New Roman" w:cs="Times New Roman"/>
          <w:sz w:val="24"/>
          <w:szCs w:val="24"/>
        </w:rPr>
        <w:t xml:space="preserve">emonstrações </w:t>
      </w:r>
      <w:r w:rsidR="002600BB">
        <w:rPr>
          <w:rFonts w:ascii="Times New Roman" w:eastAsia="Times New Roman" w:hAnsi="Times New Roman" w:cs="Times New Roman"/>
          <w:sz w:val="24"/>
          <w:szCs w:val="24"/>
        </w:rPr>
        <w:t>C</w:t>
      </w:r>
      <w:r w:rsidR="002600BB" w:rsidRPr="00E861DF">
        <w:rPr>
          <w:rFonts w:ascii="Times New Roman" w:eastAsia="Times New Roman" w:hAnsi="Times New Roman" w:cs="Times New Roman"/>
          <w:sz w:val="24"/>
          <w:szCs w:val="24"/>
        </w:rPr>
        <w:t>ontábeis</w:t>
      </w:r>
      <w:r w:rsidR="002600BB">
        <w:rPr>
          <w:rFonts w:ascii="Times New Roman" w:eastAsia="Times New Roman" w:hAnsi="Times New Roman" w:cs="Times New Roman"/>
          <w:sz w:val="24"/>
          <w:szCs w:val="24"/>
        </w:rPr>
        <w:t xml:space="preserve"> </w:t>
      </w:r>
      <w:r w:rsidRPr="00E861DF">
        <w:rPr>
          <w:rFonts w:ascii="Times New Roman" w:hAnsi="Times New Roman" w:cs="Times New Roman"/>
          <w:noProof/>
          <w:sz w:val="24"/>
          <w:szCs w:val="24"/>
          <w:lang w:eastAsia="pt-BR"/>
        </w:rPr>
        <w:t xml:space="preserve">em atendimento </w:t>
      </w:r>
      <w:r w:rsidR="000A4E6E">
        <w:rPr>
          <w:rFonts w:ascii="Times New Roman" w:hAnsi="Times New Roman" w:cs="Times New Roman"/>
          <w:noProof/>
          <w:sz w:val="24"/>
          <w:szCs w:val="24"/>
          <w:lang w:eastAsia="pt-BR"/>
        </w:rPr>
        <w:t>à</w:t>
      </w:r>
      <w:r w:rsidRPr="00E861DF">
        <w:rPr>
          <w:rFonts w:ascii="Times New Roman" w:hAnsi="Times New Roman" w:cs="Times New Roman"/>
          <w:noProof/>
          <w:sz w:val="24"/>
          <w:szCs w:val="24"/>
          <w:lang w:eastAsia="pt-BR"/>
        </w:rPr>
        <w:t xml:space="preserve"> legislação societária, Lei nº 6.404/1976. </w:t>
      </w:r>
    </w:p>
    <w:p w14:paraId="5443D9A3" w14:textId="6E98F496" w:rsidR="003D5F8C" w:rsidRPr="00E861DF" w:rsidRDefault="009C0E84" w:rsidP="001C0D8F">
      <w:pPr>
        <w:pStyle w:val="Ttulo1"/>
        <w:numPr>
          <w:ilvl w:val="1"/>
          <w:numId w:val="17"/>
        </w:numPr>
        <w:spacing w:before="120" w:after="240"/>
        <w:jc w:val="both"/>
        <w:rPr>
          <w:rFonts w:ascii="Times New Roman" w:hAnsi="Times New Roman" w:cs="Times New Roman"/>
          <w:b/>
          <w:color w:val="auto"/>
          <w:sz w:val="24"/>
          <w:szCs w:val="24"/>
        </w:rPr>
      </w:pPr>
      <w:bookmarkStart w:id="270" w:name="_Toc58860096"/>
      <w:bookmarkStart w:id="271" w:name="_Toc65000109"/>
      <w:bookmarkStart w:id="272" w:name="_Toc65000194"/>
      <w:bookmarkStart w:id="273" w:name="_Toc65000267"/>
      <w:bookmarkStart w:id="274" w:name="_Toc129778439"/>
      <w:r>
        <w:rPr>
          <w:rFonts w:ascii="Times New Roman" w:hAnsi="Times New Roman" w:cs="Times New Roman"/>
          <w:b/>
          <w:color w:val="auto"/>
          <w:sz w:val="24"/>
          <w:szCs w:val="24"/>
        </w:rPr>
        <w:t xml:space="preserve">Considerações </w:t>
      </w:r>
      <w:r w:rsidR="00C71495">
        <w:rPr>
          <w:rFonts w:ascii="Times New Roman" w:hAnsi="Times New Roman" w:cs="Times New Roman"/>
          <w:b/>
          <w:color w:val="auto"/>
          <w:sz w:val="24"/>
          <w:szCs w:val="24"/>
        </w:rPr>
        <w:t>R</w:t>
      </w:r>
      <w:r>
        <w:rPr>
          <w:rFonts w:ascii="Times New Roman" w:hAnsi="Times New Roman" w:cs="Times New Roman"/>
          <w:b/>
          <w:color w:val="auto"/>
          <w:sz w:val="24"/>
          <w:szCs w:val="24"/>
        </w:rPr>
        <w:t xml:space="preserve">elacionadas ao </w:t>
      </w:r>
      <w:r w:rsidR="003D5F8C" w:rsidRPr="00E861DF">
        <w:rPr>
          <w:rFonts w:ascii="Times New Roman" w:hAnsi="Times New Roman" w:cs="Times New Roman"/>
          <w:b/>
          <w:color w:val="auto"/>
          <w:sz w:val="24"/>
          <w:szCs w:val="24"/>
        </w:rPr>
        <w:t>Ativo</w:t>
      </w:r>
      <w:bookmarkEnd w:id="270"/>
      <w:bookmarkEnd w:id="271"/>
      <w:bookmarkEnd w:id="272"/>
      <w:bookmarkEnd w:id="273"/>
      <w:bookmarkEnd w:id="274"/>
      <w:r w:rsidR="003D5F8C" w:rsidRPr="00E861DF">
        <w:rPr>
          <w:rFonts w:ascii="Times New Roman" w:hAnsi="Times New Roman" w:cs="Times New Roman"/>
          <w:b/>
          <w:color w:val="auto"/>
          <w:sz w:val="24"/>
          <w:szCs w:val="24"/>
        </w:rPr>
        <w:t xml:space="preserve"> </w:t>
      </w:r>
    </w:p>
    <w:p w14:paraId="2FD60427" w14:textId="00203511" w:rsidR="00C36BDA" w:rsidRPr="00E861DF" w:rsidRDefault="00027672" w:rsidP="00E15921">
      <w:pPr>
        <w:pStyle w:val="PargrafodaLista"/>
        <w:spacing w:before="120" w:after="240" w:line="360" w:lineRule="auto"/>
        <w:ind w:left="0"/>
        <w:jc w:val="both"/>
        <w:rPr>
          <w:rFonts w:ascii="Times New Roman" w:hAnsi="Times New Roman" w:cs="Times New Roman"/>
          <w:noProof/>
          <w:sz w:val="24"/>
          <w:szCs w:val="24"/>
          <w:lang w:eastAsia="pt-BR"/>
        </w:rPr>
      </w:pPr>
      <w:r>
        <w:rPr>
          <w:rFonts w:ascii="Times New Roman" w:hAnsi="Times New Roman" w:cs="Times New Roman"/>
          <w:b/>
          <w:bCs/>
          <w:noProof/>
          <w:sz w:val="24"/>
          <w:szCs w:val="24"/>
          <w:lang w:eastAsia="pt-BR"/>
        </w:rPr>
        <w:t xml:space="preserve">Bens </w:t>
      </w:r>
      <w:r w:rsidR="00C71495">
        <w:rPr>
          <w:rFonts w:ascii="Times New Roman" w:hAnsi="Times New Roman" w:cs="Times New Roman"/>
          <w:b/>
          <w:bCs/>
          <w:noProof/>
          <w:sz w:val="24"/>
          <w:szCs w:val="24"/>
          <w:lang w:eastAsia="pt-BR"/>
        </w:rPr>
        <w:t>N</w:t>
      </w:r>
      <w:r>
        <w:rPr>
          <w:rFonts w:ascii="Times New Roman" w:hAnsi="Times New Roman" w:cs="Times New Roman"/>
          <w:b/>
          <w:bCs/>
          <w:noProof/>
          <w:sz w:val="24"/>
          <w:szCs w:val="24"/>
          <w:lang w:eastAsia="pt-BR"/>
        </w:rPr>
        <w:t xml:space="preserve">ão </w:t>
      </w:r>
      <w:r w:rsidR="00C71495">
        <w:rPr>
          <w:rFonts w:ascii="Times New Roman" w:hAnsi="Times New Roman" w:cs="Times New Roman"/>
          <w:b/>
          <w:bCs/>
          <w:noProof/>
          <w:sz w:val="24"/>
          <w:szCs w:val="24"/>
          <w:lang w:eastAsia="pt-BR"/>
        </w:rPr>
        <w:t>L</w:t>
      </w:r>
      <w:r>
        <w:rPr>
          <w:rFonts w:ascii="Times New Roman" w:hAnsi="Times New Roman" w:cs="Times New Roman"/>
          <w:b/>
          <w:bCs/>
          <w:noProof/>
          <w:sz w:val="24"/>
          <w:szCs w:val="24"/>
          <w:lang w:eastAsia="pt-BR"/>
        </w:rPr>
        <w:t xml:space="preserve">ocalizados </w:t>
      </w:r>
      <w:r w:rsidR="006D27F9">
        <w:rPr>
          <w:rFonts w:ascii="Times New Roman" w:hAnsi="Times New Roman" w:cs="Times New Roman"/>
          <w:noProof/>
          <w:sz w:val="24"/>
          <w:szCs w:val="24"/>
          <w:lang w:eastAsia="pt-BR"/>
        </w:rPr>
        <w:t>–</w:t>
      </w:r>
      <w:r>
        <w:rPr>
          <w:rFonts w:ascii="Times New Roman" w:hAnsi="Times New Roman" w:cs="Times New Roman"/>
          <w:noProof/>
          <w:sz w:val="24"/>
          <w:szCs w:val="24"/>
          <w:lang w:eastAsia="pt-BR"/>
        </w:rPr>
        <w:t xml:space="preserve"> </w:t>
      </w:r>
      <w:r w:rsidR="006D27F9">
        <w:rPr>
          <w:rFonts w:ascii="Times New Roman" w:hAnsi="Times New Roman" w:cs="Times New Roman"/>
          <w:noProof/>
          <w:sz w:val="24"/>
          <w:szCs w:val="24"/>
          <w:lang w:eastAsia="pt-BR"/>
        </w:rPr>
        <w:t xml:space="preserve">Deduziu-se do ativo o valor dos bens não localizados em processos de inventário físico. </w:t>
      </w:r>
      <w:r w:rsidR="003E0DD5">
        <w:rPr>
          <w:rFonts w:ascii="Times New Roman" w:hAnsi="Times New Roman" w:cs="Times New Roman"/>
          <w:noProof/>
          <w:sz w:val="24"/>
          <w:szCs w:val="24"/>
          <w:lang w:eastAsia="pt-BR"/>
        </w:rPr>
        <w:t xml:space="preserve">Entende-se que o imobilizado perde os requisitos para reconhecimento quando não se tem a efidência fisica e o controle do bem. </w:t>
      </w:r>
    </w:p>
    <w:p w14:paraId="656E7965" w14:textId="0AF8F3BB" w:rsidR="00CE1498" w:rsidRDefault="003F69D2" w:rsidP="004433B1">
      <w:pPr>
        <w:pStyle w:val="PargrafodaLista"/>
        <w:spacing w:before="120" w:after="120" w:line="360" w:lineRule="auto"/>
        <w:ind w:left="0"/>
        <w:jc w:val="center"/>
        <w:rPr>
          <w:rFonts w:ascii="Times New Roman" w:hAnsi="Times New Roman" w:cs="Times New Roman"/>
          <w:b/>
          <w:bCs/>
          <w:noProof/>
          <w:sz w:val="24"/>
          <w:szCs w:val="24"/>
          <w:lang w:eastAsia="pt-BR"/>
        </w:rPr>
      </w:pPr>
      <w:r w:rsidRPr="003F69D2">
        <w:rPr>
          <w:noProof/>
        </w:rPr>
        <w:drawing>
          <wp:inline distT="0" distB="0" distL="0" distR="0" wp14:anchorId="6DF3896D" wp14:editId="13E89B05">
            <wp:extent cx="6645910" cy="326390"/>
            <wp:effectExtent l="0" t="0" r="254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45910" cy="326390"/>
                    </a:xfrm>
                    <a:prstGeom prst="rect">
                      <a:avLst/>
                    </a:prstGeom>
                    <a:noFill/>
                    <a:ln>
                      <a:noFill/>
                    </a:ln>
                  </pic:spPr>
                </pic:pic>
              </a:graphicData>
            </a:graphic>
          </wp:inline>
        </w:drawing>
      </w:r>
    </w:p>
    <w:p w14:paraId="7B526660" w14:textId="2A3ABACF" w:rsidR="003D5F8C" w:rsidRPr="00E861DF" w:rsidRDefault="009C0E84" w:rsidP="001C0D8F">
      <w:pPr>
        <w:pStyle w:val="Ttulo1"/>
        <w:numPr>
          <w:ilvl w:val="1"/>
          <w:numId w:val="17"/>
        </w:numPr>
        <w:spacing w:before="120" w:after="240"/>
        <w:jc w:val="both"/>
        <w:rPr>
          <w:rFonts w:ascii="Times New Roman" w:hAnsi="Times New Roman" w:cs="Times New Roman"/>
          <w:b/>
          <w:color w:val="auto"/>
          <w:sz w:val="24"/>
          <w:szCs w:val="24"/>
        </w:rPr>
      </w:pPr>
      <w:bookmarkStart w:id="275" w:name="_Toc58860099"/>
      <w:bookmarkStart w:id="276" w:name="_Toc65000112"/>
      <w:bookmarkStart w:id="277" w:name="_Toc65000197"/>
      <w:bookmarkStart w:id="278" w:name="_Toc65000270"/>
      <w:bookmarkStart w:id="279" w:name="_Toc129778440"/>
      <w:r>
        <w:rPr>
          <w:rFonts w:ascii="Times New Roman" w:hAnsi="Times New Roman" w:cs="Times New Roman"/>
          <w:b/>
          <w:color w:val="auto"/>
          <w:sz w:val="24"/>
          <w:szCs w:val="24"/>
        </w:rPr>
        <w:t xml:space="preserve">Considerações </w:t>
      </w:r>
      <w:r w:rsidR="000B2691">
        <w:rPr>
          <w:rFonts w:ascii="Times New Roman" w:hAnsi="Times New Roman" w:cs="Times New Roman"/>
          <w:b/>
          <w:color w:val="auto"/>
          <w:sz w:val="24"/>
          <w:szCs w:val="24"/>
        </w:rPr>
        <w:t>R</w:t>
      </w:r>
      <w:r>
        <w:rPr>
          <w:rFonts w:ascii="Times New Roman" w:hAnsi="Times New Roman" w:cs="Times New Roman"/>
          <w:b/>
          <w:color w:val="auto"/>
          <w:sz w:val="24"/>
          <w:szCs w:val="24"/>
        </w:rPr>
        <w:t xml:space="preserve">elacionadas ao </w:t>
      </w:r>
      <w:r w:rsidR="003D5F8C" w:rsidRPr="00E861DF">
        <w:rPr>
          <w:rFonts w:ascii="Times New Roman" w:hAnsi="Times New Roman" w:cs="Times New Roman"/>
          <w:b/>
          <w:color w:val="auto"/>
          <w:sz w:val="24"/>
          <w:szCs w:val="24"/>
        </w:rPr>
        <w:t>Patrimônio Líquido</w:t>
      </w:r>
      <w:bookmarkEnd w:id="275"/>
      <w:bookmarkEnd w:id="276"/>
      <w:bookmarkEnd w:id="277"/>
      <w:bookmarkEnd w:id="278"/>
      <w:bookmarkEnd w:id="279"/>
    </w:p>
    <w:p w14:paraId="20BE72F1" w14:textId="1E7A723B" w:rsidR="00154F0E" w:rsidRDefault="003D5F8C" w:rsidP="00154F0E">
      <w:p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A conciliação do Patrimônio Líquido demonstra o impacto do reconhecimento d</w:t>
      </w:r>
      <w:r w:rsidR="00154F0E">
        <w:rPr>
          <w:rFonts w:ascii="Times New Roman" w:hAnsi="Times New Roman" w:cs="Times New Roman"/>
          <w:noProof/>
          <w:sz w:val="24"/>
          <w:szCs w:val="24"/>
          <w:lang w:eastAsia="pt-BR"/>
        </w:rPr>
        <w:t xml:space="preserve">e receitas e </w:t>
      </w:r>
      <w:r w:rsidRPr="00E861DF">
        <w:rPr>
          <w:rFonts w:ascii="Times New Roman" w:hAnsi="Times New Roman" w:cs="Times New Roman"/>
          <w:noProof/>
          <w:sz w:val="24"/>
          <w:szCs w:val="24"/>
          <w:lang w:eastAsia="pt-BR"/>
        </w:rPr>
        <w:t>despesa</w:t>
      </w:r>
      <w:r w:rsidR="00154F0E">
        <w:rPr>
          <w:rFonts w:ascii="Times New Roman" w:hAnsi="Times New Roman" w:cs="Times New Roman"/>
          <w:noProof/>
          <w:sz w:val="24"/>
          <w:szCs w:val="24"/>
          <w:lang w:eastAsia="pt-BR"/>
        </w:rPr>
        <w:t xml:space="preserve">s </w:t>
      </w:r>
      <w:r w:rsidR="009916BF">
        <w:rPr>
          <w:rFonts w:ascii="Times New Roman" w:hAnsi="Times New Roman" w:cs="Times New Roman"/>
          <w:noProof/>
          <w:sz w:val="24"/>
          <w:szCs w:val="24"/>
          <w:lang w:eastAsia="pt-BR"/>
        </w:rPr>
        <w:t>somente no SIAFI ou somente no sistema contábil societário</w:t>
      </w:r>
      <w:r w:rsidR="00682D5A">
        <w:rPr>
          <w:rFonts w:ascii="Times New Roman" w:hAnsi="Times New Roman" w:cs="Times New Roman"/>
          <w:noProof/>
          <w:sz w:val="24"/>
          <w:szCs w:val="24"/>
          <w:lang w:eastAsia="pt-BR"/>
        </w:rPr>
        <w:t>,</w:t>
      </w:r>
      <w:r w:rsidR="009916BF">
        <w:rPr>
          <w:rFonts w:ascii="Times New Roman" w:hAnsi="Times New Roman" w:cs="Times New Roman"/>
          <w:noProof/>
          <w:sz w:val="24"/>
          <w:szCs w:val="24"/>
          <w:lang w:eastAsia="pt-BR"/>
        </w:rPr>
        <w:t xml:space="preserve"> em razão de</w:t>
      </w:r>
      <w:r w:rsidRPr="00E861DF">
        <w:rPr>
          <w:rFonts w:ascii="Times New Roman" w:hAnsi="Times New Roman" w:cs="Times New Roman"/>
          <w:noProof/>
          <w:sz w:val="24"/>
          <w:szCs w:val="24"/>
          <w:lang w:eastAsia="pt-BR"/>
        </w:rPr>
        <w:t xml:space="preserve"> limitações </w:t>
      </w:r>
      <w:r w:rsidR="009916BF">
        <w:rPr>
          <w:rFonts w:ascii="Times New Roman" w:hAnsi="Times New Roman" w:cs="Times New Roman"/>
          <w:noProof/>
          <w:sz w:val="24"/>
          <w:szCs w:val="24"/>
          <w:lang w:eastAsia="pt-BR"/>
        </w:rPr>
        <w:t>dos sistemas</w:t>
      </w:r>
      <w:r w:rsidRPr="00E861DF">
        <w:rPr>
          <w:rFonts w:ascii="Times New Roman" w:hAnsi="Times New Roman" w:cs="Times New Roman"/>
          <w:noProof/>
          <w:sz w:val="24"/>
          <w:szCs w:val="24"/>
          <w:lang w:eastAsia="pt-BR"/>
        </w:rPr>
        <w:t xml:space="preserve"> e aspectos técnico</w:t>
      </w:r>
      <w:r w:rsidR="00C14AED">
        <w:rPr>
          <w:rFonts w:ascii="Times New Roman" w:hAnsi="Times New Roman" w:cs="Times New Roman"/>
          <w:noProof/>
          <w:sz w:val="24"/>
          <w:szCs w:val="24"/>
          <w:lang w:eastAsia="pt-BR"/>
        </w:rPr>
        <w:t>-</w:t>
      </w:r>
      <w:r w:rsidRPr="00E861DF">
        <w:rPr>
          <w:rFonts w:ascii="Times New Roman" w:hAnsi="Times New Roman" w:cs="Times New Roman"/>
          <w:noProof/>
          <w:sz w:val="24"/>
          <w:szCs w:val="24"/>
          <w:lang w:eastAsia="pt-BR"/>
        </w:rPr>
        <w:t>contábil</w:t>
      </w:r>
      <w:r w:rsidR="009916BF">
        <w:rPr>
          <w:rFonts w:ascii="Times New Roman" w:hAnsi="Times New Roman" w:cs="Times New Roman"/>
          <w:noProof/>
          <w:sz w:val="24"/>
          <w:szCs w:val="24"/>
          <w:lang w:eastAsia="pt-BR"/>
        </w:rPr>
        <w:t>.</w:t>
      </w:r>
    </w:p>
    <w:p w14:paraId="2A7ADB8B" w14:textId="5AE8C661" w:rsidR="003D5F8C" w:rsidRDefault="003D5F8C" w:rsidP="00EE6221">
      <w:pPr>
        <w:spacing w:before="120" w:after="240" w:line="360" w:lineRule="auto"/>
        <w:jc w:val="both"/>
        <w:rPr>
          <w:rFonts w:ascii="Times New Roman" w:hAnsi="Times New Roman" w:cs="Times New Roman"/>
          <w:noProof/>
          <w:sz w:val="24"/>
          <w:szCs w:val="24"/>
          <w:lang w:eastAsia="pt-BR"/>
        </w:rPr>
      </w:pPr>
      <w:r w:rsidRPr="007D73E8">
        <w:rPr>
          <w:rFonts w:ascii="Times New Roman" w:hAnsi="Times New Roman" w:cs="Times New Roman"/>
          <w:b/>
          <w:sz w:val="24"/>
          <w:szCs w:val="24"/>
          <w:lang w:eastAsia="pt-BR"/>
        </w:rPr>
        <w:t>Prejuízos Acumulados de Exercícios Anteriores</w:t>
      </w:r>
      <w:r w:rsidR="007D73E8" w:rsidRPr="007D73E8">
        <w:rPr>
          <w:rFonts w:ascii="Times New Roman" w:hAnsi="Times New Roman" w:cs="Times New Roman"/>
          <w:b/>
          <w:bCs/>
          <w:noProof/>
          <w:sz w:val="24"/>
          <w:szCs w:val="24"/>
          <w:lang w:eastAsia="pt-BR"/>
        </w:rPr>
        <w:t>:</w:t>
      </w:r>
      <w:r w:rsidR="007D73E8">
        <w:rPr>
          <w:rFonts w:ascii="Times New Roman" w:hAnsi="Times New Roman" w:cs="Times New Roman"/>
          <w:noProof/>
          <w:sz w:val="24"/>
          <w:szCs w:val="24"/>
          <w:lang w:eastAsia="pt-BR"/>
        </w:rPr>
        <w:t xml:space="preserve"> </w:t>
      </w:r>
      <w:r w:rsidR="00EE6221">
        <w:rPr>
          <w:rFonts w:ascii="Times New Roman" w:hAnsi="Times New Roman" w:cs="Times New Roman"/>
          <w:noProof/>
          <w:sz w:val="24"/>
          <w:szCs w:val="24"/>
          <w:lang w:eastAsia="pt-BR"/>
        </w:rPr>
        <w:t>E</w:t>
      </w:r>
      <w:r w:rsidR="00B76BF5" w:rsidRPr="00EE6221">
        <w:rPr>
          <w:rFonts w:ascii="Times New Roman" w:hAnsi="Times New Roman" w:cs="Times New Roman"/>
          <w:noProof/>
          <w:sz w:val="24"/>
          <w:szCs w:val="24"/>
          <w:lang w:eastAsia="pt-BR"/>
        </w:rPr>
        <w:t xml:space="preserve">sta conta </w:t>
      </w:r>
      <w:r w:rsidRPr="00EE6221">
        <w:rPr>
          <w:rFonts w:ascii="Times New Roman" w:hAnsi="Times New Roman" w:cs="Times New Roman"/>
          <w:noProof/>
          <w:sz w:val="24"/>
          <w:szCs w:val="24"/>
          <w:lang w:eastAsia="pt-BR"/>
        </w:rPr>
        <w:t xml:space="preserve">representa os prejuízos dos resultados de exercícos apurados desde a constituição da </w:t>
      </w:r>
      <w:r w:rsidR="001E790C" w:rsidRPr="00EE6221">
        <w:rPr>
          <w:rFonts w:ascii="Times New Roman" w:hAnsi="Times New Roman" w:cs="Times New Roman"/>
          <w:noProof/>
          <w:sz w:val="24"/>
          <w:szCs w:val="24"/>
          <w:lang w:eastAsia="pt-BR"/>
        </w:rPr>
        <w:t>E</w:t>
      </w:r>
      <w:r w:rsidRPr="00EE6221">
        <w:rPr>
          <w:rFonts w:ascii="Times New Roman" w:hAnsi="Times New Roman" w:cs="Times New Roman"/>
          <w:noProof/>
          <w:sz w:val="24"/>
          <w:szCs w:val="24"/>
          <w:lang w:eastAsia="pt-BR"/>
        </w:rPr>
        <w:t xml:space="preserve">mpresa. A diferenças de </w:t>
      </w:r>
      <w:r w:rsidRPr="00AB6BA8">
        <w:rPr>
          <w:rFonts w:ascii="Times New Roman" w:hAnsi="Times New Roman" w:cs="Times New Roman"/>
          <w:noProof/>
          <w:sz w:val="24"/>
          <w:szCs w:val="24"/>
          <w:lang w:eastAsia="pt-BR"/>
        </w:rPr>
        <w:t xml:space="preserve">R$ </w:t>
      </w:r>
      <w:r w:rsidR="009916BF" w:rsidRPr="00AB6BA8">
        <w:rPr>
          <w:rFonts w:ascii="Times New Roman" w:hAnsi="Times New Roman" w:cs="Times New Roman"/>
          <w:noProof/>
          <w:sz w:val="24"/>
          <w:szCs w:val="24"/>
          <w:lang w:eastAsia="pt-BR"/>
        </w:rPr>
        <w:t>650,</w:t>
      </w:r>
      <w:r w:rsidR="00AB6BA8" w:rsidRPr="00AB6BA8">
        <w:rPr>
          <w:rFonts w:ascii="Times New Roman" w:hAnsi="Times New Roman" w:cs="Times New Roman"/>
          <w:noProof/>
          <w:sz w:val="24"/>
          <w:szCs w:val="24"/>
          <w:lang w:eastAsia="pt-BR"/>
        </w:rPr>
        <w:t>3</w:t>
      </w:r>
      <w:r w:rsidRPr="00AB6BA8">
        <w:rPr>
          <w:rFonts w:ascii="Times New Roman" w:hAnsi="Times New Roman" w:cs="Times New Roman"/>
          <w:noProof/>
          <w:sz w:val="24"/>
          <w:szCs w:val="24"/>
          <w:lang w:eastAsia="pt-BR"/>
        </w:rPr>
        <w:t xml:space="preserve"> milhões</w:t>
      </w:r>
      <w:r w:rsidRPr="00EE6221">
        <w:rPr>
          <w:rFonts w:ascii="Times New Roman" w:hAnsi="Times New Roman" w:cs="Times New Roman"/>
          <w:noProof/>
          <w:sz w:val="24"/>
          <w:szCs w:val="24"/>
          <w:lang w:eastAsia="pt-BR"/>
        </w:rPr>
        <w:t xml:space="preserve"> entre os demonstrativos SIAFI e os Demonstrativos Societários está detalhado nas  conciliações das Demonstrções Contábeis dos anos anteriores.</w:t>
      </w:r>
    </w:p>
    <w:p w14:paraId="7838C358" w14:textId="7D67C594" w:rsidR="002A3E6C" w:rsidRDefault="002A3E6C" w:rsidP="00EE6221">
      <w:pPr>
        <w:spacing w:before="120" w:after="240" w:line="360" w:lineRule="auto"/>
        <w:jc w:val="both"/>
        <w:rPr>
          <w:rFonts w:ascii="Times New Roman" w:hAnsi="Times New Roman" w:cs="Times New Roman"/>
          <w:noProof/>
          <w:sz w:val="24"/>
          <w:szCs w:val="24"/>
          <w:lang w:eastAsia="pt-BR"/>
        </w:rPr>
      </w:pPr>
      <w:r w:rsidRPr="002A3E6C">
        <w:rPr>
          <w:noProof/>
        </w:rPr>
        <w:lastRenderedPageBreak/>
        <w:drawing>
          <wp:inline distT="0" distB="0" distL="0" distR="0" wp14:anchorId="3EFD5726" wp14:editId="081B69DE">
            <wp:extent cx="6645910" cy="556260"/>
            <wp:effectExtent l="0" t="0" r="254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45910" cy="556260"/>
                    </a:xfrm>
                    <a:prstGeom prst="rect">
                      <a:avLst/>
                    </a:prstGeom>
                    <a:noFill/>
                    <a:ln>
                      <a:noFill/>
                    </a:ln>
                  </pic:spPr>
                </pic:pic>
              </a:graphicData>
            </a:graphic>
          </wp:inline>
        </w:drawing>
      </w:r>
    </w:p>
    <w:p w14:paraId="6FFFF3F1" w14:textId="10B336C1" w:rsidR="00AF64E6" w:rsidRPr="008821B6" w:rsidRDefault="009C0E84" w:rsidP="008821B6">
      <w:pPr>
        <w:pStyle w:val="Ttulo1"/>
        <w:numPr>
          <w:ilvl w:val="1"/>
          <w:numId w:val="17"/>
        </w:numPr>
        <w:spacing w:before="120" w:after="240"/>
        <w:jc w:val="both"/>
        <w:rPr>
          <w:rFonts w:ascii="Times New Roman" w:hAnsi="Times New Roman" w:cs="Times New Roman"/>
          <w:b/>
          <w:color w:val="auto"/>
          <w:sz w:val="24"/>
          <w:szCs w:val="24"/>
        </w:rPr>
      </w:pPr>
      <w:bookmarkStart w:id="280" w:name="_Toc129778441"/>
      <w:r w:rsidRPr="008821B6">
        <w:rPr>
          <w:rFonts w:ascii="Times New Roman" w:hAnsi="Times New Roman" w:cs="Times New Roman"/>
          <w:b/>
          <w:color w:val="auto"/>
          <w:sz w:val="24"/>
          <w:szCs w:val="24"/>
        </w:rPr>
        <w:t xml:space="preserve">Considerações </w:t>
      </w:r>
      <w:r w:rsidR="00C71495" w:rsidRPr="008821B6">
        <w:rPr>
          <w:rFonts w:ascii="Times New Roman" w:hAnsi="Times New Roman" w:cs="Times New Roman"/>
          <w:b/>
          <w:color w:val="auto"/>
          <w:sz w:val="24"/>
          <w:szCs w:val="24"/>
        </w:rPr>
        <w:t>Relaci</w:t>
      </w:r>
      <w:r w:rsidRPr="008821B6">
        <w:rPr>
          <w:rFonts w:ascii="Times New Roman" w:hAnsi="Times New Roman" w:cs="Times New Roman"/>
          <w:b/>
          <w:color w:val="auto"/>
          <w:sz w:val="24"/>
          <w:szCs w:val="24"/>
        </w:rPr>
        <w:t>o</w:t>
      </w:r>
      <w:r w:rsidR="009A1CBC" w:rsidRPr="008821B6">
        <w:rPr>
          <w:rFonts w:ascii="Times New Roman" w:hAnsi="Times New Roman" w:cs="Times New Roman"/>
          <w:b/>
          <w:color w:val="auto"/>
          <w:sz w:val="24"/>
          <w:szCs w:val="24"/>
        </w:rPr>
        <w:t xml:space="preserve">nadas </w:t>
      </w:r>
      <w:r w:rsidR="005C7036">
        <w:rPr>
          <w:rFonts w:ascii="Times New Roman" w:hAnsi="Times New Roman" w:cs="Times New Roman"/>
          <w:b/>
          <w:color w:val="auto"/>
          <w:sz w:val="24"/>
          <w:szCs w:val="24"/>
        </w:rPr>
        <w:t>à</w:t>
      </w:r>
      <w:r w:rsidR="009A1CBC" w:rsidRPr="008821B6">
        <w:rPr>
          <w:rFonts w:ascii="Times New Roman" w:hAnsi="Times New Roman" w:cs="Times New Roman"/>
          <w:b/>
          <w:color w:val="auto"/>
          <w:sz w:val="24"/>
          <w:szCs w:val="24"/>
        </w:rPr>
        <w:t xml:space="preserve"> </w:t>
      </w:r>
      <w:r w:rsidR="00337FB6" w:rsidRPr="008821B6">
        <w:rPr>
          <w:rFonts w:ascii="Times New Roman" w:hAnsi="Times New Roman" w:cs="Times New Roman"/>
          <w:b/>
          <w:color w:val="auto"/>
          <w:sz w:val="24"/>
          <w:szCs w:val="24"/>
        </w:rPr>
        <w:t xml:space="preserve">Demonstração do </w:t>
      </w:r>
      <w:r w:rsidR="003D5F8C" w:rsidRPr="008821B6">
        <w:rPr>
          <w:rFonts w:ascii="Times New Roman" w:hAnsi="Times New Roman" w:cs="Times New Roman"/>
          <w:b/>
          <w:color w:val="auto"/>
          <w:sz w:val="24"/>
          <w:szCs w:val="24"/>
        </w:rPr>
        <w:t>Resultado</w:t>
      </w:r>
      <w:bookmarkStart w:id="281" w:name="_Hlk78894702"/>
      <w:bookmarkEnd w:id="280"/>
    </w:p>
    <w:p w14:paraId="7028EEEB" w14:textId="629C4B82" w:rsidR="004624BC" w:rsidRDefault="003D5F8C" w:rsidP="004624BC">
      <w:pPr>
        <w:spacing w:before="120" w:after="240" w:line="360" w:lineRule="auto"/>
        <w:jc w:val="both"/>
        <w:rPr>
          <w:rFonts w:ascii="Times New Roman" w:hAnsi="Times New Roman" w:cs="Times New Roman"/>
          <w:noProof/>
          <w:sz w:val="24"/>
          <w:szCs w:val="24"/>
          <w:lang w:eastAsia="pt-BR"/>
        </w:rPr>
      </w:pPr>
      <w:r w:rsidRPr="00AF64E6">
        <w:rPr>
          <w:rFonts w:ascii="Times New Roman" w:hAnsi="Times New Roman" w:cs="Times New Roman"/>
          <w:noProof/>
          <w:sz w:val="24"/>
          <w:szCs w:val="24"/>
          <w:lang w:eastAsia="pt-BR"/>
        </w:rPr>
        <w:t xml:space="preserve">O </w:t>
      </w:r>
      <w:r w:rsidR="00337FB6">
        <w:rPr>
          <w:rFonts w:ascii="Times New Roman" w:hAnsi="Times New Roman" w:cs="Times New Roman"/>
          <w:noProof/>
          <w:sz w:val="24"/>
          <w:szCs w:val="24"/>
          <w:lang w:eastAsia="pt-BR"/>
        </w:rPr>
        <w:t>r</w:t>
      </w:r>
      <w:r w:rsidRPr="00AF64E6">
        <w:rPr>
          <w:rFonts w:ascii="Times New Roman" w:hAnsi="Times New Roman" w:cs="Times New Roman"/>
          <w:noProof/>
          <w:sz w:val="24"/>
          <w:szCs w:val="24"/>
          <w:lang w:eastAsia="pt-BR"/>
        </w:rPr>
        <w:t>esultado do</w:t>
      </w:r>
      <w:r w:rsidR="00100DF1">
        <w:rPr>
          <w:rFonts w:ascii="Times New Roman" w:hAnsi="Times New Roman" w:cs="Times New Roman"/>
          <w:noProof/>
          <w:sz w:val="24"/>
          <w:szCs w:val="24"/>
          <w:lang w:eastAsia="pt-BR"/>
        </w:rPr>
        <w:t xml:space="preserve"> </w:t>
      </w:r>
      <w:r w:rsidR="00337FB6">
        <w:rPr>
          <w:rFonts w:ascii="Times New Roman" w:hAnsi="Times New Roman" w:cs="Times New Roman"/>
          <w:noProof/>
          <w:sz w:val="24"/>
          <w:szCs w:val="24"/>
          <w:lang w:eastAsia="pt-BR"/>
        </w:rPr>
        <w:t>p</w:t>
      </w:r>
      <w:r w:rsidR="00100DF1">
        <w:rPr>
          <w:rFonts w:ascii="Times New Roman" w:hAnsi="Times New Roman" w:cs="Times New Roman"/>
          <w:noProof/>
          <w:sz w:val="24"/>
          <w:szCs w:val="24"/>
          <w:lang w:eastAsia="pt-BR"/>
        </w:rPr>
        <w:t>eríodo</w:t>
      </w:r>
      <w:r w:rsidRPr="00AF64E6">
        <w:rPr>
          <w:rFonts w:ascii="Times New Roman" w:hAnsi="Times New Roman" w:cs="Times New Roman"/>
          <w:noProof/>
          <w:sz w:val="24"/>
          <w:szCs w:val="24"/>
          <w:lang w:eastAsia="pt-BR"/>
        </w:rPr>
        <w:t xml:space="preserve"> apurado no SIAFI diverge do resultado apurado n</w:t>
      </w:r>
      <w:r w:rsidR="005C7036">
        <w:rPr>
          <w:rFonts w:ascii="Times New Roman" w:hAnsi="Times New Roman" w:cs="Times New Roman"/>
          <w:noProof/>
          <w:sz w:val="24"/>
          <w:szCs w:val="24"/>
          <w:lang w:eastAsia="pt-BR"/>
        </w:rPr>
        <w:t>a contabilização</w:t>
      </w:r>
      <w:r w:rsidRPr="00AF64E6">
        <w:rPr>
          <w:rFonts w:ascii="Times New Roman" w:hAnsi="Times New Roman" w:cs="Times New Roman"/>
          <w:noProof/>
          <w:sz w:val="24"/>
          <w:szCs w:val="24"/>
          <w:lang w:eastAsia="pt-BR"/>
        </w:rPr>
        <w:t xml:space="preserve"> </w:t>
      </w:r>
      <w:r w:rsidR="00C7478A">
        <w:rPr>
          <w:rFonts w:ascii="Times New Roman" w:hAnsi="Times New Roman" w:cs="Times New Roman"/>
          <w:noProof/>
          <w:sz w:val="24"/>
          <w:szCs w:val="24"/>
          <w:lang w:eastAsia="pt-BR"/>
        </w:rPr>
        <w:t>s</w:t>
      </w:r>
      <w:r w:rsidRPr="00AF64E6">
        <w:rPr>
          <w:rFonts w:ascii="Times New Roman" w:hAnsi="Times New Roman" w:cs="Times New Roman"/>
          <w:noProof/>
          <w:sz w:val="24"/>
          <w:szCs w:val="24"/>
          <w:lang w:eastAsia="pt-BR"/>
        </w:rPr>
        <w:t>ocietári</w:t>
      </w:r>
      <w:r w:rsidR="005C7036">
        <w:rPr>
          <w:rFonts w:ascii="Times New Roman" w:hAnsi="Times New Roman" w:cs="Times New Roman"/>
          <w:noProof/>
          <w:sz w:val="24"/>
          <w:szCs w:val="24"/>
          <w:lang w:eastAsia="pt-BR"/>
        </w:rPr>
        <w:t>a</w:t>
      </w:r>
      <w:r w:rsidRPr="00AF64E6">
        <w:rPr>
          <w:rFonts w:ascii="Times New Roman" w:hAnsi="Times New Roman" w:cs="Times New Roman"/>
          <w:noProof/>
          <w:sz w:val="24"/>
          <w:szCs w:val="24"/>
          <w:lang w:eastAsia="pt-BR"/>
        </w:rPr>
        <w:t>. As diferenças t</w:t>
      </w:r>
      <w:r w:rsidR="005C7036">
        <w:rPr>
          <w:rFonts w:ascii="Times New Roman" w:hAnsi="Times New Roman" w:cs="Times New Roman"/>
          <w:noProof/>
          <w:sz w:val="24"/>
          <w:szCs w:val="24"/>
          <w:lang w:eastAsia="pt-BR"/>
        </w:rPr>
        <w:t>ê</w:t>
      </w:r>
      <w:r w:rsidRPr="00AF64E6">
        <w:rPr>
          <w:rFonts w:ascii="Times New Roman" w:hAnsi="Times New Roman" w:cs="Times New Roman"/>
          <w:noProof/>
          <w:sz w:val="24"/>
          <w:szCs w:val="24"/>
          <w:lang w:eastAsia="pt-BR"/>
        </w:rPr>
        <w:t>m como causa as dificuldades operacionais em efetivar alguns tipos de registros no SIAFI</w:t>
      </w:r>
      <w:r w:rsidR="005C7036">
        <w:rPr>
          <w:rFonts w:ascii="Times New Roman" w:hAnsi="Times New Roman" w:cs="Times New Roman"/>
          <w:noProof/>
          <w:sz w:val="24"/>
          <w:szCs w:val="24"/>
          <w:lang w:eastAsia="pt-BR"/>
        </w:rPr>
        <w:t>,</w:t>
      </w:r>
      <w:r w:rsidRPr="00AF64E6">
        <w:rPr>
          <w:rFonts w:ascii="Times New Roman" w:hAnsi="Times New Roman" w:cs="Times New Roman"/>
          <w:noProof/>
          <w:sz w:val="24"/>
          <w:szCs w:val="24"/>
          <w:lang w:eastAsia="pt-BR"/>
        </w:rPr>
        <w:t xml:space="preserve"> ou mesmo a inviabilidade de registros e retificações após o prazo de fechamento do sistema. </w:t>
      </w:r>
      <w:r w:rsidR="00D00903">
        <w:rPr>
          <w:rFonts w:ascii="Times New Roman" w:hAnsi="Times New Roman" w:cs="Times New Roman"/>
          <w:noProof/>
          <w:sz w:val="24"/>
          <w:szCs w:val="24"/>
          <w:lang w:eastAsia="pt-BR"/>
        </w:rPr>
        <w:t>O</w:t>
      </w:r>
      <w:r w:rsidRPr="00AF64E6">
        <w:rPr>
          <w:rFonts w:ascii="Times New Roman" w:hAnsi="Times New Roman" w:cs="Times New Roman"/>
          <w:noProof/>
          <w:sz w:val="24"/>
          <w:szCs w:val="24"/>
          <w:lang w:eastAsia="pt-BR"/>
        </w:rPr>
        <w:t xml:space="preserve"> sistema contábil societário é mais flexível quanto ao prazo de fechamento.</w:t>
      </w:r>
    </w:p>
    <w:p w14:paraId="7E112D7D" w14:textId="283308F3" w:rsidR="004624BC" w:rsidRDefault="005605A4" w:rsidP="004624BC">
      <w:pPr>
        <w:spacing w:before="120" w:after="240" w:line="360" w:lineRule="auto"/>
        <w:jc w:val="both"/>
        <w:rPr>
          <w:rFonts w:ascii="Times New Roman" w:hAnsi="Times New Roman" w:cs="Times New Roman"/>
          <w:noProof/>
          <w:sz w:val="24"/>
          <w:szCs w:val="24"/>
          <w:lang w:eastAsia="pt-BR"/>
        </w:rPr>
      </w:pPr>
      <w:r w:rsidRPr="00AF64E6">
        <w:rPr>
          <w:rFonts w:ascii="Times New Roman" w:hAnsi="Times New Roman" w:cs="Times New Roman"/>
          <w:noProof/>
          <w:sz w:val="24"/>
          <w:szCs w:val="24"/>
          <w:lang w:eastAsia="pt-BR"/>
        </w:rPr>
        <w:t xml:space="preserve">As contas impactadas </w:t>
      </w:r>
      <w:r>
        <w:rPr>
          <w:rFonts w:ascii="Times New Roman" w:hAnsi="Times New Roman" w:cs="Times New Roman"/>
          <w:noProof/>
          <w:sz w:val="24"/>
          <w:szCs w:val="24"/>
          <w:lang w:eastAsia="pt-BR"/>
        </w:rPr>
        <w:t xml:space="preserve">na </w:t>
      </w:r>
      <w:r w:rsidR="00F620BE" w:rsidRPr="00AF64E6">
        <w:rPr>
          <w:rFonts w:ascii="Times New Roman" w:hAnsi="Times New Roman" w:cs="Times New Roman"/>
          <w:noProof/>
          <w:sz w:val="24"/>
          <w:szCs w:val="24"/>
          <w:lang w:eastAsia="pt-BR"/>
        </w:rPr>
        <w:t xml:space="preserve">conciliação do </w:t>
      </w:r>
      <w:r w:rsidR="00100DF1">
        <w:rPr>
          <w:rFonts w:ascii="Times New Roman" w:hAnsi="Times New Roman" w:cs="Times New Roman"/>
          <w:noProof/>
          <w:sz w:val="24"/>
          <w:szCs w:val="24"/>
          <w:lang w:eastAsia="pt-BR"/>
        </w:rPr>
        <w:t>R</w:t>
      </w:r>
      <w:r w:rsidR="00F620BE" w:rsidRPr="00AF64E6">
        <w:rPr>
          <w:rFonts w:ascii="Times New Roman" w:hAnsi="Times New Roman" w:cs="Times New Roman"/>
          <w:noProof/>
          <w:sz w:val="24"/>
          <w:szCs w:val="24"/>
          <w:lang w:eastAsia="pt-BR"/>
        </w:rPr>
        <w:t xml:space="preserve">esultado do </w:t>
      </w:r>
      <w:r w:rsidR="00100DF1">
        <w:rPr>
          <w:rFonts w:ascii="Times New Roman" w:hAnsi="Times New Roman" w:cs="Times New Roman"/>
          <w:noProof/>
          <w:sz w:val="24"/>
          <w:szCs w:val="24"/>
          <w:lang w:eastAsia="pt-BR"/>
        </w:rPr>
        <w:t>Período</w:t>
      </w:r>
      <w:r>
        <w:rPr>
          <w:rFonts w:ascii="Times New Roman" w:hAnsi="Times New Roman" w:cs="Times New Roman"/>
          <w:noProof/>
          <w:sz w:val="24"/>
          <w:szCs w:val="24"/>
          <w:lang w:eastAsia="pt-BR"/>
        </w:rPr>
        <w:t xml:space="preserve"> </w:t>
      </w:r>
      <w:r w:rsidR="00F620BE" w:rsidRPr="00AF64E6">
        <w:rPr>
          <w:rFonts w:ascii="Times New Roman" w:hAnsi="Times New Roman" w:cs="Times New Roman"/>
          <w:noProof/>
          <w:sz w:val="24"/>
          <w:szCs w:val="24"/>
          <w:lang w:eastAsia="pt-BR"/>
        </w:rPr>
        <w:t xml:space="preserve">estão listadas </w:t>
      </w:r>
      <w:r w:rsidR="00610F37" w:rsidRPr="00AF64E6">
        <w:rPr>
          <w:rFonts w:ascii="Times New Roman" w:hAnsi="Times New Roman" w:cs="Times New Roman"/>
          <w:noProof/>
          <w:sz w:val="24"/>
          <w:szCs w:val="24"/>
          <w:lang w:eastAsia="pt-BR"/>
        </w:rPr>
        <w:t>abaixo:</w:t>
      </w:r>
    </w:p>
    <w:p w14:paraId="712FFC97" w14:textId="78750470" w:rsidR="003D5F8C" w:rsidRPr="00E861DF" w:rsidRDefault="003D5F8C" w:rsidP="00E16FF3">
      <w:pPr>
        <w:pStyle w:val="PargrafodaLista"/>
        <w:numPr>
          <w:ilvl w:val="0"/>
          <w:numId w:val="23"/>
        </w:numPr>
        <w:spacing w:before="120" w:after="240" w:line="360" w:lineRule="auto"/>
        <w:ind w:left="0" w:firstLine="0"/>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São eliminados os efeitos das operações com Termo de Execução Descentralizada – TED no Sistema societário. Em nosso entendimento as operações com TED registradas nas contas de resultados são</w:t>
      </w:r>
      <w:r w:rsidR="00681CD9">
        <w:rPr>
          <w:rFonts w:ascii="Times New Roman" w:hAnsi="Times New Roman" w:cs="Times New Roman"/>
          <w:noProof/>
          <w:sz w:val="24"/>
          <w:szCs w:val="24"/>
          <w:lang w:eastAsia="pt-BR"/>
        </w:rPr>
        <w:t>,</w:t>
      </w:r>
      <w:r w:rsidRPr="00E861DF">
        <w:rPr>
          <w:rFonts w:ascii="Times New Roman" w:hAnsi="Times New Roman" w:cs="Times New Roman"/>
          <w:noProof/>
          <w:sz w:val="24"/>
          <w:szCs w:val="24"/>
          <w:lang w:eastAsia="pt-BR"/>
        </w:rPr>
        <w:t xml:space="preserve"> de certa forma</w:t>
      </w:r>
      <w:r w:rsidR="00681CD9">
        <w:rPr>
          <w:rFonts w:ascii="Times New Roman" w:hAnsi="Times New Roman" w:cs="Times New Roman"/>
          <w:noProof/>
          <w:sz w:val="24"/>
          <w:szCs w:val="24"/>
          <w:lang w:eastAsia="pt-BR"/>
        </w:rPr>
        <w:t>,</w:t>
      </w:r>
      <w:r w:rsidRPr="00E861DF">
        <w:rPr>
          <w:rFonts w:ascii="Times New Roman" w:hAnsi="Times New Roman" w:cs="Times New Roman"/>
          <w:noProof/>
          <w:sz w:val="24"/>
          <w:szCs w:val="24"/>
          <w:lang w:eastAsia="pt-BR"/>
        </w:rPr>
        <w:t xml:space="preserve"> inadequados, pois são meros registros de controles</w:t>
      </w:r>
      <w:r w:rsidR="001227DF">
        <w:rPr>
          <w:rFonts w:ascii="Times New Roman" w:hAnsi="Times New Roman" w:cs="Times New Roman"/>
          <w:noProof/>
          <w:sz w:val="24"/>
          <w:szCs w:val="24"/>
          <w:lang w:eastAsia="pt-BR"/>
        </w:rPr>
        <w:t>.</w:t>
      </w:r>
    </w:p>
    <w:p w14:paraId="0E498519" w14:textId="1D666C00" w:rsidR="003D5F8C" w:rsidRPr="00E861DF" w:rsidRDefault="00BB7B73" w:rsidP="00E16FF3">
      <w:pPr>
        <w:pStyle w:val="PargrafodaLista"/>
        <w:numPr>
          <w:ilvl w:val="0"/>
          <w:numId w:val="23"/>
        </w:numPr>
        <w:spacing w:before="120" w:after="240" w:line="360" w:lineRule="auto"/>
        <w:ind w:left="0" w:firstLine="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Estorno de b</w:t>
      </w:r>
      <w:r w:rsidR="003D5F8C" w:rsidRPr="00E861DF">
        <w:rPr>
          <w:rFonts w:ascii="Times New Roman" w:hAnsi="Times New Roman" w:cs="Times New Roman"/>
          <w:noProof/>
          <w:sz w:val="24"/>
          <w:szCs w:val="24"/>
          <w:lang w:eastAsia="pt-BR"/>
        </w:rPr>
        <w:t xml:space="preserve">aixa de ativos </w:t>
      </w:r>
      <w:r>
        <w:rPr>
          <w:rFonts w:ascii="Times New Roman" w:hAnsi="Times New Roman" w:cs="Times New Roman"/>
          <w:noProof/>
          <w:sz w:val="24"/>
          <w:szCs w:val="24"/>
          <w:lang w:eastAsia="pt-BR"/>
        </w:rPr>
        <w:t xml:space="preserve">Adiantamento de Férias e 13º Salário para conciliação </w:t>
      </w:r>
      <w:r w:rsidR="0077107C">
        <w:rPr>
          <w:rFonts w:ascii="Times New Roman" w:hAnsi="Times New Roman" w:cs="Times New Roman"/>
          <w:noProof/>
          <w:sz w:val="24"/>
          <w:szCs w:val="24"/>
          <w:lang w:eastAsia="pt-BR"/>
        </w:rPr>
        <w:t>de saldos entre os sistemas</w:t>
      </w:r>
      <w:r w:rsidR="005774C4">
        <w:rPr>
          <w:rFonts w:ascii="Times New Roman" w:hAnsi="Times New Roman" w:cs="Times New Roman"/>
          <w:noProof/>
          <w:sz w:val="24"/>
          <w:szCs w:val="24"/>
          <w:lang w:eastAsia="pt-BR"/>
        </w:rPr>
        <w:t xml:space="preserve">. Realizou-se também </w:t>
      </w:r>
      <w:r w:rsidR="000F1613">
        <w:rPr>
          <w:rFonts w:ascii="Times New Roman" w:hAnsi="Times New Roman" w:cs="Times New Roman"/>
          <w:noProof/>
          <w:sz w:val="24"/>
          <w:szCs w:val="24"/>
          <w:lang w:eastAsia="pt-BR"/>
        </w:rPr>
        <w:t xml:space="preserve">a </w:t>
      </w:r>
      <w:r w:rsidR="005774C4">
        <w:rPr>
          <w:rFonts w:ascii="Times New Roman" w:hAnsi="Times New Roman" w:cs="Times New Roman"/>
          <w:noProof/>
          <w:sz w:val="24"/>
          <w:szCs w:val="24"/>
          <w:lang w:eastAsia="pt-BR"/>
        </w:rPr>
        <w:t>baixa de adiantamento de férias e 13º Salário</w:t>
      </w:r>
      <w:r w:rsidR="000F1613">
        <w:rPr>
          <w:rFonts w:ascii="Times New Roman" w:hAnsi="Times New Roman" w:cs="Times New Roman"/>
          <w:noProof/>
          <w:sz w:val="24"/>
          <w:szCs w:val="24"/>
          <w:lang w:eastAsia="pt-BR"/>
        </w:rPr>
        <w:t>,</w:t>
      </w:r>
      <w:r w:rsidR="005774C4">
        <w:rPr>
          <w:rFonts w:ascii="Times New Roman" w:hAnsi="Times New Roman" w:cs="Times New Roman"/>
          <w:noProof/>
          <w:sz w:val="24"/>
          <w:szCs w:val="24"/>
          <w:lang w:eastAsia="pt-BR"/>
        </w:rPr>
        <w:t xml:space="preserve"> e Sal</w:t>
      </w:r>
      <w:r w:rsidR="000F1613">
        <w:rPr>
          <w:rFonts w:ascii="Times New Roman" w:hAnsi="Times New Roman" w:cs="Times New Roman"/>
          <w:noProof/>
          <w:sz w:val="24"/>
          <w:szCs w:val="24"/>
          <w:lang w:eastAsia="pt-BR"/>
        </w:rPr>
        <w:t>á</w:t>
      </w:r>
      <w:r w:rsidR="005774C4">
        <w:rPr>
          <w:rFonts w:ascii="Times New Roman" w:hAnsi="Times New Roman" w:cs="Times New Roman"/>
          <w:noProof/>
          <w:sz w:val="24"/>
          <w:szCs w:val="24"/>
          <w:lang w:eastAsia="pt-BR"/>
        </w:rPr>
        <w:t>rios e Ordenados com reflexo na conta de Variação Patrimonial D</w:t>
      </w:r>
      <w:r w:rsidR="00C7478A">
        <w:rPr>
          <w:rFonts w:ascii="Times New Roman" w:hAnsi="Times New Roman" w:cs="Times New Roman"/>
          <w:noProof/>
          <w:sz w:val="24"/>
          <w:szCs w:val="24"/>
          <w:lang w:eastAsia="pt-BR"/>
        </w:rPr>
        <w:t>i</w:t>
      </w:r>
      <w:r w:rsidR="005774C4">
        <w:rPr>
          <w:rFonts w:ascii="Times New Roman" w:hAnsi="Times New Roman" w:cs="Times New Roman"/>
          <w:noProof/>
          <w:sz w:val="24"/>
          <w:szCs w:val="24"/>
          <w:lang w:eastAsia="pt-BR"/>
        </w:rPr>
        <w:t>minutiva.</w:t>
      </w:r>
    </w:p>
    <w:p w14:paraId="1DE6149C" w14:textId="1F340FB6" w:rsidR="003D5F8C" w:rsidRPr="00E861DF" w:rsidRDefault="003D5F8C" w:rsidP="00E16FF3">
      <w:pPr>
        <w:pStyle w:val="PargrafodaLista"/>
        <w:numPr>
          <w:ilvl w:val="0"/>
          <w:numId w:val="23"/>
        </w:numPr>
        <w:spacing w:before="120" w:after="240" w:line="360" w:lineRule="auto"/>
        <w:ind w:left="0" w:firstLine="0"/>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Reconhecimento</w:t>
      </w:r>
      <w:r w:rsidR="00535AF3">
        <w:rPr>
          <w:rFonts w:ascii="Times New Roman" w:hAnsi="Times New Roman" w:cs="Times New Roman"/>
          <w:noProof/>
          <w:sz w:val="24"/>
          <w:szCs w:val="24"/>
          <w:lang w:eastAsia="pt-BR"/>
        </w:rPr>
        <w:t xml:space="preserve"> de baixa</w:t>
      </w:r>
      <w:r w:rsidRPr="00E861DF">
        <w:rPr>
          <w:rFonts w:ascii="Times New Roman" w:hAnsi="Times New Roman" w:cs="Times New Roman"/>
          <w:noProof/>
          <w:sz w:val="24"/>
          <w:szCs w:val="24"/>
          <w:lang w:eastAsia="pt-BR"/>
        </w:rPr>
        <w:t xml:space="preserve"> </w:t>
      </w:r>
      <w:r w:rsidR="00535AF3">
        <w:rPr>
          <w:rFonts w:ascii="Times New Roman" w:hAnsi="Times New Roman" w:cs="Times New Roman"/>
          <w:noProof/>
          <w:sz w:val="24"/>
          <w:szCs w:val="24"/>
          <w:lang w:eastAsia="pt-BR"/>
        </w:rPr>
        <w:t>de</w:t>
      </w:r>
      <w:r w:rsidRPr="00E861DF">
        <w:rPr>
          <w:rFonts w:ascii="Times New Roman" w:hAnsi="Times New Roman" w:cs="Times New Roman"/>
          <w:noProof/>
          <w:sz w:val="24"/>
          <w:szCs w:val="24"/>
          <w:lang w:eastAsia="pt-BR"/>
        </w:rPr>
        <w:t xml:space="preserve"> subvenções a pagar com contra partida na despesa</w:t>
      </w:r>
      <w:r w:rsidR="00BB7B73">
        <w:rPr>
          <w:rFonts w:ascii="Times New Roman" w:hAnsi="Times New Roman" w:cs="Times New Roman"/>
          <w:noProof/>
          <w:sz w:val="24"/>
          <w:szCs w:val="24"/>
          <w:lang w:eastAsia="pt-BR"/>
        </w:rPr>
        <w:t xml:space="preserve">, </w:t>
      </w:r>
      <w:r w:rsidR="00535AF3">
        <w:rPr>
          <w:rFonts w:ascii="Times New Roman" w:hAnsi="Times New Roman" w:cs="Times New Roman"/>
          <w:noProof/>
          <w:sz w:val="24"/>
          <w:szCs w:val="24"/>
          <w:lang w:eastAsia="pt-BR"/>
        </w:rPr>
        <w:t xml:space="preserve">devido a </w:t>
      </w:r>
      <w:r w:rsidR="00BB7B73">
        <w:rPr>
          <w:rFonts w:ascii="Times New Roman" w:hAnsi="Times New Roman" w:cs="Times New Roman"/>
          <w:noProof/>
          <w:sz w:val="24"/>
          <w:szCs w:val="24"/>
          <w:lang w:eastAsia="pt-BR"/>
        </w:rPr>
        <w:t>baixa de estoque</w:t>
      </w:r>
      <w:r w:rsidR="00535AF3">
        <w:rPr>
          <w:rFonts w:ascii="Times New Roman" w:hAnsi="Times New Roman" w:cs="Times New Roman"/>
          <w:noProof/>
          <w:sz w:val="24"/>
          <w:szCs w:val="24"/>
          <w:lang w:eastAsia="pt-BR"/>
        </w:rPr>
        <w:t>.</w:t>
      </w:r>
    </w:p>
    <w:p w14:paraId="18CB2AB9" w14:textId="3BC344A4" w:rsidR="003D5F8C" w:rsidRDefault="003D5F8C" w:rsidP="00E16FF3">
      <w:pPr>
        <w:pStyle w:val="PargrafodaLista"/>
        <w:numPr>
          <w:ilvl w:val="0"/>
          <w:numId w:val="23"/>
        </w:numPr>
        <w:spacing w:before="120" w:after="240" w:line="360" w:lineRule="auto"/>
        <w:ind w:left="0" w:firstLine="0"/>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Baixa de bens não localizados com impacto em contas de resultado</w:t>
      </w:r>
      <w:r w:rsidR="002522F9">
        <w:rPr>
          <w:rFonts w:ascii="Times New Roman" w:hAnsi="Times New Roman" w:cs="Times New Roman"/>
          <w:noProof/>
          <w:sz w:val="24"/>
          <w:szCs w:val="24"/>
          <w:lang w:eastAsia="pt-BR"/>
        </w:rPr>
        <w:t>.</w:t>
      </w:r>
    </w:p>
    <w:p w14:paraId="6C3E17FE" w14:textId="5DF71A24" w:rsidR="003D5F8C" w:rsidRDefault="00F620BE" w:rsidP="00E16FF3">
      <w:pPr>
        <w:pStyle w:val="PargrafodaLista"/>
        <w:numPr>
          <w:ilvl w:val="0"/>
          <w:numId w:val="23"/>
        </w:numPr>
        <w:spacing w:before="120" w:after="240" w:line="360" w:lineRule="auto"/>
        <w:ind w:left="0" w:firstLine="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Dedução de Despesa</w:t>
      </w:r>
      <w:r w:rsidR="00535AF3">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 xml:space="preserve">(VPD) de riscos trabalhista e </w:t>
      </w:r>
      <w:r w:rsidR="00DA37A2">
        <w:rPr>
          <w:rFonts w:ascii="Times New Roman" w:hAnsi="Times New Roman" w:cs="Times New Roman"/>
          <w:noProof/>
          <w:sz w:val="24"/>
          <w:szCs w:val="24"/>
          <w:lang w:eastAsia="pt-BR"/>
        </w:rPr>
        <w:t>c</w:t>
      </w:r>
      <w:r>
        <w:rPr>
          <w:rFonts w:ascii="Times New Roman" w:hAnsi="Times New Roman" w:cs="Times New Roman"/>
          <w:noProof/>
          <w:sz w:val="24"/>
          <w:szCs w:val="24"/>
          <w:lang w:eastAsia="pt-BR"/>
        </w:rPr>
        <w:t xml:space="preserve">íveis reconhecidos no </w:t>
      </w:r>
      <w:r w:rsidR="00DA37A2">
        <w:rPr>
          <w:rFonts w:ascii="Times New Roman" w:hAnsi="Times New Roman" w:cs="Times New Roman"/>
          <w:noProof/>
          <w:sz w:val="24"/>
          <w:szCs w:val="24"/>
          <w:lang w:eastAsia="pt-BR"/>
        </w:rPr>
        <w:t>s</w:t>
      </w:r>
      <w:r>
        <w:rPr>
          <w:rFonts w:ascii="Times New Roman" w:hAnsi="Times New Roman" w:cs="Times New Roman"/>
          <w:noProof/>
          <w:sz w:val="24"/>
          <w:szCs w:val="24"/>
          <w:lang w:eastAsia="pt-BR"/>
        </w:rPr>
        <w:t>ocientário em 2021 e no SIAFI em 2022.</w:t>
      </w:r>
    </w:p>
    <w:p w14:paraId="0460DBC5" w14:textId="35D7FE47" w:rsidR="00D13C08" w:rsidRDefault="00D13C08" w:rsidP="00E16FF3">
      <w:pPr>
        <w:pStyle w:val="PargrafodaLista"/>
        <w:numPr>
          <w:ilvl w:val="0"/>
          <w:numId w:val="23"/>
        </w:numPr>
        <w:spacing w:before="120" w:after="240" w:line="360" w:lineRule="auto"/>
        <w:ind w:left="0" w:firstLine="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Baixa de apropriação de direitos e obrigações com contrapartida em contas de resultados após o fechamento do SIAFI.</w:t>
      </w:r>
    </w:p>
    <w:p w14:paraId="6D8D132E" w14:textId="640ADC45" w:rsidR="0079641C" w:rsidRDefault="0079641C" w:rsidP="00E16FF3">
      <w:pPr>
        <w:pStyle w:val="PargrafodaLista"/>
        <w:numPr>
          <w:ilvl w:val="0"/>
          <w:numId w:val="23"/>
        </w:numPr>
        <w:spacing w:before="120" w:after="240" w:line="360" w:lineRule="auto"/>
        <w:ind w:left="0" w:firstLine="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Reconhecimento de direito</w:t>
      </w:r>
      <w:r w:rsidR="006033AF">
        <w:rPr>
          <w:rFonts w:ascii="Times New Roman" w:hAnsi="Times New Roman" w:cs="Times New Roman"/>
          <w:noProof/>
          <w:sz w:val="24"/>
          <w:szCs w:val="24"/>
          <w:lang w:eastAsia="pt-BR"/>
        </w:rPr>
        <w:t xml:space="preserve"> e obrigação</w:t>
      </w:r>
      <w:r>
        <w:rPr>
          <w:rFonts w:ascii="Times New Roman" w:hAnsi="Times New Roman" w:cs="Times New Roman"/>
          <w:noProof/>
          <w:sz w:val="24"/>
          <w:szCs w:val="24"/>
          <w:lang w:eastAsia="pt-BR"/>
        </w:rPr>
        <w:t xml:space="preserve"> </w:t>
      </w:r>
      <w:r w:rsidR="006033AF">
        <w:rPr>
          <w:rFonts w:ascii="Times New Roman" w:hAnsi="Times New Roman" w:cs="Times New Roman"/>
          <w:noProof/>
          <w:sz w:val="24"/>
          <w:szCs w:val="24"/>
          <w:lang w:eastAsia="pt-BR"/>
        </w:rPr>
        <w:t>referente a Adiantamentos de Termos de Execução descentralizadas, no total acumulado no SIAFI.</w:t>
      </w:r>
    </w:p>
    <w:p w14:paraId="3A42C4C2" w14:textId="614535E5" w:rsidR="00952F51" w:rsidRPr="00AF64E6" w:rsidRDefault="00E01FDE" w:rsidP="004433B1">
      <w:pPr>
        <w:pStyle w:val="PargrafodaLista"/>
        <w:spacing w:before="120" w:after="240" w:line="360" w:lineRule="auto"/>
        <w:ind w:left="0"/>
        <w:jc w:val="center"/>
        <w:rPr>
          <w:rFonts w:ascii="Times New Roman" w:hAnsi="Times New Roman" w:cs="Times New Roman"/>
          <w:noProof/>
          <w:sz w:val="24"/>
          <w:szCs w:val="24"/>
          <w:lang w:eastAsia="pt-BR"/>
        </w:rPr>
      </w:pPr>
      <w:r w:rsidRPr="00E01FDE">
        <w:rPr>
          <w:noProof/>
        </w:rPr>
        <w:lastRenderedPageBreak/>
        <w:drawing>
          <wp:inline distT="0" distB="0" distL="0" distR="0" wp14:anchorId="006D27D9" wp14:editId="502D550B">
            <wp:extent cx="6645910" cy="3621405"/>
            <wp:effectExtent l="0" t="0" r="254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45910" cy="3621405"/>
                    </a:xfrm>
                    <a:prstGeom prst="rect">
                      <a:avLst/>
                    </a:prstGeom>
                    <a:noFill/>
                    <a:ln>
                      <a:noFill/>
                    </a:ln>
                  </pic:spPr>
                </pic:pic>
              </a:graphicData>
            </a:graphic>
          </wp:inline>
        </w:drawing>
      </w:r>
    </w:p>
    <w:bookmarkEnd w:id="281"/>
    <w:p w14:paraId="6E84583F" w14:textId="162377C7" w:rsidR="009B4FB9" w:rsidRDefault="00EB0FA2" w:rsidP="007B4188">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A</w:t>
      </w:r>
      <w:r w:rsidR="0089401E">
        <w:rPr>
          <w:rFonts w:ascii="Times New Roman" w:hAnsi="Times New Roman" w:cs="Times New Roman"/>
          <w:noProof/>
          <w:sz w:val="24"/>
          <w:szCs w:val="24"/>
          <w:lang w:eastAsia="pt-BR"/>
        </w:rPr>
        <w:t>s</w:t>
      </w:r>
      <w:r>
        <w:rPr>
          <w:rFonts w:ascii="Times New Roman" w:hAnsi="Times New Roman" w:cs="Times New Roman"/>
          <w:noProof/>
          <w:sz w:val="24"/>
          <w:szCs w:val="24"/>
          <w:lang w:eastAsia="pt-BR"/>
        </w:rPr>
        <w:t xml:space="preserve"> divergência</w:t>
      </w:r>
      <w:r w:rsidR="0089401E">
        <w:rPr>
          <w:rFonts w:ascii="Times New Roman" w:hAnsi="Times New Roman" w:cs="Times New Roman"/>
          <w:noProof/>
          <w:sz w:val="24"/>
          <w:szCs w:val="24"/>
          <w:lang w:eastAsia="pt-BR"/>
        </w:rPr>
        <w:t>s existentes entre</w:t>
      </w:r>
      <w:r>
        <w:rPr>
          <w:rFonts w:ascii="Times New Roman" w:hAnsi="Times New Roman" w:cs="Times New Roman"/>
          <w:noProof/>
          <w:sz w:val="24"/>
          <w:szCs w:val="24"/>
          <w:lang w:eastAsia="pt-BR"/>
        </w:rPr>
        <w:t xml:space="preserve"> o Patrimônio L</w:t>
      </w:r>
      <w:r w:rsidR="0089401E">
        <w:rPr>
          <w:rFonts w:ascii="Times New Roman" w:hAnsi="Times New Roman" w:cs="Times New Roman"/>
          <w:noProof/>
          <w:sz w:val="24"/>
          <w:szCs w:val="24"/>
          <w:lang w:eastAsia="pt-BR"/>
        </w:rPr>
        <w:t>í</w:t>
      </w:r>
      <w:r>
        <w:rPr>
          <w:rFonts w:ascii="Times New Roman" w:hAnsi="Times New Roman" w:cs="Times New Roman"/>
          <w:noProof/>
          <w:sz w:val="24"/>
          <w:szCs w:val="24"/>
          <w:lang w:eastAsia="pt-BR"/>
        </w:rPr>
        <w:t>quido das Demonstrações</w:t>
      </w:r>
      <w:r w:rsidR="002C38D6">
        <w:rPr>
          <w:rFonts w:ascii="Times New Roman" w:hAnsi="Times New Roman" w:cs="Times New Roman"/>
          <w:noProof/>
          <w:sz w:val="24"/>
          <w:szCs w:val="24"/>
          <w:lang w:eastAsia="pt-BR"/>
        </w:rPr>
        <w:t xml:space="preserve"> Contábeis</w:t>
      </w:r>
      <w:r>
        <w:rPr>
          <w:rFonts w:ascii="Times New Roman" w:hAnsi="Times New Roman" w:cs="Times New Roman"/>
          <w:noProof/>
          <w:sz w:val="24"/>
          <w:szCs w:val="24"/>
          <w:lang w:eastAsia="pt-BR"/>
        </w:rPr>
        <w:t xml:space="preserve"> </w:t>
      </w:r>
      <w:r w:rsidR="0089401E">
        <w:rPr>
          <w:rFonts w:ascii="Times New Roman" w:hAnsi="Times New Roman" w:cs="Times New Roman"/>
          <w:noProof/>
          <w:sz w:val="24"/>
          <w:szCs w:val="24"/>
          <w:lang w:eastAsia="pt-BR"/>
        </w:rPr>
        <w:t>S</w:t>
      </w:r>
      <w:r>
        <w:rPr>
          <w:rFonts w:ascii="Times New Roman" w:hAnsi="Times New Roman" w:cs="Times New Roman"/>
          <w:noProof/>
          <w:sz w:val="24"/>
          <w:szCs w:val="24"/>
          <w:lang w:eastAsia="pt-BR"/>
        </w:rPr>
        <w:t>ocietárias</w:t>
      </w:r>
      <w:r w:rsidR="002C38D6">
        <w:rPr>
          <w:rFonts w:ascii="Times New Roman" w:hAnsi="Times New Roman" w:cs="Times New Roman"/>
          <w:noProof/>
          <w:sz w:val="24"/>
          <w:szCs w:val="24"/>
          <w:lang w:eastAsia="pt-BR"/>
        </w:rPr>
        <w:t xml:space="preserve"> (Lei 6.</w:t>
      </w:r>
      <w:r w:rsidR="009A2355">
        <w:rPr>
          <w:rFonts w:ascii="Times New Roman" w:hAnsi="Times New Roman" w:cs="Times New Roman"/>
          <w:noProof/>
          <w:sz w:val="24"/>
          <w:szCs w:val="24"/>
          <w:lang w:eastAsia="pt-BR"/>
        </w:rPr>
        <w:t xml:space="preserve">404/76) </w:t>
      </w:r>
      <w:r w:rsidR="0089401E">
        <w:rPr>
          <w:rFonts w:ascii="Times New Roman" w:hAnsi="Times New Roman" w:cs="Times New Roman"/>
          <w:noProof/>
          <w:sz w:val="24"/>
          <w:szCs w:val="24"/>
          <w:lang w:eastAsia="pt-BR"/>
        </w:rPr>
        <w:t xml:space="preserve">e as </w:t>
      </w:r>
      <w:r w:rsidR="009A2355">
        <w:rPr>
          <w:rFonts w:ascii="Times New Roman" w:hAnsi="Times New Roman" w:cs="Times New Roman"/>
          <w:noProof/>
          <w:sz w:val="24"/>
          <w:szCs w:val="24"/>
          <w:lang w:eastAsia="pt-BR"/>
        </w:rPr>
        <w:t xml:space="preserve">Demonstrações Contábeis </w:t>
      </w:r>
      <w:r w:rsidR="0089401E">
        <w:rPr>
          <w:rFonts w:ascii="Times New Roman" w:hAnsi="Times New Roman" w:cs="Times New Roman"/>
          <w:noProof/>
          <w:sz w:val="24"/>
          <w:szCs w:val="24"/>
          <w:lang w:eastAsia="pt-BR"/>
        </w:rPr>
        <w:t>P</w:t>
      </w:r>
      <w:r w:rsidR="00E44699">
        <w:rPr>
          <w:rFonts w:ascii="Times New Roman" w:hAnsi="Times New Roman" w:cs="Times New Roman"/>
          <w:noProof/>
          <w:sz w:val="24"/>
          <w:szCs w:val="24"/>
          <w:lang w:eastAsia="pt-BR"/>
        </w:rPr>
        <w:t>úblicas (Lei 4.320/</w:t>
      </w:r>
      <w:r w:rsidR="00DE095C">
        <w:rPr>
          <w:rFonts w:ascii="Times New Roman" w:hAnsi="Times New Roman" w:cs="Times New Roman"/>
          <w:noProof/>
          <w:sz w:val="24"/>
          <w:szCs w:val="24"/>
          <w:lang w:eastAsia="pt-BR"/>
        </w:rPr>
        <w:t xml:space="preserve">64) </w:t>
      </w:r>
      <w:r w:rsidR="0089401E">
        <w:rPr>
          <w:rFonts w:ascii="Times New Roman" w:hAnsi="Times New Roman" w:cs="Times New Roman"/>
          <w:noProof/>
          <w:sz w:val="24"/>
          <w:szCs w:val="24"/>
          <w:lang w:eastAsia="pt-BR"/>
        </w:rPr>
        <w:t xml:space="preserve">se </w:t>
      </w:r>
      <w:r w:rsidR="00DE095C">
        <w:rPr>
          <w:rFonts w:ascii="Times New Roman" w:hAnsi="Times New Roman" w:cs="Times New Roman"/>
          <w:noProof/>
          <w:sz w:val="24"/>
          <w:szCs w:val="24"/>
          <w:lang w:eastAsia="pt-BR"/>
        </w:rPr>
        <w:t>resume</w:t>
      </w:r>
      <w:r w:rsidR="0089401E">
        <w:rPr>
          <w:rFonts w:ascii="Times New Roman" w:hAnsi="Times New Roman" w:cs="Times New Roman"/>
          <w:noProof/>
          <w:sz w:val="24"/>
          <w:szCs w:val="24"/>
          <w:lang w:eastAsia="pt-BR"/>
        </w:rPr>
        <w:t>m</w:t>
      </w:r>
      <w:r w:rsidR="00DE095C">
        <w:rPr>
          <w:rFonts w:ascii="Times New Roman" w:hAnsi="Times New Roman" w:cs="Times New Roman"/>
          <w:noProof/>
          <w:sz w:val="24"/>
          <w:szCs w:val="24"/>
          <w:lang w:eastAsia="pt-BR"/>
        </w:rPr>
        <w:t xml:space="preserve"> aos reflexos d</w:t>
      </w:r>
      <w:r w:rsidR="00673B88">
        <w:rPr>
          <w:rFonts w:ascii="Times New Roman" w:hAnsi="Times New Roman" w:cs="Times New Roman"/>
          <w:noProof/>
          <w:sz w:val="24"/>
          <w:szCs w:val="24"/>
          <w:lang w:eastAsia="pt-BR"/>
        </w:rPr>
        <w:t>as</w:t>
      </w:r>
      <w:r w:rsidR="00DE095C">
        <w:rPr>
          <w:rFonts w:ascii="Times New Roman" w:hAnsi="Times New Roman" w:cs="Times New Roman"/>
          <w:noProof/>
          <w:sz w:val="24"/>
          <w:szCs w:val="24"/>
          <w:lang w:eastAsia="pt-BR"/>
        </w:rPr>
        <w:t xml:space="preserve"> movimentações dos bens </w:t>
      </w:r>
      <w:r w:rsidR="00CD66FC">
        <w:rPr>
          <w:rFonts w:ascii="Times New Roman" w:hAnsi="Times New Roman" w:cs="Times New Roman"/>
          <w:noProof/>
          <w:sz w:val="24"/>
          <w:szCs w:val="24"/>
          <w:lang w:eastAsia="pt-BR"/>
        </w:rPr>
        <w:t xml:space="preserve">não localizados, registrados no SIAFI no valor de </w:t>
      </w:r>
      <w:r w:rsidR="00E46579">
        <w:rPr>
          <w:rFonts w:ascii="Times New Roman" w:hAnsi="Times New Roman" w:cs="Times New Roman"/>
          <w:noProof/>
          <w:sz w:val="24"/>
          <w:szCs w:val="24"/>
          <w:lang w:eastAsia="pt-BR"/>
        </w:rPr>
        <w:t xml:space="preserve">R$ 10.547.172,52 e </w:t>
      </w:r>
      <w:r w:rsidR="00673B88">
        <w:rPr>
          <w:rFonts w:ascii="Times New Roman" w:hAnsi="Times New Roman" w:cs="Times New Roman"/>
          <w:noProof/>
          <w:sz w:val="24"/>
          <w:szCs w:val="24"/>
          <w:lang w:eastAsia="pt-BR"/>
        </w:rPr>
        <w:t xml:space="preserve">aos </w:t>
      </w:r>
      <w:r w:rsidR="00E46579">
        <w:rPr>
          <w:rFonts w:ascii="Times New Roman" w:hAnsi="Times New Roman" w:cs="Times New Roman"/>
          <w:noProof/>
          <w:sz w:val="24"/>
          <w:szCs w:val="24"/>
          <w:lang w:eastAsia="pt-BR"/>
        </w:rPr>
        <w:t xml:space="preserve">valores registrados no SIAFI </w:t>
      </w:r>
      <w:r w:rsidR="00673B88">
        <w:rPr>
          <w:rFonts w:ascii="Times New Roman" w:hAnsi="Times New Roman" w:cs="Times New Roman"/>
          <w:noProof/>
          <w:sz w:val="24"/>
          <w:szCs w:val="24"/>
          <w:lang w:eastAsia="pt-BR"/>
        </w:rPr>
        <w:t>à</w:t>
      </w:r>
      <w:r w:rsidR="00E46579">
        <w:rPr>
          <w:rFonts w:ascii="Times New Roman" w:hAnsi="Times New Roman" w:cs="Times New Roman"/>
          <w:noProof/>
          <w:sz w:val="24"/>
          <w:szCs w:val="24"/>
          <w:lang w:eastAsia="pt-BR"/>
        </w:rPr>
        <w:t xml:space="preserve"> conta </w:t>
      </w:r>
      <w:r w:rsidR="00E4689D">
        <w:rPr>
          <w:rFonts w:ascii="Times New Roman" w:hAnsi="Times New Roman" w:cs="Times New Roman"/>
          <w:noProof/>
          <w:sz w:val="24"/>
          <w:szCs w:val="24"/>
          <w:lang w:eastAsia="pt-BR"/>
        </w:rPr>
        <w:t>ajuste de exercícios anteriores</w:t>
      </w:r>
      <w:r w:rsidR="00673B88">
        <w:rPr>
          <w:rFonts w:ascii="Times New Roman" w:hAnsi="Times New Roman" w:cs="Times New Roman"/>
          <w:noProof/>
          <w:sz w:val="24"/>
          <w:szCs w:val="24"/>
          <w:lang w:eastAsia="pt-BR"/>
        </w:rPr>
        <w:t>,</w:t>
      </w:r>
      <w:r w:rsidR="00E4689D">
        <w:rPr>
          <w:rFonts w:ascii="Times New Roman" w:hAnsi="Times New Roman" w:cs="Times New Roman"/>
          <w:noProof/>
          <w:sz w:val="24"/>
          <w:szCs w:val="24"/>
          <w:lang w:eastAsia="pt-BR"/>
        </w:rPr>
        <w:t xml:space="preserve"> reclassificados para </w:t>
      </w:r>
      <w:r w:rsidR="00673B88">
        <w:rPr>
          <w:rFonts w:ascii="Times New Roman" w:hAnsi="Times New Roman" w:cs="Times New Roman"/>
          <w:noProof/>
          <w:sz w:val="24"/>
          <w:szCs w:val="24"/>
          <w:lang w:eastAsia="pt-BR"/>
        </w:rPr>
        <w:t xml:space="preserve">a </w:t>
      </w:r>
      <w:r w:rsidR="00E4689D">
        <w:rPr>
          <w:rFonts w:ascii="Times New Roman" w:hAnsi="Times New Roman" w:cs="Times New Roman"/>
          <w:noProof/>
          <w:sz w:val="24"/>
          <w:szCs w:val="24"/>
          <w:lang w:eastAsia="pt-BR"/>
        </w:rPr>
        <w:t xml:space="preserve">conta de resultado do exercício em 2022, na ordem de </w:t>
      </w:r>
      <w:r w:rsidR="003665D6">
        <w:rPr>
          <w:rFonts w:ascii="Times New Roman" w:hAnsi="Times New Roman" w:cs="Times New Roman"/>
          <w:noProof/>
          <w:sz w:val="24"/>
          <w:szCs w:val="24"/>
          <w:lang w:eastAsia="pt-BR"/>
        </w:rPr>
        <w:t>R$ 7</w:t>
      </w:r>
      <w:r w:rsidR="00A70C66">
        <w:rPr>
          <w:rFonts w:ascii="Times New Roman" w:hAnsi="Times New Roman" w:cs="Times New Roman"/>
          <w:noProof/>
          <w:sz w:val="24"/>
          <w:szCs w:val="24"/>
          <w:lang w:eastAsia="pt-BR"/>
        </w:rPr>
        <w:t>.735.449,36</w:t>
      </w:r>
      <w:r w:rsidR="00FB23B9">
        <w:rPr>
          <w:rFonts w:ascii="Times New Roman" w:hAnsi="Times New Roman" w:cs="Times New Roman"/>
          <w:noProof/>
          <w:sz w:val="24"/>
          <w:szCs w:val="24"/>
          <w:lang w:eastAsia="pt-BR"/>
        </w:rPr>
        <w:t>.</w:t>
      </w:r>
    </w:p>
    <w:p w14:paraId="7C42465B" w14:textId="740547A7" w:rsidR="003D5F8C" w:rsidRPr="00E861DF" w:rsidRDefault="003D5F8C" w:rsidP="007B4188">
      <w:pPr>
        <w:spacing w:before="120" w:after="240" w:line="360" w:lineRule="auto"/>
        <w:jc w:val="both"/>
        <w:rPr>
          <w:rFonts w:ascii="Times New Roman" w:hAnsi="Times New Roman" w:cs="Times New Roman"/>
          <w:sz w:val="20"/>
          <w:szCs w:val="20"/>
        </w:rPr>
      </w:pPr>
      <w:r w:rsidRPr="00E861DF">
        <w:rPr>
          <w:rFonts w:ascii="Times New Roman" w:hAnsi="Times New Roman" w:cs="Times New Roman"/>
          <w:noProof/>
          <w:sz w:val="24"/>
          <w:szCs w:val="24"/>
          <w:lang w:eastAsia="pt-BR"/>
        </w:rPr>
        <w:t>Os registros realizados no sistema societário t</w:t>
      </w:r>
      <w:r w:rsidR="00321FCF">
        <w:rPr>
          <w:rFonts w:ascii="Times New Roman" w:hAnsi="Times New Roman" w:cs="Times New Roman"/>
          <w:noProof/>
          <w:sz w:val="24"/>
          <w:szCs w:val="24"/>
          <w:lang w:eastAsia="pt-BR"/>
        </w:rPr>
        <w:t>ê</w:t>
      </w:r>
      <w:r w:rsidRPr="00E861DF">
        <w:rPr>
          <w:rFonts w:ascii="Times New Roman" w:hAnsi="Times New Roman" w:cs="Times New Roman"/>
          <w:noProof/>
          <w:sz w:val="24"/>
          <w:szCs w:val="24"/>
          <w:lang w:eastAsia="pt-BR"/>
        </w:rPr>
        <w:t xml:space="preserve">m como objetivo apresentar </w:t>
      </w:r>
      <w:r w:rsidR="00321FCF">
        <w:rPr>
          <w:rFonts w:ascii="Times New Roman" w:hAnsi="Times New Roman" w:cs="Times New Roman"/>
          <w:noProof/>
          <w:sz w:val="24"/>
          <w:szCs w:val="24"/>
          <w:lang w:eastAsia="pt-BR"/>
        </w:rPr>
        <w:t xml:space="preserve">as </w:t>
      </w:r>
      <w:r w:rsidR="002600BB">
        <w:rPr>
          <w:rFonts w:ascii="Times New Roman" w:eastAsia="Times New Roman" w:hAnsi="Times New Roman" w:cs="Times New Roman"/>
          <w:sz w:val="24"/>
          <w:szCs w:val="24"/>
        </w:rPr>
        <w:t>D</w:t>
      </w:r>
      <w:r w:rsidR="002600BB" w:rsidRPr="00E861DF">
        <w:rPr>
          <w:rFonts w:ascii="Times New Roman" w:eastAsia="Times New Roman" w:hAnsi="Times New Roman" w:cs="Times New Roman"/>
          <w:sz w:val="24"/>
          <w:szCs w:val="24"/>
        </w:rPr>
        <w:t xml:space="preserve">emonstrações </w:t>
      </w:r>
      <w:r w:rsidR="002600BB">
        <w:rPr>
          <w:rFonts w:ascii="Times New Roman" w:eastAsia="Times New Roman" w:hAnsi="Times New Roman" w:cs="Times New Roman"/>
          <w:sz w:val="24"/>
          <w:szCs w:val="24"/>
        </w:rPr>
        <w:t>C</w:t>
      </w:r>
      <w:r w:rsidR="002600BB" w:rsidRPr="00E861DF">
        <w:rPr>
          <w:rFonts w:ascii="Times New Roman" w:eastAsia="Times New Roman" w:hAnsi="Times New Roman" w:cs="Times New Roman"/>
          <w:sz w:val="24"/>
          <w:szCs w:val="24"/>
        </w:rPr>
        <w:t>ontábeis</w:t>
      </w:r>
      <w:r w:rsidRPr="00E861DF">
        <w:rPr>
          <w:rFonts w:ascii="Times New Roman" w:hAnsi="Times New Roman" w:cs="Times New Roman"/>
          <w:noProof/>
          <w:sz w:val="24"/>
          <w:szCs w:val="24"/>
          <w:lang w:eastAsia="pt-BR"/>
        </w:rPr>
        <w:t xml:space="preserve"> sob a primazia da essência sobre a forma</w:t>
      </w:r>
      <w:r w:rsidR="00321FCF">
        <w:rPr>
          <w:rFonts w:ascii="Times New Roman" w:hAnsi="Times New Roman" w:cs="Times New Roman"/>
          <w:noProof/>
          <w:sz w:val="24"/>
          <w:szCs w:val="24"/>
          <w:lang w:eastAsia="pt-BR"/>
        </w:rPr>
        <w:t>,</w:t>
      </w:r>
      <w:r w:rsidRPr="00E861DF">
        <w:rPr>
          <w:rFonts w:ascii="Times New Roman" w:hAnsi="Times New Roman" w:cs="Times New Roman"/>
          <w:noProof/>
          <w:sz w:val="24"/>
          <w:szCs w:val="24"/>
          <w:lang w:eastAsia="pt-BR"/>
        </w:rPr>
        <w:t xml:space="preserve"> a fim de retratar fielmente o resultado da </w:t>
      </w:r>
      <w:r w:rsidR="001E790C">
        <w:rPr>
          <w:rFonts w:ascii="Times New Roman" w:hAnsi="Times New Roman" w:cs="Times New Roman"/>
          <w:noProof/>
          <w:sz w:val="24"/>
          <w:szCs w:val="24"/>
          <w:lang w:eastAsia="pt-BR"/>
        </w:rPr>
        <w:t>E</w:t>
      </w:r>
      <w:r w:rsidRPr="00E861DF">
        <w:rPr>
          <w:rFonts w:ascii="Times New Roman" w:hAnsi="Times New Roman" w:cs="Times New Roman"/>
          <w:noProof/>
          <w:sz w:val="24"/>
          <w:szCs w:val="24"/>
          <w:lang w:eastAsia="pt-BR"/>
        </w:rPr>
        <w:t>mpresa e sua composição patrimonial</w:t>
      </w:r>
      <w:r w:rsidR="00FB23B9">
        <w:rPr>
          <w:rFonts w:ascii="Times New Roman" w:hAnsi="Times New Roman" w:cs="Times New Roman"/>
          <w:noProof/>
          <w:sz w:val="24"/>
          <w:szCs w:val="24"/>
          <w:lang w:eastAsia="pt-BR"/>
        </w:rPr>
        <w:t>.</w:t>
      </w:r>
    </w:p>
    <w:p w14:paraId="15921250" w14:textId="77777777" w:rsidR="003D5F8C" w:rsidRPr="00E861DF" w:rsidRDefault="003D5F8C" w:rsidP="003D5F8C">
      <w:pPr>
        <w:spacing w:before="120" w:after="240"/>
        <w:rPr>
          <w:rFonts w:ascii="Times New Roman" w:hAnsi="Times New Roman" w:cs="Times New Roman"/>
          <w:sz w:val="20"/>
          <w:szCs w:val="20"/>
        </w:rPr>
      </w:pPr>
      <w:r w:rsidRPr="00E861DF">
        <w:rPr>
          <w:rFonts w:ascii="Times New Roman" w:hAnsi="Times New Roman" w:cs="Times New Roman"/>
          <w:noProof/>
          <w:sz w:val="20"/>
          <w:szCs w:val="20"/>
          <w:lang w:eastAsia="pt-BR"/>
        </w:rPr>
        <mc:AlternateContent>
          <mc:Choice Requires="wps">
            <w:drawing>
              <wp:anchor distT="0" distB="0" distL="114300" distR="114300" simplePos="0" relativeHeight="251658243" behindDoc="0" locked="0" layoutInCell="1" allowOverlap="1" wp14:anchorId="0CF2C827" wp14:editId="58F53D02">
                <wp:simplePos x="0" y="0"/>
                <wp:positionH relativeFrom="margin">
                  <wp:posOffset>114300</wp:posOffset>
                </wp:positionH>
                <wp:positionV relativeFrom="paragraph">
                  <wp:posOffset>11430</wp:posOffset>
                </wp:positionV>
                <wp:extent cx="2476500" cy="729615"/>
                <wp:effectExtent l="0" t="0" r="0" b="0"/>
                <wp:wrapNone/>
                <wp:docPr id="10" name="CaixaDeTexto 2"/>
                <wp:cNvGraphicFramePr/>
                <a:graphic xmlns:a="http://schemas.openxmlformats.org/drawingml/2006/main">
                  <a:graphicData uri="http://schemas.microsoft.com/office/word/2010/wordprocessingShape">
                    <wps:wsp>
                      <wps:cNvSpPr txBox="1"/>
                      <wps:spPr>
                        <a:xfrm>
                          <a:off x="0" y="0"/>
                          <a:ext cx="2476500" cy="72961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D0D39AC" w14:textId="77777777" w:rsidR="003135A3" w:rsidRPr="00DA6CDD" w:rsidRDefault="003135A3" w:rsidP="003D5F8C">
                            <w:pPr>
                              <w:pStyle w:val="NormalWeb"/>
                              <w:spacing w:before="0" w:beforeAutospacing="0" w:after="0" w:afterAutospacing="0"/>
                              <w:jc w:val="center"/>
                              <w:rPr>
                                <w:sz w:val="16"/>
                                <w:szCs w:val="16"/>
                              </w:rPr>
                            </w:pPr>
                            <w:r>
                              <w:rPr>
                                <w:sz w:val="16"/>
                                <w:szCs w:val="16"/>
                              </w:rPr>
                              <w:t>_________________________________</w:t>
                            </w:r>
                          </w:p>
                          <w:p w14:paraId="4F6A413E" w14:textId="33699809" w:rsidR="003135A3" w:rsidRPr="00842EFD" w:rsidRDefault="00FB553C" w:rsidP="003D5F8C">
                            <w:pPr>
                              <w:keepNext/>
                              <w:spacing w:after="0"/>
                              <w:jc w:val="center"/>
                              <w:rPr>
                                <w:color w:val="000000" w:themeColor="text1"/>
                                <w:sz w:val="16"/>
                                <w:szCs w:val="16"/>
                              </w:rPr>
                            </w:pPr>
                            <w:r>
                              <w:rPr>
                                <w:color w:val="000000" w:themeColor="text1"/>
                                <w:sz w:val="16"/>
                                <w:szCs w:val="16"/>
                              </w:rPr>
                              <w:t>ADEMAR ARTHUR CHIORO DOS REIS</w:t>
                            </w:r>
                          </w:p>
                          <w:p w14:paraId="3A55C57C" w14:textId="77777777" w:rsidR="003135A3" w:rsidRPr="00842EFD" w:rsidRDefault="003135A3" w:rsidP="003D5F8C">
                            <w:pPr>
                              <w:keepNext/>
                              <w:spacing w:after="0"/>
                              <w:jc w:val="center"/>
                              <w:rPr>
                                <w:color w:val="000000" w:themeColor="text1"/>
                                <w:sz w:val="16"/>
                                <w:szCs w:val="16"/>
                              </w:rPr>
                            </w:pPr>
                            <w:r w:rsidRPr="00DA6CDD">
                              <w:rPr>
                                <w:color w:val="000000" w:themeColor="text1"/>
                                <w:sz w:val="16"/>
                                <w:szCs w:val="16"/>
                              </w:rPr>
                              <w:t>Presidente</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0CF2C827" id="_x0000_t202" coordsize="21600,21600" o:spt="202" path="m,l,21600r21600,l21600,xe">
                <v:stroke joinstyle="miter"/>
                <v:path gradientshapeok="t" o:connecttype="rect"/>
              </v:shapetype>
              <v:shape id="CaixaDeTexto 2" o:spid="_x0000_s1027" type="#_x0000_t202" style="position:absolute;margin-left:9pt;margin-top:.9pt;width:195pt;height:57.4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" fillcolor="white [3201]" stroked="f">
                <v:textbox>
                  <w:txbxContent>
                    <w:p w14:paraId="0D0D39AC" w14:textId="77777777" w:rsidR="003135A3" w:rsidRPr="00DA6CDD" w:rsidRDefault="003135A3" w:rsidP="003D5F8C">
                      <w:pPr>
                        <w:pStyle w:val="NormalWeb"/>
                        <w:spacing w:before="0" w:beforeAutospacing="0" w:after="0" w:afterAutospacing="0"/>
                        <w:jc w:val="center"/>
                        <w:rPr>
                          <w:sz w:val="16"/>
                          <w:szCs w:val="16"/>
                        </w:rPr>
                      </w:pPr>
                      <w:r>
                        <w:rPr>
                          <w:sz w:val="16"/>
                          <w:szCs w:val="16"/>
                        </w:rPr>
                        <w:t>_________________________________</w:t>
                      </w:r>
                    </w:p>
                    <w:p w14:paraId="4F6A413E" w14:textId="33699809" w:rsidR="003135A3" w:rsidRPr="00842EFD" w:rsidRDefault="00FB553C" w:rsidP="003D5F8C">
                      <w:pPr>
                        <w:keepNext/>
                        <w:spacing w:after="0"/>
                        <w:jc w:val="center"/>
                        <w:rPr>
                          <w:color w:val="000000" w:themeColor="text1"/>
                          <w:sz w:val="16"/>
                          <w:szCs w:val="16"/>
                        </w:rPr>
                      </w:pPr>
                      <w:r>
                        <w:rPr>
                          <w:color w:val="000000" w:themeColor="text1"/>
                          <w:sz w:val="16"/>
                          <w:szCs w:val="16"/>
                        </w:rPr>
                        <w:t>ADEMAR ARTHUR CHIORO DOS REIS</w:t>
                      </w:r>
                    </w:p>
                    <w:p w14:paraId="3A55C57C" w14:textId="77777777" w:rsidR="003135A3" w:rsidRPr="00842EFD" w:rsidRDefault="003135A3" w:rsidP="003D5F8C">
                      <w:pPr>
                        <w:keepNext/>
                        <w:spacing w:after="0"/>
                        <w:jc w:val="center"/>
                        <w:rPr>
                          <w:color w:val="000000" w:themeColor="text1"/>
                          <w:sz w:val="16"/>
                          <w:szCs w:val="16"/>
                        </w:rPr>
                      </w:pPr>
                      <w:r w:rsidRPr="00DA6CDD">
                        <w:rPr>
                          <w:color w:val="000000" w:themeColor="text1"/>
                          <w:sz w:val="16"/>
                          <w:szCs w:val="16"/>
                        </w:rPr>
                        <w:t>Presidente</w:t>
                      </w:r>
                    </w:p>
                  </w:txbxContent>
                </v:textbox>
                <w10:wrap anchorx="margin"/>
              </v:shape>
            </w:pict>
          </mc:Fallback>
        </mc:AlternateContent>
      </w:r>
      <w:r w:rsidRPr="00E861DF">
        <w:rPr>
          <w:rFonts w:ascii="Times New Roman" w:hAnsi="Times New Roman" w:cs="Times New Roman"/>
          <w:noProof/>
          <w:sz w:val="20"/>
          <w:szCs w:val="20"/>
          <w:lang w:eastAsia="pt-BR"/>
        </w:rPr>
        <mc:AlternateContent>
          <mc:Choice Requires="wps">
            <w:drawing>
              <wp:anchor distT="0" distB="0" distL="114300" distR="114300" simplePos="0" relativeHeight="251658244" behindDoc="0" locked="0" layoutInCell="1" allowOverlap="1" wp14:anchorId="53326272" wp14:editId="4EF79EC2">
                <wp:simplePos x="0" y="0"/>
                <wp:positionH relativeFrom="page">
                  <wp:align>right</wp:align>
                </wp:positionH>
                <wp:positionV relativeFrom="paragraph">
                  <wp:posOffset>2596</wp:posOffset>
                </wp:positionV>
                <wp:extent cx="2933700" cy="866140"/>
                <wp:effectExtent l="0" t="0" r="0" b="0"/>
                <wp:wrapNone/>
                <wp:docPr id="7" name="CaixaDeTexto 3"/>
                <wp:cNvGraphicFramePr/>
                <a:graphic xmlns:a="http://schemas.openxmlformats.org/drawingml/2006/main">
                  <a:graphicData uri="http://schemas.microsoft.com/office/word/2010/wordprocessingShape">
                    <wps:wsp>
                      <wps:cNvSpPr txBox="1"/>
                      <wps:spPr>
                        <a:xfrm>
                          <a:off x="0" y="0"/>
                          <a:ext cx="2933700" cy="86614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96EC7E1" w14:textId="77777777" w:rsidR="003135A3" w:rsidRPr="00DA6CDD" w:rsidRDefault="003135A3" w:rsidP="003D5F8C">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w:t>
                            </w:r>
                            <w:r>
                              <w:rPr>
                                <w:rFonts w:asciiTheme="minorHAnsi" w:hAnsi="Calibri"/>
                                <w:color w:val="000000" w:themeColor="dark1"/>
                                <w:sz w:val="16"/>
                                <w:szCs w:val="16"/>
                              </w:rPr>
                              <w:t>_______</w:t>
                            </w:r>
                            <w:r w:rsidRPr="00DA6CDD">
                              <w:rPr>
                                <w:rFonts w:asciiTheme="minorHAnsi" w:hAnsi="Calibri"/>
                                <w:color w:val="000000" w:themeColor="dark1"/>
                                <w:sz w:val="16"/>
                                <w:szCs w:val="16"/>
                              </w:rPr>
                              <w:t>_______________________</w:t>
                            </w:r>
                          </w:p>
                          <w:p w14:paraId="69F6E591" w14:textId="77777777" w:rsidR="003135A3" w:rsidRPr="00DA6CDD" w:rsidRDefault="003135A3" w:rsidP="003D5F8C">
                            <w:pPr>
                              <w:pStyle w:val="NormalWeb"/>
                              <w:spacing w:before="0" w:beforeAutospacing="0" w:after="0" w:afterAutospacing="0"/>
                              <w:jc w:val="center"/>
                              <w:rPr>
                                <w:rFonts w:asciiTheme="minorHAnsi" w:hAnsi="Calibri"/>
                                <w:color w:val="000000" w:themeColor="dark1"/>
                                <w:sz w:val="16"/>
                                <w:szCs w:val="16"/>
                              </w:rPr>
                            </w:pPr>
                            <w:r w:rsidRPr="00D35A04">
                              <w:rPr>
                                <w:rFonts w:asciiTheme="minorHAnsi" w:hAnsi="Calibri"/>
                                <w:color w:val="000000" w:themeColor="dark1"/>
                                <w:sz w:val="16"/>
                                <w:szCs w:val="16"/>
                              </w:rPr>
                              <w:t>IARA FERREIRA PINHEIRO</w:t>
                            </w:r>
                          </w:p>
                          <w:p w14:paraId="3FD1DBEB" w14:textId="77777777" w:rsidR="003135A3" w:rsidRPr="00DA6CDD" w:rsidRDefault="003135A3" w:rsidP="003D5F8C">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70EEA3F4" w14:textId="77777777" w:rsidR="003135A3" w:rsidRPr="00DA6CDD" w:rsidRDefault="003135A3" w:rsidP="003D5F8C">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0E14C2D3" w14:textId="77777777" w:rsidR="003135A3" w:rsidRPr="008B7D1C" w:rsidRDefault="003135A3" w:rsidP="003D5F8C">
                            <w:pPr>
                              <w:pStyle w:val="NormalWeb"/>
                              <w:spacing w:before="0" w:beforeAutospacing="0" w:after="0" w:afterAutospacing="0"/>
                              <w:jc w:val="center"/>
                              <w:rPr>
                                <w:sz w:val="20"/>
                                <w:szCs w:val="20"/>
                              </w:rPr>
                            </w:pP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53326272" id="CaixaDeTexto 3" o:spid="_x0000_s1028" type="#_x0000_t202" style="position:absolute;margin-left:179.8pt;margin-top:.2pt;width:231pt;height:68.2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" fillcolor="white [3201]" stroked="f">
                <v:textbox>
                  <w:txbxContent>
                    <w:p w14:paraId="396EC7E1" w14:textId="77777777" w:rsidR="003135A3" w:rsidRPr="00DA6CDD" w:rsidRDefault="003135A3" w:rsidP="003D5F8C">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w:t>
                      </w:r>
                      <w:r>
                        <w:rPr>
                          <w:rFonts w:asciiTheme="minorHAnsi" w:hAnsi="Calibri"/>
                          <w:color w:val="000000" w:themeColor="dark1"/>
                          <w:sz w:val="16"/>
                          <w:szCs w:val="16"/>
                        </w:rPr>
                        <w:t>_______</w:t>
                      </w:r>
                      <w:r w:rsidRPr="00DA6CDD">
                        <w:rPr>
                          <w:rFonts w:asciiTheme="minorHAnsi" w:hAnsi="Calibri"/>
                          <w:color w:val="000000" w:themeColor="dark1"/>
                          <w:sz w:val="16"/>
                          <w:szCs w:val="16"/>
                        </w:rPr>
                        <w:t>_______________________</w:t>
                      </w:r>
                    </w:p>
                    <w:p w14:paraId="69F6E591" w14:textId="77777777" w:rsidR="003135A3" w:rsidRPr="00DA6CDD" w:rsidRDefault="003135A3" w:rsidP="003D5F8C">
                      <w:pPr>
                        <w:pStyle w:val="NormalWeb"/>
                        <w:spacing w:before="0" w:beforeAutospacing="0" w:after="0" w:afterAutospacing="0"/>
                        <w:jc w:val="center"/>
                        <w:rPr>
                          <w:rFonts w:asciiTheme="minorHAnsi" w:hAnsi="Calibri"/>
                          <w:color w:val="000000" w:themeColor="dark1"/>
                          <w:sz w:val="16"/>
                          <w:szCs w:val="16"/>
                        </w:rPr>
                      </w:pPr>
                      <w:r w:rsidRPr="00D35A04">
                        <w:rPr>
                          <w:rFonts w:asciiTheme="minorHAnsi" w:hAnsi="Calibri"/>
                          <w:color w:val="000000" w:themeColor="dark1"/>
                          <w:sz w:val="16"/>
                          <w:szCs w:val="16"/>
                        </w:rPr>
                        <w:t>IARA FERREIRA PINHEIRO</w:t>
                      </w:r>
                    </w:p>
                    <w:p w14:paraId="3FD1DBEB" w14:textId="77777777" w:rsidR="003135A3" w:rsidRPr="00DA6CDD" w:rsidRDefault="003135A3" w:rsidP="003D5F8C">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70EEA3F4" w14:textId="77777777" w:rsidR="003135A3" w:rsidRPr="00DA6CDD" w:rsidRDefault="003135A3" w:rsidP="003D5F8C">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0E14C2D3" w14:textId="77777777" w:rsidR="003135A3" w:rsidRPr="008B7D1C" w:rsidRDefault="003135A3" w:rsidP="003D5F8C">
                      <w:pPr>
                        <w:pStyle w:val="NormalWeb"/>
                        <w:spacing w:before="0" w:beforeAutospacing="0" w:after="0" w:afterAutospacing="0"/>
                        <w:jc w:val="center"/>
                        <w:rPr>
                          <w:sz w:val="20"/>
                          <w:szCs w:val="20"/>
                        </w:rPr>
                      </w:pPr>
                    </w:p>
                  </w:txbxContent>
                </v:textbox>
                <w10:wrap anchorx="page"/>
              </v:shape>
            </w:pict>
          </mc:Fallback>
        </mc:AlternateContent>
      </w:r>
    </w:p>
    <w:p w14:paraId="1FD54747" w14:textId="77777777" w:rsidR="003D5F8C" w:rsidRPr="00E861DF" w:rsidRDefault="003D5F8C" w:rsidP="003D5F8C">
      <w:pPr>
        <w:spacing w:before="120" w:after="240"/>
        <w:rPr>
          <w:rFonts w:ascii="Times New Roman" w:hAnsi="Times New Roman" w:cs="Times New Roman"/>
          <w:sz w:val="20"/>
          <w:szCs w:val="20"/>
        </w:rPr>
      </w:pPr>
    </w:p>
    <w:p w14:paraId="737E72C3" w14:textId="165387F3" w:rsidR="003D5F8C" w:rsidRPr="00C5591F" w:rsidRDefault="003D5F8C" w:rsidP="00C5591F">
      <w:pPr>
        <w:spacing w:before="120" w:after="240"/>
        <w:rPr>
          <w:rFonts w:ascii="Times New Roman" w:hAnsi="Times New Roman" w:cs="Times New Roman"/>
          <w:sz w:val="20"/>
          <w:szCs w:val="20"/>
        </w:rPr>
      </w:pPr>
      <w:r w:rsidRPr="00E861DF">
        <w:rPr>
          <w:noProof/>
          <w:sz w:val="20"/>
          <w:szCs w:val="20"/>
          <w:lang w:eastAsia="pt-BR"/>
        </w:rPr>
        <mc:AlternateContent>
          <mc:Choice Requires="wps">
            <w:drawing>
              <wp:anchor distT="0" distB="0" distL="114300" distR="114300" simplePos="0" relativeHeight="251658245" behindDoc="0" locked="0" layoutInCell="1" allowOverlap="1" wp14:anchorId="0C924F2C" wp14:editId="63F40487">
                <wp:simplePos x="0" y="0"/>
                <wp:positionH relativeFrom="margin">
                  <wp:posOffset>4499610</wp:posOffset>
                </wp:positionH>
                <wp:positionV relativeFrom="paragraph">
                  <wp:posOffset>7620</wp:posOffset>
                </wp:positionV>
                <wp:extent cx="2367783" cy="942975"/>
                <wp:effectExtent l="0" t="0" r="0" b="9525"/>
                <wp:wrapNone/>
                <wp:docPr id="11" name="CaixaDeTexto 9"/>
                <wp:cNvGraphicFramePr/>
                <a:graphic xmlns:a="http://schemas.openxmlformats.org/drawingml/2006/main">
                  <a:graphicData uri="http://schemas.microsoft.com/office/word/2010/wordprocessingShape">
                    <wps:wsp>
                      <wps:cNvSpPr txBox="1"/>
                      <wps:spPr>
                        <a:xfrm>
                          <a:off x="0" y="0"/>
                          <a:ext cx="2367783"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4D82E3CE" w14:textId="77777777" w:rsidR="003135A3" w:rsidRDefault="003135A3" w:rsidP="003D5F8C">
                            <w:pPr>
                              <w:pStyle w:val="NormalWeb"/>
                              <w:spacing w:before="0" w:beforeAutospacing="0" w:after="0" w:afterAutospacing="0"/>
                              <w:jc w:val="center"/>
                            </w:pPr>
                            <w:r>
                              <w:rPr>
                                <w:rFonts w:asciiTheme="minorHAnsi" w:hAnsi="Calibri"/>
                                <w:color w:val="000000" w:themeColor="dark1"/>
                                <w:sz w:val="22"/>
                                <w:szCs w:val="22"/>
                              </w:rPr>
                              <w:t>_______________________</w:t>
                            </w:r>
                          </w:p>
                          <w:p w14:paraId="316A36CB"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ALEX RODRIGUES BATISTA</w:t>
                            </w:r>
                          </w:p>
                          <w:p w14:paraId="52C4E53C"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Chefe de Serviço de Contabilidade</w:t>
                            </w:r>
                          </w:p>
                          <w:p w14:paraId="669B0051"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Contador CRC/DF 024898/O</w:t>
                            </w:r>
                          </w:p>
                          <w:p w14:paraId="6368153D" w14:textId="6EDEF1A2"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 xml:space="preserve"> </w:t>
                            </w:r>
                          </w:p>
                          <w:p w14:paraId="2B03C1FE" w14:textId="77777777" w:rsidR="003135A3" w:rsidRDefault="003135A3" w:rsidP="003D5F8C">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w:pict>
              <v:shape w14:anchorId="0C924F2C" id="CaixaDeTexto 9" o:spid="_x0000_s1029" type="#_x0000_t202" style="position:absolute;margin-left:354.3pt;margin-top:.6pt;width:186.45pt;height:74.25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" fillcolor="white [3201]" stroked="f">
                <v:textbox>
                  <w:txbxContent>
                    <w:p w14:paraId="4D82E3CE" w14:textId="77777777" w:rsidR="003135A3" w:rsidRDefault="003135A3" w:rsidP="003D5F8C">
                      <w:pPr>
                        <w:pStyle w:val="NormalWeb"/>
                        <w:spacing w:before="0" w:beforeAutospacing="0" w:after="0" w:afterAutospacing="0"/>
                        <w:jc w:val="center"/>
                      </w:pPr>
                      <w:r>
                        <w:rPr>
                          <w:rFonts w:asciiTheme="minorHAnsi" w:hAnsi="Calibri"/>
                          <w:color w:val="000000" w:themeColor="dark1"/>
                          <w:sz w:val="22"/>
                          <w:szCs w:val="22"/>
                        </w:rPr>
                        <w:t>_______________________</w:t>
                      </w:r>
                    </w:p>
                    <w:p w14:paraId="316A36CB"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ALEX RODRIGUES BATISTA</w:t>
                      </w:r>
                    </w:p>
                    <w:p w14:paraId="52C4E53C"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Chefe de Serviço de Contabilidade</w:t>
                      </w:r>
                    </w:p>
                    <w:p w14:paraId="669B0051"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Contador CRC/DF 024898/O</w:t>
                      </w:r>
                    </w:p>
                    <w:p w14:paraId="6368153D" w14:textId="6EDEF1A2"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 xml:space="preserve"> </w:t>
                      </w:r>
                    </w:p>
                    <w:p w14:paraId="2B03C1FE" w14:textId="77777777" w:rsidR="003135A3" w:rsidRDefault="003135A3" w:rsidP="003D5F8C">
                      <w:pPr>
                        <w:pStyle w:val="NormalWeb"/>
                        <w:spacing w:before="0" w:beforeAutospacing="0" w:after="0" w:afterAutospacing="0"/>
                        <w:jc w:val="center"/>
                      </w:pPr>
                    </w:p>
                  </w:txbxContent>
                </v:textbox>
                <w10:wrap anchorx="margin"/>
              </v:shape>
            </w:pict>
          </mc:Fallback>
        </mc:AlternateContent>
      </w:r>
      <w:r w:rsidRPr="00E861DF">
        <w:rPr>
          <w:noProof/>
          <w:sz w:val="20"/>
          <w:szCs w:val="20"/>
          <w:lang w:eastAsia="pt-BR"/>
        </w:rPr>
        <mc:AlternateContent>
          <mc:Choice Requires="wps">
            <w:drawing>
              <wp:anchor distT="0" distB="0" distL="114300" distR="114300" simplePos="0" relativeHeight="251658246" behindDoc="0" locked="0" layoutInCell="1" allowOverlap="1" wp14:anchorId="235E9C11" wp14:editId="7F95F6AA">
                <wp:simplePos x="0" y="0"/>
                <wp:positionH relativeFrom="margin">
                  <wp:align>left</wp:align>
                </wp:positionH>
                <wp:positionV relativeFrom="paragraph">
                  <wp:posOffset>7155</wp:posOffset>
                </wp:positionV>
                <wp:extent cx="2657475" cy="942975"/>
                <wp:effectExtent l="0" t="0" r="9525" b="9525"/>
                <wp:wrapNone/>
                <wp:docPr id="19" name="CaixaDeTexto 9"/>
                <wp:cNvGraphicFramePr/>
                <a:graphic xmlns:a="http://schemas.openxmlformats.org/drawingml/2006/main">
                  <a:graphicData uri="http://schemas.microsoft.com/office/word/2010/wordprocessingShape">
                    <wps:wsp>
                      <wps:cNvSpPr txBox="1"/>
                      <wps:spPr>
                        <a:xfrm>
                          <a:off x="0" y="0"/>
                          <a:ext cx="2657475"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4A35F847" w14:textId="77777777" w:rsidR="003135A3" w:rsidRPr="00DA6CDD" w:rsidRDefault="003135A3" w:rsidP="003D5F8C">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13828ED1"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WASLEI JOSÉ DA SILVA</w:t>
                            </w:r>
                          </w:p>
                          <w:p w14:paraId="12ADA54C"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Coordenador de Contabilidade e Finanças</w:t>
                            </w:r>
                          </w:p>
                        </w:txbxContent>
                      </wps:txbx>
                      <wps:bodyPr vertOverflow="clip" horzOverflow="clip" wrap="square" rtlCol="0" anchor="t"/>
                    </wps:wsp>
                  </a:graphicData>
                </a:graphic>
                <wp14:sizeRelH relativeFrom="margin">
                  <wp14:pctWidth>0</wp14:pctWidth>
                </wp14:sizeRelH>
              </wp:anchor>
            </w:drawing>
          </mc:Choice>
          <mc:Fallback>
            <w:pict>
              <v:shape w14:anchorId="235E9C11" id="_x0000_s1030" type="#_x0000_t202" style="position:absolute;margin-left:0;margin-top:.55pt;width:209.25pt;height:74.25pt;z-index:25165824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" fillcolor="white [3201]" stroked="f">
                <v:textbox>
                  <w:txbxContent>
                    <w:p w14:paraId="4A35F847" w14:textId="77777777" w:rsidR="003135A3" w:rsidRPr="00DA6CDD" w:rsidRDefault="003135A3" w:rsidP="003D5F8C">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13828ED1"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WASLEI JOSÉ DA SILVA</w:t>
                      </w:r>
                    </w:p>
                    <w:p w14:paraId="12ADA54C" w14:textId="77777777" w:rsidR="003135A3" w:rsidRPr="00DA6CDD" w:rsidRDefault="003135A3" w:rsidP="003D5F8C">
                      <w:pPr>
                        <w:keepNext/>
                        <w:spacing w:after="0"/>
                        <w:jc w:val="center"/>
                        <w:rPr>
                          <w:color w:val="000000" w:themeColor="text1"/>
                          <w:sz w:val="16"/>
                          <w:szCs w:val="16"/>
                        </w:rPr>
                      </w:pPr>
                      <w:r w:rsidRPr="00DA6CDD">
                        <w:rPr>
                          <w:color w:val="000000" w:themeColor="text1"/>
                          <w:sz w:val="16"/>
                          <w:szCs w:val="16"/>
                        </w:rPr>
                        <w:t>Coordenador de Contabilidade e Finanças</w:t>
                      </w:r>
                    </w:p>
                  </w:txbxContent>
                </v:textbox>
                <w10:wrap anchorx="margin"/>
              </v:shape>
            </w:pict>
          </mc:Fallback>
        </mc:AlternateContent>
      </w:r>
    </w:p>
    <w:sectPr w:rsidR="003D5F8C" w:rsidRPr="00C5591F" w:rsidSect="007B4DA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774B1" w14:textId="77777777" w:rsidR="00CA03F6" w:rsidRDefault="00CA03F6" w:rsidP="00B51C8A">
      <w:pPr>
        <w:spacing w:after="0" w:line="240" w:lineRule="auto"/>
      </w:pPr>
      <w:r>
        <w:separator/>
      </w:r>
    </w:p>
  </w:endnote>
  <w:endnote w:type="continuationSeparator" w:id="0">
    <w:p w14:paraId="692CF7D3" w14:textId="77777777" w:rsidR="00CA03F6" w:rsidRDefault="00CA03F6" w:rsidP="00B51C8A">
      <w:pPr>
        <w:spacing w:after="0" w:line="240" w:lineRule="auto"/>
      </w:pPr>
      <w:r>
        <w:continuationSeparator/>
      </w:r>
    </w:p>
  </w:endnote>
  <w:endnote w:type="continuationNotice" w:id="1">
    <w:p w14:paraId="29913775" w14:textId="77777777" w:rsidR="00CA03F6" w:rsidRDefault="00CA0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683867"/>
      <w:docPartObj>
        <w:docPartGallery w:val="Page Numbers (Bottom of Page)"/>
        <w:docPartUnique/>
      </w:docPartObj>
    </w:sdtPr>
    <w:sdtEndPr/>
    <w:sdtContent>
      <w:p w14:paraId="58587000" w14:textId="0E5BF839" w:rsidR="003135A3" w:rsidRDefault="003135A3">
        <w:pPr>
          <w:pStyle w:val="Rodap"/>
          <w:jc w:val="right"/>
        </w:pPr>
        <w:r>
          <w:fldChar w:fldCharType="begin"/>
        </w:r>
        <w:r>
          <w:instrText>PAGE   \* MERGEFORMAT</w:instrText>
        </w:r>
        <w:r>
          <w:fldChar w:fldCharType="separate"/>
        </w:r>
        <w:r>
          <w:t>2</w:t>
        </w:r>
        <w:r>
          <w:fldChar w:fldCharType="end"/>
        </w:r>
      </w:p>
    </w:sdtContent>
  </w:sdt>
  <w:p w14:paraId="3314A665" w14:textId="44A48F0A" w:rsidR="003135A3" w:rsidRDefault="003135A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B1C8A" w14:textId="77777777" w:rsidR="00CA03F6" w:rsidRDefault="00CA03F6" w:rsidP="00B51C8A">
      <w:pPr>
        <w:spacing w:after="0" w:line="240" w:lineRule="auto"/>
      </w:pPr>
      <w:r>
        <w:separator/>
      </w:r>
    </w:p>
  </w:footnote>
  <w:footnote w:type="continuationSeparator" w:id="0">
    <w:p w14:paraId="48B979F1" w14:textId="77777777" w:rsidR="00CA03F6" w:rsidRDefault="00CA03F6" w:rsidP="00B51C8A">
      <w:pPr>
        <w:spacing w:after="0" w:line="240" w:lineRule="auto"/>
      </w:pPr>
      <w:r>
        <w:continuationSeparator/>
      </w:r>
    </w:p>
  </w:footnote>
  <w:footnote w:type="continuationNotice" w:id="1">
    <w:p w14:paraId="0F3F8D1B" w14:textId="77777777" w:rsidR="00CA03F6" w:rsidRDefault="00CA03F6">
      <w:pPr>
        <w:spacing w:after="0" w:line="240" w:lineRule="auto"/>
      </w:pPr>
    </w:p>
  </w:footnote>
  <w:footnote w:id="2">
    <w:p w14:paraId="2D3DEB1E" w14:textId="77777777" w:rsidR="006647B8" w:rsidRDefault="006647B8" w:rsidP="006647B8">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Art. 3°, a Lei n° 12.550, de 15 de dezembro de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A170" w14:textId="57A5ECC4" w:rsidR="003135A3" w:rsidRDefault="003135A3">
    <w:pPr>
      <w:pStyle w:val="Cabealho"/>
    </w:pPr>
    <w:r>
      <w:rPr>
        <w:noProof/>
        <w:lang w:eastAsia="pt-BR"/>
      </w:rPr>
      <mc:AlternateContent>
        <mc:Choice Requires="wps">
          <w:drawing>
            <wp:anchor distT="45720" distB="45720" distL="114300" distR="114300" simplePos="0" relativeHeight="251658243" behindDoc="0" locked="0" layoutInCell="1" allowOverlap="1" wp14:anchorId="37DC356C" wp14:editId="5BE2AA2A">
              <wp:simplePos x="0" y="0"/>
              <wp:positionH relativeFrom="page">
                <wp:posOffset>2522220</wp:posOffset>
              </wp:positionH>
              <wp:positionV relativeFrom="paragraph">
                <wp:posOffset>-412115</wp:posOffset>
              </wp:positionV>
              <wp:extent cx="4602480" cy="466725"/>
              <wp:effectExtent l="0" t="0" r="0" b="0"/>
              <wp:wrapSquare wrapText="bothSides"/>
              <wp:docPr id="1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466725"/>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0C68D41D" w14:textId="46A57C41" w:rsidR="003135A3" w:rsidRDefault="003135A3" w:rsidP="004849AE">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w:t>
                          </w:r>
                        </w:p>
                        <w:p w14:paraId="2C9E1F4C" w14:textId="21877665" w:rsidR="003135A3" w:rsidRDefault="00446775" w:rsidP="004849AE">
                          <w:pPr>
                            <w:spacing w:after="0" w:line="240" w:lineRule="auto"/>
                            <w:jc w:val="right"/>
                            <w:rPr>
                              <w:b/>
                              <w:color w:val="FFFFFF" w:themeColor="background1"/>
                              <w:sz w:val="24"/>
                              <w:szCs w:val="24"/>
                            </w:rPr>
                          </w:pPr>
                          <w:r>
                            <w:rPr>
                              <w:b/>
                              <w:color w:val="FFFFFF" w:themeColor="background1"/>
                              <w:sz w:val="24"/>
                              <w:szCs w:val="24"/>
                            </w:rPr>
                            <w:t>DO EXERCÍCIO</w:t>
                          </w:r>
                          <w:r w:rsidR="003135A3">
                            <w:rPr>
                              <w:b/>
                              <w:color w:val="FFFFFF" w:themeColor="background1"/>
                              <w:sz w:val="24"/>
                              <w:szCs w:val="24"/>
                            </w:rPr>
                            <w:t xml:space="preserve"> DE 2022</w:t>
                          </w:r>
                        </w:p>
                        <w:p w14:paraId="1E32D217" w14:textId="1EB27467" w:rsidR="003135A3" w:rsidRDefault="003135A3" w:rsidP="004849AE">
                          <w:pPr>
                            <w:spacing w:after="0" w:line="240" w:lineRule="auto"/>
                            <w:jc w:val="right"/>
                            <w:rPr>
                              <w:b/>
                              <w:color w:val="FFFFFF" w:themeColor="background1"/>
                              <w:sz w:val="24"/>
                              <w:szCs w:val="24"/>
                            </w:rPr>
                          </w:pPr>
                        </w:p>
                        <w:p w14:paraId="3F28682A" w14:textId="77777777" w:rsidR="003135A3" w:rsidRDefault="003135A3" w:rsidP="004849AE">
                          <w:pPr>
                            <w:spacing w:after="0" w:line="240" w:lineRule="auto"/>
                            <w:jc w:val="right"/>
                            <w:rPr>
                              <w:b/>
                              <w:color w:val="FFFFFF" w:themeColor="background1"/>
                              <w:sz w:val="24"/>
                              <w:szCs w:val="24"/>
                            </w:rPr>
                          </w:pPr>
                        </w:p>
                        <w:p w14:paraId="49237A61" w14:textId="77777777" w:rsidR="003135A3" w:rsidRPr="00334A5E" w:rsidRDefault="003135A3" w:rsidP="004849AE">
                          <w:pPr>
                            <w:spacing w:after="0" w:line="240" w:lineRule="auto"/>
                            <w:jc w:val="right"/>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C356C" id="_x0000_t202" coordsize="21600,21600" o:spt="202" path="m,l,21600r21600,l21600,xe">
              <v:stroke joinstyle="miter"/>
              <v:path gradientshapeok="t" o:connecttype="rect"/>
            </v:shapetype>
            <v:shape id="_x0000_s1031" type="#_x0000_t202" style="position:absolute;margin-left:198.6pt;margin-top:-32.45pt;width:362.4pt;height:36.75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" filled="f" stroked="f" strokeweight="1pt">
              <v:textbox>
                <w:txbxContent>
                  <w:p w14:paraId="0C68D41D" w14:textId="46A57C41" w:rsidR="003135A3" w:rsidRDefault="003135A3" w:rsidP="004849AE">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w:t>
                    </w:r>
                  </w:p>
                  <w:p w14:paraId="2C9E1F4C" w14:textId="21877665" w:rsidR="003135A3" w:rsidRDefault="00446775" w:rsidP="004849AE">
                    <w:pPr>
                      <w:spacing w:after="0" w:line="240" w:lineRule="auto"/>
                      <w:jc w:val="right"/>
                      <w:rPr>
                        <w:b/>
                        <w:color w:val="FFFFFF" w:themeColor="background1"/>
                        <w:sz w:val="24"/>
                        <w:szCs w:val="24"/>
                      </w:rPr>
                    </w:pPr>
                    <w:r>
                      <w:rPr>
                        <w:b/>
                        <w:color w:val="FFFFFF" w:themeColor="background1"/>
                        <w:sz w:val="24"/>
                        <w:szCs w:val="24"/>
                      </w:rPr>
                      <w:t>DO EXERCÍCIO</w:t>
                    </w:r>
                    <w:r w:rsidR="003135A3">
                      <w:rPr>
                        <w:b/>
                        <w:color w:val="FFFFFF" w:themeColor="background1"/>
                        <w:sz w:val="24"/>
                        <w:szCs w:val="24"/>
                      </w:rPr>
                      <w:t xml:space="preserve"> DE 2022</w:t>
                    </w:r>
                  </w:p>
                  <w:p w14:paraId="1E32D217" w14:textId="1EB27467" w:rsidR="003135A3" w:rsidRDefault="003135A3" w:rsidP="004849AE">
                    <w:pPr>
                      <w:spacing w:after="0" w:line="240" w:lineRule="auto"/>
                      <w:jc w:val="right"/>
                      <w:rPr>
                        <w:b/>
                        <w:color w:val="FFFFFF" w:themeColor="background1"/>
                        <w:sz w:val="24"/>
                        <w:szCs w:val="24"/>
                      </w:rPr>
                    </w:pPr>
                  </w:p>
                  <w:p w14:paraId="3F28682A" w14:textId="77777777" w:rsidR="003135A3" w:rsidRDefault="003135A3" w:rsidP="004849AE">
                    <w:pPr>
                      <w:spacing w:after="0" w:line="240" w:lineRule="auto"/>
                      <w:jc w:val="right"/>
                      <w:rPr>
                        <w:b/>
                        <w:color w:val="FFFFFF" w:themeColor="background1"/>
                        <w:sz w:val="24"/>
                        <w:szCs w:val="24"/>
                      </w:rPr>
                    </w:pPr>
                  </w:p>
                  <w:p w14:paraId="49237A61" w14:textId="77777777" w:rsidR="003135A3" w:rsidRPr="00334A5E" w:rsidRDefault="003135A3" w:rsidP="004849AE">
                    <w:pPr>
                      <w:spacing w:after="0" w:line="240" w:lineRule="auto"/>
                      <w:jc w:val="right"/>
                      <w:rPr>
                        <w:b/>
                        <w:color w:val="FFFFFF" w:themeColor="background1"/>
                        <w:sz w:val="24"/>
                        <w:szCs w:val="24"/>
                      </w:rPr>
                    </w:pPr>
                  </w:p>
                </w:txbxContent>
              </v:textbox>
              <w10:wrap type="square" anchorx="page"/>
            </v:shape>
          </w:pict>
        </mc:Fallback>
      </mc:AlternateContent>
    </w:r>
    <w:r>
      <w:rPr>
        <w:noProof/>
        <w:lang w:eastAsia="pt-BR"/>
      </w:rPr>
      <w:drawing>
        <wp:anchor distT="0" distB="0" distL="114300" distR="114300" simplePos="0" relativeHeight="251658240" behindDoc="1" locked="0" layoutInCell="1" allowOverlap="1" wp14:anchorId="10B0D1C7" wp14:editId="13B6C777">
          <wp:simplePos x="0" y="0"/>
          <wp:positionH relativeFrom="page">
            <wp:posOffset>7924800</wp:posOffset>
          </wp:positionH>
          <wp:positionV relativeFrom="paragraph">
            <wp:posOffset>-448310</wp:posOffset>
          </wp:positionV>
          <wp:extent cx="3114675" cy="622300"/>
          <wp:effectExtent l="0" t="0" r="9525" b="6350"/>
          <wp:wrapTight wrapText="bothSides">
            <wp:wrapPolygon edited="0">
              <wp:start x="0" y="0"/>
              <wp:lineTo x="0" y="21159"/>
              <wp:lineTo x="21534" y="21159"/>
              <wp:lineTo x="21534" y="0"/>
              <wp:lineTo x="0" y="0"/>
            </wp:wrapPolygon>
          </wp:wrapTight>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311467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8242" behindDoc="1" locked="0" layoutInCell="1" allowOverlap="1" wp14:anchorId="6838E125" wp14:editId="6E7EE614">
          <wp:simplePos x="0" y="0"/>
          <wp:positionH relativeFrom="page">
            <wp:posOffset>4829175</wp:posOffset>
          </wp:positionH>
          <wp:positionV relativeFrom="paragraph">
            <wp:posOffset>-450215</wp:posOffset>
          </wp:positionV>
          <wp:extent cx="3114675" cy="622300"/>
          <wp:effectExtent l="0" t="0" r="9525" b="6350"/>
          <wp:wrapTight wrapText="bothSides">
            <wp:wrapPolygon edited="0">
              <wp:start x="0" y="0"/>
              <wp:lineTo x="0" y="21159"/>
              <wp:lineTo x="21534" y="21159"/>
              <wp:lineTo x="21534" y="0"/>
              <wp:lineTo x="0" y="0"/>
            </wp:wrapPolygon>
          </wp:wrapTight>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311467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8241" behindDoc="1" locked="0" layoutInCell="1" allowOverlap="1" wp14:anchorId="7649D161" wp14:editId="2EDF79DF">
          <wp:simplePos x="0" y="0"/>
          <wp:positionH relativeFrom="page">
            <wp:posOffset>-276225</wp:posOffset>
          </wp:positionH>
          <wp:positionV relativeFrom="paragraph">
            <wp:posOffset>-440690</wp:posOffset>
          </wp:positionV>
          <wp:extent cx="5638800" cy="612775"/>
          <wp:effectExtent l="0" t="0" r="0" b="0"/>
          <wp:wrapTight wrapText="bothSides">
            <wp:wrapPolygon edited="0">
              <wp:start x="0" y="0"/>
              <wp:lineTo x="0" y="20817"/>
              <wp:lineTo x="21527" y="20817"/>
              <wp:lineTo x="21527" y="0"/>
              <wp:lineTo x="0" y="0"/>
            </wp:wrapPolygon>
          </wp:wrapTight>
          <wp:docPr id="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6704" t="31130" r="44037" b="53598"/>
                  <a:stretch/>
                </pic:blipFill>
                <pic:spPr>
                  <a:xfrm>
                    <a:off x="0" y="0"/>
                    <a:ext cx="5638800" cy="612775"/>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67A"/>
    <w:multiLevelType w:val="hybridMultilevel"/>
    <w:tmpl w:val="0B5E8C6C"/>
    <w:lvl w:ilvl="0" w:tplc="9F6A1E3E">
      <w:start w:val="1"/>
      <w:numFmt w:val="lowerLetter"/>
      <w:lvlText w:val="%1)"/>
      <w:lvlJc w:val="left"/>
      <w:pPr>
        <w:ind w:left="720" w:hanging="360"/>
      </w:pPr>
      <w:rPr>
        <w:rFonts w:hint="default"/>
        <w:b/>
        <w:bCs/>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7B1A6E"/>
    <w:multiLevelType w:val="hybridMultilevel"/>
    <w:tmpl w:val="DC5EC2BE"/>
    <w:lvl w:ilvl="0" w:tplc="0D6C4E3C">
      <w:start w:val="1"/>
      <w:numFmt w:val="lowerLetter"/>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2" w15:restartNumberingAfterBreak="0">
    <w:nsid w:val="0CB641F0"/>
    <w:multiLevelType w:val="hybridMultilevel"/>
    <w:tmpl w:val="A0FA1998"/>
    <w:lvl w:ilvl="0" w:tplc="465232F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245D44"/>
    <w:multiLevelType w:val="hybridMultilevel"/>
    <w:tmpl w:val="47667EF0"/>
    <w:lvl w:ilvl="0" w:tplc="EC3C4BB8">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150B7F89"/>
    <w:multiLevelType w:val="multilevel"/>
    <w:tmpl w:val="43AC6CC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D66865"/>
    <w:multiLevelType w:val="hybridMultilevel"/>
    <w:tmpl w:val="6E344C7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05324F"/>
    <w:multiLevelType w:val="hybridMultilevel"/>
    <w:tmpl w:val="7750C08E"/>
    <w:lvl w:ilvl="0" w:tplc="77AC8AF6">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F8070B"/>
    <w:multiLevelType w:val="hybridMultilevel"/>
    <w:tmpl w:val="D0B2B6AC"/>
    <w:lvl w:ilvl="0" w:tplc="FFFFFFFF">
      <w:start w:val="1"/>
      <w:numFmt w:val="upperRoman"/>
      <w:lvlText w:val="%1."/>
      <w:lvlJc w:val="righ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FF3461"/>
    <w:multiLevelType w:val="multilevel"/>
    <w:tmpl w:val="5B5679F2"/>
    <w:lvl w:ilvl="0">
      <w:start w:val="6"/>
      <w:numFmt w:val="decimal"/>
      <w:lvlText w:val="%1"/>
      <w:lvlJc w:val="left"/>
      <w:pPr>
        <w:ind w:left="480" w:hanging="480"/>
      </w:pPr>
      <w:rPr>
        <w:rFonts w:hint="default"/>
        <w:b/>
      </w:rPr>
    </w:lvl>
    <w:lvl w:ilvl="1">
      <w:start w:val="5"/>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5F77BA"/>
    <w:multiLevelType w:val="multilevel"/>
    <w:tmpl w:val="BB589950"/>
    <w:lvl w:ilvl="0">
      <w:start w:val="1"/>
      <w:numFmt w:val="lowerLetter"/>
      <w:lvlText w:val="%1)"/>
      <w:lvlJc w:val="left"/>
      <w:pPr>
        <w:ind w:left="2384" w:hanging="540"/>
      </w:pPr>
      <w:rPr>
        <w:b/>
        <w:color w:val="000000"/>
        <w:sz w:val="24"/>
        <w:szCs w:val="24"/>
      </w:rPr>
    </w:lvl>
    <w:lvl w:ilvl="1">
      <w:start w:val="1"/>
      <w:numFmt w:val="decimal"/>
      <w:lvlText w:val="%1.%2"/>
      <w:lvlJc w:val="left"/>
      <w:pPr>
        <w:ind w:left="540" w:hanging="540"/>
      </w:p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265F3287"/>
    <w:multiLevelType w:val="multilevel"/>
    <w:tmpl w:val="4AE0EB00"/>
    <w:lvl w:ilvl="0">
      <w:start w:val="1"/>
      <w:numFmt w:val="decimal"/>
      <w:lvlText w:val="%1"/>
      <w:lvlJc w:val="left"/>
      <w:pPr>
        <w:ind w:left="540" w:hanging="540"/>
      </w:pPr>
      <w:rPr>
        <w:rFonts w:ascii="Times New Roman" w:eastAsia="Times New Roman" w:hAnsi="Times New Roman" w:cs="Times New Roman"/>
        <w:b/>
        <w:color w:val="000000"/>
        <w:sz w:val="24"/>
        <w:szCs w:val="24"/>
      </w:rPr>
    </w:lvl>
    <w:lvl w:ilvl="1">
      <w:start w:val="1"/>
      <w:numFmt w:val="decimal"/>
      <w:lvlText w:val="%1.%2"/>
      <w:lvlJc w:val="left"/>
      <w:pPr>
        <w:ind w:left="540" w:hanging="540"/>
      </w:p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29294346"/>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114E4E"/>
    <w:multiLevelType w:val="hybridMultilevel"/>
    <w:tmpl w:val="E1AAE704"/>
    <w:lvl w:ilvl="0" w:tplc="0C70A3D0">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15:restartNumberingAfterBreak="0">
    <w:nsid w:val="31E7248B"/>
    <w:multiLevelType w:val="hybridMultilevel"/>
    <w:tmpl w:val="85D60258"/>
    <w:lvl w:ilvl="0" w:tplc="6306638C">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6B56FE6"/>
    <w:multiLevelType w:val="multilevel"/>
    <w:tmpl w:val="5F9EC2B2"/>
    <w:lvl w:ilvl="0">
      <w:start w:val="1"/>
      <w:numFmt w:val="lowerLetter"/>
      <w:lvlText w:val="%1."/>
      <w:lvlJc w:val="left"/>
      <w:pPr>
        <w:ind w:left="540" w:hanging="540"/>
      </w:pPr>
      <w:rPr>
        <w:b/>
        <w:color w:val="000000"/>
        <w:sz w:val="24"/>
        <w:szCs w:val="24"/>
      </w:rPr>
    </w:lvl>
    <w:lvl w:ilvl="1">
      <w:start w:val="1"/>
      <w:numFmt w:val="decimal"/>
      <w:lvlText w:val="%1.%2"/>
      <w:lvlJc w:val="left"/>
      <w:pPr>
        <w:ind w:left="540" w:hanging="540"/>
      </w:p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37E46CE1"/>
    <w:multiLevelType w:val="hybridMultilevel"/>
    <w:tmpl w:val="C7B04404"/>
    <w:lvl w:ilvl="0" w:tplc="9DAEC690">
      <w:start w:val="1"/>
      <w:numFmt w:val="lowerLetter"/>
      <w:lvlText w:val="%1)"/>
      <w:lvlJc w:val="left"/>
      <w:pPr>
        <w:ind w:left="786"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C0C5ADE"/>
    <w:multiLevelType w:val="multilevel"/>
    <w:tmpl w:val="C4D82E2C"/>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3C984B5C"/>
    <w:multiLevelType w:val="multilevel"/>
    <w:tmpl w:val="B6DCA1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432B30"/>
    <w:multiLevelType w:val="hybridMultilevel"/>
    <w:tmpl w:val="07AA8782"/>
    <w:lvl w:ilvl="0" w:tplc="55CE51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3880011"/>
    <w:multiLevelType w:val="hybridMultilevel"/>
    <w:tmpl w:val="D0B2B6AC"/>
    <w:lvl w:ilvl="0" w:tplc="FFFFFFFF">
      <w:start w:val="1"/>
      <w:numFmt w:val="upperRoman"/>
      <w:lvlText w:val="%1."/>
      <w:lvlJc w:val="righ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5510E7"/>
    <w:multiLevelType w:val="hybridMultilevel"/>
    <w:tmpl w:val="4C14273C"/>
    <w:lvl w:ilvl="0" w:tplc="A7FE4BD2">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5EF303B"/>
    <w:multiLevelType w:val="hybridMultilevel"/>
    <w:tmpl w:val="E51636F8"/>
    <w:lvl w:ilvl="0" w:tplc="1168460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2F0D06"/>
    <w:multiLevelType w:val="hybridMultilevel"/>
    <w:tmpl w:val="11F67CFC"/>
    <w:lvl w:ilvl="0" w:tplc="8278C00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47B125E6"/>
    <w:multiLevelType w:val="multilevel"/>
    <w:tmpl w:val="64125B0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7E016E9"/>
    <w:multiLevelType w:val="hybridMultilevel"/>
    <w:tmpl w:val="0A78EDF0"/>
    <w:lvl w:ilvl="0" w:tplc="BB6A831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8734F6"/>
    <w:multiLevelType w:val="hybridMultilevel"/>
    <w:tmpl w:val="D64E07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8F222DB"/>
    <w:multiLevelType w:val="multilevel"/>
    <w:tmpl w:val="21368E8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D370A8"/>
    <w:multiLevelType w:val="multilevel"/>
    <w:tmpl w:val="BB589950"/>
    <w:lvl w:ilvl="0">
      <w:start w:val="1"/>
      <w:numFmt w:val="lowerLetter"/>
      <w:lvlText w:val="%1)"/>
      <w:lvlJc w:val="left"/>
      <w:pPr>
        <w:ind w:left="540" w:hanging="540"/>
      </w:pPr>
      <w:rPr>
        <w:b/>
        <w:color w:val="000000"/>
        <w:sz w:val="24"/>
        <w:szCs w:val="24"/>
      </w:rPr>
    </w:lvl>
    <w:lvl w:ilvl="1">
      <w:start w:val="1"/>
      <w:numFmt w:val="decimal"/>
      <w:lvlText w:val="%1.%2"/>
      <w:lvlJc w:val="left"/>
      <w:pPr>
        <w:ind w:left="540" w:hanging="540"/>
      </w:p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50EF28DD"/>
    <w:multiLevelType w:val="hybridMultilevel"/>
    <w:tmpl w:val="F8044A6A"/>
    <w:lvl w:ilvl="0" w:tplc="1D4E8B6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4FD37BD"/>
    <w:multiLevelType w:val="hybridMultilevel"/>
    <w:tmpl w:val="0258497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56541A2A"/>
    <w:multiLevelType w:val="hybridMultilevel"/>
    <w:tmpl w:val="17A09E70"/>
    <w:lvl w:ilvl="0" w:tplc="D5A82BCC">
      <w:start w:val="1"/>
      <w:numFmt w:val="lowerLetter"/>
      <w:lvlText w:val="%1."/>
      <w:lvlJc w:val="left"/>
      <w:pPr>
        <w:ind w:left="900" w:hanging="360"/>
      </w:pPr>
      <w:rPr>
        <w:b w:val="0"/>
        <w:bCs w:val="0"/>
      </w:rPr>
    </w:lvl>
    <w:lvl w:ilvl="1" w:tplc="04160019">
      <w:start w:val="1"/>
      <w:numFmt w:val="lowerLetter"/>
      <w:lvlText w:val="%2."/>
      <w:lvlJc w:val="left"/>
      <w:pPr>
        <w:ind w:left="1620" w:hanging="360"/>
      </w:pPr>
    </w:lvl>
    <w:lvl w:ilvl="2" w:tplc="0416001B">
      <w:start w:val="1"/>
      <w:numFmt w:val="lowerRoman"/>
      <w:lvlText w:val="%3."/>
      <w:lvlJc w:val="right"/>
      <w:pPr>
        <w:ind w:left="2340" w:hanging="180"/>
      </w:pPr>
    </w:lvl>
    <w:lvl w:ilvl="3" w:tplc="0416000F">
      <w:start w:val="1"/>
      <w:numFmt w:val="decimal"/>
      <w:lvlText w:val="%4."/>
      <w:lvlJc w:val="left"/>
      <w:pPr>
        <w:ind w:left="3060" w:hanging="360"/>
      </w:pPr>
    </w:lvl>
    <w:lvl w:ilvl="4" w:tplc="04160019">
      <w:start w:val="1"/>
      <w:numFmt w:val="lowerLetter"/>
      <w:lvlText w:val="%5."/>
      <w:lvlJc w:val="left"/>
      <w:pPr>
        <w:ind w:left="3780" w:hanging="360"/>
      </w:pPr>
    </w:lvl>
    <w:lvl w:ilvl="5" w:tplc="0416001B">
      <w:start w:val="1"/>
      <w:numFmt w:val="lowerRoman"/>
      <w:lvlText w:val="%6."/>
      <w:lvlJc w:val="right"/>
      <w:pPr>
        <w:ind w:left="4500" w:hanging="180"/>
      </w:pPr>
    </w:lvl>
    <w:lvl w:ilvl="6" w:tplc="0416000F">
      <w:start w:val="1"/>
      <w:numFmt w:val="decimal"/>
      <w:lvlText w:val="%7."/>
      <w:lvlJc w:val="left"/>
      <w:pPr>
        <w:ind w:left="5220" w:hanging="360"/>
      </w:pPr>
    </w:lvl>
    <w:lvl w:ilvl="7" w:tplc="04160019">
      <w:start w:val="1"/>
      <w:numFmt w:val="lowerLetter"/>
      <w:lvlText w:val="%8."/>
      <w:lvlJc w:val="left"/>
      <w:pPr>
        <w:ind w:left="5940" w:hanging="360"/>
      </w:pPr>
    </w:lvl>
    <w:lvl w:ilvl="8" w:tplc="0416001B">
      <w:start w:val="1"/>
      <w:numFmt w:val="lowerRoman"/>
      <w:lvlText w:val="%9."/>
      <w:lvlJc w:val="right"/>
      <w:pPr>
        <w:ind w:left="6660" w:hanging="180"/>
      </w:pPr>
    </w:lvl>
  </w:abstractNum>
  <w:abstractNum w:abstractNumId="31" w15:restartNumberingAfterBreak="0">
    <w:nsid w:val="63725D65"/>
    <w:multiLevelType w:val="hybridMultilevel"/>
    <w:tmpl w:val="19E6EDE4"/>
    <w:lvl w:ilvl="0" w:tplc="19342E1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3C30D7E"/>
    <w:multiLevelType w:val="hybridMultilevel"/>
    <w:tmpl w:val="CBA2A65C"/>
    <w:lvl w:ilvl="0" w:tplc="7362FC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9D02F6C"/>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E563C8"/>
    <w:multiLevelType w:val="hybridMultilevel"/>
    <w:tmpl w:val="D0B2B6AC"/>
    <w:lvl w:ilvl="0" w:tplc="6770A5D4">
      <w:start w:val="1"/>
      <w:numFmt w:val="upperRoman"/>
      <w:lvlText w:val="%1."/>
      <w:lvlJc w:val="right"/>
      <w:pPr>
        <w:ind w:left="720" w:hanging="360"/>
      </w:pPr>
      <w:rPr>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77C105D"/>
    <w:multiLevelType w:val="multilevel"/>
    <w:tmpl w:val="9024610A"/>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15:restartNumberingAfterBreak="0">
    <w:nsid w:val="7B8C6F92"/>
    <w:multiLevelType w:val="hybridMultilevel"/>
    <w:tmpl w:val="29D2B04E"/>
    <w:lvl w:ilvl="0" w:tplc="BB6A831A">
      <w:start w:val="1"/>
      <w:numFmt w:val="lowerLetter"/>
      <w:lvlText w:val="%1)"/>
      <w:lvlJc w:val="left"/>
      <w:pPr>
        <w:ind w:left="8582" w:hanging="360"/>
      </w:pPr>
      <w:rPr>
        <w:rFonts w:hint="default"/>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7" w15:restartNumberingAfterBreak="0">
    <w:nsid w:val="7BF378D1"/>
    <w:multiLevelType w:val="hybridMultilevel"/>
    <w:tmpl w:val="545A90A8"/>
    <w:lvl w:ilvl="0" w:tplc="E09C5230">
      <w:start w:val="1"/>
      <w:numFmt w:val="lowerLetter"/>
      <w:lvlText w:val="%1)"/>
      <w:lvlJc w:val="left"/>
      <w:pPr>
        <w:ind w:left="644" w:hanging="360"/>
      </w:pPr>
      <w:rPr>
        <w:rFonts w:ascii="Times New Roman" w:hAnsi="Times New Roman" w:cs="Times New Roman" w:hint="default"/>
        <w:b/>
        <w:bCs w:val="0"/>
        <w:sz w:val="24"/>
        <w:szCs w:val="24"/>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8" w15:restartNumberingAfterBreak="0">
    <w:nsid w:val="7C504D08"/>
    <w:multiLevelType w:val="hybridMultilevel"/>
    <w:tmpl w:val="2ACC2CFC"/>
    <w:lvl w:ilvl="0" w:tplc="25C2E98E">
      <w:start w:val="1"/>
      <w:numFmt w:val="lowerLetter"/>
      <w:lvlText w:val="%1)"/>
      <w:lvlJc w:val="left"/>
      <w:pPr>
        <w:ind w:left="3905" w:hanging="360"/>
      </w:pPr>
      <w:rPr>
        <w:rFonts w:hint="default"/>
        <w:b/>
        <w:bCs/>
      </w:rPr>
    </w:lvl>
    <w:lvl w:ilvl="1" w:tplc="04160019" w:tentative="1">
      <w:start w:val="1"/>
      <w:numFmt w:val="lowerLetter"/>
      <w:lvlText w:val="%2."/>
      <w:lvlJc w:val="left"/>
      <w:pPr>
        <w:ind w:left="4625" w:hanging="360"/>
      </w:pPr>
    </w:lvl>
    <w:lvl w:ilvl="2" w:tplc="0416001B" w:tentative="1">
      <w:start w:val="1"/>
      <w:numFmt w:val="lowerRoman"/>
      <w:lvlText w:val="%3."/>
      <w:lvlJc w:val="right"/>
      <w:pPr>
        <w:ind w:left="5345" w:hanging="180"/>
      </w:pPr>
    </w:lvl>
    <w:lvl w:ilvl="3" w:tplc="0416000F" w:tentative="1">
      <w:start w:val="1"/>
      <w:numFmt w:val="decimal"/>
      <w:lvlText w:val="%4."/>
      <w:lvlJc w:val="left"/>
      <w:pPr>
        <w:ind w:left="6065" w:hanging="360"/>
      </w:pPr>
    </w:lvl>
    <w:lvl w:ilvl="4" w:tplc="04160019" w:tentative="1">
      <w:start w:val="1"/>
      <w:numFmt w:val="lowerLetter"/>
      <w:lvlText w:val="%5."/>
      <w:lvlJc w:val="left"/>
      <w:pPr>
        <w:ind w:left="6785" w:hanging="360"/>
      </w:pPr>
    </w:lvl>
    <w:lvl w:ilvl="5" w:tplc="0416001B" w:tentative="1">
      <w:start w:val="1"/>
      <w:numFmt w:val="lowerRoman"/>
      <w:lvlText w:val="%6."/>
      <w:lvlJc w:val="right"/>
      <w:pPr>
        <w:ind w:left="7505" w:hanging="180"/>
      </w:pPr>
    </w:lvl>
    <w:lvl w:ilvl="6" w:tplc="0416000F" w:tentative="1">
      <w:start w:val="1"/>
      <w:numFmt w:val="decimal"/>
      <w:lvlText w:val="%7."/>
      <w:lvlJc w:val="left"/>
      <w:pPr>
        <w:ind w:left="8225" w:hanging="360"/>
      </w:pPr>
    </w:lvl>
    <w:lvl w:ilvl="7" w:tplc="04160019" w:tentative="1">
      <w:start w:val="1"/>
      <w:numFmt w:val="lowerLetter"/>
      <w:lvlText w:val="%8."/>
      <w:lvlJc w:val="left"/>
      <w:pPr>
        <w:ind w:left="8945" w:hanging="360"/>
      </w:pPr>
    </w:lvl>
    <w:lvl w:ilvl="8" w:tplc="0416001B" w:tentative="1">
      <w:start w:val="1"/>
      <w:numFmt w:val="lowerRoman"/>
      <w:lvlText w:val="%9."/>
      <w:lvlJc w:val="right"/>
      <w:pPr>
        <w:ind w:left="9665" w:hanging="180"/>
      </w:pPr>
    </w:lvl>
  </w:abstractNum>
  <w:abstractNum w:abstractNumId="39" w15:restartNumberingAfterBreak="0">
    <w:nsid w:val="7DC66FC7"/>
    <w:multiLevelType w:val="hybridMultilevel"/>
    <w:tmpl w:val="A9BAC084"/>
    <w:lvl w:ilvl="0" w:tplc="0B68E5B4">
      <w:start w:val="1"/>
      <w:numFmt w:val="lowerLetter"/>
      <w:lvlText w:val="%1)"/>
      <w:lvlJc w:val="left"/>
      <w:pPr>
        <w:ind w:left="5889" w:hanging="360"/>
      </w:pPr>
      <w:rPr>
        <w:rFonts w:hint="default"/>
        <w:b/>
        <w:bCs/>
      </w:rPr>
    </w:lvl>
    <w:lvl w:ilvl="1" w:tplc="04160019" w:tentative="1">
      <w:start w:val="1"/>
      <w:numFmt w:val="lowerLetter"/>
      <w:lvlText w:val="%2."/>
      <w:lvlJc w:val="left"/>
      <w:pPr>
        <w:ind w:left="6609" w:hanging="360"/>
      </w:pPr>
    </w:lvl>
    <w:lvl w:ilvl="2" w:tplc="0416001B" w:tentative="1">
      <w:start w:val="1"/>
      <w:numFmt w:val="lowerRoman"/>
      <w:lvlText w:val="%3."/>
      <w:lvlJc w:val="right"/>
      <w:pPr>
        <w:ind w:left="7329" w:hanging="180"/>
      </w:pPr>
    </w:lvl>
    <w:lvl w:ilvl="3" w:tplc="0416000F" w:tentative="1">
      <w:start w:val="1"/>
      <w:numFmt w:val="decimal"/>
      <w:lvlText w:val="%4."/>
      <w:lvlJc w:val="left"/>
      <w:pPr>
        <w:ind w:left="8049" w:hanging="360"/>
      </w:pPr>
    </w:lvl>
    <w:lvl w:ilvl="4" w:tplc="04160019" w:tentative="1">
      <w:start w:val="1"/>
      <w:numFmt w:val="lowerLetter"/>
      <w:lvlText w:val="%5."/>
      <w:lvlJc w:val="left"/>
      <w:pPr>
        <w:ind w:left="8769" w:hanging="360"/>
      </w:pPr>
    </w:lvl>
    <w:lvl w:ilvl="5" w:tplc="0416001B" w:tentative="1">
      <w:start w:val="1"/>
      <w:numFmt w:val="lowerRoman"/>
      <w:lvlText w:val="%6."/>
      <w:lvlJc w:val="right"/>
      <w:pPr>
        <w:ind w:left="9489" w:hanging="180"/>
      </w:pPr>
    </w:lvl>
    <w:lvl w:ilvl="6" w:tplc="0416000F" w:tentative="1">
      <w:start w:val="1"/>
      <w:numFmt w:val="decimal"/>
      <w:lvlText w:val="%7."/>
      <w:lvlJc w:val="left"/>
      <w:pPr>
        <w:ind w:left="10209" w:hanging="360"/>
      </w:pPr>
    </w:lvl>
    <w:lvl w:ilvl="7" w:tplc="04160019" w:tentative="1">
      <w:start w:val="1"/>
      <w:numFmt w:val="lowerLetter"/>
      <w:lvlText w:val="%8."/>
      <w:lvlJc w:val="left"/>
      <w:pPr>
        <w:ind w:left="10929" w:hanging="360"/>
      </w:pPr>
    </w:lvl>
    <w:lvl w:ilvl="8" w:tplc="0416001B" w:tentative="1">
      <w:start w:val="1"/>
      <w:numFmt w:val="lowerRoman"/>
      <w:lvlText w:val="%9."/>
      <w:lvlJc w:val="right"/>
      <w:pPr>
        <w:ind w:left="11649" w:hanging="180"/>
      </w:pPr>
    </w:lvl>
  </w:abstractNum>
  <w:num w:numId="1" w16cid:durableId="122580682">
    <w:abstractNumId w:val="34"/>
  </w:num>
  <w:num w:numId="2" w16cid:durableId="306471460">
    <w:abstractNumId w:val="39"/>
  </w:num>
  <w:num w:numId="3" w16cid:durableId="992831385">
    <w:abstractNumId w:val="24"/>
  </w:num>
  <w:num w:numId="4" w16cid:durableId="680811803">
    <w:abstractNumId w:val="38"/>
  </w:num>
  <w:num w:numId="5" w16cid:durableId="1908950315">
    <w:abstractNumId w:val="15"/>
  </w:num>
  <w:num w:numId="6" w16cid:durableId="1601795872">
    <w:abstractNumId w:val="2"/>
  </w:num>
  <w:num w:numId="7" w16cid:durableId="1027760081">
    <w:abstractNumId w:val="36"/>
  </w:num>
  <w:num w:numId="8" w16cid:durableId="351301150">
    <w:abstractNumId w:val="0"/>
  </w:num>
  <w:num w:numId="9" w16cid:durableId="385564544">
    <w:abstractNumId w:val="6"/>
  </w:num>
  <w:num w:numId="10" w16cid:durableId="2053377857">
    <w:abstractNumId w:val="21"/>
  </w:num>
  <w:num w:numId="11" w16cid:durableId="330178979">
    <w:abstractNumId w:val="10"/>
  </w:num>
  <w:num w:numId="12" w16cid:durableId="2082290580">
    <w:abstractNumId w:val="35"/>
  </w:num>
  <w:num w:numId="13" w16cid:durableId="728457915">
    <w:abstractNumId w:val="11"/>
  </w:num>
  <w:num w:numId="14" w16cid:durableId="1822260979">
    <w:abstractNumId w:val="26"/>
  </w:num>
  <w:num w:numId="15" w16cid:durableId="353963012">
    <w:abstractNumId w:val="5"/>
  </w:num>
  <w:num w:numId="16" w16cid:durableId="1525241605">
    <w:abstractNumId w:val="17"/>
  </w:num>
  <w:num w:numId="17" w16cid:durableId="1215967769">
    <w:abstractNumId w:val="16"/>
  </w:num>
  <w:num w:numId="18" w16cid:durableId="1618104819">
    <w:abstractNumId w:val="37"/>
  </w:num>
  <w:num w:numId="19" w16cid:durableId="587689304">
    <w:abstractNumId w:val="4"/>
  </w:num>
  <w:num w:numId="20" w16cid:durableId="964232504">
    <w:abstractNumId w:val="3"/>
  </w:num>
  <w:num w:numId="21" w16cid:durableId="200216342">
    <w:abstractNumId w:val="1"/>
  </w:num>
  <w:num w:numId="22" w16cid:durableId="675884609">
    <w:abstractNumId w:val="12"/>
  </w:num>
  <w:num w:numId="23" w16cid:durableId="767577801">
    <w:abstractNumId w:val="23"/>
  </w:num>
  <w:num w:numId="24" w16cid:durableId="641927981">
    <w:abstractNumId w:val="33"/>
  </w:num>
  <w:num w:numId="25" w16cid:durableId="316151477">
    <w:abstractNumId w:val="31"/>
  </w:num>
  <w:num w:numId="26" w16cid:durableId="1647733932">
    <w:abstractNumId w:val="8"/>
  </w:num>
  <w:num w:numId="27" w16cid:durableId="16082003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8457385">
    <w:abstractNumId w:val="19"/>
  </w:num>
  <w:num w:numId="29" w16cid:durableId="1667901499">
    <w:abstractNumId w:val="28"/>
  </w:num>
  <w:num w:numId="30" w16cid:durableId="1332181126">
    <w:abstractNumId w:val="7"/>
  </w:num>
  <w:num w:numId="31" w16cid:durableId="304899146">
    <w:abstractNumId w:val="14"/>
  </w:num>
  <w:num w:numId="32" w16cid:durableId="2132241177">
    <w:abstractNumId w:val="9"/>
  </w:num>
  <w:num w:numId="33" w16cid:durableId="1219122506">
    <w:abstractNumId w:val="27"/>
  </w:num>
  <w:num w:numId="34" w16cid:durableId="544754654">
    <w:abstractNumId w:val="20"/>
  </w:num>
  <w:num w:numId="35" w16cid:durableId="14909756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69234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568274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25756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02249556">
    <w:abstractNumId w:val="18"/>
  </w:num>
  <w:num w:numId="40" w16cid:durableId="1456831714">
    <w:abstractNumId w:val="32"/>
  </w:num>
  <w:num w:numId="41" w16cid:durableId="1433015789">
    <w:abstractNumId w:val="25"/>
  </w:num>
  <w:num w:numId="42" w16cid:durableId="3971728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C8A"/>
    <w:rsid w:val="00000671"/>
    <w:rsid w:val="000007D2"/>
    <w:rsid w:val="00000E61"/>
    <w:rsid w:val="00002102"/>
    <w:rsid w:val="000025CE"/>
    <w:rsid w:val="000026FF"/>
    <w:rsid w:val="00002B42"/>
    <w:rsid w:val="00002D3D"/>
    <w:rsid w:val="00004027"/>
    <w:rsid w:val="00004174"/>
    <w:rsid w:val="000043FE"/>
    <w:rsid w:val="000045B2"/>
    <w:rsid w:val="000045BA"/>
    <w:rsid w:val="00005028"/>
    <w:rsid w:val="000056E4"/>
    <w:rsid w:val="000057EE"/>
    <w:rsid w:val="00006627"/>
    <w:rsid w:val="000068F2"/>
    <w:rsid w:val="000070A9"/>
    <w:rsid w:val="00007201"/>
    <w:rsid w:val="000072E5"/>
    <w:rsid w:val="00007ED2"/>
    <w:rsid w:val="0001001E"/>
    <w:rsid w:val="0001023A"/>
    <w:rsid w:val="0001030A"/>
    <w:rsid w:val="000107C0"/>
    <w:rsid w:val="00010BBC"/>
    <w:rsid w:val="00010D36"/>
    <w:rsid w:val="00010E94"/>
    <w:rsid w:val="000116A0"/>
    <w:rsid w:val="00011BCB"/>
    <w:rsid w:val="00011D57"/>
    <w:rsid w:val="00012387"/>
    <w:rsid w:val="0001259C"/>
    <w:rsid w:val="00012CE2"/>
    <w:rsid w:val="000136A7"/>
    <w:rsid w:val="00013718"/>
    <w:rsid w:val="00014E11"/>
    <w:rsid w:val="00014E1F"/>
    <w:rsid w:val="000152E0"/>
    <w:rsid w:val="000154F8"/>
    <w:rsid w:val="0001562B"/>
    <w:rsid w:val="00015892"/>
    <w:rsid w:val="00015E76"/>
    <w:rsid w:val="00016373"/>
    <w:rsid w:val="00016A69"/>
    <w:rsid w:val="00016DEC"/>
    <w:rsid w:val="000179DE"/>
    <w:rsid w:val="00017ECA"/>
    <w:rsid w:val="000202DB"/>
    <w:rsid w:val="00020557"/>
    <w:rsid w:val="00020819"/>
    <w:rsid w:val="000211F8"/>
    <w:rsid w:val="00021403"/>
    <w:rsid w:val="000216A1"/>
    <w:rsid w:val="00021A37"/>
    <w:rsid w:val="00022D03"/>
    <w:rsid w:val="0002353F"/>
    <w:rsid w:val="00023C3A"/>
    <w:rsid w:val="00023C55"/>
    <w:rsid w:val="000248BC"/>
    <w:rsid w:val="00025357"/>
    <w:rsid w:val="00025DB7"/>
    <w:rsid w:val="000261D3"/>
    <w:rsid w:val="000269EC"/>
    <w:rsid w:val="00026BB0"/>
    <w:rsid w:val="00027544"/>
    <w:rsid w:val="0002759B"/>
    <w:rsid w:val="00027672"/>
    <w:rsid w:val="00027BC4"/>
    <w:rsid w:val="00027E1E"/>
    <w:rsid w:val="00030628"/>
    <w:rsid w:val="00030780"/>
    <w:rsid w:val="00031226"/>
    <w:rsid w:val="000317B6"/>
    <w:rsid w:val="00031954"/>
    <w:rsid w:val="00031F90"/>
    <w:rsid w:val="000323B2"/>
    <w:rsid w:val="0003258A"/>
    <w:rsid w:val="00033229"/>
    <w:rsid w:val="00033E3F"/>
    <w:rsid w:val="00033F67"/>
    <w:rsid w:val="00034C6F"/>
    <w:rsid w:val="00034D50"/>
    <w:rsid w:val="00035400"/>
    <w:rsid w:val="00035E1A"/>
    <w:rsid w:val="00035E75"/>
    <w:rsid w:val="00035EAA"/>
    <w:rsid w:val="000360ED"/>
    <w:rsid w:val="000360FE"/>
    <w:rsid w:val="000365F7"/>
    <w:rsid w:val="00036813"/>
    <w:rsid w:val="0003687E"/>
    <w:rsid w:val="00036923"/>
    <w:rsid w:val="00036C2A"/>
    <w:rsid w:val="00036E85"/>
    <w:rsid w:val="00036F5C"/>
    <w:rsid w:val="00037055"/>
    <w:rsid w:val="00037151"/>
    <w:rsid w:val="00037F06"/>
    <w:rsid w:val="00040733"/>
    <w:rsid w:val="000408F3"/>
    <w:rsid w:val="00040EF1"/>
    <w:rsid w:val="000412CC"/>
    <w:rsid w:val="00041624"/>
    <w:rsid w:val="00041EBA"/>
    <w:rsid w:val="00041F09"/>
    <w:rsid w:val="0004234C"/>
    <w:rsid w:val="000425A4"/>
    <w:rsid w:val="000428A6"/>
    <w:rsid w:val="00043068"/>
    <w:rsid w:val="000434DA"/>
    <w:rsid w:val="00043A98"/>
    <w:rsid w:val="00044210"/>
    <w:rsid w:val="000443A5"/>
    <w:rsid w:val="0004448C"/>
    <w:rsid w:val="00044C6D"/>
    <w:rsid w:val="00044EAF"/>
    <w:rsid w:val="00044ED2"/>
    <w:rsid w:val="00045169"/>
    <w:rsid w:val="000451B8"/>
    <w:rsid w:val="000452F3"/>
    <w:rsid w:val="000458CD"/>
    <w:rsid w:val="00045D61"/>
    <w:rsid w:val="000465C5"/>
    <w:rsid w:val="00046704"/>
    <w:rsid w:val="0004705D"/>
    <w:rsid w:val="00047AE8"/>
    <w:rsid w:val="00050606"/>
    <w:rsid w:val="00050703"/>
    <w:rsid w:val="000517FD"/>
    <w:rsid w:val="000523A6"/>
    <w:rsid w:val="00052743"/>
    <w:rsid w:val="00052A5F"/>
    <w:rsid w:val="00052E6D"/>
    <w:rsid w:val="00053502"/>
    <w:rsid w:val="0005369E"/>
    <w:rsid w:val="00053817"/>
    <w:rsid w:val="00053C91"/>
    <w:rsid w:val="00053DD7"/>
    <w:rsid w:val="00053E80"/>
    <w:rsid w:val="00054CE0"/>
    <w:rsid w:val="0005514F"/>
    <w:rsid w:val="0005518A"/>
    <w:rsid w:val="00055312"/>
    <w:rsid w:val="00055352"/>
    <w:rsid w:val="00055ADD"/>
    <w:rsid w:val="00055CAB"/>
    <w:rsid w:val="00055E27"/>
    <w:rsid w:val="00055E4C"/>
    <w:rsid w:val="00055FE2"/>
    <w:rsid w:val="00056482"/>
    <w:rsid w:val="00056819"/>
    <w:rsid w:val="00056B9E"/>
    <w:rsid w:val="0005745E"/>
    <w:rsid w:val="00057BE3"/>
    <w:rsid w:val="00060617"/>
    <w:rsid w:val="00060C9F"/>
    <w:rsid w:val="00060CE4"/>
    <w:rsid w:val="00061490"/>
    <w:rsid w:val="000615D3"/>
    <w:rsid w:val="00061A14"/>
    <w:rsid w:val="0006291B"/>
    <w:rsid w:val="00062DF5"/>
    <w:rsid w:val="00062F8D"/>
    <w:rsid w:val="00062FCC"/>
    <w:rsid w:val="00063886"/>
    <w:rsid w:val="00063E10"/>
    <w:rsid w:val="0006406C"/>
    <w:rsid w:val="000651BD"/>
    <w:rsid w:val="00065245"/>
    <w:rsid w:val="0006576F"/>
    <w:rsid w:val="00065CC0"/>
    <w:rsid w:val="00066513"/>
    <w:rsid w:val="00066886"/>
    <w:rsid w:val="00066C78"/>
    <w:rsid w:val="00066CD4"/>
    <w:rsid w:val="00066E66"/>
    <w:rsid w:val="00066EFC"/>
    <w:rsid w:val="000670F6"/>
    <w:rsid w:val="00067838"/>
    <w:rsid w:val="00067896"/>
    <w:rsid w:val="00067E73"/>
    <w:rsid w:val="00070365"/>
    <w:rsid w:val="00070669"/>
    <w:rsid w:val="00070C86"/>
    <w:rsid w:val="000713E6"/>
    <w:rsid w:val="0007262C"/>
    <w:rsid w:val="00072AAF"/>
    <w:rsid w:val="0007319A"/>
    <w:rsid w:val="00073298"/>
    <w:rsid w:val="000733AF"/>
    <w:rsid w:val="00073439"/>
    <w:rsid w:val="00073672"/>
    <w:rsid w:val="000738FF"/>
    <w:rsid w:val="00074002"/>
    <w:rsid w:val="000742CD"/>
    <w:rsid w:val="00074451"/>
    <w:rsid w:val="00074711"/>
    <w:rsid w:val="00074BFD"/>
    <w:rsid w:val="00075558"/>
    <w:rsid w:val="0007558B"/>
    <w:rsid w:val="00075CD7"/>
    <w:rsid w:val="00076E81"/>
    <w:rsid w:val="00077955"/>
    <w:rsid w:val="0008018B"/>
    <w:rsid w:val="00080DF0"/>
    <w:rsid w:val="00081150"/>
    <w:rsid w:val="000812E4"/>
    <w:rsid w:val="00081407"/>
    <w:rsid w:val="0008178A"/>
    <w:rsid w:val="000819F1"/>
    <w:rsid w:val="00081C2D"/>
    <w:rsid w:val="00081C70"/>
    <w:rsid w:val="0008232C"/>
    <w:rsid w:val="000827DD"/>
    <w:rsid w:val="00082AE8"/>
    <w:rsid w:val="000835A7"/>
    <w:rsid w:val="00083E54"/>
    <w:rsid w:val="0008478A"/>
    <w:rsid w:val="00084C0A"/>
    <w:rsid w:val="00084EEA"/>
    <w:rsid w:val="0008501C"/>
    <w:rsid w:val="000855F6"/>
    <w:rsid w:val="0008565A"/>
    <w:rsid w:val="0008568C"/>
    <w:rsid w:val="00085C0F"/>
    <w:rsid w:val="00085C32"/>
    <w:rsid w:val="00085CEF"/>
    <w:rsid w:val="00086C57"/>
    <w:rsid w:val="000871CD"/>
    <w:rsid w:val="00087508"/>
    <w:rsid w:val="00087682"/>
    <w:rsid w:val="00087936"/>
    <w:rsid w:val="00087ABB"/>
    <w:rsid w:val="00087EAF"/>
    <w:rsid w:val="00090055"/>
    <w:rsid w:val="00090178"/>
    <w:rsid w:val="0009061A"/>
    <w:rsid w:val="00090E11"/>
    <w:rsid w:val="00090F40"/>
    <w:rsid w:val="0009129C"/>
    <w:rsid w:val="000921B2"/>
    <w:rsid w:val="00092346"/>
    <w:rsid w:val="00092E97"/>
    <w:rsid w:val="00093C43"/>
    <w:rsid w:val="00093CBB"/>
    <w:rsid w:val="00094035"/>
    <w:rsid w:val="000943E0"/>
    <w:rsid w:val="00094718"/>
    <w:rsid w:val="000947E3"/>
    <w:rsid w:val="0009480B"/>
    <w:rsid w:val="0009497C"/>
    <w:rsid w:val="000949C0"/>
    <w:rsid w:val="000952B3"/>
    <w:rsid w:val="000953FD"/>
    <w:rsid w:val="00095478"/>
    <w:rsid w:val="00095CB6"/>
    <w:rsid w:val="00095D10"/>
    <w:rsid w:val="00095E04"/>
    <w:rsid w:val="00095E7A"/>
    <w:rsid w:val="0009640B"/>
    <w:rsid w:val="000970AD"/>
    <w:rsid w:val="0009712E"/>
    <w:rsid w:val="00097A91"/>
    <w:rsid w:val="000A0374"/>
    <w:rsid w:val="000A0D3A"/>
    <w:rsid w:val="000A166F"/>
    <w:rsid w:val="000A1D71"/>
    <w:rsid w:val="000A2744"/>
    <w:rsid w:val="000A29A8"/>
    <w:rsid w:val="000A2E94"/>
    <w:rsid w:val="000A3E3A"/>
    <w:rsid w:val="000A4251"/>
    <w:rsid w:val="000A46FA"/>
    <w:rsid w:val="000A48D5"/>
    <w:rsid w:val="000A4E6E"/>
    <w:rsid w:val="000A50FC"/>
    <w:rsid w:val="000A57EE"/>
    <w:rsid w:val="000A58A4"/>
    <w:rsid w:val="000A61F0"/>
    <w:rsid w:val="000A628C"/>
    <w:rsid w:val="000A686B"/>
    <w:rsid w:val="000A7837"/>
    <w:rsid w:val="000A7AB5"/>
    <w:rsid w:val="000A7D92"/>
    <w:rsid w:val="000A7DF2"/>
    <w:rsid w:val="000A7EA6"/>
    <w:rsid w:val="000A7F31"/>
    <w:rsid w:val="000B0786"/>
    <w:rsid w:val="000B12F7"/>
    <w:rsid w:val="000B2064"/>
    <w:rsid w:val="000B2068"/>
    <w:rsid w:val="000B2691"/>
    <w:rsid w:val="000B2874"/>
    <w:rsid w:val="000B3363"/>
    <w:rsid w:val="000B3D2F"/>
    <w:rsid w:val="000B4238"/>
    <w:rsid w:val="000B4826"/>
    <w:rsid w:val="000B48DE"/>
    <w:rsid w:val="000B4A20"/>
    <w:rsid w:val="000B4B9A"/>
    <w:rsid w:val="000B54A7"/>
    <w:rsid w:val="000B54E7"/>
    <w:rsid w:val="000B666C"/>
    <w:rsid w:val="000B6C30"/>
    <w:rsid w:val="000C02C1"/>
    <w:rsid w:val="000C054A"/>
    <w:rsid w:val="000C0775"/>
    <w:rsid w:val="000C07E9"/>
    <w:rsid w:val="000C0970"/>
    <w:rsid w:val="000C13A1"/>
    <w:rsid w:val="000C27CA"/>
    <w:rsid w:val="000C3168"/>
    <w:rsid w:val="000C4076"/>
    <w:rsid w:val="000C4764"/>
    <w:rsid w:val="000C4798"/>
    <w:rsid w:val="000C48D7"/>
    <w:rsid w:val="000C4D91"/>
    <w:rsid w:val="000C55A5"/>
    <w:rsid w:val="000C583A"/>
    <w:rsid w:val="000C5B4D"/>
    <w:rsid w:val="000C5BBD"/>
    <w:rsid w:val="000C63CD"/>
    <w:rsid w:val="000C65B1"/>
    <w:rsid w:val="000C6762"/>
    <w:rsid w:val="000C690B"/>
    <w:rsid w:val="000C6E51"/>
    <w:rsid w:val="000C702C"/>
    <w:rsid w:val="000C719E"/>
    <w:rsid w:val="000C760D"/>
    <w:rsid w:val="000C7651"/>
    <w:rsid w:val="000C765C"/>
    <w:rsid w:val="000C7C82"/>
    <w:rsid w:val="000C7F02"/>
    <w:rsid w:val="000D044D"/>
    <w:rsid w:val="000D0A5F"/>
    <w:rsid w:val="000D105D"/>
    <w:rsid w:val="000D1207"/>
    <w:rsid w:val="000D15A7"/>
    <w:rsid w:val="000D18CE"/>
    <w:rsid w:val="000D1C59"/>
    <w:rsid w:val="000D26EE"/>
    <w:rsid w:val="000D28D8"/>
    <w:rsid w:val="000D305F"/>
    <w:rsid w:val="000D3A29"/>
    <w:rsid w:val="000D3B50"/>
    <w:rsid w:val="000D4174"/>
    <w:rsid w:val="000D441E"/>
    <w:rsid w:val="000D4599"/>
    <w:rsid w:val="000D486F"/>
    <w:rsid w:val="000D48AF"/>
    <w:rsid w:val="000D498F"/>
    <w:rsid w:val="000D5401"/>
    <w:rsid w:val="000D5850"/>
    <w:rsid w:val="000D58AA"/>
    <w:rsid w:val="000D58DA"/>
    <w:rsid w:val="000D5B6F"/>
    <w:rsid w:val="000D5F55"/>
    <w:rsid w:val="000D6655"/>
    <w:rsid w:val="000D67A0"/>
    <w:rsid w:val="000D6A5B"/>
    <w:rsid w:val="000D6C19"/>
    <w:rsid w:val="000D6FA2"/>
    <w:rsid w:val="000D70DC"/>
    <w:rsid w:val="000D72C2"/>
    <w:rsid w:val="000D72EB"/>
    <w:rsid w:val="000D7324"/>
    <w:rsid w:val="000D77A3"/>
    <w:rsid w:val="000D7C21"/>
    <w:rsid w:val="000D7E0A"/>
    <w:rsid w:val="000E0ACF"/>
    <w:rsid w:val="000E0BE6"/>
    <w:rsid w:val="000E0EBC"/>
    <w:rsid w:val="000E1639"/>
    <w:rsid w:val="000E19A6"/>
    <w:rsid w:val="000E265E"/>
    <w:rsid w:val="000E28BB"/>
    <w:rsid w:val="000E2933"/>
    <w:rsid w:val="000E2A0E"/>
    <w:rsid w:val="000E2A65"/>
    <w:rsid w:val="000E30F4"/>
    <w:rsid w:val="000E34CD"/>
    <w:rsid w:val="000E3785"/>
    <w:rsid w:val="000E3BFC"/>
    <w:rsid w:val="000E4328"/>
    <w:rsid w:val="000E4E3F"/>
    <w:rsid w:val="000E52D1"/>
    <w:rsid w:val="000E54C9"/>
    <w:rsid w:val="000E6707"/>
    <w:rsid w:val="000E6C87"/>
    <w:rsid w:val="000E7C1F"/>
    <w:rsid w:val="000E7D28"/>
    <w:rsid w:val="000E7E0B"/>
    <w:rsid w:val="000F0452"/>
    <w:rsid w:val="000F04C7"/>
    <w:rsid w:val="000F07EC"/>
    <w:rsid w:val="000F0812"/>
    <w:rsid w:val="000F0B7D"/>
    <w:rsid w:val="000F1323"/>
    <w:rsid w:val="000F142F"/>
    <w:rsid w:val="000F1613"/>
    <w:rsid w:val="000F1A69"/>
    <w:rsid w:val="000F1EAA"/>
    <w:rsid w:val="000F206D"/>
    <w:rsid w:val="000F220A"/>
    <w:rsid w:val="000F2A7D"/>
    <w:rsid w:val="000F3849"/>
    <w:rsid w:val="000F3AC1"/>
    <w:rsid w:val="000F3F61"/>
    <w:rsid w:val="000F519C"/>
    <w:rsid w:val="000F57F8"/>
    <w:rsid w:val="000F5CF4"/>
    <w:rsid w:val="000F7245"/>
    <w:rsid w:val="001008E9"/>
    <w:rsid w:val="0010093B"/>
    <w:rsid w:val="00100DF1"/>
    <w:rsid w:val="00100E3A"/>
    <w:rsid w:val="00100F57"/>
    <w:rsid w:val="00102056"/>
    <w:rsid w:val="0010213A"/>
    <w:rsid w:val="0010220B"/>
    <w:rsid w:val="0010318B"/>
    <w:rsid w:val="001033D6"/>
    <w:rsid w:val="00103D06"/>
    <w:rsid w:val="00104526"/>
    <w:rsid w:val="00104C25"/>
    <w:rsid w:val="00105571"/>
    <w:rsid w:val="001055E0"/>
    <w:rsid w:val="0010578E"/>
    <w:rsid w:val="00105812"/>
    <w:rsid w:val="00105817"/>
    <w:rsid w:val="0010636B"/>
    <w:rsid w:val="00107092"/>
    <w:rsid w:val="00107ABB"/>
    <w:rsid w:val="00107B52"/>
    <w:rsid w:val="0011039F"/>
    <w:rsid w:val="00110CC3"/>
    <w:rsid w:val="00110CFB"/>
    <w:rsid w:val="00110FE9"/>
    <w:rsid w:val="0011148B"/>
    <w:rsid w:val="00111811"/>
    <w:rsid w:val="00111E6F"/>
    <w:rsid w:val="001120CA"/>
    <w:rsid w:val="001121F5"/>
    <w:rsid w:val="00112857"/>
    <w:rsid w:val="0011307D"/>
    <w:rsid w:val="00114461"/>
    <w:rsid w:val="001146F2"/>
    <w:rsid w:val="001154DF"/>
    <w:rsid w:val="00115BFB"/>
    <w:rsid w:val="00115D8E"/>
    <w:rsid w:val="00115DA6"/>
    <w:rsid w:val="00116037"/>
    <w:rsid w:val="00116F0B"/>
    <w:rsid w:val="00117647"/>
    <w:rsid w:val="00117D0D"/>
    <w:rsid w:val="00117D4C"/>
    <w:rsid w:val="00120111"/>
    <w:rsid w:val="001203DA"/>
    <w:rsid w:val="001206F2"/>
    <w:rsid w:val="00120B53"/>
    <w:rsid w:val="00120C58"/>
    <w:rsid w:val="00120E75"/>
    <w:rsid w:val="001211C1"/>
    <w:rsid w:val="00121615"/>
    <w:rsid w:val="001218F0"/>
    <w:rsid w:val="00122682"/>
    <w:rsid w:val="001227DF"/>
    <w:rsid w:val="00122ADC"/>
    <w:rsid w:val="00122DCF"/>
    <w:rsid w:val="0012361E"/>
    <w:rsid w:val="001241DF"/>
    <w:rsid w:val="001244D2"/>
    <w:rsid w:val="001247E9"/>
    <w:rsid w:val="0012569F"/>
    <w:rsid w:val="0012680F"/>
    <w:rsid w:val="0012762F"/>
    <w:rsid w:val="00127DBD"/>
    <w:rsid w:val="00127E59"/>
    <w:rsid w:val="00130800"/>
    <w:rsid w:val="00130C69"/>
    <w:rsid w:val="0013163C"/>
    <w:rsid w:val="00131731"/>
    <w:rsid w:val="00132D79"/>
    <w:rsid w:val="00132EB2"/>
    <w:rsid w:val="00133212"/>
    <w:rsid w:val="0013333E"/>
    <w:rsid w:val="00133B74"/>
    <w:rsid w:val="001342FD"/>
    <w:rsid w:val="0013437D"/>
    <w:rsid w:val="00134735"/>
    <w:rsid w:val="001348B0"/>
    <w:rsid w:val="001349A8"/>
    <w:rsid w:val="00134B4D"/>
    <w:rsid w:val="00134C5A"/>
    <w:rsid w:val="0013546D"/>
    <w:rsid w:val="00135B27"/>
    <w:rsid w:val="00135C92"/>
    <w:rsid w:val="001362C6"/>
    <w:rsid w:val="00137B55"/>
    <w:rsid w:val="00137C9D"/>
    <w:rsid w:val="001401A7"/>
    <w:rsid w:val="00140205"/>
    <w:rsid w:val="001408E3"/>
    <w:rsid w:val="00140B60"/>
    <w:rsid w:val="00140B7E"/>
    <w:rsid w:val="00140C2C"/>
    <w:rsid w:val="00140CC6"/>
    <w:rsid w:val="00140ED8"/>
    <w:rsid w:val="00140F32"/>
    <w:rsid w:val="001411F1"/>
    <w:rsid w:val="00141C5C"/>
    <w:rsid w:val="00141DF8"/>
    <w:rsid w:val="00142205"/>
    <w:rsid w:val="00142355"/>
    <w:rsid w:val="00142CBA"/>
    <w:rsid w:val="0014310B"/>
    <w:rsid w:val="00143986"/>
    <w:rsid w:val="00143A04"/>
    <w:rsid w:val="00143D9B"/>
    <w:rsid w:val="0014405C"/>
    <w:rsid w:val="001444FA"/>
    <w:rsid w:val="00144515"/>
    <w:rsid w:val="00144BE2"/>
    <w:rsid w:val="00144C30"/>
    <w:rsid w:val="00144D1E"/>
    <w:rsid w:val="00145118"/>
    <w:rsid w:val="00145E0D"/>
    <w:rsid w:val="00146AC5"/>
    <w:rsid w:val="00146D79"/>
    <w:rsid w:val="00146FE0"/>
    <w:rsid w:val="00147022"/>
    <w:rsid w:val="00147109"/>
    <w:rsid w:val="001477A8"/>
    <w:rsid w:val="00147C05"/>
    <w:rsid w:val="00147C71"/>
    <w:rsid w:val="00150163"/>
    <w:rsid w:val="0015029C"/>
    <w:rsid w:val="00150E69"/>
    <w:rsid w:val="001515D4"/>
    <w:rsid w:val="001516E5"/>
    <w:rsid w:val="00152010"/>
    <w:rsid w:val="00152157"/>
    <w:rsid w:val="00152480"/>
    <w:rsid w:val="00152818"/>
    <w:rsid w:val="00152E6C"/>
    <w:rsid w:val="00152FDB"/>
    <w:rsid w:val="00153085"/>
    <w:rsid w:val="001530B8"/>
    <w:rsid w:val="0015329C"/>
    <w:rsid w:val="00153473"/>
    <w:rsid w:val="00153FBB"/>
    <w:rsid w:val="00154058"/>
    <w:rsid w:val="00154280"/>
    <w:rsid w:val="00154AEF"/>
    <w:rsid w:val="00154B0C"/>
    <w:rsid w:val="00154EE9"/>
    <w:rsid w:val="00154F0E"/>
    <w:rsid w:val="0015543A"/>
    <w:rsid w:val="00156336"/>
    <w:rsid w:val="00156712"/>
    <w:rsid w:val="00156B0E"/>
    <w:rsid w:val="00157461"/>
    <w:rsid w:val="00157505"/>
    <w:rsid w:val="00157D82"/>
    <w:rsid w:val="001600BD"/>
    <w:rsid w:val="00160E4D"/>
    <w:rsid w:val="00160F91"/>
    <w:rsid w:val="00161120"/>
    <w:rsid w:val="001611D0"/>
    <w:rsid w:val="001616BC"/>
    <w:rsid w:val="00161BC4"/>
    <w:rsid w:val="001620BB"/>
    <w:rsid w:val="001623BF"/>
    <w:rsid w:val="0016248D"/>
    <w:rsid w:val="001624E3"/>
    <w:rsid w:val="00162846"/>
    <w:rsid w:val="00162854"/>
    <w:rsid w:val="001628E9"/>
    <w:rsid w:val="00162A05"/>
    <w:rsid w:val="00162B57"/>
    <w:rsid w:val="0016362D"/>
    <w:rsid w:val="00163BDD"/>
    <w:rsid w:val="00163BEC"/>
    <w:rsid w:val="00163C88"/>
    <w:rsid w:val="00163E60"/>
    <w:rsid w:val="00163EF5"/>
    <w:rsid w:val="001648AF"/>
    <w:rsid w:val="0016499C"/>
    <w:rsid w:val="00164AED"/>
    <w:rsid w:val="0016511E"/>
    <w:rsid w:val="00165482"/>
    <w:rsid w:val="00165AB0"/>
    <w:rsid w:val="00165AF3"/>
    <w:rsid w:val="00166317"/>
    <w:rsid w:val="001664DE"/>
    <w:rsid w:val="00166AEF"/>
    <w:rsid w:val="00166C56"/>
    <w:rsid w:val="00166CC8"/>
    <w:rsid w:val="0016723D"/>
    <w:rsid w:val="0016796E"/>
    <w:rsid w:val="00170BE0"/>
    <w:rsid w:val="00170CDD"/>
    <w:rsid w:val="00171014"/>
    <w:rsid w:val="00171173"/>
    <w:rsid w:val="00171C30"/>
    <w:rsid w:val="001720B1"/>
    <w:rsid w:val="00172497"/>
    <w:rsid w:val="00172876"/>
    <w:rsid w:val="00172894"/>
    <w:rsid w:val="00172C74"/>
    <w:rsid w:val="00173187"/>
    <w:rsid w:val="00173BEC"/>
    <w:rsid w:val="0017403A"/>
    <w:rsid w:val="00174360"/>
    <w:rsid w:val="00174648"/>
    <w:rsid w:val="00174C9D"/>
    <w:rsid w:val="00174D6D"/>
    <w:rsid w:val="001754B6"/>
    <w:rsid w:val="001757DF"/>
    <w:rsid w:val="001758AC"/>
    <w:rsid w:val="00175C9A"/>
    <w:rsid w:val="00175F74"/>
    <w:rsid w:val="00176DBA"/>
    <w:rsid w:val="0017713B"/>
    <w:rsid w:val="001773F6"/>
    <w:rsid w:val="001779E6"/>
    <w:rsid w:val="00177DCE"/>
    <w:rsid w:val="00177E48"/>
    <w:rsid w:val="00177E49"/>
    <w:rsid w:val="00180377"/>
    <w:rsid w:val="00180BD2"/>
    <w:rsid w:val="001811D7"/>
    <w:rsid w:val="0018184A"/>
    <w:rsid w:val="00182158"/>
    <w:rsid w:val="001827C5"/>
    <w:rsid w:val="00182ACC"/>
    <w:rsid w:val="00182CB4"/>
    <w:rsid w:val="001834DB"/>
    <w:rsid w:val="00184440"/>
    <w:rsid w:val="001844F1"/>
    <w:rsid w:val="00184E78"/>
    <w:rsid w:val="0018557C"/>
    <w:rsid w:val="001859DD"/>
    <w:rsid w:val="00185BBF"/>
    <w:rsid w:val="00185E3B"/>
    <w:rsid w:val="00186C6A"/>
    <w:rsid w:val="00187DD6"/>
    <w:rsid w:val="00187E4F"/>
    <w:rsid w:val="0019030B"/>
    <w:rsid w:val="00190397"/>
    <w:rsid w:val="001907EB"/>
    <w:rsid w:val="00191290"/>
    <w:rsid w:val="001914E7"/>
    <w:rsid w:val="001916E5"/>
    <w:rsid w:val="001917EF"/>
    <w:rsid w:val="00191B2F"/>
    <w:rsid w:val="00191B42"/>
    <w:rsid w:val="00191CD7"/>
    <w:rsid w:val="00191ED1"/>
    <w:rsid w:val="00192A5E"/>
    <w:rsid w:val="00192ACF"/>
    <w:rsid w:val="00193490"/>
    <w:rsid w:val="001936CF"/>
    <w:rsid w:val="0019465E"/>
    <w:rsid w:val="00194C44"/>
    <w:rsid w:val="001954D2"/>
    <w:rsid w:val="00195B08"/>
    <w:rsid w:val="00195C9C"/>
    <w:rsid w:val="00196B06"/>
    <w:rsid w:val="00196D73"/>
    <w:rsid w:val="00197E9D"/>
    <w:rsid w:val="001A082C"/>
    <w:rsid w:val="001A0FD6"/>
    <w:rsid w:val="001A10B5"/>
    <w:rsid w:val="001A1E7B"/>
    <w:rsid w:val="001A1F62"/>
    <w:rsid w:val="001A2F56"/>
    <w:rsid w:val="001A4BC6"/>
    <w:rsid w:val="001A4E2B"/>
    <w:rsid w:val="001A4E67"/>
    <w:rsid w:val="001A508A"/>
    <w:rsid w:val="001A588B"/>
    <w:rsid w:val="001A5972"/>
    <w:rsid w:val="001A5B6E"/>
    <w:rsid w:val="001A6CA7"/>
    <w:rsid w:val="001A7587"/>
    <w:rsid w:val="001A7BBA"/>
    <w:rsid w:val="001B066E"/>
    <w:rsid w:val="001B0AD2"/>
    <w:rsid w:val="001B131C"/>
    <w:rsid w:val="001B15A0"/>
    <w:rsid w:val="001B1974"/>
    <w:rsid w:val="001B1B1C"/>
    <w:rsid w:val="001B223A"/>
    <w:rsid w:val="001B26DF"/>
    <w:rsid w:val="001B2E2F"/>
    <w:rsid w:val="001B3327"/>
    <w:rsid w:val="001B3E60"/>
    <w:rsid w:val="001B40D1"/>
    <w:rsid w:val="001B4A40"/>
    <w:rsid w:val="001B4CA8"/>
    <w:rsid w:val="001B4F51"/>
    <w:rsid w:val="001B5A59"/>
    <w:rsid w:val="001B5B52"/>
    <w:rsid w:val="001B5D96"/>
    <w:rsid w:val="001B5FD5"/>
    <w:rsid w:val="001B6124"/>
    <w:rsid w:val="001B642D"/>
    <w:rsid w:val="001B727F"/>
    <w:rsid w:val="001B73FE"/>
    <w:rsid w:val="001B7433"/>
    <w:rsid w:val="001B746D"/>
    <w:rsid w:val="001B77C9"/>
    <w:rsid w:val="001B77E9"/>
    <w:rsid w:val="001B7B2B"/>
    <w:rsid w:val="001B7DD0"/>
    <w:rsid w:val="001C0139"/>
    <w:rsid w:val="001C0D8F"/>
    <w:rsid w:val="001C1223"/>
    <w:rsid w:val="001C183C"/>
    <w:rsid w:val="001C2977"/>
    <w:rsid w:val="001C2AAC"/>
    <w:rsid w:val="001C2BAD"/>
    <w:rsid w:val="001C2CE4"/>
    <w:rsid w:val="001C2FB6"/>
    <w:rsid w:val="001C3000"/>
    <w:rsid w:val="001C31B0"/>
    <w:rsid w:val="001C3A08"/>
    <w:rsid w:val="001C3A6C"/>
    <w:rsid w:val="001C3C31"/>
    <w:rsid w:val="001C3C83"/>
    <w:rsid w:val="001C4761"/>
    <w:rsid w:val="001C4BEC"/>
    <w:rsid w:val="001C4E74"/>
    <w:rsid w:val="001C4FEF"/>
    <w:rsid w:val="001C5552"/>
    <w:rsid w:val="001C5727"/>
    <w:rsid w:val="001C57ED"/>
    <w:rsid w:val="001C5C44"/>
    <w:rsid w:val="001C5D9B"/>
    <w:rsid w:val="001C6B06"/>
    <w:rsid w:val="001C6DE7"/>
    <w:rsid w:val="001C7B83"/>
    <w:rsid w:val="001C7DB9"/>
    <w:rsid w:val="001C7E7F"/>
    <w:rsid w:val="001D008C"/>
    <w:rsid w:val="001D016E"/>
    <w:rsid w:val="001D01B1"/>
    <w:rsid w:val="001D0B8D"/>
    <w:rsid w:val="001D0F03"/>
    <w:rsid w:val="001D0F93"/>
    <w:rsid w:val="001D1104"/>
    <w:rsid w:val="001D1116"/>
    <w:rsid w:val="001D11C4"/>
    <w:rsid w:val="001D1302"/>
    <w:rsid w:val="001D1437"/>
    <w:rsid w:val="001D176E"/>
    <w:rsid w:val="001D1F53"/>
    <w:rsid w:val="001D2019"/>
    <w:rsid w:val="001D2463"/>
    <w:rsid w:val="001D258B"/>
    <w:rsid w:val="001D25F8"/>
    <w:rsid w:val="001D2BF2"/>
    <w:rsid w:val="001D2E85"/>
    <w:rsid w:val="001D310F"/>
    <w:rsid w:val="001D3AB7"/>
    <w:rsid w:val="001D3D4D"/>
    <w:rsid w:val="001D413A"/>
    <w:rsid w:val="001D4348"/>
    <w:rsid w:val="001D4774"/>
    <w:rsid w:val="001D58C8"/>
    <w:rsid w:val="001D5E82"/>
    <w:rsid w:val="001D5F6A"/>
    <w:rsid w:val="001D67C3"/>
    <w:rsid w:val="001D6AA4"/>
    <w:rsid w:val="001D6F9A"/>
    <w:rsid w:val="001E00FA"/>
    <w:rsid w:val="001E0274"/>
    <w:rsid w:val="001E0585"/>
    <w:rsid w:val="001E0A0A"/>
    <w:rsid w:val="001E0EA7"/>
    <w:rsid w:val="001E1117"/>
    <w:rsid w:val="001E14BA"/>
    <w:rsid w:val="001E1F76"/>
    <w:rsid w:val="001E2611"/>
    <w:rsid w:val="001E2749"/>
    <w:rsid w:val="001E2B3B"/>
    <w:rsid w:val="001E2E47"/>
    <w:rsid w:val="001E366E"/>
    <w:rsid w:val="001E38D2"/>
    <w:rsid w:val="001E3D2A"/>
    <w:rsid w:val="001E4576"/>
    <w:rsid w:val="001E4AA0"/>
    <w:rsid w:val="001E4AB0"/>
    <w:rsid w:val="001E4B8F"/>
    <w:rsid w:val="001E4D8B"/>
    <w:rsid w:val="001E5E33"/>
    <w:rsid w:val="001E6174"/>
    <w:rsid w:val="001E6385"/>
    <w:rsid w:val="001E64F8"/>
    <w:rsid w:val="001E651D"/>
    <w:rsid w:val="001E750E"/>
    <w:rsid w:val="001E76AB"/>
    <w:rsid w:val="001E77D9"/>
    <w:rsid w:val="001E790C"/>
    <w:rsid w:val="001E7933"/>
    <w:rsid w:val="001E7AC7"/>
    <w:rsid w:val="001E7D8A"/>
    <w:rsid w:val="001E7E9E"/>
    <w:rsid w:val="001F138D"/>
    <w:rsid w:val="001F1935"/>
    <w:rsid w:val="001F20D0"/>
    <w:rsid w:val="001F28D0"/>
    <w:rsid w:val="001F3920"/>
    <w:rsid w:val="001F3C39"/>
    <w:rsid w:val="001F403B"/>
    <w:rsid w:val="001F4373"/>
    <w:rsid w:val="001F4DAE"/>
    <w:rsid w:val="001F5A46"/>
    <w:rsid w:val="001F6002"/>
    <w:rsid w:val="001F62B0"/>
    <w:rsid w:val="001F6647"/>
    <w:rsid w:val="001F6A52"/>
    <w:rsid w:val="001F6DD9"/>
    <w:rsid w:val="001F7104"/>
    <w:rsid w:val="001F7825"/>
    <w:rsid w:val="001F7B95"/>
    <w:rsid w:val="001F7CA9"/>
    <w:rsid w:val="001F7D8E"/>
    <w:rsid w:val="001F7EC8"/>
    <w:rsid w:val="00200483"/>
    <w:rsid w:val="002006B5"/>
    <w:rsid w:val="00200CDE"/>
    <w:rsid w:val="002011B6"/>
    <w:rsid w:val="00201E7D"/>
    <w:rsid w:val="0020287D"/>
    <w:rsid w:val="00202B17"/>
    <w:rsid w:val="00202DD0"/>
    <w:rsid w:val="0020330A"/>
    <w:rsid w:val="00203850"/>
    <w:rsid w:val="00203AA9"/>
    <w:rsid w:val="00203CDD"/>
    <w:rsid w:val="00204870"/>
    <w:rsid w:val="00204DF0"/>
    <w:rsid w:val="002050B2"/>
    <w:rsid w:val="00205331"/>
    <w:rsid w:val="002053AD"/>
    <w:rsid w:val="00205482"/>
    <w:rsid w:val="00205655"/>
    <w:rsid w:val="00205ACE"/>
    <w:rsid w:val="00205FE0"/>
    <w:rsid w:val="00206996"/>
    <w:rsid w:val="002069AC"/>
    <w:rsid w:val="00206AE0"/>
    <w:rsid w:val="00206D67"/>
    <w:rsid w:val="00206F90"/>
    <w:rsid w:val="00206FE6"/>
    <w:rsid w:val="00207180"/>
    <w:rsid w:val="002072E8"/>
    <w:rsid w:val="002074B7"/>
    <w:rsid w:val="00207739"/>
    <w:rsid w:val="002079AD"/>
    <w:rsid w:val="00207D79"/>
    <w:rsid w:val="00210271"/>
    <w:rsid w:val="0021071B"/>
    <w:rsid w:val="00210D4C"/>
    <w:rsid w:val="00210EAD"/>
    <w:rsid w:val="00211134"/>
    <w:rsid w:val="00211C81"/>
    <w:rsid w:val="00211DE1"/>
    <w:rsid w:val="00212624"/>
    <w:rsid w:val="00212BF5"/>
    <w:rsid w:val="002137F0"/>
    <w:rsid w:val="00213BA0"/>
    <w:rsid w:val="00214924"/>
    <w:rsid w:val="002149DB"/>
    <w:rsid w:val="00214C5B"/>
    <w:rsid w:val="002150E9"/>
    <w:rsid w:val="00215182"/>
    <w:rsid w:val="002153FB"/>
    <w:rsid w:val="00215A75"/>
    <w:rsid w:val="00215B32"/>
    <w:rsid w:val="0021602B"/>
    <w:rsid w:val="002165FC"/>
    <w:rsid w:val="002166B9"/>
    <w:rsid w:val="00216735"/>
    <w:rsid w:val="00217732"/>
    <w:rsid w:val="002178DE"/>
    <w:rsid w:val="002179C8"/>
    <w:rsid w:val="00217BD3"/>
    <w:rsid w:val="00217E67"/>
    <w:rsid w:val="00220249"/>
    <w:rsid w:val="00220550"/>
    <w:rsid w:val="00220560"/>
    <w:rsid w:val="002208B2"/>
    <w:rsid w:val="00220958"/>
    <w:rsid w:val="002209A1"/>
    <w:rsid w:val="00220A2F"/>
    <w:rsid w:val="00220CBD"/>
    <w:rsid w:val="00220FF5"/>
    <w:rsid w:val="00221B05"/>
    <w:rsid w:val="00221CB8"/>
    <w:rsid w:val="00222274"/>
    <w:rsid w:val="00222E72"/>
    <w:rsid w:val="002230BF"/>
    <w:rsid w:val="00223384"/>
    <w:rsid w:val="00223713"/>
    <w:rsid w:val="00223C62"/>
    <w:rsid w:val="00223EE1"/>
    <w:rsid w:val="00224C4B"/>
    <w:rsid w:val="00224D72"/>
    <w:rsid w:val="00225268"/>
    <w:rsid w:val="00225571"/>
    <w:rsid w:val="0022592A"/>
    <w:rsid w:val="00225A97"/>
    <w:rsid w:val="00227374"/>
    <w:rsid w:val="00227E1C"/>
    <w:rsid w:val="0023084C"/>
    <w:rsid w:val="002309DB"/>
    <w:rsid w:val="002318E3"/>
    <w:rsid w:val="00232236"/>
    <w:rsid w:val="00232605"/>
    <w:rsid w:val="0023269C"/>
    <w:rsid w:val="00232F9E"/>
    <w:rsid w:val="00233304"/>
    <w:rsid w:val="00233433"/>
    <w:rsid w:val="00233494"/>
    <w:rsid w:val="00234825"/>
    <w:rsid w:val="002348AF"/>
    <w:rsid w:val="00234AA1"/>
    <w:rsid w:val="00234BAB"/>
    <w:rsid w:val="00234C1E"/>
    <w:rsid w:val="002355B9"/>
    <w:rsid w:val="00235C62"/>
    <w:rsid w:val="0023614B"/>
    <w:rsid w:val="00236B77"/>
    <w:rsid w:val="00236F95"/>
    <w:rsid w:val="00237210"/>
    <w:rsid w:val="002375DD"/>
    <w:rsid w:val="00237C15"/>
    <w:rsid w:val="00237D7A"/>
    <w:rsid w:val="00240FEA"/>
    <w:rsid w:val="00241DE1"/>
    <w:rsid w:val="00241ECA"/>
    <w:rsid w:val="0024241C"/>
    <w:rsid w:val="0024256C"/>
    <w:rsid w:val="002427E7"/>
    <w:rsid w:val="00243505"/>
    <w:rsid w:val="0024426D"/>
    <w:rsid w:val="002443A0"/>
    <w:rsid w:val="00244AFB"/>
    <w:rsid w:val="00244C38"/>
    <w:rsid w:val="00244D80"/>
    <w:rsid w:val="00244E7C"/>
    <w:rsid w:val="0024516E"/>
    <w:rsid w:val="0024529B"/>
    <w:rsid w:val="00245E39"/>
    <w:rsid w:val="00245E6A"/>
    <w:rsid w:val="00246110"/>
    <w:rsid w:val="00246A57"/>
    <w:rsid w:val="00246BBB"/>
    <w:rsid w:val="00246E0A"/>
    <w:rsid w:val="00247AC8"/>
    <w:rsid w:val="00247BA6"/>
    <w:rsid w:val="00247CA6"/>
    <w:rsid w:val="00247CC4"/>
    <w:rsid w:val="00250380"/>
    <w:rsid w:val="00250CEF"/>
    <w:rsid w:val="00251249"/>
    <w:rsid w:val="002512E1"/>
    <w:rsid w:val="002515A5"/>
    <w:rsid w:val="00251E3A"/>
    <w:rsid w:val="002522F9"/>
    <w:rsid w:val="00252491"/>
    <w:rsid w:val="002526DF"/>
    <w:rsid w:val="002527EB"/>
    <w:rsid w:val="002528C3"/>
    <w:rsid w:val="00252FF7"/>
    <w:rsid w:val="0025320F"/>
    <w:rsid w:val="002533D4"/>
    <w:rsid w:val="002534D4"/>
    <w:rsid w:val="00253DDA"/>
    <w:rsid w:val="00253E14"/>
    <w:rsid w:val="0025415B"/>
    <w:rsid w:val="002542D6"/>
    <w:rsid w:val="00254726"/>
    <w:rsid w:val="00254A73"/>
    <w:rsid w:val="00255275"/>
    <w:rsid w:val="00255386"/>
    <w:rsid w:val="002554F6"/>
    <w:rsid w:val="002557B4"/>
    <w:rsid w:val="00256922"/>
    <w:rsid w:val="00256DDD"/>
    <w:rsid w:val="00257958"/>
    <w:rsid w:val="00257C88"/>
    <w:rsid w:val="00257D80"/>
    <w:rsid w:val="00257E5C"/>
    <w:rsid w:val="00257EC4"/>
    <w:rsid w:val="002600BB"/>
    <w:rsid w:val="002607B4"/>
    <w:rsid w:val="002608EE"/>
    <w:rsid w:val="0026173C"/>
    <w:rsid w:val="002617E2"/>
    <w:rsid w:val="00261DB4"/>
    <w:rsid w:val="00261E5D"/>
    <w:rsid w:val="00261FA3"/>
    <w:rsid w:val="00262434"/>
    <w:rsid w:val="0026270D"/>
    <w:rsid w:val="00262A40"/>
    <w:rsid w:val="00262C97"/>
    <w:rsid w:val="0026335D"/>
    <w:rsid w:val="00263705"/>
    <w:rsid w:val="00263A32"/>
    <w:rsid w:val="00264AF6"/>
    <w:rsid w:val="002654B7"/>
    <w:rsid w:val="002657C8"/>
    <w:rsid w:val="002657CB"/>
    <w:rsid w:val="0026592F"/>
    <w:rsid w:val="002659A4"/>
    <w:rsid w:val="00265EEE"/>
    <w:rsid w:val="002662A2"/>
    <w:rsid w:val="002667B9"/>
    <w:rsid w:val="002669BB"/>
    <w:rsid w:val="002671FA"/>
    <w:rsid w:val="002673ED"/>
    <w:rsid w:val="00267436"/>
    <w:rsid w:val="002674A9"/>
    <w:rsid w:val="00267C26"/>
    <w:rsid w:val="00267CE1"/>
    <w:rsid w:val="00267D4B"/>
    <w:rsid w:val="002703D8"/>
    <w:rsid w:val="002704AB"/>
    <w:rsid w:val="002705DA"/>
    <w:rsid w:val="002709C0"/>
    <w:rsid w:val="00270A65"/>
    <w:rsid w:val="00270DE5"/>
    <w:rsid w:val="0027103A"/>
    <w:rsid w:val="002710BC"/>
    <w:rsid w:val="00271A8B"/>
    <w:rsid w:val="00271C6C"/>
    <w:rsid w:val="00271D2C"/>
    <w:rsid w:val="002722D9"/>
    <w:rsid w:val="00272879"/>
    <w:rsid w:val="002729BF"/>
    <w:rsid w:val="00273008"/>
    <w:rsid w:val="00273842"/>
    <w:rsid w:val="0027384B"/>
    <w:rsid w:val="00273B2E"/>
    <w:rsid w:val="00273BC2"/>
    <w:rsid w:val="002740DE"/>
    <w:rsid w:val="002744EB"/>
    <w:rsid w:val="002746FB"/>
    <w:rsid w:val="00274842"/>
    <w:rsid w:val="00274C7C"/>
    <w:rsid w:val="00275236"/>
    <w:rsid w:val="002752BA"/>
    <w:rsid w:val="002755FB"/>
    <w:rsid w:val="0027576F"/>
    <w:rsid w:val="00275780"/>
    <w:rsid w:val="00275A1A"/>
    <w:rsid w:val="00276BAB"/>
    <w:rsid w:val="00277653"/>
    <w:rsid w:val="002778B3"/>
    <w:rsid w:val="00277AF2"/>
    <w:rsid w:val="002805D0"/>
    <w:rsid w:val="002806DE"/>
    <w:rsid w:val="00280AFF"/>
    <w:rsid w:val="00280E71"/>
    <w:rsid w:val="00281009"/>
    <w:rsid w:val="002811F2"/>
    <w:rsid w:val="00281229"/>
    <w:rsid w:val="00281D7A"/>
    <w:rsid w:val="00281DAE"/>
    <w:rsid w:val="00281FA4"/>
    <w:rsid w:val="00282A3C"/>
    <w:rsid w:val="00282CBF"/>
    <w:rsid w:val="00282D86"/>
    <w:rsid w:val="00282ECB"/>
    <w:rsid w:val="00283207"/>
    <w:rsid w:val="00283E00"/>
    <w:rsid w:val="00283EE0"/>
    <w:rsid w:val="002840E9"/>
    <w:rsid w:val="00284350"/>
    <w:rsid w:val="00284C26"/>
    <w:rsid w:val="00284FAE"/>
    <w:rsid w:val="002852D6"/>
    <w:rsid w:val="0028554E"/>
    <w:rsid w:val="002860AB"/>
    <w:rsid w:val="002871CB"/>
    <w:rsid w:val="0028772B"/>
    <w:rsid w:val="00287976"/>
    <w:rsid w:val="00287F9D"/>
    <w:rsid w:val="0029029A"/>
    <w:rsid w:val="00290437"/>
    <w:rsid w:val="00290A43"/>
    <w:rsid w:val="00290E31"/>
    <w:rsid w:val="00291179"/>
    <w:rsid w:val="002911CB"/>
    <w:rsid w:val="0029120A"/>
    <w:rsid w:val="00291B04"/>
    <w:rsid w:val="0029220F"/>
    <w:rsid w:val="00292397"/>
    <w:rsid w:val="002928FF"/>
    <w:rsid w:val="0029294F"/>
    <w:rsid w:val="002936EF"/>
    <w:rsid w:val="0029370B"/>
    <w:rsid w:val="0029391A"/>
    <w:rsid w:val="00293B50"/>
    <w:rsid w:val="00293EEF"/>
    <w:rsid w:val="00294377"/>
    <w:rsid w:val="00294C04"/>
    <w:rsid w:val="00294CCD"/>
    <w:rsid w:val="00295D00"/>
    <w:rsid w:val="00295FC7"/>
    <w:rsid w:val="00296377"/>
    <w:rsid w:val="002971E8"/>
    <w:rsid w:val="00297337"/>
    <w:rsid w:val="00297352"/>
    <w:rsid w:val="00297437"/>
    <w:rsid w:val="00297F7E"/>
    <w:rsid w:val="002A0098"/>
    <w:rsid w:val="002A0202"/>
    <w:rsid w:val="002A029F"/>
    <w:rsid w:val="002A0342"/>
    <w:rsid w:val="002A0681"/>
    <w:rsid w:val="002A0718"/>
    <w:rsid w:val="002A0720"/>
    <w:rsid w:val="002A07D8"/>
    <w:rsid w:val="002A0C56"/>
    <w:rsid w:val="002A1EF4"/>
    <w:rsid w:val="002A31D2"/>
    <w:rsid w:val="002A3E6C"/>
    <w:rsid w:val="002A449C"/>
    <w:rsid w:val="002A455D"/>
    <w:rsid w:val="002A4EEE"/>
    <w:rsid w:val="002A52CF"/>
    <w:rsid w:val="002A5474"/>
    <w:rsid w:val="002A5492"/>
    <w:rsid w:val="002A571C"/>
    <w:rsid w:val="002A5A72"/>
    <w:rsid w:val="002A5E3D"/>
    <w:rsid w:val="002A60AE"/>
    <w:rsid w:val="002A65F6"/>
    <w:rsid w:val="002A665E"/>
    <w:rsid w:val="002A6739"/>
    <w:rsid w:val="002A69CF"/>
    <w:rsid w:val="002B053D"/>
    <w:rsid w:val="002B07F0"/>
    <w:rsid w:val="002B121F"/>
    <w:rsid w:val="002B16AC"/>
    <w:rsid w:val="002B1B28"/>
    <w:rsid w:val="002B1C1C"/>
    <w:rsid w:val="002B1E86"/>
    <w:rsid w:val="002B2101"/>
    <w:rsid w:val="002B2906"/>
    <w:rsid w:val="002B2B09"/>
    <w:rsid w:val="002B2CCB"/>
    <w:rsid w:val="002B2E89"/>
    <w:rsid w:val="002B2F97"/>
    <w:rsid w:val="002B3481"/>
    <w:rsid w:val="002B4002"/>
    <w:rsid w:val="002B4080"/>
    <w:rsid w:val="002B43EC"/>
    <w:rsid w:val="002B475C"/>
    <w:rsid w:val="002B5168"/>
    <w:rsid w:val="002B5504"/>
    <w:rsid w:val="002B5822"/>
    <w:rsid w:val="002B65BA"/>
    <w:rsid w:val="002B670E"/>
    <w:rsid w:val="002B6EA4"/>
    <w:rsid w:val="002B7030"/>
    <w:rsid w:val="002C0079"/>
    <w:rsid w:val="002C01BD"/>
    <w:rsid w:val="002C087C"/>
    <w:rsid w:val="002C0B46"/>
    <w:rsid w:val="002C124F"/>
    <w:rsid w:val="002C13D6"/>
    <w:rsid w:val="002C1464"/>
    <w:rsid w:val="002C15DD"/>
    <w:rsid w:val="002C1A4F"/>
    <w:rsid w:val="002C1C91"/>
    <w:rsid w:val="002C253B"/>
    <w:rsid w:val="002C2DF2"/>
    <w:rsid w:val="002C30B6"/>
    <w:rsid w:val="002C33E9"/>
    <w:rsid w:val="002C380A"/>
    <w:rsid w:val="002C3845"/>
    <w:rsid w:val="002C38D6"/>
    <w:rsid w:val="002C38DE"/>
    <w:rsid w:val="002C3F21"/>
    <w:rsid w:val="002C4048"/>
    <w:rsid w:val="002C4358"/>
    <w:rsid w:val="002C463C"/>
    <w:rsid w:val="002C53E6"/>
    <w:rsid w:val="002C546A"/>
    <w:rsid w:val="002C54BA"/>
    <w:rsid w:val="002C59AF"/>
    <w:rsid w:val="002C5B4D"/>
    <w:rsid w:val="002C60B2"/>
    <w:rsid w:val="002C614A"/>
    <w:rsid w:val="002C6732"/>
    <w:rsid w:val="002C6EFB"/>
    <w:rsid w:val="002C72F9"/>
    <w:rsid w:val="002C771B"/>
    <w:rsid w:val="002C7852"/>
    <w:rsid w:val="002C7B1E"/>
    <w:rsid w:val="002D031C"/>
    <w:rsid w:val="002D0949"/>
    <w:rsid w:val="002D0C68"/>
    <w:rsid w:val="002D11C2"/>
    <w:rsid w:val="002D1808"/>
    <w:rsid w:val="002D1C99"/>
    <w:rsid w:val="002D2091"/>
    <w:rsid w:val="002D3123"/>
    <w:rsid w:val="002D31DA"/>
    <w:rsid w:val="002D41AA"/>
    <w:rsid w:val="002D4D2F"/>
    <w:rsid w:val="002D4E28"/>
    <w:rsid w:val="002D4E35"/>
    <w:rsid w:val="002D52DB"/>
    <w:rsid w:val="002D582C"/>
    <w:rsid w:val="002D5A87"/>
    <w:rsid w:val="002D5E7D"/>
    <w:rsid w:val="002D60F4"/>
    <w:rsid w:val="002D64D7"/>
    <w:rsid w:val="002D66DE"/>
    <w:rsid w:val="002D71B3"/>
    <w:rsid w:val="002D71D4"/>
    <w:rsid w:val="002D73EC"/>
    <w:rsid w:val="002D7514"/>
    <w:rsid w:val="002D774D"/>
    <w:rsid w:val="002D7751"/>
    <w:rsid w:val="002D77D7"/>
    <w:rsid w:val="002D789D"/>
    <w:rsid w:val="002D7C62"/>
    <w:rsid w:val="002E0237"/>
    <w:rsid w:val="002E03F6"/>
    <w:rsid w:val="002E0758"/>
    <w:rsid w:val="002E0F57"/>
    <w:rsid w:val="002E151B"/>
    <w:rsid w:val="002E1770"/>
    <w:rsid w:val="002E22A3"/>
    <w:rsid w:val="002E2B39"/>
    <w:rsid w:val="002E330B"/>
    <w:rsid w:val="002E33BF"/>
    <w:rsid w:val="002E39AA"/>
    <w:rsid w:val="002E44F2"/>
    <w:rsid w:val="002E4660"/>
    <w:rsid w:val="002E466A"/>
    <w:rsid w:val="002E4971"/>
    <w:rsid w:val="002E4B62"/>
    <w:rsid w:val="002E4D19"/>
    <w:rsid w:val="002E4D30"/>
    <w:rsid w:val="002E4FAF"/>
    <w:rsid w:val="002E502D"/>
    <w:rsid w:val="002E56F5"/>
    <w:rsid w:val="002E5803"/>
    <w:rsid w:val="002E5C2E"/>
    <w:rsid w:val="002E5FBE"/>
    <w:rsid w:val="002E6EEE"/>
    <w:rsid w:val="002E74EA"/>
    <w:rsid w:val="002F0126"/>
    <w:rsid w:val="002F06EB"/>
    <w:rsid w:val="002F0730"/>
    <w:rsid w:val="002F0D5C"/>
    <w:rsid w:val="002F1065"/>
    <w:rsid w:val="002F10D8"/>
    <w:rsid w:val="002F258B"/>
    <w:rsid w:val="002F2770"/>
    <w:rsid w:val="002F2C65"/>
    <w:rsid w:val="002F45CD"/>
    <w:rsid w:val="002F4604"/>
    <w:rsid w:val="002F490E"/>
    <w:rsid w:val="002F49D4"/>
    <w:rsid w:val="002F4DFC"/>
    <w:rsid w:val="002F4E41"/>
    <w:rsid w:val="002F4FC7"/>
    <w:rsid w:val="002F5094"/>
    <w:rsid w:val="002F5746"/>
    <w:rsid w:val="002F6F20"/>
    <w:rsid w:val="002F7B8F"/>
    <w:rsid w:val="002F7D57"/>
    <w:rsid w:val="003002E2"/>
    <w:rsid w:val="00301823"/>
    <w:rsid w:val="0030203F"/>
    <w:rsid w:val="00302123"/>
    <w:rsid w:val="003024CE"/>
    <w:rsid w:val="00302C47"/>
    <w:rsid w:val="0030365E"/>
    <w:rsid w:val="00303B54"/>
    <w:rsid w:val="00304602"/>
    <w:rsid w:val="0030480C"/>
    <w:rsid w:val="003048AD"/>
    <w:rsid w:val="003048D2"/>
    <w:rsid w:val="00304B66"/>
    <w:rsid w:val="00305235"/>
    <w:rsid w:val="00305697"/>
    <w:rsid w:val="00305D1B"/>
    <w:rsid w:val="00306215"/>
    <w:rsid w:val="00306800"/>
    <w:rsid w:val="00306A81"/>
    <w:rsid w:val="0031001F"/>
    <w:rsid w:val="003100B8"/>
    <w:rsid w:val="003101C7"/>
    <w:rsid w:val="0031056C"/>
    <w:rsid w:val="0031066D"/>
    <w:rsid w:val="003111ED"/>
    <w:rsid w:val="0031128F"/>
    <w:rsid w:val="003114C8"/>
    <w:rsid w:val="00311698"/>
    <w:rsid w:val="00312075"/>
    <w:rsid w:val="00312630"/>
    <w:rsid w:val="00312794"/>
    <w:rsid w:val="00312A60"/>
    <w:rsid w:val="00313099"/>
    <w:rsid w:val="003130ED"/>
    <w:rsid w:val="003135A3"/>
    <w:rsid w:val="003136DF"/>
    <w:rsid w:val="0031394D"/>
    <w:rsid w:val="00313D49"/>
    <w:rsid w:val="00313DA9"/>
    <w:rsid w:val="003141B9"/>
    <w:rsid w:val="00314787"/>
    <w:rsid w:val="00314B4F"/>
    <w:rsid w:val="00315CE6"/>
    <w:rsid w:val="0031646A"/>
    <w:rsid w:val="003164E0"/>
    <w:rsid w:val="003166EB"/>
    <w:rsid w:val="003177CD"/>
    <w:rsid w:val="00317ACA"/>
    <w:rsid w:val="0032022A"/>
    <w:rsid w:val="00320769"/>
    <w:rsid w:val="00320E62"/>
    <w:rsid w:val="003216DD"/>
    <w:rsid w:val="00321E8F"/>
    <w:rsid w:val="00321E92"/>
    <w:rsid w:val="00321FCF"/>
    <w:rsid w:val="00322105"/>
    <w:rsid w:val="00322464"/>
    <w:rsid w:val="003228F2"/>
    <w:rsid w:val="003229ED"/>
    <w:rsid w:val="00322AFD"/>
    <w:rsid w:val="00322DBB"/>
    <w:rsid w:val="00322EA7"/>
    <w:rsid w:val="00322EE5"/>
    <w:rsid w:val="00323282"/>
    <w:rsid w:val="00323F02"/>
    <w:rsid w:val="003244F2"/>
    <w:rsid w:val="00326A18"/>
    <w:rsid w:val="00326A49"/>
    <w:rsid w:val="00326B27"/>
    <w:rsid w:val="003272AF"/>
    <w:rsid w:val="00327A4F"/>
    <w:rsid w:val="003301DF"/>
    <w:rsid w:val="003306E7"/>
    <w:rsid w:val="0033166A"/>
    <w:rsid w:val="0033309C"/>
    <w:rsid w:val="003334BE"/>
    <w:rsid w:val="0033418D"/>
    <w:rsid w:val="0033437C"/>
    <w:rsid w:val="00334440"/>
    <w:rsid w:val="00334657"/>
    <w:rsid w:val="003347C3"/>
    <w:rsid w:val="00334BA7"/>
    <w:rsid w:val="00335090"/>
    <w:rsid w:val="0033532E"/>
    <w:rsid w:val="00335EF6"/>
    <w:rsid w:val="0033623D"/>
    <w:rsid w:val="003366F9"/>
    <w:rsid w:val="00337B9D"/>
    <w:rsid w:val="00337C7E"/>
    <w:rsid w:val="00337DA3"/>
    <w:rsid w:val="00337ED2"/>
    <w:rsid w:val="00337FB6"/>
    <w:rsid w:val="00340233"/>
    <w:rsid w:val="0034112A"/>
    <w:rsid w:val="0034129D"/>
    <w:rsid w:val="00341616"/>
    <w:rsid w:val="003418F5"/>
    <w:rsid w:val="00341AB3"/>
    <w:rsid w:val="00342689"/>
    <w:rsid w:val="003428A1"/>
    <w:rsid w:val="00342EC0"/>
    <w:rsid w:val="00343121"/>
    <w:rsid w:val="003432A9"/>
    <w:rsid w:val="0034333E"/>
    <w:rsid w:val="00343457"/>
    <w:rsid w:val="0034362D"/>
    <w:rsid w:val="00343910"/>
    <w:rsid w:val="00343C9D"/>
    <w:rsid w:val="00343DBE"/>
    <w:rsid w:val="003441F2"/>
    <w:rsid w:val="003442F3"/>
    <w:rsid w:val="00344C61"/>
    <w:rsid w:val="00344C7A"/>
    <w:rsid w:val="00344D07"/>
    <w:rsid w:val="00344F8E"/>
    <w:rsid w:val="00344FDA"/>
    <w:rsid w:val="003450EF"/>
    <w:rsid w:val="00345820"/>
    <w:rsid w:val="00345A88"/>
    <w:rsid w:val="00345C75"/>
    <w:rsid w:val="003475EF"/>
    <w:rsid w:val="0034770F"/>
    <w:rsid w:val="00347B6B"/>
    <w:rsid w:val="00350015"/>
    <w:rsid w:val="00350D94"/>
    <w:rsid w:val="00351072"/>
    <w:rsid w:val="003512DE"/>
    <w:rsid w:val="00351ABE"/>
    <w:rsid w:val="00351B77"/>
    <w:rsid w:val="003523A0"/>
    <w:rsid w:val="00352717"/>
    <w:rsid w:val="00353025"/>
    <w:rsid w:val="003533DD"/>
    <w:rsid w:val="003539AD"/>
    <w:rsid w:val="00353BF1"/>
    <w:rsid w:val="00353FDD"/>
    <w:rsid w:val="003540B9"/>
    <w:rsid w:val="0035419F"/>
    <w:rsid w:val="00354694"/>
    <w:rsid w:val="003551D2"/>
    <w:rsid w:val="00355368"/>
    <w:rsid w:val="003555A4"/>
    <w:rsid w:val="0035567C"/>
    <w:rsid w:val="00355942"/>
    <w:rsid w:val="00355ED1"/>
    <w:rsid w:val="00356E53"/>
    <w:rsid w:val="00356EAE"/>
    <w:rsid w:val="00357522"/>
    <w:rsid w:val="003579F2"/>
    <w:rsid w:val="00357E43"/>
    <w:rsid w:val="0036037C"/>
    <w:rsid w:val="0036046D"/>
    <w:rsid w:val="00360C2F"/>
    <w:rsid w:val="00360E5B"/>
    <w:rsid w:val="003610C5"/>
    <w:rsid w:val="003615A0"/>
    <w:rsid w:val="00361F95"/>
    <w:rsid w:val="0036259D"/>
    <w:rsid w:val="003626A7"/>
    <w:rsid w:val="00362724"/>
    <w:rsid w:val="003627BD"/>
    <w:rsid w:val="00362E61"/>
    <w:rsid w:val="0036314B"/>
    <w:rsid w:val="00364132"/>
    <w:rsid w:val="003642BD"/>
    <w:rsid w:val="003647FD"/>
    <w:rsid w:val="00364C11"/>
    <w:rsid w:val="00364CC7"/>
    <w:rsid w:val="00364DCE"/>
    <w:rsid w:val="003653A1"/>
    <w:rsid w:val="00365CBC"/>
    <w:rsid w:val="00365F31"/>
    <w:rsid w:val="00366111"/>
    <w:rsid w:val="00366190"/>
    <w:rsid w:val="003665D6"/>
    <w:rsid w:val="00366907"/>
    <w:rsid w:val="00366B2A"/>
    <w:rsid w:val="003672DB"/>
    <w:rsid w:val="00367B42"/>
    <w:rsid w:val="003705F3"/>
    <w:rsid w:val="00370730"/>
    <w:rsid w:val="00370AA2"/>
    <w:rsid w:val="0037119D"/>
    <w:rsid w:val="003714EF"/>
    <w:rsid w:val="0037168C"/>
    <w:rsid w:val="003719B2"/>
    <w:rsid w:val="003729E5"/>
    <w:rsid w:val="00372E6B"/>
    <w:rsid w:val="00373968"/>
    <w:rsid w:val="00373C83"/>
    <w:rsid w:val="0037425F"/>
    <w:rsid w:val="003747E3"/>
    <w:rsid w:val="00374EEB"/>
    <w:rsid w:val="00375133"/>
    <w:rsid w:val="00375C97"/>
    <w:rsid w:val="003760E6"/>
    <w:rsid w:val="003770F0"/>
    <w:rsid w:val="00377642"/>
    <w:rsid w:val="00377666"/>
    <w:rsid w:val="00377A18"/>
    <w:rsid w:val="00380009"/>
    <w:rsid w:val="00380049"/>
    <w:rsid w:val="00380158"/>
    <w:rsid w:val="00380461"/>
    <w:rsid w:val="003807FF"/>
    <w:rsid w:val="00380EF4"/>
    <w:rsid w:val="003821AA"/>
    <w:rsid w:val="00382528"/>
    <w:rsid w:val="0038291A"/>
    <w:rsid w:val="0038341E"/>
    <w:rsid w:val="003834F7"/>
    <w:rsid w:val="003836F4"/>
    <w:rsid w:val="003841B8"/>
    <w:rsid w:val="00384553"/>
    <w:rsid w:val="003847AB"/>
    <w:rsid w:val="003853E6"/>
    <w:rsid w:val="00385E2D"/>
    <w:rsid w:val="003860BB"/>
    <w:rsid w:val="00386112"/>
    <w:rsid w:val="003862AF"/>
    <w:rsid w:val="0038637A"/>
    <w:rsid w:val="00386493"/>
    <w:rsid w:val="00386514"/>
    <w:rsid w:val="003867E7"/>
    <w:rsid w:val="00386939"/>
    <w:rsid w:val="00386DF0"/>
    <w:rsid w:val="0038703C"/>
    <w:rsid w:val="003870A3"/>
    <w:rsid w:val="003878A7"/>
    <w:rsid w:val="00387B00"/>
    <w:rsid w:val="00390130"/>
    <w:rsid w:val="00390538"/>
    <w:rsid w:val="00390BC6"/>
    <w:rsid w:val="003913F2"/>
    <w:rsid w:val="003919E4"/>
    <w:rsid w:val="00392591"/>
    <w:rsid w:val="00392904"/>
    <w:rsid w:val="00392D73"/>
    <w:rsid w:val="00392EF9"/>
    <w:rsid w:val="00393227"/>
    <w:rsid w:val="003932A8"/>
    <w:rsid w:val="0039330C"/>
    <w:rsid w:val="003933FE"/>
    <w:rsid w:val="00393645"/>
    <w:rsid w:val="003938BE"/>
    <w:rsid w:val="00393FBD"/>
    <w:rsid w:val="003945FE"/>
    <w:rsid w:val="003946DC"/>
    <w:rsid w:val="00394F9F"/>
    <w:rsid w:val="0039522B"/>
    <w:rsid w:val="0039539B"/>
    <w:rsid w:val="00395464"/>
    <w:rsid w:val="00396F26"/>
    <w:rsid w:val="00397E59"/>
    <w:rsid w:val="003A06DF"/>
    <w:rsid w:val="003A0933"/>
    <w:rsid w:val="003A09A5"/>
    <w:rsid w:val="003A0EE9"/>
    <w:rsid w:val="003A1CE4"/>
    <w:rsid w:val="003A1F86"/>
    <w:rsid w:val="003A213E"/>
    <w:rsid w:val="003A32E3"/>
    <w:rsid w:val="003A3629"/>
    <w:rsid w:val="003A3940"/>
    <w:rsid w:val="003A4854"/>
    <w:rsid w:val="003A4BBE"/>
    <w:rsid w:val="003A5070"/>
    <w:rsid w:val="003A55A9"/>
    <w:rsid w:val="003A55B7"/>
    <w:rsid w:val="003A5A2F"/>
    <w:rsid w:val="003A5B26"/>
    <w:rsid w:val="003A5C39"/>
    <w:rsid w:val="003A5D26"/>
    <w:rsid w:val="003A6DB3"/>
    <w:rsid w:val="003A7034"/>
    <w:rsid w:val="003A7100"/>
    <w:rsid w:val="003A725E"/>
    <w:rsid w:val="003A74CB"/>
    <w:rsid w:val="003A7C08"/>
    <w:rsid w:val="003B0F7E"/>
    <w:rsid w:val="003B159A"/>
    <w:rsid w:val="003B1D59"/>
    <w:rsid w:val="003B3199"/>
    <w:rsid w:val="003B38FB"/>
    <w:rsid w:val="003B3F8E"/>
    <w:rsid w:val="003B41DD"/>
    <w:rsid w:val="003B4256"/>
    <w:rsid w:val="003B42E1"/>
    <w:rsid w:val="003B4396"/>
    <w:rsid w:val="003B4539"/>
    <w:rsid w:val="003B4A40"/>
    <w:rsid w:val="003B5868"/>
    <w:rsid w:val="003B5888"/>
    <w:rsid w:val="003B5ECE"/>
    <w:rsid w:val="003B6254"/>
    <w:rsid w:val="003B65E0"/>
    <w:rsid w:val="003B683F"/>
    <w:rsid w:val="003C0176"/>
    <w:rsid w:val="003C0923"/>
    <w:rsid w:val="003C0E0B"/>
    <w:rsid w:val="003C13FB"/>
    <w:rsid w:val="003C1A83"/>
    <w:rsid w:val="003C1DCE"/>
    <w:rsid w:val="003C1F19"/>
    <w:rsid w:val="003C22FE"/>
    <w:rsid w:val="003C290E"/>
    <w:rsid w:val="003C2F50"/>
    <w:rsid w:val="003C313A"/>
    <w:rsid w:val="003C34D5"/>
    <w:rsid w:val="003C36D5"/>
    <w:rsid w:val="003C3EBB"/>
    <w:rsid w:val="003C45C9"/>
    <w:rsid w:val="003C56E0"/>
    <w:rsid w:val="003C5724"/>
    <w:rsid w:val="003C5B80"/>
    <w:rsid w:val="003C5DB5"/>
    <w:rsid w:val="003C6179"/>
    <w:rsid w:val="003C654C"/>
    <w:rsid w:val="003C686E"/>
    <w:rsid w:val="003C6E40"/>
    <w:rsid w:val="003C756E"/>
    <w:rsid w:val="003C75D6"/>
    <w:rsid w:val="003C76AE"/>
    <w:rsid w:val="003C7BAC"/>
    <w:rsid w:val="003C7D11"/>
    <w:rsid w:val="003C7D37"/>
    <w:rsid w:val="003C7FF3"/>
    <w:rsid w:val="003D08B6"/>
    <w:rsid w:val="003D0E58"/>
    <w:rsid w:val="003D0E7F"/>
    <w:rsid w:val="003D11AF"/>
    <w:rsid w:val="003D1DF4"/>
    <w:rsid w:val="003D2520"/>
    <w:rsid w:val="003D26B6"/>
    <w:rsid w:val="003D286B"/>
    <w:rsid w:val="003D2AC1"/>
    <w:rsid w:val="003D2B7B"/>
    <w:rsid w:val="003D2D82"/>
    <w:rsid w:val="003D3002"/>
    <w:rsid w:val="003D3167"/>
    <w:rsid w:val="003D3238"/>
    <w:rsid w:val="003D3284"/>
    <w:rsid w:val="003D3614"/>
    <w:rsid w:val="003D380D"/>
    <w:rsid w:val="003D41BA"/>
    <w:rsid w:val="003D4559"/>
    <w:rsid w:val="003D4CED"/>
    <w:rsid w:val="003D5360"/>
    <w:rsid w:val="003D5606"/>
    <w:rsid w:val="003D5A7A"/>
    <w:rsid w:val="003D5F8C"/>
    <w:rsid w:val="003D63B2"/>
    <w:rsid w:val="003D680C"/>
    <w:rsid w:val="003D6EED"/>
    <w:rsid w:val="003D6F47"/>
    <w:rsid w:val="003D7563"/>
    <w:rsid w:val="003D76F5"/>
    <w:rsid w:val="003D7ED3"/>
    <w:rsid w:val="003E021C"/>
    <w:rsid w:val="003E0DD5"/>
    <w:rsid w:val="003E107F"/>
    <w:rsid w:val="003E127B"/>
    <w:rsid w:val="003E1324"/>
    <w:rsid w:val="003E1AF8"/>
    <w:rsid w:val="003E1B08"/>
    <w:rsid w:val="003E1F3D"/>
    <w:rsid w:val="003E2837"/>
    <w:rsid w:val="003E2C20"/>
    <w:rsid w:val="003E2FC0"/>
    <w:rsid w:val="003E34D4"/>
    <w:rsid w:val="003E373F"/>
    <w:rsid w:val="003E3C56"/>
    <w:rsid w:val="003E4120"/>
    <w:rsid w:val="003E45E4"/>
    <w:rsid w:val="003E4747"/>
    <w:rsid w:val="003E4998"/>
    <w:rsid w:val="003E4B1B"/>
    <w:rsid w:val="003E512C"/>
    <w:rsid w:val="003E521C"/>
    <w:rsid w:val="003E5391"/>
    <w:rsid w:val="003E5762"/>
    <w:rsid w:val="003E5C2C"/>
    <w:rsid w:val="003E60A6"/>
    <w:rsid w:val="003E62A2"/>
    <w:rsid w:val="003E6497"/>
    <w:rsid w:val="003E68EA"/>
    <w:rsid w:val="003E6AD1"/>
    <w:rsid w:val="003E6B0E"/>
    <w:rsid w:val="003E6C3C"/>
    <w:rsid w:val="003E6D7D"/>
    <w:rsid w:val="003E74E9"/>
    <w:rsid w:val="003E7C6E"/>
    <w:rsid w:val="003E7FE3"/>
    <w:rsid w:val="003F02D7"/>
    <w:rsid w:val="003F04A8"/>
    <w:rsid w:val="003F055C"/>
    <w:rsid w:val="003F061E"/>
    <w:rsid w:val="003F063F"/>
    <w:rsid w:val="003F11FD"/>
    <w:rsid w:val="003F1342"/>
    <w:rsid w:val="003F1442"/>
    <w:rsid w:val="003F15C3"/>
    <w:rsid w:val="003F193A"/>
    <w:rsid w:val="003F1DC4"/>
    <w:rsid w:val="003F1EB7"/>
    <w:rsid w:val="003F20AF"/>
    <w:rsid w:val="003F2BFC"/>
    <w:rsid w:val="003F2DA0"/>
    <w:rsid w:val="003F34C8"/>
    <w:rsid w:val="003F3B08"/>
    <w:rsid w:val="003F3BB4"/>
    <w:rsid w:val="003F3D59"/>
    <w:rsid w:val="003F44EA"/>
    <w:rsid w:val="003F51C6"/>
    <w:rsid w:val="003F539C"/>
    <w:rsid w:val="003F5AAB"/>
    <w:rsid w:val="003F61E9"/>
    <w:rsid w:val="003F6407"/>
    <w:rsid w:val="003F6570"/>
    <w:rsid w:val="003F69D2"/>
    <w:rsid w:val="003F72DD"/>
    <w:rsid w:val="003F7506"/>
    <w:rsid w:val="003F776E"/>
    <w:rsid w:val="003F79C7"/>
    <w:rsid w:val="0040004E"/>
    <w:rsid w:val="0040057C"/>
    <w:rsid w:val="00400688"/>
    <w:rsid w:val="004009A5"/>
    <w:rsid w:val="00400AAD"/>
    <w:rsid w:val="004011B0"/>
    <w:rsid w:val="00401DF2"/>
    <w:rsid w:val="004038ED"/>
    <w:rsid w:val="00403C49"/>
    <w:rsid w:val="00404586"/>
    <w:rsid w:val="00404A47"/>
    <w:rsid w:val="00404C3F"/>
    <w:rsid w:val="00405468"/>
    <w:rsid w:val="00405AE2"/>
    <w:rsid w:val="00405D55"/>
    <w:rsid w:val="00406072"/>
    <w:rsid w:val="00406477"/>
    <w:rsid w:val="004065D9"/>
    <w:rsid w:val="0040726D"/>
    <w:rsid w:val="0040790E"/>
    <w:rsid w:val="004079B1"/>
    <w:rsid w:val="00407A68"/>
    <w:rsid w:val="00410253"/>
    <w:rsid w:val="0041073C"/>
    <w:rsid w:val="004109C2"/>
    <w:rsid w:val="00410B4F"/>
    <w:rsid w:val="004110AB"/>
    <w:rsid w:val="004112D4"/>
    <w:rsid w:val="0041143B"/>
    <w:rsid w:val="004116F5"/>
    <w:rsid w:val="0041175B"/>
    <w:rsid w:val="00411F3A"/>
    <w:rsid w:val="00412117"/>
    <w:rsid w:val="00412568"/>
    <w:rsid w:val="004131DF"/>
    <w:rsid w:val="0041386B"/>
    <w:rsid w:val="00413BB5"/>
    <w:rsid w:val="00413FA9"/>
    <w:rsid w:val="00414EF5"/>
    <w:rsid w:val="00415389"/>
    <w:rsid w:val="0041569E"/>
    <w:rsid w:val="00415779"/>
    <w:rsid w:val="00415907"/>
    <w:rsid w:val="00415EC8"/>
    <w:rsid w:val="00416780"/>
    <w:rsid w:val="004167FA"/>
    <w:rsid w:val="00416872"/>
    <w:rsid w:val="00416ACE"/>
    <w:rsid w:val="00416AFE"/>
    <w:rsid w:val="00416CF4"/>
    <w:rsid w:val="00417101"/>
    <w:rsid w:val="004174DB"/>
    <w:rsid w:val="004200AB"/>
    <w:rsid w:val="00420C8C"/>
    <w:rsid w:val="00420D17"/>
    <w:rsid w:val="004210BE"/>
    <w:rsid w:val="00421BCE"/>
    <w:rsid w:val="00421E12"/>
    <w:rsid w:val="004225DF"/>
    <w:rsid w:val="004226C8"/>
    <w:rsid w:val="0042449D"/>
    <w:rsid w:val="00424764"/>
    <w:rsid w:val="00424D83"/>
    <w:rsid w:val="00424FA7"/>
    <w:rsid w:val="00425855"/>
    <w:rsid w:val="00425993"/>
    <w:rsid w:val="00425D5E"/>
    <w:rsid w:val="00425EAD"/>
    <w:rsid w:val="004261F2"/>
    <w:rsid w:val="00426EBC"/>
    <w:rsid w:val="004278A3"/>
    <w:rsid w:val="0043041A"/>
    <w:rsid w:val="004305C4"/>
    <w:rsid w:val="0043095E"/>
    <w:rsid w:val="00430C3F"/>
    <w:rsid w:val="00431351"/>
    <w:rsid w:val="004316A3"/>
    <w:rsid w:val="004318FF"/>
    <w:rsid w:val="00431905"/>
    <w:rsid w:val="00431B1B"/>
    <w:rsid w:val="00432574"/>
    <w:rsid w:val="0043278F"/>
    <w:rsid w:val="004327CC"/>
    <w:rsid w:val="00432D79"/>
    <w:rsid w:val="00432F2D"/>
    <w:rsid w:val="004330CC"/>
    <w:rsid w:val="004334A9"/>
    <w:rsid w:val="004339D9"/>
    <w:rsid w:val="00433C93"/>
    <w:rsid w:val="00433F3C"/>
    <w:rsid w:val="00434230"/>
    <w:rsid w:val="004342BC"/>
    <w:rsid w:val="00434321"/>
    <w:rsid w:val="00435136"/>
    <w:rsid w:val="004358D0"/>
    <w:rsid w:val="0043595E"/>
    <w:rsid w:val="00435C35"/>
    <w:rsid w:val="00435E0A"/>
    <w:rsid w:val="00435F2F"/>
    <w:rsid w:val="004365A3"/>
    <w:rsid w:val="00436F4D"/>
    <w:rsid w:val="0043721F"/>
    <w:rsid w:val="0043728E"/>
    <w:rsid w:val="00437762"/>
    <w:rsid w:val="0044037B"/>
    <w:rsid w:val="0044110D"/>
    <w:rsid w:val="0044124A"/>
    <w:rsid w:val="004414B9"/>
    <w:rsid w:val="004416C8"/>
    <w:rsid w:val="0044263E"/>
    <w:rsid w:val="00442717"/>
    <w:rsid w:val="0044279F"/>
    <w:rsid w:val="004433B1"/>
    <w:rsid w:val="0044348F"/>
    <w:rsid w:val="00443649"/>
    <w:rsid w:val="00443FE5"/>
    <w:rsid w:val="00444341"/>
    <w:rsid w:val="004444F9"/>
    <w:rsid w:val="004448BC"/>
    <w:rsid w:val="00445B32"/>
    <w:rsid w:val="004463B0"/>
    <w:rsid w:val="004463CD"/>
    <w:rsid w:val="0044648B"/>
    <w:rsid w:val="00446775"/>
    <w:rsid w:val="00446967"/>
    <w:rsid w:val="004473CC"/>
    <w:rsid w:val="00447403"/>
    <w:rsid w:val="00447672"/>
    <w:rsid w:val="00447B74"/>
    <w:rsid w:val="004500B2"/>
    <w:rsid w:val="00450177"/>
    <w:rsid w:val="00450816"/>
    <w:rsid w:val="00450F0D"/>
    <w:rsid w:val="0045125B"/>
    <w:rsid w:val="00451BFD"/>
    <w:rsid w:val="00451DF4"/>
    <w:rsid w:val="004520C0"/>
    <w:rsid w:val="004523C1"/>
    <w:rsid w:val="00452C11"/>
    <w:rsid w:val="00452D2E"/>
    <w:rsid w:val="00452F1B"/>
    <w:rsid w:val="00453AC4"/>
    <w:rsid w:val="00454A1C"/>
    <w:rsid w:val="00454DEC"/>
    <w:rsid w:val="00454FA6"/>
    <w:rsid w:val="00454FA8"/>
    <w:rsid w:val="00455648"/>
    <w:rsid w:val="00455AAC"/>
    <w:rsid w:val="00455D44"/>
    <w:rsid w:val="004561B9"/>
    <w:rsid w:val="00457479"/>
    <w:rsid w:val="004577B0"/>
    <w:rsid w:val="00457FDE"/>
    <w:rsid w:val="0046073E"/>
    <w:rsid w:val="00460B4D"/>
    <w:rsid w:val="004617F4"/>
    <w:rsid w:val="004624BC"/>
    <w:rsid w:val="0046272D"/>
    <w:rsid w:val="00462B5A"/>
    <w:rsid w:val="00462D7A"/>
    <w:rsid w:val="0046315C"/>
    <w:rsid w:val="00464F9C"/>
    <w:rsid w:val="00465C2B"/>
    <w:rsid w:val="00466043"/>
    <w:rsid w:val="004662CB"/>
    <w:rsid w:val="00466A05"/>
    <w:rsid w:val="00467205"/>
    <w:rsid w:val="0046777F"/>
    <w:rsid w:val="00467B85"/>
    <w:rsid w:val="00467E5E"/>
    <w:rsid w:val="00470714"/>
    <w:rsid w:val="00470841"/>
    <w:rsid w:val="00470C6F"/>
    <w:rsid w:val="00471321"/>
    <w:rsid w:val="0047181B"/>
    <w:rsid w:val="00472A97"/>
    <w:rsid w:val="00472B53"/>
    <w:rsid w:val="004743D7"/>
    <w:rsid w:val="0047456D"/>
    <w:rsid w:val="004747E1"/>
    <w:rsid w:val="004748B6"/>
    <w:rsid w:val="004756A2"/>
    <w:rsid w:val="004757B7"/>
    <w:rsid w:val="00475AA5"/>
    <w:rsid w:val="00475ADC"/>
    <w:rsid w:val="00475F91"/>
    <w:rsid w:val="004760AF"/>
    <w:rsid w:val="004762F3"/>
    <w:rsid w:val="0047731B"/>
    <w:rsid w:val="00477445"/>
    <w:rsid w:val="004778B6"/>
    <w:rsid w:val="004807C2"/>
    <w:rsid w:val="0048104A"/>
    <w:rsid w:val="00481747"/>
    <w:rsid w:val="00481C09"/>
    <w:rsid w:val="0048254D"/>
    <w:rsid w:val="0048260E"/>
    <w:rsid w:val="00482856"/>
    <w:rsid w:val="00482C9A"/>
    <w:rsid w:val="00483473"/>
    <w:rsid w:val="004846A7"/>
    <w:rsid w:val="004846E4"/>
    <w:rsid w:val="004847D8"/>
    <w:rsid w:val="004849AE"/>
    <w:rsid w:val="00484DF9"/>
    <w:rsid w:val="00484F39"/>
    <w:rsid w:val="004856DB"/>
    <w:rsid w:val="00485E83"/>
    <w:rsid w:val="004860F3"/>
    <w:rsid w:val="00486329"/>
    <w:rsid w:val="00486468"/>
    <w:rsid w:val="004864B4"/>
    <w:rsid w:val="004868C4"/>
    <w:rsid w:val="00486E75"/>
    <w:rsid w:val="004870B9"/>
    <w:rsid w:val="00487C1D"/>
    <w:rsid w:val="00487F47"/>
    <w:rsid w:val="0049024D"/>
    <w:rsid w:val="004916A4"/>
    <w:rsid w:val="004917CA"/>
    <w:rsid w:val="004917E5"/>
    <w:rsid w:val="00491812"/>
    <w:rsid w:val="00492532"/>
    <w:rsid w:val="00492BD8"/>
    <w:rsid w:val="00492BE7"/>
    <w:rsid w:val="00494A30"/>
    <w:rsid w:val="00494A42"/>
    <w:rsid w:val="00494BD6"/>
    <w:rsid w:val="00494DE6"/>
    <w:rsid w:val="00495043"/>
    <w:rsid w:val="004957A9"/>
    <w:rsid w:val="004957C9"/>
    <w:rsid w:val="004959D7"/>
    <w:rsid w:val="00495AAD"/>
    <w:rsid w:val="00495B3B"/>
    <w:rsid w:val="0049681C"/>
    <w:rsid w:val="00496D55"/>
    <w:rsid w:val="00496F36"/>
    <w:rsid w:val="004972B5"/>
    <w:rsid w:val="004972D1"/>
    <w:rsid w:val="00497AEC"/>
    <w:rsid w:val="004A0341"/>
    <w:rsid w:val="004A0385"/>
    <w:rsid w:val="004A05AE"/>
    <w:rsid w:val="004A0609"/>
    <w:rsid w:val="004A0AF0"/>
    <w:rsid w:val="004A0B9C"/>
    <w:rsid w:val="004A14A2"/>
    <w:rsid w:val="004A1747"/>
    <w:rsid w:val="004A17CF"/>
    <w:rsid w:val="004A2228"/>
    <w:rsid w:val="004A354B"/>
    <w:rsid w:val="004A3A2B"/>
    <w:rsid w:val="004A3AC5"/>
    <w:rsid w:val="004A3C33"/>
    <w:rsid w:val="004A48B2"/>
    <w:rsid w:val="004A4A17"/>
    <w:rsid w:val="004A50CB"/>
    <w:rsid w:val="004A518B"/>
    <w:rsid w:val="004A5217"/>
    <w:rsid w:val="004A52FE"/>
    <w:rsid w:val="004A5665"/>
    <w:rsid w:val="004A5B45"/>
    <w:rsid w:val="004A670B"/>
    <w:rsid w:val="004A6858"/>
    <w:rsid w:val="004A69A1"/>
    <w:rsid w:val="004A6A0E"/>
    <w:rsid w:val="004A7586"/>
    <w:rsid w:val="004A7751"/>
    <w:rsid w:val="004A7A35"/>
    <w:rsid w:val="004A7BFC"/>
    <w:rsid w:val="004A7E36"/>
    <w:rsid w:val="004A7EE3"/>
    <w:rsid w:val="004B00D1"/>
    <w:rsid w:val="004B055C"/>
    <w:rsid w:val="004B0610"/>
    <w:rsid w:val="004B0741"/>
    <w:rsid w:val="004B0845"/>
    <w:rsid w:val="004B0AC1"/>
    <w:rsid w:val="004B0CD2"/>
    <w:rsid w:val="004B18D5"/>
    <w:rsid w:val="004B2284"/>
    <w:rsid w:val="004B2523"/>
    <w:rsid w:val="004B2D96"/>
    <w:rsid w:val="004B354F"/>
    <w:rsid w:val="004B35A2"/>
    <w:rsid w:val="004B39BA"/>
    <w:rsid w:val="004B3C5D"/>
    <w:rsid w:val="004B3F78"/>
    <w:rsid w:val="004B4576"/>
    <w:rsid w:val="004B4790"/>
    <w:rsid w:val="004B600F"/>
    <w:rsid w:val="004B6440"/>
    <w:rsid w:val="004B6874"/>
    <w:rsid w:val="004B6C48"/>
    <w:rsid w:val="004B6ED6"/>
    <w:rsid w:val="004B77CE"/>
    <w:rsid w:val="004B7A10"/>
    <w:rsid w:val="004B7C93"/>
    <w:rsid w:val="004B7F0C"/>
    <w:rsid w:val="004C0278"/>
    <w:rsid w:val="004C09E5"/>
    <w:rsid w:val="004C0AF6"/>
    <w:rsid w:val="004C0C2E"/>
    <w:rsid w:val="004C0F1F"/>
    <w:rsid w:val="004C192C"/>
    <w:rsid w:val="004C19E2"/>
    <w:rsid w:val="004C20BA"/>
    <w:rsid w:val="004C27ED"/>
    <w:rsid w:val="004C2D40"/>
    <w:rsid w:val="004C31E9"/>
    <w:rsid w:val="004C3222"/>
    <w:rsid w:val="004C3507"/>
    <w:rsid w:val="004C359A"/>
    <w:rsid w:val="004C3A26"/>
    <w:rsid w:val="004C3E4A"/>
    <w:rsid w:val="004C40C6"/>
    <w:rsid w:val="004C4826"/>
    <w:rsid w:val="004C49C6"/>
    <w:rsid w:val="004C4C9F"/>
    <w:rsid w:val="004C5306"/>
    <w:rsid w:val="004C55FB"/>
    <w:rsid w:val="004C560B"/>
    <w:rsid w:val="004C56AE"/>
    <w:rsid w:val="004C5FDE"/>
    <w:rsid w:val="004C6080"/>
    <w:rsid w:val="004C65AC"/>
    <w:rsid w:val="004C666D"/>
    <w:rsid w:val="004C686D"/>
    <w:rsid w:val="004C7028"/>
    <w:rsid w:val="004C7358"/>
    <w:rsid w:val="004D008C"/>
    <w:rsid w:val="004D02E3"/>
    <w:rsid w:val="004D0AD4"/>
    <w:rsid w:val="004D0B57"/>
    <w:rsid w:val="004D1206"/>
    <w:rsid w:val="004D141A"/>
    <w:rsid w:val="004D1649"/>
    <w:rsid w:val="004D191A"/>
    <w:rsid w:val="004D1A3D"/>
    <w:rsid w:val="004D230D"/>
    <w:rsid w:val="004D2A53"/>
    <w:rsid w:val="004D3005"/>
    <w:rsid w:val="004D383E"/>
    <w:rsid w:val="004D3CC7"/>
    <w:rsid w:val="004D3D14"/>
    <w:rsid w:val="004D4603"/>
    <w:rsid w:val="004D51CB"/>
    <w:rsid w:val="004D5467"/>
    <w:rsid w:val="004D5EE2"/>
    <w:rsid w:val="004D6E2C"/>
    <w:rsid w:val="004D7243"/>
    <w:rsid w:val="004D789B"/>
    <w:rsid w:val="004D7935"/>
    <w:rsid w:val="004D7C3E"/>
    <w:rsid w:val="004D7C86"/>
    <w:rsid w:val="004D7E05"/>
    <w:rsid w:val="004D7F28"/>
    <w:rsid w:val="004E0368"/>
    <w:rsid w:val="004E03D2"/>
    <w:rsid w:val="004E0E4D"/>
    <w:rsid w:val="004E1E69"/>
    <w:rsid w:val="004E28D3"/>
    <w:rsid w:val="004E2BB3"/>
    <w:rsid w:val="004E2CFA"/>
    <w:rsid w:val="004E32B0"/>
    <w:rsid w:val="004E363F"/>
    <w:rsid w:val="004E36CC"/>
    <w:rsid w:val="004E3775"/>
    <w:rsid w:val="004E401D"/>
    <w:rsid w:val="004E417F"/>
    <w:rsid w:val="004E4575"/>
    <w:rsid w:val="004E4F98"/>
    <w:rsid w:val="004E6172"/>
    <w:rsid w:val="004E617D"/>
    <w:rsid w:val="004E70BE"/>
    <w:rsid w:val="004E73B6"/>
    <w:rsid w:val="004E7434"/>
    <w:rsid w:val="004E7884"/>
    <w:rsid w:val="004F0545"/>
    <w:rsid w:val="004F1320"/>
    <w:rsid w:val="004F13FB"/>
    <w:rsid w:val="004F1636"/>
    <w:rsid w:val="004F1A06"/>
    <w:rsid w:val="004F1A6B"/>
    <w:rsid w:val="004F1B2E"/>
    <w:rsid w:val="004F1B53"/>
    <w:rsid w:val="004F1D17"/>
    <w:rsid w:val="004F1F91"/>
    <w:rsid w:val="004F30A7"/>
    <w:rsid w:val="004F40C3"/>
    <w:rsid w:val="004F4874"/>
    <w:rsid w:val="004F489C"/>
    <w:rsid w:val="004F60C4"/>
    <w:rsid w:val="004F6566"/>
    <w:rsid w:val="004F7153"/>
    <w:rsid w:val="004F795A"/>
    <w:rsid w:val="004F79B4"/>
    <w:rsid w:val="004F7A77"/>
    <w:rsid w:val="004F7C4B"/>
    <w:rsid w:val="0050024C"/>
    <w:rsid w:val="005007BE"/>
    <w:rsid w:val="00500A54"/>
    <w:rsid w:val="00500AFB"/>
    <w:rsid w:val="00500B7A"/>
    <w:rsid w:val="0050145E"/>
    <w:rsid w:val="0050215D"/>
    <w:rsid w:val="0050292F"/>
    <w:rsid w:val="00502B1C"/>
    <w:rsid w:val="00502EF5"/>
    <w:rsid w:val="00503465"/>
    <w:rsid w:val="005038B5"/>
    <w:rsid w:val="00503940"/>
    <w:rsid w:val="00504112"/>
    <w:rsid w:val="00504338"/>
    <w:rsid w:val="005049A5"/>
    <w:rsid w:val="00504B3E"/>
    <w:rsid w:val="00505756"/>
    <w:rsid w:val="005067C0"/>
    <w:rsid w:val="005070F7"/>
    <w:rsid w:val="00507108"/>
    <w:rsid w:val="00507542"/>
    <w:rsid w:val="00507770"/>
    <w:rsid w:val="00507895"/>
    <w:rsid w:val="005079D5"/>
    <w:rsid w:val="005104B0"/>
    <w:rsid w:val="00510BCD"/>
    <w:rsid w:val="00510CEE"/>
    <w:rsid w:val="00511353"/>
    <w:rsid w:val="005113A4"/>
    <w:rsid w:val="00511735"/>
    <w:rsid w:val="00511D68"/>
    <w:rsid w:val="00511E87"/>
    <w:rsid w:val="00512089"/>
    <w:rsid w:val="005121BF"/>
    <w:rsid w:val="00512255"/>
    <w:rsid w:val="0051258D"/>
    <w:rsid w:val="00512752"/>
    <w:rsid w:val="00512B21"/>
    <w:rsid w:val="0051303B"/>
    <w:rsid w:val="00513D71"/>
    <w:rsid w:val="00513E63"/>
    <w:rsid w:val="005149E1"/>
    <w:rsid w:val="00514B2E"/>
    <w:rsid w:val="00514EE2"/>
    <w:rsid w:val="005155D5"/>
    <w:rsid w:val="005158E3"/>
    <w:rsid w:val="00515A01"/>
    <w:rsid w:val="00516462"/>
    <w:rsid w:val="00516D2A"/>
    <w:rsid w:val="00516E56"/>
    <w:rsid w:val="00516ECF"/>
    <w:rsid w:val="00520BD2"/>
    <w:rsid w:val="005212F9"/>
    <w:rsid w:val="00521529"/>
    <w:rsid w:val="0052183A"/>
    <w:rsid w:val="00521BED"/>
    <w:rsid w:val="00521D09"/>
    <w:rsid w:val="00521D56"/>
    <w:rsid w:val="00522A9F"/>
    <w:rsid w:val="00523227"/>
    <w:rsid w:val="005239A5"/>
    <w:rsid w:val="00523D29"/>
    <w:rsid w:val="005241F5"/>
    <w:rsid w:val="005247CE"/>
    <w:rsid w:val="005251E5"/>
    <w:rsid w:val="005252E0"/>
    <w:rsid w:val="00525E69"/>
    <w:rsid w:val="00525FFD"/>
    <w:rsid w:val="00526184"/>
    <w:rsid w:val="005265C2"/>
    <w:rsid w:val="00526768"/>
    <w:rsid w:val="00526A9F"/>
    <w:rsid w:val="00526B63"/>
    <w:rsid w:val="00526D04"/>
    <w:rsid w:val="0052740C"/>
    <w:rsid w:val="005274D4"/>
    <w:rsid w:val="00527DF2"/>
    <w:rsid w:val="005301FE"/>
    <w:rsid w:val="00530385"/>
    <w:rsid w:val="00531509"/>
    <w:rsid w:val="00531699"/>
    <w:rsid w:val="00531B04"/>
    <w:rsid w:val="0053251A"/>
    <w:rsid w:val="0053254D"/>
    <w:rsid w:val="00533411"/>
    <w:rsid w:val="00533588"/>
    <w:rsid w:val="00533F72"/>
    <w:rsid w:val="00534090"/>
    <w:rsid w:val="00534214"/>
    <w:rsid w:val="0053497C"/>
    <w:rsid w:val="00534B9C"/>
    <w:rsid w:val="00534F13"/>
    <w:rsid w:val="00535AF3"/>
    <w:rsid w:val="00535C28"/>
    <w:rsid w:val="00535EAF"/>
    <w:rsid w:val="00536750"/>
    <w:rsid w:val="0053677D"/>
    <w:rsid w:val="00537290"/>
    <w:rsid w:val="00537809"/>
    <w:rsid w:val="00537B04"/>
    <w:rsid w:val="00537B6C"/>
    <w:rsid w:val="00537C2F"/>
    <w:rsid w:val="0054004B"/>
    <w:rsid w:val="00540574"/>
    <w:rsid w:val="005405E2"/>
    <w:rsid w:val="005408BE"/>
    <w:rsid w:val="00540989"/>
    <w:rsid w:val="00540BDE"/>
    <w:rsid w:val="00540C65"/>
    <w:rsid w:val="00541468"/>
    <w:rsid w:val="00541564"/>
    <w:rsid w:val="005419BA"/>
    <w:rsid w:val="00541E36"/>
    <w:rsid w:val="00541FF9"/>
    <w:rsid w:val="0054341A"/>
    <w:rsid w:val="00543678"/>
    <w:rsid w:val="005439F0"/>
    <w:rsid w:val="00543E49"/>
    <w:rsid w:val="00544F71"/>
    <w:rsid w:val="00545117"/>
    <w:rsid w:val="00545EC0"/>
    <w:rsid w:val="00546005"/>
    <w:rsid w:val="005463B8"/>
    <w:rsid w:val="00546671"/>
    <w:rsid w:val="00546A4F"/>
    <w:rsid w:val="00546AAB"/>
    <w:rsid w:val="00546F74"/>
    <w:rsid w:val="00546F8D"/>
    <w:rsid w:val="00547DAF"/>
    <w:rsid w:val="00547E8E"/>
    <w:rsid w:val="00547EDC"/>
    <w:rsid w:val="00547FD1"/>
    <w:rsid w:val="00550047"/>
    <w:rsid w:val="00550174"/>
    <w:rsid w:val="00550638"/>
    <w:rsid w:val="00550DC4"/>
    <w:rsid w:val="00550FDB"/>
    <w:rsid w:val="00551227"/>
    <w:rsid w:val="005513C8"/>
    <w:rsid w:val="00551865"/>
    <w:rsid w:val="00551AAF"/>
    <w:rsid w:val="00552815"/>
    <w:rsid w:val="00552DB8"/>
    <w:rsid w:val="0055312D"/>
    <w:rsid w:val="0055331A"/>
    <w:rsid w:val="00554398"/>
    <w:rsid w:val="00554915"/>
    <w:rsid w:val="00554D48"/>
    <w:rsid w:val="00554D6F"/>
    <w:rsid w:val="00555040"/>
    <w:rsid w:val="00555AEE"/>
    <w:rsid w:val="00556023"/>
    <w:rsid w:val="00556080"/>
    <w:rsid w:val="005563BB"/>
    <w:rsid w:val="00556609"/>
    <w:rsid w:val="00557503"/>
    <w:rsid w:val="00557984"/>
    <w:rsid w:val="00557B08"/>
    <w:rsid w:val="00557C57"/>
    <w:rsid w:val="00560158"/>
    <w:rsid w:val="00560252"/>
    <w:rsid w:val="005605A4"/>
    <w:rsid w:val="005608BD"/>
    <w:rsid w:val="00560C34"/>
    <w:rsid w:val="00560EBE"/>
    <w:rsid w:val="0056100E"/>
    <w:rsid w:val="00561127"/>
    <w:rsid w:val="005612FE"/>
    <w:rsid w:val="00561501"/>
    <w:rsid w:val="00561A93"/>
    <w:rsid w:val="00561B80"/>
    <w:rsid w:val="00561F5C"/>
    <w:rsid w:val="0056207E"/>
    <w:rsid w:val="0056229C"/>
    <w:rsid w:val="00562579"/>
    <w:rsid w:val="005627F0"/>
    <w:rsid w:val="00562A4E"/>
    <w:rsid w:val="00562A55"/>
    <w:rsid w:val="00562DEA"/>
    <w:rsid w:val="00562F43"/>
    <w:rsid w:val="005630D1"/>
    <w:rsid w:val="005632AE"/>
    <w:rsid w:val="00563375"/>
    <w:rsid w:val="00564840"/>
    <w:rsid w:val="00564AF5"/>
    <w:rsid w:val="00565AB6"/>
    <w:rsid w:val="00565FB4"/>
    <w:rsid w:val="005669C1"/>
    <w:rsid w:val="00566BC1"/>
    <w:rsid w:val="00566E8E"/>
    <w:rsid w:val="00566FAC"/>
    <w:rsid w:val="00570861"/>
    <w:rsid w:val="0057095B"/>
    <w:rsid w:val="00571078"/>
    <w:rsid w:val="005719AA"/>
    <w:rsid w:val="00571A97"/>
    <w:rsid w:val="00571EF0"/>
    <w:rsid w:val="005720A2"/>
    <w:rsid w:val="00572679"/>
    <w:rsid w:val="00572C3C"/>
    <w:rsid w:val="00572C5A"/>
    <w:rsid w:val="0057338C"/>
    <w:rsid w:val="005742D6"/>
    <w:rsid w:val="00574F67"/>
    <w:rsid w:val="005751A2"/>
    <w:rsid w:val="005758E5"/>
    <w:rsid w:val="00575BC1"/>
    <w:rsid w:val="00575DE5"/>
    <w:rsid w:val="00576193"/>
    <w:rsid w:val="005773B7"/>
    <w:rsid w:val="0057749C"/>
    <w:rsid w:val="005774C4"/>
    <w:rsid w:val="00577636"/>
    <w:rsid w:val="0057770F"/>
    <w:rsid w:val="005778EC"/>
    <w:rsid w:val="005807CA"/>
    <w:rsid w:val="005807EC"/>
    <w:rsid w:val="00580B99"/>
    <w:rsid w:val="00580CCE"/>
    <w:rsid w:val="00581360"/>
    <w:rsid w:val="005816F9"/>
    <w:rsid w:val="0058193B"/>
    <w:rsid w:val="00582173"/>
    <w:rsid w:val="0058250C"/>
    <w:rsid w:val="005827D3"/>
    <w:rsid w:val="0058281C"/>
    <w:rsid w:val="00582FEF"/>
    <w:rsid w:val="0058306F"/>
    <w:rsid w:val="005832E4"/>
    <w:rsid w:val="00583B26"/>
    <w:rsid w:val="005845AE"/>
    <w:rsid w:val="005847CE"/>
    <w:rsid w:val="00584AEF"/>
    <w:rsid w:val="00585041"/>
    <w:rsid w:val="00585466"/>
    <w:rsid w:val="00585BE4"/>
    <w:rsid w:val="00586739"/>
    <w:rsid w:val="00586B99"/>
    <w:rsid w:val="00586E83"/>
    <w:rsid w:val="005870B8"/>
    <w:rsid w:val="00587119"/>
    <w:rsid w:val="00587B3F"/>
    <w:rsid w:val="00587F0C"/>
    <w:rsid w:val="0059033C"/>
    <w:rsid w:val="00590619"/>
    <w:rsid w:val="005907C7"/>
    <w:rsid w:val="00590CD8"/>
    <w:rsid w:val="005913DC"/>
    <w:rsid w:val="00591480"/>
    <w:rsid w:val="00592050"/>
    <w:rsid w:val="00592F71"/>
    <w:rsid w:val="00593005"/>
    <w:rsid w:val="0059480C"/>
    <w:rsid w:val="00594FB3"/>
    <w:rsid w:val="00594FEB"/>
    <w:rsid w:val="0059500E"/>
    <w:rsid w:val="005952C7"/>
    <w:rsid w:val="005955F5"/>
    <w:rsid w:val="005956AE"/>
    <w:rsid w:val="00595C70"/>
    <w:rsid w:val="00595E44"/>
    <w:rsid w:val="0059642F"/>
    <w:rsid w:val="00596572"/>
    <w:rsid w:val="00596B71"/>
    <w:rsid w:val="00596C2D"/>
    <w:rsid w:val="00596FCC"/>
    <w:rsid w:val="00597155"/>
    <w:rsid w:val="005972CC"/>
    <w:rsid w:val="00597906"/>
    <w:rsid w:val="00597C04"/>
    <w:rsid w:val="00597CB7"/>
    <w:rsid w:val="00597CC0"/>
    <w:rsid w:val="005A0166"/>
    <w:rsid w:val="005A01B0"/>
    <w:rsid w:val="005A0327"/>
    <w:rsid w:val="005A0463"/>
    <w:rsid w:val="005A05D6"/>
    <w:rsid w:val="005A0905"/>
    <w:rsid w:val="005A0AFC"/>
    <w:rsid w:val="005A0E82"/>
    <w:rsid w:val="005A1183"/>
    <w:rsid w:val="005A1324"/>
    <w:rsid w:val="005A15E4"/>
    <w:rsid w:val="005A2173"/>
    <w:rsid w:val="005A250C"/>
    <w:rsid w:val="005A2524"/>
    <w:rsid w:val="005A2BDC"/>
    <w:rsid w:val="005A2CAC"/>
    <w:rsid w:val="005A325D"/>
    <w:rsid w:val="005A399A"/>
    <w:rsid w:val="005A39A1"/>
    <w:rsid w:val="005A3CA3"/>
    <w:rsid w:val="005A3EF4"/>
    <w:rsid w:val="005A5ADD"/>
    <w:rsid w:val="005A62A0"/>
    <w:rsid w:val="005A63CF"/>
    <w:rsid w:val="005A6663"/>
    <w:rsid w:val="005A68BD"/>
    <w:rsid w:val="005A714A"/>
    <w:rsid w:val="005A71CF"/>
    <w:rsid w:val="005A7501"/>
    <w:rsid w:val="005A7609"/>
    <w:rsid w:val="005A7FA2"/>
    <w:rsid w:val="005B0E69"/>
    <w:rsid w:val="005B1265"/>
    <w:rsid w:val="005B167D"/>
    <w:rsid w:val="005B188E"/>
    <w:rsid w:val="005B19D6"/>
    <w:rsid w:val="005B1C3E"/>
    <w:rsid w:val="005B1CAF"/>
    <w:rsid w:val="005B3221"/>
    <w:rsid w:val="005B3511"/>
    <w:rsid w:val="005B36C2"/>
    <w:rsid w:val="005B3CB0"/>
    <w:rsid w:val="005B45C9"/>
    <w:rsid w:val="005B46D7"/>
    <w:rsid w:val="005B48DA"/>
    <w:rsid w:val="005B5935"/>
    <w:rsid w:val="005B5FA4"/>
    <w:rsid w:val="005B6730"/>
    <w:rsid w:val="005B751F"/>
    <w:rsid w:val="005B7540"/>
    <w:rsid w:val="005B7B8D"/>
    <w:rsid w:val="005B7CDE"/>
    <w:rsid w:val="005C0550"/>
    <w:rsid w:val="005C05F3"/>
    <w:rsid w:val="005C0639"/>
    <w:rsid w:val="005C0F67"/>
    <w:rsid w:val="005C14AE"/>
    <w:rsid w:val="005C1A90"/>
    <w:rsid w:val="005C207F"/>
    <w:rsid w:val="005C24FF"/>
    <w:rsid w:val="005C25D3"/>
    <w:rsid w:val="005C2899"/>
    <w:rsid w:val="005C28BC"/>
    <w:rsid w:val="005C2936"/>
    <w:rsid w:val="005C2BF3"/>
    <w:rsid w:val="005C2DDF"/>
    <w:rsid w:val="005C3125"/>
    <w:rsid w:val="005C446D"/>
    <w:rsid w:val="005C4639"/>
    <w:rsid w:val="005C4791"/>
    <w:rsid w:val="005C48EB"/>
    <w:rsid w:val="005C4B96"/>
    <w:rsid w:val="005C4C51"/>
    <w:rsid w:val="005C5253"/>
    <w:rsid w:val="005C5B02"/>
    <w:rsid w:val="005C69A0"/>
    <w:rsid w:val="005C6A30"/>
    <w:rsid w:val="005C6B66"/>
    <w:rsid w:val="005C6D9A"/>
    <w:rsid w:val="005C7036"/>
    <w:rsid w:val="005C7126"/>
    <w:rsid w:val="005C7597"/>
    <w:rsid w:val="005C7FE8"/>
    <w:rsid w:val="005D0074"/>
    <w:rsid w:val="005D052C"/>
    <w:rsid w:val="005D06DA"/>
    <w:rsid w:val="005D0D73"/>
    <w:rsid w:val="005D1154"/>
    <w:rsid w:val="005D1C67"/>
    <w:rsid w:val="005D1F9F"/>
    <w:rsid w:val="005D23D2"/>
    <w:rsid w:val="005D265B"/>
    <w:rsid w:val="005D2A07"/>
    <w:rsid w:val="005D2E54"/>
    <w:rsid w:val="005D2FC9"/>
    <w:rsid w:val="005D30B5"/>
    <w:rsid w:val="005D32C0"/>
    <w:rsid w:val="005D32C4"/>
    <w:rsid w:val="005D341E"/>
    <w:rsid w:val="005D39DA"/>
    <w:rsid w:val="005D39F7"/>
    <w:rsid w:val="005D4215"/>
    <w:rsid w:val="005D4236"/>
    <w:rsid w:val="005D481A"/>
    <w:rsid w:val="005D51B5"/>
    <w:rsid w:val="005D52EB"/>
    <w:rsid w:val="005D60F3"/>
    <w:rsid w:val="005D69BE"/>
    <w:rsid w:val="005D6CA9"/>
    <w:rsid w:val="005D72E3"/>
    <w:rsid w:val="005D78B3"/>
    <w:rsid w:val="005D7935"/>
    <w:rsid w:val="005D79F3"/>
    <w:rsid w:val="005D7A93"/>
    <w:rsid w:val="005D7C57"/>
    <w:rsid w:val="005D7CCA"/>
    <w:rsid w:val="005E1359"/>
    <w:rsid w:val="005E1604"/>
    <w:rsid w:val="005E2587"/>
    <w:rsid w:val="005E2701"/>
    <w:rsid w:val="005E3904"/>
    <w:rsid w:val="005E3B5E"/>
    <w:rsid w:val="005E3D9E"/>
    <w:rsid w:val="005E40A2"/>
    <w:rsid w:val="005E446F"/>
    <w:rsid w:val="005E4570"/>
    <w:rsid w:val="005E4875"/>
    <w:rsid w:val="005E4F43"/>
    <w:rsid w:val="005E51C4"/>
    <w:rsid w:val="005E5A94"/>
    <w:rsid w:val="005E644C"/>
    <w:rsid w:val="005E6CC8"/>
    <w:rsid w:val="005E77FC"/>
    <w:rsid w:val="005E7994"/>
    <w:rsid w:val="005E7AD7"/>
    <w:rsid w:val="005F018F"/>
    <w:rsid w:val="005F09CF"/>
    <w:rsid w:val="005F10C5"/>
    <w:rsid w:val="005F169C"/>
    <w:rsid w:val="005F193B"/>
    <w:rsid w:val="005F1D1E"/>
    <w:rsid w:val="005F28D6"/>
    <w:rsid w:val="005F2C94"/>
    <w:rsid w:val="005F2F8A"/>
    <w:rsid w:val="005F3921"/>
    <w:rsid w:val="005F3E6F"/>
    <w:rsid w:val="005F4753"/>
    <w:rsid w:val="005F4B06"/>
    <w:rsid w:val="005F4B6F"/>
    <w:rsid w:val="005F4CBA"/>
    <w:rsid w:val="005F4FF8"/>
    <w:rsid w:val="005F5079"/>
    <w:rsid w:val="005F5311"/>
    <w:rsid w:val="005F54DB"/>
    <w:rsid w:val="005F5DBF"/>
    <w:rsid w:val="005F620E"/>
    <w:rsid w:val="005F635F"/>
    <w:rsid w:val="005F644E"/>
    <w:rsid w:val="005F6794"/>
    <w:rsid w:val="005F6809"/>
    <w:rsid w:val="005F68CF"/>
    <w:rsid w:val="005F70E9"/>
    <w:rsid w:val="005F7A28"/>
    <w:rsid w:val="005F7DA6"/>
    <w:rsid w:val="005F7DF3"/>
    <w:rsid w:val="0060045C"/>
    <w:rsid w:val="00600607"/>
    <w:rsid w:val="0060096A"/>
    <w:rsid w:val="006009FE"/>
    <w:rsid w:val="00600F1C"/>
    <w:rsid w:val="00601881"/>
    <w:rsid w:val="00601DDE"/>
    <w:rsid w:val="0060223B"/>
    <w:rsid w:val="006022C3"/>
    <w:rsid w:val="00602A20"/>
    <w:rsid w:val="00602D3D"/>
    <w:rsid w:val="006033AF"/>
    <w:rsid w:val="00603C8E"/>
    <w:rsid w:val="0060455E"/>
    <w:rsid w:val="006049A3"/>
    <w:rsid w:val="00604DCB"/>
    <w:rsid w:val="00605C2D"/>
    <w:rsid w:val="00605DCB"/>
    <w:rsid w:val="0060609E"/>
    <w:rsid w:val="006060EF"/>
    <w:rsid w:val="006061E0"/>
    <w:rsid w:val="00606C71"/>
    <w:rsid w:val="00606E3D"/>
    <w:rsid w:val="00606F2B"/>
    <w:rsid w:val="00606F73"/>
    <w:rsid w:val="0060757F"/>
    <w:rsid w:val="006075FC"/>
    <w:rsid w:val="00607686"/>
    <w:rsid w:val="00607D7D"/>
    <w:rsid w:val="00607F30"/>
    <w:rsid w:val="00610F37"/>
    <w:rsid w:val="00611FC1"/>
    <w:rsid w:val="0061217D"/>
    <w:rsid w:val="0061254E"/>
    <w:rsid w:val="0061288F"/>
    <w:rsid w:val="00613007"/>
    <w:rsid w:val="006133DA"/>
    <w:rsid w:val="00613887"/>
    <w:rsid w:val="00613C55"/>
    <w:rsid w:val="00613E63"/>
    <w:rsid w:val="00613FD5"/>
    <w:rsid w:val="0061405F"/>
    <w:rsid w:val="006145C4"/>
    <w:rsid w:val="0061460D"/>
    <w:rsid w:val="00614994"/>
    <w:rsid w:val="006149CB"/>
    <w:rsid w:val="0061534F"/>
    <w:rsid w:val="00615680"/>
    <w:rsid w:val="00615D98"/>
    <w:rsid w:val="00615F48"/>
    <w:rsid w:val="0061673F"/>
    <w:rsid w:val="00616B9F"/>
    <w:rsid w:val="00617254"/>
    <w:rsid w:val="00617AE7"/>
    <w:rsid w:val="0062027E"/>
    <w:rsid w:val="00620328"/>
    <w:rsid w:val="006206D4"/>
    <w:rsid w:val="0062103D"/>
    <w:rsid w:val="00621739"/>
    <w:rsid w:val="00621868"/>
    <w:rsid w:val="00621A5F"/>
    <w:rsid w:val="00621EAA"/>
    <w:rsid w:val="00622001"/>
    <w:rsid w:val="00622620"/>
    <w:rsid w:val="006227B4"/>
    <w:rsid w:val="0062298C"/>
    <w:rsid w:val="00622B3A"/>
    <w:rsid w:val="00622DF6"/>
    <w:rsid w:val="006235BD"/>
    <w:rsid w:val="00623ACF"/>
    <w:rsid w:val="00623B3A"/>
    <w:rsid w:val="00623C75"/>
    <w:rsid w:val="00623F4E"/>
    <w:rsid w:val="00624544"/>
    <w:rsid w:val="006245D4"/>
    <w:rsid w:val="00624B65"/>
    <w:rsid w:val="00624F57"/>
    <w:rsid w:val="0062535C"/>
    <w:rsid w:val="00625434"/>
    <w:rsid w:val="006258F8"/>
    <w:rsid w:val="00626360"/>
    <w:rsid w:val="00626BF3"/>
    <w:rsid w:val="00626CC1"/>
    <w:rsid w:val="006270B4"/>
    <w:rsid w:val="00627310"/>
    <w:rsid w:val="00627515"/>
    <w:rsid w:val="00627910"/>
    <w:rsid w:val="006302CB"/>
    <w:rsid w:val="006304F6"/>
    <w:rsid w:val="00631A0F"/>
    <w:rsid w:val="00631B86"/>
    <w:rsid w:val="00631CFB"/>
    <w:rsid w:val="00631F90"/>
    <w:rsid w:val="00632244"/>
    <w:rsid w:val="00632313"/>
    <w:rsid w:val="006328BC"/>
    <w:rsid w:val="006344C0"/>
    <w:rsid w:val="006345B4"/>
    <w:rsid w:val="00634A12"/>
    <w:rsid w:val="00634D16"/>
    <w:rsid w:val="00635385"/>
    <w:rsid w:val="006355BD"/>
    <w:rsid w:val="00635605"/>
    <w:rsid w:val="006356A9"/>
    <w:rsid w:val="00635C04"/>
    <w:rsid w:val="00635DFB"/>
    <w:rsid w:val="00636314"/>
    <w:rsid w:val="00636344"/>
    <w:rsid w:val="006363A2"/>
    <w:rsid w:val="006363CC"/>
    <w:rsid w:val="0063671E"/>
    <w:rsid w:val="00636B1F"/>
    <w:rsid w:val="00636D85"/>
    <w:rsid w:val="00637BDF"/>
    <w:rsid w:val="006403DE"/>
    <w:rsid w:val="00640836"/>
    <w:rsid w:val="00640844"/>
    <w:rsid w:val="0064099A"/>
    <w:rsid w:val="00640A36"/>
    <w:rsid w:val="00640BD1"/>
    <w:rsid w:val="00640C8C"/>
    <w:rsid w:val="00640D7A"/>
    <w:rsid w:val="00640F23"/>
    <w:rsid w:val="00641300"/>
    <w:rsid w:val="0064160A"/>
    <w:rsid w:val="00642139"/>
    <w:rsid w:val="00642489"/>
    <w:rsid w:val="006437C7"/>
    <w:rsid w:val="00643F73"/>
    <w:rsid w:val="00644272"/>
    <w:rsid w:val="00644C45"/>
    <w:rsid w:val="0064508D"/>
    <w:rsid w:val="006450D7"/>
    <w:rsid w:val="006462A1"/>
    <w:rsid w:val="0064684D"/>
    <w:rsid w:val="00646C72"/>
    <w:rsid w:val="00646D6E"/>
    <w:rsid w:val="00647510"/>
    <w:rsid w:val="00647519"/>
    <w:rsid w:val="006475A5"/>
    <w:rsid w:val="00647716"/>
    <w:rsid w:val="0064792F"/>
    <w:rsid w:val="00647D09"/>
    <w:rsid w:val="00647F64"/>
    <w:rsid w:val="00650174"/>
    <w:rsid w:val="006509BC"/>
    <w:rsid w:val="0065107F"/>
    <w:rsid w:val="006510BB"/>
    <w:rsid w:val="006521AE"/>
    <w:rsid w:val="00652AEE"/>
    <w:rsid w:val="00652C6B"/>
    <w:rsid w:val="00653066"/>
    <w:rsid w:val="00653351"/>
    <w:rsid w:val="00653586"/>
    <w:rsid w:val="00653642"/>
    <w:rsid w:val="0065375F"/>
    <w:rsid w:val="00653812"/>
    <w:rsid w:val="00653CE2"/>
    <w:rsid w:val="00654972"/>
    <w:rsid w:val="00654D7F"/>
    <w:rsid w:val="00654ED4"/>
    <w:rsid w:val="00654F96"/>
    <w:rsid w:val="006558A3"/>
    <w:rsid w:val="00655F93"/>
    <w:rsid w:val="00656048"/>
    <w:rsid w:val="006560C8"/>
    <w:rsid w:val="0065611A"/>
    <w:rsid w:val="0065665F"/>
    <w:rsid w:val="00656CAC"/>
    <w:rsid w:val="00656F2E"/>
    <w:rsid w:val="006570AA"/>
    <w:rsid w:val="006571CB"/>
    <w:rsid w:val="006574EC"/>
    <w:rsid w:val="00657BE5"/>
    <w:rsid w:val="00657F93"/>
    <w:rsid w:val="0066006C"/>
    <w:rsid w:val="00660629"/>
    <w:rsid w:val="00660BE9"/>
    <w:rsid w:val="00660D07"/>
    <w:rsid w:val="00661164"/>
    <w:rsid w:val="006611F5"/>
    <w:rsid w:val="00661312"/>
    <w:rsid w:val="006618EC"/>
    <w:rsid w:val="00661CAA"/>
    <w:rsid w:val="006620F7"/>
    <w:rsid w:val="00662149"/>
    <w:rsid w:val="00662251"/>
    <w:rsid w:val="00662312"/>
    <w:rsid w:val="006623FF"/>
    <w:rsid w:val="00662920"/>
    <w:rsid w:val="00662B76"/>
    <w:rsid w:val="00662C08"/>
    <w:rsid w:val="00662EB2"/>
    <w:rsid w:val="00663F1A"/>
    <w:rsid w:val="006642AF"/>
    <w:rsid w:val="0066474B"/>
    <w:rsid w:val="006647B8"/>
    <w:rsid w:val="00664BD0"/>
    <w:rsid w:val="00664CEA"/>
    <w:rsid w:val="006653D7"/>
    <w:rsid w:val="00665734"/>
    <w:rsid w:val="00665844"/>
    <w:rsid w:val="00665ADF"/>
    <w:rsid w:val="006664AE"/>
    <w:rsid w:val="006669F5"/>
    <w:rsid w:val="00666E8C"/>
    <w:rsid w:val="006671D6"/>
    <w:rsid w:val="006672EA"/>
    <w:rsid w:val="00667648"/>
    <w:rsid w:val="006677BD"/>
    <w:rsid w:val="006678DB"/>
    <w:rsid w:val="00667E20"/>
    <w:rsid w:val="00670EE5"/>
    <w:rsid w:val="00671315"/>
    <w:rsid w:val="006713C8"/>
    <w:rsid w:val="00671486"/>
    <w:rsid w:val="0067177E"/>
    <w:rsid w:val="0067256C"/>
    <w:rsid w:val="00672A7F"/>
    <w:rsid w:val="00672DD2"/>
    <w:rsid w:val="006732F8"/>
    <w:rsid w:val="00673590"/>
    <w:rsid w:val="00673B88"/>
    <w:rsid w:val="00673E73"/>
    <w:rsid w:val="00674CB4"/>
    <w:rsid w:val="00674F74"/>
    <w:rsid w:val="006751E4"/>
    <w:rsid w:val="006752AC"/>
    <w:rsid w:val="0067556E"/>
    <w:rsid w:val="00675E66"/>
    <w:rsid w:val="00675ED4"/>
    <w:rsid w:val="0067623F"/>
    <w:rsid w:val="0067720D"/>
    <w:rsid w:val="00677464"/>
    <w:rsid w:val="00677BDE"/>
    <w:rsid w:val="0068023A"/>
    <w:rsid w:val="00680669"/>
    <w:rsid w:val="00680B87"/>
    <w:rsid w:val="006815C7"/>
    <w:rsid w:val="00681CD9"/>
    <w:rsid w:val="006827FE"/>
    <w:rsid w:val="00682D5A"/>
    <w:rsid w:val="00682EE5"/>
    <w:rsid w:val="00682F13"/>
    <w:rsid w:val="00682FFF"/>
    <w:rsid w:val="00683145"/>
    <w:rsid w:val="006832D6"/>
    <w:rsid w:val="006833FF"/>
    <w:rsid w:val="006834D9"/>
    <w:rsid w:val="00683E74"/>
    <w:rsid w:val="0068453C"/>
    <w:rsid w:val="00684CB8"/>
    <w:rsid w:val="00685886"/>
    <w:rsid w:val="00685F22"/>
    <w:rsid w:val="0068622D"/>
    <w:rsid w:val="006862E1"/>
    <w:rsid w:val="0068641C"/>
    <w:rsid w:val="00686527"/>
    <w:rsid w:val="00686E07"/>
    <w:rsid w:val="00687499"/>
    <w:rsid w:val="00687720"/>
    <w:rsid w:val="00687A37"/>
    <w:rsid w:val="0069002D"/>
    <w:rsid w:val="006908B3"/>
    <w:rsid w:val="00690FEB"/>
    <w:rsid w:val="00691171"/>
    <w:rsid w:val="006913E1"/>
    <w:rsid w:val="0069228D"/>
    <w:rsid w:val="006925DB"/>
    <w:rsid w:val="00692661"/>
    <w:rsid w:val="0069368A"/>
    <w:rsid w:val="006936D4"/>
    <w:rsid w:val="0069383A"/>
    <w:rsid w:val="00693A63"/>
    <w:rsid w:val="00693EF4"/>
    <w:rsid w:val="0069413D"/>
    <w:rsid w:val="00694147"/>
    <w:rsid w:val="00694633"/>
    <w:rsid w:val="00695302"/>
    <w:rsid w:val="00695C85"/>
    <w:rsid w:val="00696000"/>
    <w:rsid w:val="0069606F"/>
    <w:rsid w:val="006960FF"/>
    <w:rsid w:val="00696210"/>
    <w:rsid w:val="00696C80"/>
    <w:rsid w:val="00696D4D"/>
    <w:rsid w:val="006971F7"/>
    <w:rsid w:val="00697AB6"/>
    <w:rsid w:val="006A00ED"/>
    <w:rsid w:val="006A01A2"/>
    <w:rsid w:val="006A059C"/>
    <w:rsid w:val="006A0D3E"/>
    <w:rsid w:val="006A0D77"/>
    <w:rsid w:val="006A13A9"/>
    <w:rsid w:val="006A14FE"/>
    <w:rsid w:val="006A203A"/>
    <w:rsid w:val="006A2609"/>
    <w:rsid w:val="006A27C8"/>
    <w:rsid w:val="006A2B60"/>
    <w:rsid w:val="006A32AF"/>
    <w:rsid w:val="006A3A07"/>
    <w:rsid w:val="006A3C02"/>
    <w:rsid w:val="006A3C0D"/>
    <w:rsid w:val="006A400A"/>
    <w:rsid w:val="006A4499"/>
    <w:rsid w:val="006A4838"/>
    <w:rsid w:val="006A4D46"/>
    <w:rsid w:val="006A510D"/>
    <w:rsid w:val="006A57D6"/>
    <w:rsid w:val="006A5D34"/>
    <w:rsid w:val="006A5E1E"/>
    <w:rsid w:val="006A62A7"/>
    <w:rsid w:val="006A65E1"/>
    <w:rsid w:val="006A66DE"/>
    <w:rsid w:val="006A6782"/>
    <w:rsid w:val="006A6902"/>
    <w:rsid w:val="006A6A7F"/>
    <w:rsid w:val="006A7345"/>
    <w:rsid w:val="006A76DA"/>
    <w:rsid w:val="006B017E"/>
    <w:rsid w:val="006B05B7"/>
    <w:rsid w:val="006B0604"/>
    <w:rsid w:val="006B16D7"/>
    <w:rsid w:val="006B2665"/>
    <w:rsid w:val="006B2929"/>
    <w:rsid w:val="006B388A"/>
    <w:rsid w:val="006B3B1F"/>
    <w:rsid w:val="006B4844"/>
    <w:rsid w:val="006B51A0"/>
    <w:rsid w:val="006B5737"/>
    <w:rsid w:val="006B58B8"/>
    <w:rsid w:val="006B59DA"/>
    <w:rsid w:val="006B5FCB"/>
    <w:rsid w:val="006B6144"/>
    <w:rsid w:val="006B6523"/>
    <w:rsid w:val="006B6593"/>
    <w:rsid w:val="006B6784"/>
    <w:rsid w:val="006B6D88"/>
    <w:rsid w:val="006B74C3"/>
    <w:rsid w:val="006B7BDF"/>
    <w:rsid w:val="006C002E"/>
    <w:rsid w:val="006C009A"/>
    <w:rsid w:val="006C00F6"/>
    <w:rsid w:val="006C022F"/>
    <w:rsid w:val="006C0B63"/>
    <w:rsid w:val="006C10A3"/>
    <w:rsid w:val="006C1AD3"/>
    <w:rsid w:val="006C1D0A"/>
    <w:rsid w:val="006C2A34"/>
    <w:rsid w:val="006C2B8B"/>
    <w:rsid w:val="006C390F"/>
    <w:rsid w:val="006C3936"/>
    <w:rsid w:val="006C3CA4"/>
    <w:rsid w:val="006C420B"/>
    <w:rsid w:val="006C4258"/>
    <w:rsid w:val="006C49EB"/>
    <w:rsid w:val="006C4A4F"/>
    <w:rsid w:val="006C68F6"/>
    <w:rsid w:val="006C694F"/>
    <w:rsid w:val="006C695F"/>
    <w:rsid w:val="006C6B81"/>
    <w:rsid w:val="006C6BC0"/>
    <w:rsid w:val="006C6F73"/>
    <w:rsid w:val="006C73F8"/>
    <w:rsid w:val="006C7B30"/>
    <w:rsid w:val="006C7CDC"/>
    <w:rsid w:val="006D0549"/>
    <w:rsid w:val="006D07AC"/>
    <w:rsid w:val="006D24AF"/>
    <w:rsid w:val="006D2730"/>
    <w:rsid w:val="006D27C7"/>
    <w:rsid w:val="006D27F9"/>
    <w:rsid w:val="006D2B46"/>
    <w:rsid w:val="006D3717"/>
    <w:rsid w:val="006D3AAF"/>
    <w:rsid w:val="006D3ACD"/>
    <w:rsid w:val="006D3B04"/>
    <w:rsid w:val="006D4095"/>
    <w:rsid w:val="006D48A5"/>
    <w:rsid w:val="006D5163"/>
    <w:rsid w:val="006D5795"/>
    <w:rsid w:val="006D6110"/>
    <w:rsid w:val="006D62BD"/>
    <w:rsid w:val="006D678A"/>
    <w:rsid w:val="006D69E4"/>
    <w:rsid w:val="006D7254"/>
    <w:rsid w:val="006D76F1"/>
    <w:rsid w:val="006D7FD9"/>
    <w:rsid w:val="006E022F"/>
    <w:rsid w:val="006E050A"/>
    <w:rsid w:val="006E0586"/>
    <w:rsid w:val="006E07DA"/>
    <w:rsid w:val="006E0C43"/>
    <w:rsid w:val="006E0D7C"/>
    <w:rsid w:val="006E1887"/>
    <w:rsid w:val="006E2E73"/>
    <w:rsid w:val="006E3238"/>
    <w:rsid w:val="006E3806"/>
    <w:rsid w:val="006E3A2D"/>
    <w:rsid w:val="006E4115"/>
    <w:rsid w:val="006E4E9A"/>
    <w:rsid w:val="006E54CF"/>
    <w:rsid w:val="006E603C"/>
    <w:rsid w:val="006E61B1"/>
    <w:rsid w:val="006E639E"/>
    <w:rsid w:val="006E65EB"/>
    <w:rsid w:val="006E6699"/>
    <w:rsid w:val="006E6B23"/>
    <w:rsid w:val="006E6C34"/>
    <w:rsid w:val="006E6D20"/>
    <w:rsid w:val="006E6DEB"/>
    <w:rsid w:val="006E7174"/>
    <w:rsid w:val="006E7390"/>
    <w:rsid w:val="006E760A"/>
    <w:rsid w:val="006E76D5"/>
    <w:rsid w:val="006E7A39"/>
    <w:rsid w:val="006E7D8B"/>
    <w:rsid w:val="006F02C5"/>
    <w:rsid w:val="006F04C5"/>
    <w:rsid w:val="006F06B8"/>
    <w:rsid w:val="006F0BEE"/>
    <w:rsid w:val="006F1433"/>
    <w:rsid w:val="006F20D5"/>
    <w:rsid w:val="006F2300"/>
    <w:rsid w:val="006F25E2"/>
    <w:rsid w:val="006F280F"/>
    <w:rsid w:val="006F2B70"/>
    <w:rsid w:val="006F367F"/>
    <w:rsid w:val="006F36BD"/>
    <w:rsid w:val="006F38B7"/>
    <w:rsid w:val="006F4238"/>
    <w:rsid w:val="006F4B77"/>
    <w:rsid w:val="006F4CBA"/>
    <w:rsid w:val="006F5580"/>
    <w:rsid w:val="006F55E5"/>
    <w:rsid w:val="006F5816"/>
    <w:rsid w:val="006F5DAB"/>
    <w:rsid w:val="006F61F8"/>
    <w:rsid w:val="006F6332"/>
    <w:rsid w:val="006F67DC"/>
    <w:rsid w:val="006F6801"/>
    <w:rsid w:val="006F747E"/>
    <w:rsid w:val="007006AA"/>
    <w:rsid w:val="007006D3"/>
    <w:rsid w:val="0070094E"/>
    <w:rsid w:val="00700A5B"/>
    <w:rsid w:val="0070161E"/>
    <w:rsid w:val="00701944"/>
    <w:rsid w:val="0070194D"/>
    <w:rsid w:val="00701A47"/>
    <w:rsid w:val="00701A6C"/>
    <w:rsid w:val="00701BDC"/>
    <w:rsid w:val="00701F3C"/>
    <w:rsid w:val="007025FE"/>
    <w:rsid w:val="00702761"/>
    <w:rsid w:val="00703267"/>
    <w:rsid w:val="00703394"/>
    <w:rsid w:val="00703564"/>
    <w:rsid w:val="00703C22"/>
    <w:rsid w:val="00703D9A"/>
    <w:rsid w:val="007047F3"/>
    <w:rsid w:val="00704887"/>
    <w:rsid w:val="00704BDE"/>
    <w:rsid w:val="00704D2F"/>
    <w:rsid w:val="007053D7"/>
    <w:rsid w:val="00705537"/>
    <w:rsid w:val="007056BF"/>
    <w:rsid w:val="007059F4"/>
    <w:rsid w:val="0070611C"/>
    <w:rsid w:val="007062D6"/>
    <w:rsid w:val="00706524"/>
    <w:rsid w:val="007069C5"/>
    <w:rsid w:val="00706DB8"/>
    <w:rsid w:val="00706E85"/>
    <w:rsid w:val="007073A3"/>
    <w:rsid w:val="0070760E"/>
    <w:rsid w:val="0070762F"/>
    <w:rsid w:val="0071008E"/>
    <w:rsid w:val="007103BC"/>
    <w:rsid w:val="0071058A"/>
    <w:rsid w:val="00710B00"/>
    <w:rsid w:val="00710B27"/>
    <w:rsid w:val="0071164A"/>
    <w:rsid w:val="007116F4"/>
    <w:rsid w:val="00711899"/>
    <w:rsid w:val="007118BC"/>
    <w:rsid w:val="00711D89"/>
    <w:rsid w:val="00712178"/>
    <w:rsid w:val="00712CAB"/>
    <w:rsid w:val="00712F7E"/>
    <w:rsid w:val="00712F97"/>
    <w:rsid w:val="00713BF6"/>
    <w:rsid w:val="007142A3"/>
    <w:rsid w:val="00714A03"/>
    <w:rsid w:val="00714E87"/>
    <w:rsid w:val="00714F0E"/>
    <w:rsid w:val="007150D7"/>
    <w:rsid w:val="007151A1"/>
    <w:rsid w:val="0071585F"/>
    <w:rsid w:val="007163C9"/>
    <w:rsid w:val="007163D0"/>
    <w:rsid w:val="00716D7B"/>
    <w:rsid w:val="0071797D"/>
    <w:rsid w:val="00717DFF"/>
    <w:rsid w:val="00717F90"/>
    <w:rsid w:val="0072018B"/>
    <w:rsid w:val="0072057A"/>
    <w:rsid w:val="00720696"/>
    <w:rsid w:val="007208F0"/>
    <w:rsid w:val="0072107D"/>
    <w:rsid w:val="0072115F"/>
    <w:rsid w:val="00721265"/>
    <w:rsid w:val="0072126B"/>
    <w:rsid w:val="00721487"/>
    <w:rsid w:val="00721756"/>
    <w:rsid w:val="00721816"/>
    <w:rsid w:val="00721EEF"/>
    <w:rsid w:val="007223AA"/>
    <w:rsid w:val="00722551"/>
    <w:rsid w:val="00722D55"/>
    <w:rsid w:val="00723319"/>
    <w:rsid w:val="00723549"/>
    <w:rsid w:val="00723990"/>
    <w:rsid w:val="00724007"/>
    <w:rsid w:val="00724166"/>
    <w:rsid w:val="007241B2"/>
    <w:rsid w:val="007245A9"/>
    <w:rsid w:val="00724C83"/>
    <w:rsid w:val="007256EA"/>
    <w:rsid w:val="007258FE"/>
    <w:rsid w:val="00725CCC"/>
    <w:rsid w:val="00726630"/>
    <w:rsid w:val="00726ADC"/>
    <w:rsid w:val="007271A1"/>
    <w:rsid w:val="007278CE"/>
    <w:rsid w:val="00727CF0"/>
    <w:rsid w:val="00730386"/>
    <w:rsid w:val="007303AB"/>
    <w:rsid w:val="00730666"/>
    <w:rsid w:val="00730723"/>
    <w:rsid w:val="007308AE"/>
    <w:rsid w:val="0073098C"/>
    <w:rsid w:val="00731705"/>
    <w:rsid w:val="00731AAC"/>
    <w:rsid w:val="00731B09"/>
    <w:rsid w:val="007323AE"/>
    <w:rsid w:val="00732577"/>
    <w:rsid w:val="00732620"/>
    <w:rsid w:val="00732D6F"/>
    <w:rsid w:val="0073319E"/>
    <w:rsid w:val="007339F8"/>
    <w:rsid w:val="00733D51"/>
    <w:rsid w:val="00733D66"/>
    <w:rsid w:val="00733E84"/>
    <w:rsid w:val="00734BDC"/>
    <w:rsid w:val="00735801"/>
    <w:rsid w:val="00735969"/>
    <w:rsid w:val="00735BA7"/>
    <w:rsid w:val="007363B1"/>
    <w:rsid w:val="00736648"/>
    <w:rsid w:val="00736691"/>
    <w:rsid w:val="00736741"/>
    <w:rsid w:val="0073695E"/>
    <w:rsid w:val="007369F6"/>
    <w:rsid w:val="00736A7D"/>
    <w:rsid w:val="007371C7"/>
    <w:rsid w:val="007373D7"/>
    <w:rsid w:val="007375B8"/>
    <w:rsid w:val="00740EC9"/>
    <w:rsid w:val="00741383"/>
    <w:rsid w:val="0074152F"/>
    <w:rsid w:val="00741FF5"/>
    <w:rsid w:val="0074207F"/>
    <w:rsid w:val="0074235E"/>
    <w:rsid w:val="007423C1"/>
    <w:rsid w:val="00742E85"/>
    <w:rsid w:val="00743BE8"/>
    <w:rsid w:val="00743F6A"/>
    <w:rsid w:val="0074474E"/>
    <w:rsid w:val="0074501A"/>
    <w:rsid w:val="007452BC"/>
    <w:rsid w:val="00745685"/>
    <w:rsid w:val="00745780"/>
    <w:rsid w:val="007459C3"/>
    <w:rsid w:val="00745A95"/>
    <w:rsid w:val="00745E16"/>
    <w:rsid w:val="0074760D"/>
    <w:rsid w:val="00747752"/>
    <w:rsid w:val="0075032F"/>
    <w:rsid w:val="007503D9"/>
    <w:rsid w:val="00750780"/>
    <w:rsid w:val="00750A18"/>
    <w:rsid w:val="00750AAD"/>
    <w:rsid w:val="00750D4A"/>
    <w:rsid w:val="00750D6C"/>
    <w:rsid w:val="00751590"/>
    <w:rsid w:val="00751CCF"/>
    <w:rsid w:val="00751D2D"/>
    <w:rsid w:val="0075248F"/>
    <w:rsid w:val="00752678"/>
    <w:rsid w:val="00752B61"/>
    <w:rsid w:val="0075350F"/>
    <w:rsid w:val="0075373D"/>
    <w:rsid w:val="007537A1"/>
    <w:rsid w:val="007538AB"/>
    <w:rsid w:val="00754205"/>
    <w:rsid w:val="00754493"/>
    <w:rsid w:val="0075483A"/>
    <w:rsid w:val="00754C0E"/>
    <w:rsid w:val="00754E61"/>
    <w:rsid w:val="0075528A"/>
    <w:rsid w:val="00755445"/>
    <w:rsid w:val="00755C36"/>
    <w:rsid w:val="00755D43"/>
    <w:rsid w:val="0075643F"/>
    <w:rsid w:val="00756525"/>
    <w:rsid w:val="007566EE"/>
    <w:rsid w:val="00756DFE"/>
    <w:rsid w:val="00757564"/>
    <w:rsid w:val="0075758E"/>
    <w:rsid w:val="007576D5"/>
    <w:rsid w:val="0075771C"/>
    <w:rsid w:val="00757896"/>
    <w:rsid w:val="00757C08"/>
    <w:rsid w:val="00757C4F"/>
    <w:rsid w:val="00757CD4"/>
    <w:rsid w:val="00760579"/>
    <w:rsid w:val="00760FEA"/>
    <w:rsid w:val="00761A06"/>
    <w:rsid w:val="007621D7"/>
    <w:rsid w:val="00762504"/>
    <w:rsid w:val="007628FE"/>
    <w:rsid w:val="00762AB1"/>
    <w:rsid w:val="00762FED"/>
    <w:rsid w:val="00763626"/>
    <w:rsid w:val="00764286"/>
    <w:rsid w:val="00764370"/>
    <w:rsid w:val="0076458A"/>
    <w:rsid w:val="00764D96"/>
    <w:rsid w:val="00765205"/>
    <w:rsid w:val="00765C59"/>
    <w:rsid w:val="007669CF"/>
    <w:rsid w:val="00767842"/>
    <w:rsid w:val="00770196"/>
    <w:rsid w:val="0077107C"/>
    <w:rsid w:val="00771287"/>
    <w:rsid w:val="007718D4"/>
    <w:rsid w:val="00771F81"/>
    <w:rsid w:val="007724F9"/>
    <w:rsid w:val="00772EE0"/>
    <w:rsid w:val="00772F8E"/>
    <w:rsid w:val="00773189"/>
    <w:rsid w:val="007735F0"/>
    <w:rsid w:val="007735F6"/>
    <w:rsid w:val="0077380F"/>
    <w:rsid w:val="00773FAE"/>
    <w:rsid w:val="00774305"/>
    <w:rsid w:val="007744FD"/>
    <w:rsid w:val="00774814"/>
    <w:rsid w:val="00775CA8"/>
    <w:rsid w:val="00775DBB"/>
    <w:rsid w:val="007760E8"/>
    <w:rsid w:val="0077647E"/>
    <w:rsid w:val="007776FC"/>
    <w:rsid w:val="0077788C"/>
    <w:rsid w:val="0078159D"/>
    <w:rsid w:val="00781872"/>
    <w:rsid w:val="00782758"/>
    <w:rsid w:val="007829B2"/>
    <w:rsid w:val="00782A4C"/>
    <w:rsid w:val="00782CD7"/>
    <w:rsid w:val="00783B7C"/>
    <w:rsid w:val="0078464D"/>
    <w:rsid w:val="00784F5C"/>
    <w:rsid w:val="007857E3"/>
    <w:rsid w:val="00785835"/>
    <w:rsid w:val="00785ABC"/>
    <w:rsid w:val="007862C0"/>
    <w:rsid w:val="00786BDF"/>
    <w:rsid w:val="00786C8F"/>
    <w:rsid w:val="00786DD0"/>
    <w:rsid w:val="007875BD"/>
    <w:rsid w:val="0078770A"/>
    <w:rsid w:val="00787828"/>
    <w:rsid w:val="00787AD7"/>
    <w:rsid w:val="00787AF6"/>
    <w:rsid w:val="00787E41"/>
    <w:rsid w:val="0079075A"/>
    <w:rsid w:val="00790887"/>
    <w:rsid w:val="007908FE"/>
    <w:rsid w:val="007911DA"/>
    <w:rsid w:val="00791274"/>
    <w:rsid w:val="007916CE"/>
    <w:rsid w:val="007919B8"/>
    <w:rsid w:val="00791BAB"/>
    <w:rsid w:val="00791DE8"/>
    <w:rsid w:val="0079203C"/>
    <w:rsid w:val="0079206A"/>
    <w:rsid w:val="00792285"/>
    <w:rsid w:val="00792411"/>
    <w:rsid w:val="00792956"/>
    <w:rsid w:val="00792A08"/>
    <w:rsid w:val="007930BF"/>
    <w:rsid w:val="0079347F"/>
    <w:rsid w:val="00793696"/>
    <w:rsid w:val="007938FC"/>
    <w:rsid w:val="0079426A"/>
    <w:rsid w:val="0079430D"/>
    <w:rsid w:val="007944FF"/>
    <w:rsid w:val="00794BFD"/>
    <w:rsid w:val="0079641C"/>
    <w:rsid w:val="00796836"/>
    <w:rsid w:val="00796A22"/>
    <w:rsid w:val="00797311"/>
    <w:rsid w:val="00797C6E"/>
    <w:rsid w:val="007A0134"/>
    <w:rsid w:val="007A0415"/>
    <w:rsid w:val="007A05C2"/>
    <w:rsid w:val="007A0E5B"/>
    <w:rsid w:val="007A1701"/>
    <w:rsid w:val="007A1E12"/>
    <w:rsid w:val="007A1ED9"/>
    <w:rsid w:val="007A2BBC"/>
    <w:rsid w:val="007A324F"/>
    <w:rsid w:val="007A3E76"/>
    <w:rsid w:val="007A4983"/>
    <w:rsid w:val="007A4FFA"/>
    <w:rsid w:val="007A51B7"/>
    <w:rsid w:val="007A529F"/>
    <w:rsid w:val="007A547E"/>
    <w:rsid w:val="007A58D0"/>
    <w:rsid w:val="007A63B7"/>
    <w:rsid w:val="007A6883"/>
    <w:rsid w:val="007A6B3E"/>
    <w:rsid w:val="007A6C3F"/>
    <w:rsid w:val="007A72DA"/>
    <w:rsid w:val="007A7525"/>
    <w:rsid w:val="007A78C8"/>
    <w:rsid w:val="007A7A75"/>
    <w:rsid w:val="007A7CD4"/>
    <w:rsid w:val="007A7DA3"/>
    <w:rsid w:val="007B0054"/>
    <w:rsid w:val="007B0154"/>
    <w:rsid w:val="007B04F7"/>
    <w:rsid w:val="007B05E8"/>
    <w:rsid w:val="007B087E"/>
    <w:rsid w:val="007B0A36"/>
    <w:rsid w:val="007B0FE3"/>
    <w:rsid w:val="007B120C"/>
    <w:rsid w:val="007B1758"/>
    <w:rsid w:val="007B18B3"/>
    <w:rsid w:val="007B18E3"/>
    <w:rsid w:val="007B1A6D"/>
    <w:rsid w:val="007B1AF7"/>
    <w:rsid w:val="007B1B4B"/>
    <w:rsid w:val="007B1E69"/>
    <w:rsid w:val="007B2017"/>
    <w:rsid w:val="007B2481"/>
    <w:rsid w:val="007B292C"/>
    <w:rsid w:val="007B2B49"/>
    <w:rsid w:val="007B2B7D"/>
    <w:rsid w:val="007B3847"/>
    <w:rsid w:val="007B3EC2"/>
    <w:rsid w:val="007B4188"/>
    <w:rsid w:val="007B459B"/>
    <w:rsid w:val="007B45DF"/>
    <w:rsid w:val="007B4C0C"/>
    <w:rsid w:val="007B4DA6"/>
    <w:rsid w:val="007B5B37"/>
    <w:rsid w:val="007B5C18"/>
    <w:rsid w:val="007B5C9B"/>
    <w:rsid w:val="007B63CC"/>
    <w:rsid w:val="007B70D5"/>
    <w:rsid w:val="007B7729"/>
    <w:rsid w:val="007B7FF0"/>
    <w:rsid w:val="007C0909"/>
    <w:rsid w:val="007C0B59"/>
    <w:rsid w:val="007C1338"/>
    <w:rsid w:val="007C14F5"/>
    <w:rsid w:val="007C1CDA"/>
    <w:rsid w:val="007C222E"/>
    <w:rsid w:val="007C2E6B"/>
    <w:rsid w:val="007C30AF"/>
    <w:rsid w:val="007C32CB"/>
    <w:rsid w:val="007C3317"/>
    <w:rsid w:val="007C3472"/>
    <w:rsid w:val="007C40BF"/>
    <w:rsid w:val="007C4CA7"/>
    <w:rsid w:val="007C56DA"/>
    <w:rsid w:val="007C5FD5"/>
    <w:rsid w:val="007C618B"/>
    <w:rsid w:val="007C63ED"/>
    <w:rsid w:val="007C66F1"/>
    <w:rsid w:val="007C6D99"/>
    <w:rsid w:val="007C73DC"/>
    <w:rsid w:val="007C789C"/>
    <w:rsid w:val="007C795E"/>
    <w:rsid w:val="007C7B9D"/>
    <w:rsid w:val="007C7D9D"/>
    <w:rsid w:val="007D0096"/>
    <w:rsid w:val="007D01BF"/>
    <w:rsid w:val="007D03D7"/>
    <w:rsid w:val="007D065E"/>
    <w:rsid w:val="007D0787"/>
    <w:rsid w:val="007D14ED"/>
    <w:rsid w:val="007D15F7"/>
    <w:rsid w:val="007D165B"/>
    <w:rsid w:val="007D18BE"/>
    <w:rsid w:val="007D1C5C"/>
    <w:rsid w:val="007D20CE"/>
    <w:rsid w:val="007D2508"/>
    <w:rsid w:val="007D2976"/>
    <w:rsid w:val="007D2CC8"/>
    <w:rsid w:val="007D319F"/>
    <w:rsid w:val="007D32AA"/>
    <w:rsid w:val="007D33FC"/>
    <w:rsid w:val="007D3AED"/>
    <w:rsid w:val="007D3CA4"/>
    <w:rsid w:val="007D3F08"/>
    <w:rsid w:val="007D417A"/>
    <w:rsid w:val="007D4416"/>
    <w:rsid w:val="007D45D3"/>
    <w:rsid w:val="007D4B9A"/>
    <w:rsid w:val="007D4C3E"/>
    <w:rsid w:val="007D6296"/>
    <w:rsid w:val="007D6BA2"/>
    <w:rsid w:val="007D716D"/>
    <w:rsid w:val="007D7281"/>
    <w:rsid w:val="007D72C7"/>
    <w:rsid w:val="007D73E8"/>
    <w:rsid w:val="007D74D2"/>
    <w:rsid w:val="007D7E7F"/>
    <w:rsid w:val="007E0792"/>
    <w:rsid w:val="007E07BE"/>
    <w:rsid w:val="007E0E26"/>
    <w:rsid w:val="007E1119"/>
    <w:rsid w:val="007E1D1E"/>
    <w:rsid w:val="007E22F1"/>
    <w:rsid w:val="007E2388"/>
    <w:rsid w:val="007E266B"/>
    <w:rsid w:val="007E2D34"/>
    <w:rsid w:val="007E307F"/>
    <w:rsid w:val="007E3DE4"/>
    <w:rsid w:val="007E4128"/>
    <w:rsid w:val="007E441B"/>
    <w:rsid w:val="007E4901"/>
    <w:rsid w:val="007E49AE"/>
    <w:rsid w:val="007E4B5C"/>
    <w:rsid w:val="007E57EA"/>
    <w:rsid w:val="007E6376"/>
    <w:rsid w:val="007E642A"/>
    <w:rsid w:val="007E68C9"/>
    <w:rsid w:val="007E6C76"/>
    <w:rsid w:val="007E7811"/>
    <w:rsid w:val="007F0AF9"/>
    <w:rsid w:val="007F0DB5"/>
    <w:rsid w:val="007F141B"/>
    <w:rsid w:val="007F1E99"/>
    <w:rsid w:val="007F2113"/>
    <w:rsid w:val="007F231E"/>
    <w:rsid w:val="007F2393"/>
    <w:rsid w:val="007F24FC"/>
    <w:rsid w:val="007F2CAA"/>
    <w:rsid w:val="007F2EA0"/>
    <w:rsid w:val="007F324D"/>
    <w:rsid w:val="007F376C"/>
    <w:rsid w:val="007F3F26"/>
    <w:rsid w:val="007F40E3"/>
    <w:rsid w:val="007F418A"/>
    <w:rsid w:val="007F5FAB"/>
    <w:rsid w:val="007F6717"/>
    <w:rsid w:val="007F6B88"/>
    <w:rsid w:val="007F7C2E"/>
    <w:rsid w:val="00800382"/>
    <w:rsid w:val="008005E4"/>
    <w:rsid w:val="0080133F"/>
    <w:rsid w:val="0080151A"/>
    <w:rsid w:val="0080186A"/>
    <w:rsid w:val="00801EFF"/>
    <w:rsid w:val="00802E68"/>
    <w:rsid w:val="00802E89"/>
    <w:rsid w:val="0080331B"/>
    <w:rsid w:val="008033C8"/>
    <w:rsid w:val="00803403"/>
    <w:rsid w:val="0080373B"/>
    <w:rsid w:val="00803EC0"/>
    <w:rsid w:val="0080403B"/>
    <w:rsid w:val="00804107"/>
    <w:rsid w:val="00804B70"/>
    <w:rsid w:val="00804D86"/>
    <w:rsid w:val="0080515A"/>
    <w:rsid w:val="008054F6"/>
    <w:rsid w:val="00805878"/>
    <w:rsid w:val="0080694C"/>
    <w:rsid w:val="00807264"/>
    <w:rsid w:val="0080774F"/>
    <w:rsid w:val="008078D4"/>
    <w:rsid w:val="00807EE2"/>
    <w:rsid w:val="008102E0"/>
    <w:rsid w:val="00810600"/>
    <w:rsid w:val="00810726"/>
    <w:rsid w:val="00811774"/>
    <w:rsid w:val="008119B4"/>
    <w:rsid w:val="00811AD3"/>
    <w:rsid w:val="00811B69"/>
    <w:rsid w:val="00812008"/>
    <w:rsid w:val="008120FA"/>
    <w:rsid w:val="008125F3"/>
    <w:rsid w:val="00812A97"/>
    <w:rsid w:val="00812F9E"/>
    <w:rsid w:val="008133C3"/>
    <w:rsid w:val="00813589"/>
    <w:rsid w:val="00813850"/>
    <w:rsid w:val="00813C06"/>
    <w:rsid w:val="00813D5F"/>
    <w:rsid w:val="008140BC"/>
    <w:rsid w:val="008141A6"/>
    <w:rsid w:val="00814CF1"/>
    <w:rsid w:val="00814DD1"/>
    <w:rsid w:val="00814FD4"/>
    <w:rsid w:val="00815027"/>
    <w:rsid w:val="008151F4"/>
    <w:rsid w:val="00815448"/>
    <w:rsid w:val="00815512"/>
    <w:rsid w:val="008156F5"/>
    <w:rsid w:val="00815AAF"/>
    <w:rsid w:val="00815AC3"/>
    <w:rsid w:val="0081637D"/>
    <w:rsid w:val="0081645F"/>
    <w:rsid w:val="00816CB9"/>
    <w:rsid w:val="00816D45"/>
    <w:rsid w:val="008172B6"/>
    <w:rsid w:val="00817CE6"/>
    <w:rsid w:val="0082003F"/>
    <w:rsid w:val="0082004F"/>
    <w:rsid w:val="00820173"/>
    <w:rsid w:val="008205B3"/>
    <w:rsid w:val="008206E3"/>
    <w:rsid w:val="0082094D"/>
    <w:rsid w:val="00820A7D"/>
    <w:rsid w:val="00821961"/>
    <w:rsid w:val="00821C90"/>
    <w:rsid w:val="00821F85"/>
    <w:rsid w:val="0082254F"/>
    <w:rsid w:val="00822936"/>
    <w:rsid w:val="00822F63"/>
    <w:rsid w:val="008234E7"/>
    <w:rsid w:val="00823C69"/>
    <w:rsid w:val="00823E77"/>
    <w:rsid w:val="00824449"/>
    <w:rsid w:val="0082446A"/>
    <w:rsid w:val="0082461D"/>
    <w:rsid w:val="00824666"/>
    <w:rsid w:val="00824952"/>
    <w:rsid w:val="00824D7E"/>
    <w:rsid w:val="00824E36"/>
    <w:rsid w:val="00824E91"/>
    <w:rsid w:val="00825047"/>
    <w:rsid w:val="00827022"/>
    <w:rsid w:val="0082711F"/>
    <w:rsid w:val="0082727B"/>
    <w:rsid w:val="00827B08"/>
    <w:rsid w:val="00827CAA"/>
    <w:rsid w:val="00830066"/>
    <w:rsid w:val="0083020B"/>
    <w:rsid w:val="0083047B"/>
    <w:rsid w:val="00830617"/>
    <w:rsid w:val="00830B69"/>
    <w:rsid w:val="00830CDD"/>
    <w:rsid w:val="008312E0"/>
    <w:rsid w:val="00831DA1"/>
    <w:rsid w:val="008326DA"/>
    <w:rsid w:val="00832729"/>
    <w:rsid w:val="00833C9A"/>
    <w:rsid w:val="008344BA"/>
    <w:rsid w:val="008347E2"/>
    <w:rsid w:val="008351B2"/>
    <w:rsid w:val="00835204"/>
    <w:rsid w:val="00835386"/>
    <w:rsid w:val="00835C10"/>
    <w:rsid w:val="00835CE2"/>
    <w:rsid w:val="0083624B"/>
    <w:rsid w:val="00836446"/>
    <w:rsid w:val="008366B6"/>
    <w:rsid w:val="008367FD"/>
    <w:rsid w:val="008368A7"/>
    <w:rsid w:val="00836B4B"/>
    <w:rsid w:val="0083744E"/>
    <w:rsid w:val="008375A9"/>
    <w:rsid w:val="0083760A"/>
    <w:rsid w:val="008407B9"/>
    <w:rsid w:val="008413F4"/>
    <w:rsid w:val="008417A4"/>
    <w:rsid w:val="00841834"/>
    <w:rsid w:val="008418F9"/>
    <w:rsid w:val="00841B69"/>
    <w:rsid w:val="008420CD"/>
    <w:rsid w:val="008421CE"/>
    <w:rsid w:val="00842552"/>
    <w:rsid w:val="00842A34"/>
    <w:rsid w:val="00842C8B"/>
    <w:rsid w:val="00842DF9"/>
    <w:rsid w:val="00842E0C"/>
    <w:rsid w:val="00842EFD"/>
    <w:rsid w:val="00844006"/>
    <w:rsid w:val="008443FC"/>
    <w:rsid w:val="00844461"/>
    <w:rsid w:val="00844AAF"/>
    <w:rsid w:val="00844CCD"/>
    <w:rsid w:val="00845222"/>
    <w:rsid w:val="00845728"/>
    <w:rsid w:val="0084591B"/>
    <w:rsid w:val="0084622F"/>
    <w:rsid w:val="008462DB"/>
    <w:rsid w:val="0084691E"/>
    <w:rsid w:val="00846C99"/>
    <w:rsid w:val="00847996"/>
    <w:rsid w:val="00850041"/>
    <w:rsid w:val="00850480"/>
    <w:rsid w:val="00850650"/>
    <w:rsid w:val="00850CBA"/>
    <w:rsid w:val="00851274"/>
    <w:rsid w:val="00851970"/>
    <w:rsid w:val="00851BFD"/>
    <w:rsid w:val="00851C6C"/>
    <w:rsid w:val="008526E3"/>
    <w:rsid w:val="008529B5"/>
    <w:rsid w:val="0085392B"/>
    <w:rsid w:val="00853A7B"/>
    <w:rsid w:val="00853E06"/>
    <w:rsid w:val="0085465C"/>
    <w:rsid w:val="008546F9"/>
    <w:rsid w:val="008548B4"/>
    <w:rsid w:val="00854BAC"/>
    <w:rsid w:val="0085513E"/>
    <w:rsid w:val="00855E7D"/>
    <w:rsid w:val="00855FA9"/>
    <w:rsid w:val="00856194"/>
    <w:rsid w:val="00856952"/>
    <w:rsid w:val="0085702C"/>
    <w:rsid w:val="0085793D"/>
    <w:rsid w:val="00857D8B"/>
    <w:rsid w:val="00857E5B"/>
    <w:rsid w:val="008602C9"/>
    <w:rsid w:val="00860777"/>
    <w:rsid w:val="00860ACA"/>
    <w:rsid w:val="00860B06"/>
    <w:rsid w:val="00861514"/>
    <w:rsid w:val="00861637"/>
    <w:rsid w:val="008618D6"/>
    <w:rsid w:val="00861905"/>
    <w:rsid w:val="00861BC7"/>
    <w:rsid w:val="00862F26"/>
    <w:rsid w:val="008637BA"/>
    <w:rsid w:val="00863E63"/>
    <w:rsid w:val="00864FEA"/>
    <w:rsid w:val="00866946"/>
    <w:rsid w:val="0086754A"/>
    <w:rsid w:val="0086788E"/>
    <w:rsid w:val="008701CE"/>
    <w:rsid w:val="00870A37"/>
    <w:rsid w:val="00870AB3"/>
    <w:rsid w:val="00870C3C"/>
    <w:rsid w:val="00870FAE"/>
    <w:rsid w:val="00871FE5"/>
    <w:rsid w:val="00872080"/>
    <w:rsid w:val="0087245F"/>
    <w:rsid w:val="00872AB4"/>
    <w:rsid w:val="008731FD"/>
    <w:rsid w:val="00874689"/>
    <w:rsid w:val="008748BA"/>
    <w:rsid w:val="00874F84"/>
    <w:rsid w:val="00874FC2"/>
    <w:rsid w:val="00874FE3"/>
    <w:rsid w:val="00875017"/>
    <w:rsid w:val="008752D9"/>
    <w:rsid w:val="0087576A"/>
    <w:rsid w:val="00875915"/>
    <w:rsid w:val="00875A5B"/>
    <w:rsid w:val="00875A7B"/>
    <w:rsid w:val="00875FB2"/>
    <w:rsid w:val="0087610F"/>
    <w:rsid w:val="00876452"/>
    <w:rsid w:val="008767E0"/>
    <w:rsid w:val="00876DA8"/>
    <w:rsid w:val="008770FA"/>
    <w:rsid w:val="008773D9"/>
    <w:rsid w:val="00877640"/>
    <w:rsid w:val="0087780C"/>
    <w:rsid w:val="008778F4"/>
    <w:rsid w:val="00877C0C"/>
    <w:rsid w:val="008800FD"/>
    <w:rsid w:val="00880A2E"/>
    <w:rsid w:val="00881232"/>
    <w:rsid w:val="00881331"/>
    <w:rsid w:val="008813F8"/>
    <w:rsid w:val="0088144F"/>
    <w:rsid w:val="00881D0F"/>
    <w:rsid w:val="00881E26"/>
    <w:rsid w:val="00881F90"/>
    <w:rsid w:val="008821B6"/>
    <w:rsid w:val="0088239F"/>
    <w:rsid w:val="0088253A"/>
    <w:rsid w:val="00882DE5"/>
    <w:rsid w:val="00882E50"/>
    <w:rsid w:val="008833AD"/>
    <w:rsid w:val="008843EB"/>
    <w:rsid w:val="00884E38"/>
    <w:rsid w:val="008859EF"/>
    <w:rsid w:val="00885DA6"/>
    <w:rsid w:val="0088607E"/>
    <w:rsid w:val="00886B9A"/>
    <w:rsid w:val="00887295"/>
    <w:rsid w:val="00887510"/>
    <w:rsid w:val="00887FFA"/>
    <w:rsid w:val="00890461"/>
    <w:rsid w:val="008908C6"/>
    <w:rsid w:val="00890C4F"/>
    <w:rsid w:val="00890D7A"/>
    <w:rsid w:val="00890D84"/>
    <w:rsid w:val="00890EF6"/>
    <w:rsid w:val="0089160A"/>
    <w:rsid w:val="00891DB0"/>
    <w:rsid w:val="00891DFF"/>
    <w:rsid w:val="00892651"/>
    <w:rsid w:val="0089277E"/>
    <w:rsid w:val="00892976"/>
    <w:rsid w:val="00892E1D"/>
    <w:rsid w:val="00893347"/>
    <w:rsid w:val="00893761"/>
    <w:rsid w:val="0089401E"/>
    <w:rsid w:val="008940CB"/>
    <w:rsid w:val="008942B4"/>
    <w:rsid w:val="00894840"/>
    <w:rsid w:val="00894A7C"/>
    <w:rsid w:val="00894B58"/>
    <w:rsid w:val="00894E7D"/>
    <w:rsid w:val="0089516A"/>
    <w:rsid w:val="0089756B"/>
    <w:rsid w:val="00897C93"/>
    <w:rsid w:val="008A069E"/>
    <w:rsid w:val="008A0EC5"/>
    <w:rsid w:val="008A131A"/>
    <w:rsid w:val="008A1671"/>
    <w:rsid w:val="008A1A83"/>
    <w:rsid w:val="008A26E7"/>
    <w:rsid w:val="008A2A8A"/>
    <w:rsid w:val="008A2BCB"/>
    <w:rsid w:val="008A355A"/>
    <w:rsid w:val="008A375F"/>
    <w:rsid w:val="008A396E"/>
    <w:rsid w:val="008A3B62"/>
    <w:rsid w:val="008A3E4F"/>
    <w:rsid w:val="008A429D"/>
    <w:rsid w:val="008A42E1"/>
    <w:rsid w:val="008A4772"/>
    <w:rsid w:val="008A4C44"/>
    <w:rsid w:val="008A53E0"/>
    <w:rsid w:val="008A54FF"/>
    <w:rsid w:val="008A625B"/>
    <w:rsid w:val="008A63F7"/>
    <w:rsid w:val="008A6A83"/>
    <w:rsid w:val="008A707A"/>
    <w:rsid w:val="008A7107"/>
    <w:rsid w:val="008A7968"/>
    <w:rsid w:val="008A79DD"/>
    <w:rsid w:val="008A7F0B"/>
    <w:rsid w:val="008B00DE"/>
    <w:rsid w:val="008B09F6"/>
    <w:rsid w:val="008B0ED9"/>
    <w:rsid w:val="008B1734"/>
    <w:rsid w:val="008B1795"/>
    <w:rsid w:val="008B19DC"/>
    <w:rsid w:val="008B1AE3"/>
    <w:rsid w:val="008B1E39"/>
    <w:rsid w:val="008B2009"/>
    <w:rsid w:val="008B23E1"/>
    <w:rsid w:val="008B242E"/>
    <w:rsid w:val="008B25FF"/>
    <w:rsid w:val="008B2816"/>
    <w:rsid w:val="008B2925"/>
    <w:rsid w:val="008B2E6F"/>
    <w:rsid w:val="008B2F28"/>
    <w:rsid w:val="008B2FE4"/>
    <w:rsid w:val="008B3CE3"/>
    <w:rsid w:val="008B3FE4"/>
    <w:rsid w:val="008B407A"/>
    <w:rsid w:val="008B4A40"/>
    <w:rsid w:val="008B5121"/>
    <w:rsid w:val="008B570D"/>
    <w:rsid w:val="008B6D53"/>
    <w:rsid w:val="008B6E04"/>
    <w:rsid w:val="008B725F"/>
    <w:rsid w:val="008B7282"/>
    <w:rsid w:val="008B793A"/>
    <w:rsid w:val="008B7D1C"/>
    <w:rsid w:val="008B7E35"/>
    <w:rsid w:val="008C0E52"/>
    <w:rsid w:val="008C1407"/>
    <w:rsid w:val="008C144C"/>
    <w:rsid w:val="008C1650"/>
    <w:rsid w:val="008C17ED"/>
    <w:rsid w:val="008C1F92"/>
    <w:rsid w:val="008C2707"/>
    <w:rsid w:val="008C2981"/>
    <w:rsid w:val="008C2D1C"/>
    <w:rsid w:val="008C2E2D"/>
    <w:rsid w:val="008C32C8"/>
    <w:rsid w:val="008C4061"/>
    <w:rsid w:val="008C40D7"/>
    <w:rsid w:val="008C41CA"/>
    <w:rsid w:val="008C4664"/>
    <w:rsid w:val="008C48F3"/>
    <w:rsid w:val="008C4B9F"/>
    <w:rsid w:val="008C4C99"/>
    <w:rsid w:val="008C5900"/>
    <w:rsid w:val="008C5923"/>
    <w:rsid w:val="008C6002"/>
    <w:rsid w:val="008C6144"/>
    <w:rsid w:val="008C62E5"/>
    <w:rsid w:val="008C65BE"/>
    <w:rsid w:val="008C68F2"/>
    <w:rsid w:val="008C6F09"/>
    <w:rsid w:val="008C6FE1"/>
    <w:rsid w:val="008C77D7"/>
    <w:rsid w:val="008C793D"/>
    <w:rsid w:val="008D03C3"/>
    <w:rsid w:val="008D09E4"/>
    <w:rsid w:val="008D11EB"/>
    <w:rsid w:val="008D2453"/>
    <w:rsid w:val="008D24FB"/>
    <w:rsid w:val="008D2CBD"/>
    <w:rsid w:val="008D3E22"/>
    <w:rsid w:val="008D3EA4"/>
    <w:rsid w:val="008D4378"/>
    <w:rsid w:val="008D4735"/>
    <w:rsid w:val="008D4C04"/>
    <w:rsid w:val="008D4F29"/>
    <w:rsid w:val="008D51E7"/>
    <w:rsid w:val="008D55A8"/>
    <w:rsid w:val="008D5CB6"/>
    <w:rsid w:val="008D6168"/>
    <w:rsid w:val="008D6242"/>
    <w:rsid w:val="008D6CB0"/>
    <w:rsid w:val="008D6E33"/>
    <w:rsid w:val="008D70CD"/>
    <w:rsid w:val="008D7695"/>
    <w:rsid w:val="008D795F"/>
    <w:rsid w:val="008D7C32"/>
    <w:rsid w:val="008D7D18"/>
    <w:rsid w:val="008E06CC"/>
    <w:rsid w:val="008E0DB8"/>
    <w:rsid w:val="008E1032"/>
    <w:rsid w:val="008E188F"/>
    <w:rsid w:val="008E1A5F"/>
    <w:rsid w:val="008E1AE4"/>
    <w:rsid w:val="008E1E4F"/>
    <w:rsid w:val="008E1EEB"/>
    <w:rsid w:val="008E22F4"/>
    <w:rsid w:val="008E2A1E"/>
    <w:rsid w:val="008E2ACB"/>
    <w:rsid w:val="008E2D40"/>
    <w:rsid w:val="008E2F32"/>
    <w:rsid w:val="008E31C8"/>
    <w:rsid w:val="008E36D0"/>
    <w:rsid w:val="008E3751"/>
    <w:rsid w:val="008E3916"/>
    <w:rsid w:val="008E399D"/>
    <w:rsid w:val="008E39DA"/>
    <w:rsid w:val="008E40EF"/>
    <w:rsid w:val="008E4142"/>
    <w:rsid w:val="008E4219"/>
    <w:rsid w:val="008E52F8"/>
    <w:rsid w:val="008E5328"/>
    <w:rsid w:val="008E56FE"/>
    <w:rsid w:val="008E614C"/>
    <w:rsid w:val="008E61D3"/>
    <w:rsid w:val="008E67FC"/>
    <w:rsid w:val="008E6988"/>
    <w:rsid w:val="008E6EDA"/>
    <w:rsid w:val="008E798B"/>
    <w:rsid w:val="008E79DA"/>
    <w:rsid w:val="008E7BA0"/>
    <w:rsid w:val="008E7C61"/>
    <w:rsid w:val="008F0222"/>
    <w:rsid w:val="008F0E33"/>
    <w:rsid w:val="008F1050"/>
    <w:rsid w:val="008F154C"/>
    <w:rsid w:val="008F174F"/>
    <w:rsid w:val="008F177F"/>
    <w:rsid w:val="008F1AEF"/>
    <w:rsid w:val="008F2421"/>
    <w:rsid w:val="008F2719"/>
    <w:rsid w:val="008F2B99"/>
    <w:rsid w:val="008F393B"/>
    <w:rsid w:val="008F3A37"/>
    <w:rsid w:val="008F3CA2"/>
    <w:rsid w:val="008F3D09"/>
    <w:rsid w:val="008F4113"/>
    <w:rsid w:val="008F4427"/>
    <w:rsid w:val="008F47B1"/>
    <w:rsid w:val="008F4813"/>
    <w:rsid w:val="008F5429"/>
    <w:rsid w:val="008F550F"/>
    <w:rsid w:val="008F5848"/>
    <w:rsid w:val="008F5972"/>
    <w:rsid w:val="008F5F0D"/>
    <w:rsid w:val="008F5FB0"/>
    <w:rsid w:val="008F64B2"/>
    <w:rsid w:val="008F66F8"/>
    <w:rsid w:val="008F68D0"/>
    <w:rsid w:val="008F69A1"/>
    <w:rsid w:val="008F6AB6"/>
    <w:rsid w:val="008F7242"/>
    <w:rsid w:val="008F72AA"/>
    <w:rsid w:val="008F7656"/>
    <w:rsid w:val="008F7694"/>
    <w:rsid w:val="008F7F21"/>
    <w:rsid w:val="009005AA"/>
    <w:rsid w:val="00900C24"/>
    <w:rsid w:val="00900D8B"/>
    <w:rsid w:val="00901343"/>
    <w:rsid w:val="00901363"/>
    <w:rsid w:val="00901664"/>
    <w:rsid w:val="00902197"/>
    <w:rsid w:val="00902270"/>
    <w:rsid w:val="0090276C"/>
    <w:rsid w:val="009034AC"/>
    <w:rsid w:val="00903589"/>
    <w:rsid w:val="00903757"/>
    <w:rsid w:val="00903E71"/>
    <w:rsid w:val="00903EC2"/>
    <w:rsid w:val="00905542"/>
    <w:rsid w:val="0090555B"/>
    <w:rsid w:val="00905D02"/>
    <w:rsid w:val="00906223"/>
    <w:rsid w:val="009062D2"/>
    <w:rsid w:val="00906873"/>
    <w:rsid w:val="00906CD2"/>
    <w:rsid w:val="00907590"/>
    <w:rsid w:val="00910273"/>
    <w:rsid w:val="009102F3"/>
    <w:rsid w:val="00911234"/>
    <w:rsid w:val="00911253"/>
    <w:rsid w:val="00911659"/>
    <w:rsid w:val="00911A38"/>
    <w:rsid w:val="00911D50"/>
    <w:rsid w:val="00912435"/>
    <w:rsid w:val="009130B9"/>
    <w:rsid w:val="009131B9"/>
    <w:rsid w:val="0091364E"/>
    <w:rsid w:val="0091369A"/>
    <w:rsid w:val="00913934"/>
    <w:rsid w:val="00913C5E"/>
    <w:rsid w:val="00913DDE"/>
    <w:rsid w:val="00914000"/>
    <w:rsid w:val="00914089"/>
    <w:rsid w:val="009143FA"/>
    <w:rsid w:val="00914B3F"/>
    <w:rsid w:val="00914D17"/>
    <w:rsid w:val="00914D20"/>
    <w:rsid w:val="0091502B"/>
    <w:rsid w:val="00915098"/>
    <w:rsid w:val="009155FD"/>
    <w:rsid w:val="0091592D"/>
    <w:rsid w:val="00915C58"/>
    <w:rsid w:val="00916322"/>
    <w:rsid w:val="00916B10"/>
    <w:rsid w:val="00920419"/>
    <w:rsid w:val="009204B3"/>
    <w:rsid w:val="00920CF0"/>
    <w:rsid w:val="00921246"/>
    <w:rsid w:val="00921B05"/>
    <w:rsid w:val="00921CA8"/>
    <w:rsid w:val="00921D6F"/>
    <w:rsid w:val="00921E5A"/>
    <w:rsid w:val="0092238F"/>
    <w:rsid w:val="00922AC3"/>
    <w:rsid w:val="00922B29"/>
    <w:rsid w:val="00922B73"/>
    <w:rsid w:val="00922E9B"/>
    <w:rsid w:val="00922F9C"/>
    <w:rsid w:val="0092325E"/>
    <w:rsid w:val="00923398"/>
    <w:rsid w:val="009233F7"/>
    <w:rsid w:val="00923793"/>
    <w:rsid w:val="0092382B"/>
    <w:rsid w:val="0092392B"/>
    <w:rsid w:val="009241D6"/>
    <w:rsid w:val="009247F7"/>
    <w:rsid w:val="00925A1C"/>
    <w:rsid w:val="00925AAE"/>
    <w:rsid w:val="00925B60"/>
    <w:rsid w:val="00925D10"/>
    <w:rsid w:val="0092612D"/>
    <w:rsid w:val="00926408"/>
    <w:rsid w:val="00926507"/>
    <w:rsid w:val="0092650A"/>
    <w:rsid w:val="0092663E"/>
    <w:rsid w:val="009269C6"/>
    <w:rsid w:val="009279F2"/>
    <w:rsid w:val="00927A76"/>
    <w:rsid w:val="00927BBD"/>
    <w:rsid w:val="00930DDA"/>
    <w:rsid w:val="00931477"/>
    <w:rsid w:val="009314F5"/>
    <w:rsid w:val="009317AC"/>
    <w:rsid w:val="00932038"/>
    <w:rsid w:val="00932462"/>
    <w:rsid w:val="00932B5E"/>
    <w:rsid w:val="0093304F"/>
    <w:rsid w:val="009331F6"/>
    <w:rsid w:val="009333D1"/>
    <w:rsid w:val="0093416B"/>
    <w:rsid w:val="00934500"/>
    <w:rsid w:val="00934512"/>
    <w:rsid w:val="009345D7"/>
    <w:rsid w:val="0093495B"/>
    <w:rsid w:val="009349B9"/>
    <w:rsid w:val="00934C31"/>
    <w:rsid w:val="00934FB1"/>
    <w:rsid w:val="0093556F"/>
    <w:rsid w:val="009357BC"/>
    <w:rsid w:val="00935B54"/>
    <w:rsid w:val="00935BFA"/>
    <w:rsid w:val="0093623E"/>
    <w:rsid w:val="009362CC"/>
    <w:rsid w:val="0093634F"/>
    <w:rsid w:val="00936725"/>
    <w:rsid w:val="00936BDF"/>
    <w:rsid w:val="00936CFC"/>
    <w:rsid w:val="00937563"/>
    <w:rsid w:val="00937929"/>
    <w:rsid w:val="0094052F"/>
    <w:rsid w:val="00940622"/>
    <w:rsid w:val="0094091E"/>
    <w:rsid w:val="0094135B"/>
    <w:rsid w:val="00941892"/>
    <w:rsid w:val="00942036"/>
    <w:rsid w:val="0094238B"/>
    <w:rsid w:val="009424E9"/>
    <w:rsid w:val="009428B5"/>
    <w:rsid w:val="009431F9"/>
    <w:rsid w:val="00943882"/>
    <w:rsid w:val="00943C0C"/>
    <w:rsid w:val="00944020"/>
    <w:rsid w:val="00944172"/>
    <w:rsid w:val="00944B72"/>
    <w:rsid w:val="00944E1A"/>
    <w:rsid w:val="009455D6"/>
    <w:rsid w:val="0094565B"/>
    <w:rsid w:val="00945684"/>
    <w:rsid w:val="00945989"/>
    <w:rsid w:val="00946063"/>
    <w:rsid w:val="009463AE"/>
    <w:rsid w:val="00946624"/>
    <w:rsid w:val="009476A2"/>
    <w:rsid w:val="0094776E"/>
    <w:rsid w:val="009479AE"/>
    <w:rsid w:val="00947A17"/>
    <w:rsid w:val="00950287"/>
    <w:rsid w:val="00950358"/>
    <w:rsid w:val="009508C4"/>
    <w:rsid w:val="0095090A"/>
    <w:rsid w:val="00950D81"/>
    <w:rsid w:val="00950E90"/>
    <w:rsid w:val="00950F14"/>
    <w:rsid w:val="00951C83"/>
    <w:rsid w:val="00951C93"/>
    <w:rsid w:val="009524E7"/>
    <w:rsid w:val="00952F51"/>
    <w:rsid w:val="00952FF8"/>
    <w:rsid w:val="009533CA"/>
    <w:rsid w:val="009535E5"/>
    <w:rsid w:val="00953802"/>
    <w:rsid w:val="00953966"/>
    <w:rsid w:val="00953EEE"/>
    <w:rsid w:val="00953FC7"/>
    <w:rsid w:val="0095448B"/>
    <w:rsid w:val="0095472F"/>
    <w:rsid w:val="00954C1D"/>
    <w:rsid w:val="00954D85"/>
    <w:rsid w:val="00954E47"/>
    <w:rsid w:val="00955568"/>
    <w:rsid w:val="00955645"/>
    <w:rsid w:val="00955D07"/>
    <w:rsid w:val="00956658"/>
    <w:rsid w:val="009568AC"/>
    <w:rsid w:val="00956CF5"/>
    <w:rsid w:val="00957D1F"/>
    <w:rsid w:val="0096047B"/>
    <w:rsid w:val="00960DD1"/>
    <w:rsid w:val="00960DD4"/>
    <w:rsid w:val="00961135"/>
    <w:rsid w:val="00961224"/>
    <w:rsid w:val="00961397"/>
    <w:rsid w:val="009613AE"/>
    <w:rsid w:val="0096187B"/>
    <w:rsid w:val="00961B92"/>
    <w:rsid w:val="00961F0E"/>
    <w:rsid w:val="00961FF2"/>
    <w:rsid w:val="0096217D"/>
    <w:rsid w:val="009625D3"/>
    <w:rsid w:val="0096273E"/>
    <w:rsid w:val="00963082"/>
    <w:rsid w:val="009631A3"/>
    <w:rsid w:val="00963C3B"/>
    <w:rsid w:val="00963CEC"/>
    <w:rsid w:val="0096468E"/>
    <w:rsid w:val="009647B0"/>
    <w:rsid w:val="009651F6"/>
    <w:rsid w:val="009657E5"/>
    <w:rsid w:val="00965EAB"/>
    <w:rsid w:val="009662F4"/>
    <w:rsid w:val="009668EF"/>
    <w:rsid w:val="0096698F"/>
    <w:rsid w:val="00966B14"/>
    <w:rsid w:val="00966E4B"/>
    <w:rsid w:val="00966EE9"/>
    <w:rsid w:val="00967202"/>
    <w:rsid w:val="00967523"/>
    <w:rsid w:val="009675C8"/>
    <w:rsid w:val="00967A04"/>
    <w:rsid w:val="00967D2B"/>
    <w:rsid w:val="00967D72"/>
    <w:rsid w:val="0097006C"/>
    <w:rsid w:val="009715DA"/>
    <w:rsid w:val="00971994"/>
    <w:rsid w:val="009719B8"/>
    <w:rsid w:val="00971D8B"/>
    <w:rsid w:val="0097205B"/>
    <w:rsid w:val="00972ACD"/>
    <w:rsid w:val="00972BF8"/>
    <w:rsid w:val="00972D2F"/>
    <w:rsid w:val="00973167"/>
    <w:rsid w:val="00973195"/>
    <w:rsid w:val="00973215"/>
    <w:rsid w:val="0097349C"/>
    <w:rsid w:val="009737DD"/>
    <w:rsid w:val="00973D99"/>
    <w:rsid w:val="009741C4"/>
    <w:rsid w:val="00974276"/>
    <w:rsid w:val="00974C69"/>
    <w:rsid w:val="00974D2C"/>
    <w:rsid w:val="009753D9"/>
    <w:rsid w:val="009753E6"/>
    <w:rsid w:val="00975737"/>
    <w:rsid w:val="0097582D"/>
    <w:rsid w:val="0097586D"/>
    <w:rsid w:val="00975947"/>
    <w:rsid w:val="00975ECC"/>
    <w:rsid w:val="00975F6C"/>
    <w:rsid w:val="00975FCA"/>
    <w:rsid w:val="00976174"/>
    <w:rsid w:val="00976602"/>
    <w:rsid w:val="00976675"/>
    <w:rsid w:val="009766BF"/>
    <w:rsid w:val="009766ED"/>
    <w:rsid w:val="00977704"/>
    <w:rsid w:val="00980E13"/>
    <w:rsid w:val="00981D61"/>
    <w:rsid w:val="009826A3"/>
    <w:rsid w:val="0098273F"/>
    <w:rsid w:val="00982979"/>
    <w:rsid w:val="00982A3C"/>
    <w:rsid w:val="00982FBF"/>
    <w:rsid w:val="00982FF1"/>
    <w:rsid w:val="0098305A"/>
    <w:rsid w:val="0098309A"/>
    <w:rsid w:val="009836B2"/>
    <w:rsid w:val="00984078"/>
    <w:rsid w:val="00984E64"/>
    <w:rsid w:val="00984EE1"/>
    <w:rsid w:val="00984F56"/>
    <w:rsid w:val="00985B42"/>
    <w:rsid w:val="00985DC6"/>
    <w:rsid w:val="00986030"/>
    <w:rsid w:val="00986785"/>
    <w:rsid w:val="0098680D"/>
    <w:rsid w:val="00986DD3"/>
    <w:rsid w:val="00986E64"/>
    <w:rsid w:val="009874AA"/>
    <w:rsid w:val="00987DE2"/>
    <w:rsid w:val="00990309"/>
    <w:rsid w:val="009904D6"/>
    <w:rsid w:val="00990735"/>
    <w:rsid w:val="00990A62"/>
    <w:rsid w:val="009916BF"/>
    <w:rsid w:val="00991BFA"/>
    <w:rsid w:val="009923A4"/>
    <w:rsid w:val="0099243D"/>
    <w:rsid w:val="00992459"/>
    <w:rsid w:val="0099289B"/>
    <w:rsid w:val="00992AA0"/>
    <w:rsid w:val="00992E94"/>
    <w:rsid w:val="00993280"/>
    <w:rsid w:val="0099328D"/>
    <w:rsid w:val="009932E3"/>
    <w:rsid w:val="00993420"/>
    <w:rsid w:val="00993A21"/>
    <w:rsid w:val="0099447F"/>
    <w:rsid w:val="00994F79"/>
    <w:rsid w:val="00995872"/>
    <w:rsid w:val="00995C01"/>
    <w:rsid w:val="009960CB"/>
    <w:rsid w:val="00996124"/>
    <w:rsid w:val="00996227"/>
    <w:rsid w:val="009967FB"/>
    <w:rsid w:val="009969FE"/>
    <w:rsid w:val="00996D01"/>
    <w:rsid w:val="00997152"/>
    <w:rsid w:val="00997B8C"/>
    <w:rsid w:val="00997EB6"/>
    <w:rsid w:val="00997F92"/>
    <w:rsid w:val="009A001B"/>
    <w:rsid w:val="009A00F2"/>
    <w:rsid w:val="009A0148"/>
    <w:rsid w:val="009A0C8B"/>
    <w:rsid w:val="009A16A9"/>
    <w:rsid w:val="009A1CBC"/>
    <w:rsid w:val="009A2355"/>
    <w:rsid w:val="009A29D6"/>
    <w:rsid w:val="009A2AA6"/>
    <w:rsid w:val="009A2B5A"/>
    <w:rsid w:val="009A403B"/>
    <w:rsid w:val="009A44BD"/>
    <w:rsid w:val="009A4895"/>
    <w:rsid w:val="009A4905"/>
    <w:rsid w:val="009A4CE3"/>
    <w:rsid w:val="009A581D"/>
    <w:rsid w:val="009A5C7A"/>
    <w:rsid w:val="009A5D83"/>
    <w:rsid w:val="009A60A9"/>
    <w:rsid w:val="009A629A"/>
    <w:rsid w:val="009A6B2B"/>
    <w:rsid w:val="009A7814"/>
    <w:rsid w:val="009B03FB"/>
    <w:rsid w:val="009B092F"/>
    <w:rsid w:val="009B0B15"/>
    <w:rsid w:val="009B0DEF"/>
    <w:rsid w:val="009B0FFF"/>
    <w:rsid w:val="009B139C"/>
    <w:rsid w:val="009B17F0"/>
    <w:rsid w:val="009B18F9"/>
    <w:rsid w:val="009B1DC9"/>
    <w:rsid w:val="009B1DFB"/>
    <w:rsid w:val="009B1ED3"/>
    <w:rsid w:val="009B24CF"/>
    <w:rsid w:val="009B27BC"/>
    <w:rsid w:val="009B2E10"/>
    <w:rsid w:val="009B3247"/>
    <w:rsid w:val="009B3344"/>
    <w:rsid w:val="009B40A7"/>
    <w:rsid w:val="009B45DF"/>
    <w:rsid w:val="009B4FB9"/>
    <w:rsid w:val="009B55B8"/>
    <w:rsid w:val="009B58D6"/>
    <w:rsid w:val="009B6270"/>
    <w:rsid w:val="009B642B"/>
    <w:rsid w:val="009B7A04"/>
    <w:rsid w:val="009B7CB6"/>
    <w:rsid w:val="009C014F"/>
    <w:rsid w:val="009C0E84"/>
    <w:rsid w:val="009C10B8"/>
    <w:rsid w:val="009C11F8"/>
    <w:rsid w:val="009C1C68"/>
    <w:rsid w:val="009C23F6"/>
    <w:rsid w:val="009C25ED"/>
    <w:rsid w:val="009C2E38"/>
    <w:rsid w:val="009C3EF8"/>
    <w:rsid w:val="009C3F48"/>
    <w:rsid w:val="009C4159"/>
    <w:rsid w:val="009C4936"/>
    <w:rsid w:val="009C4B39"/>
    <w:rsid w:val="009C5C89"/>
    <w:rsid w:val="009C5F2E"/>
    <w:rsid w:val="009C62BD"/>
    <w:rsid w:val="009C6440"/>
    <w:rsid w:val="009C68E3"/>
    <w:rsid w:val="009C693E"/>
    <w:rsid w:val="009C7819"/>
    <w:rsid w:val="009C78FB"/>
    <w:rsid w:val="009C7E06"/>
    <w:rsid w:val="009D0265"/>
    <w:rsid w:val="009D03E7"/>
    <w:rsid w:val="009D0CD7"/>
    <w:rsid w:val="009D0F7A"/>
    <w:rsid w:val="009D0FD8"/>
    <w:rsid w:val="009D11C5"/>
    <w:rsid w:val="009D1227"/>
    <w:rsid w:val="009D1233"/>
    <w:rsid w:val="009D20B5"/>
    <w:rsid w:val="009D2481"/>
    <w:rsid w:val="009D2783"/>
    <w:rsid w:val="009D2A20"/>
    <w:rsid w:val="009D2BEA"/>
    <w:rsid w:val="009D2E29"/>
    <w:rsid w:val="009D3186"/>
    <w:rsid w:val="009D3274"/>
    <w:rsid w:val="009D4058"/>
    <w:rsid w:val="009D4A11"/>
    <w:rsid w:val="009D4BCB"/>
    <w:rsid w:val="009D4CCE"/>
    <w:rsid w:val="009D5F69"/>
    <w:rsid w:val="009D63D1"/>
    <w:rsid w:val="009D7212"/>
    <w:rsid w:val="009D7255"/>
    <w:rsid w:val="009D74D6"/>
    <w:rsid w:val="009D75EA"/>
    <w:rsid w:val="009D7C21"/>
    <w:rsid w:val="009D7FC6"/>
    <w:rsid w:val="009E00FF"/>
    <w:rsid w:val="009E08F8"/>
    <w:rsid w:val="009E0997"/>
    <w:rsid w:val="009E1AF5"/>
    <w:rsid w:val="009E28EF"/>
    <w:rsid w:val="009E2C92"/>
    <w:rsid w:val="009E301D"/>
    <w:rsid w:val="009E33A0"/>
    <w:rsid w:val="009E3417"/>
    <w:rsid w:val="009E3835"/>
    <w:rsid w:val="009E3C1B"/>
    <w:rsid w:val="009E3D62"/>
    <w:rsid w:val="009E3EB1"/>
    <w:rsid w:val="009E4289"/>
    <w:rsid w:val="009E43BA"/>
    <w:rsid w:val="009E47E8"/>
    <w:rsid w:val="009E47F3"/>
    <w:rsid w:val="009E5405"/>
    <w:rsid w:val="009E5755"/>
    <w:rsid w:val="009E59AD"/>
    <w:rsid w:val="009E5AF0"/>
    <w:rsid w:val="009E5F93"/>
    <w:rsid w:val="009E6A31"/>
    <w:rsid w:val="009E6A98"/>
    <w:rsid w:val="009E6ED1"/>
    <w:rsid w:val="009E7227"/>
    <w:rsid w:val="009E78DC"/>
    <w:rsid w:val="009F087F"/>
    <w:rsid w:val="009F0A25"/>
    <w:rsid w:val="009F0B9B"/>
    <w:rsid w:val="009F0FA1"/>
    <w:rsid w:val="009F0FDD"/>
    <w:rsid w:val="009F112A"/>
    <w:rsid w:val="009F17E7"/>
    <w:rsid w:val="009F1901"/>
    <w:rsid w:val="009F1D50"/>
    <w:rsid w:val="009F214E"/>
    <w:rsid w:val="009F2388"/>
    <w:rsid w:val="009F2D40"/>
    <w:rsid w:val="009F2F89"/>
    <w:rsid w:val="009F4029"/>
    <w:rsid w:val="009F472B"/>
    <w:rsid w:val="009F4800"/>
    <w:rsid w:val="009F4B97"/>
    <w:rsid w:val="009F4EC8"/>
    <w:rsid w:val="009F524D"/>
    <w:rsid w:val="009F5513"/>
    <w:rsid w:val="009F5721"/>
    <w:rsid w:val="009F5B9C"/>
    <w:rsid w:val="009F665E"/>
    <w:rsid w:val="009F6780"/>
    <w:rsid w:val="009F6E50"/>
    <w:rsid w:val="009F730F"/>
    <w:rsid w:val="009F7601"/>
    <w:rsid w:val="009F764E"/>
    <w:rsid w:val="009F77F5"/>
    <w:rsid w:val="009F7890"/>
    <w:rsid w:val="009F79E1"/>
    <w:rsid w:val="009F7C9F"/>
    <w:rsid w:val="00A00366"/>
    <w:rsid w:val="00A00B7A"/>
    <w:rsid w:val="00A00DC8"/>
    <w:rsid w:val="00A014D6"/>
    <w:rsid w:val="00A01710"/>
    <w:rsid w:val="00A0191A"/>
    <w:rsid w:val="00A01D69"/>
    <w:rsid w:val="00A02022"/>
    <w:rsid w:val="00A02613"/>
    <w:rsid w:val="00A02CCA"/>
    <w:rsid w:val="00A03229"/>
    <w:rsid w:val="00A036ED"/>
    <w:rsid w:val="00A0380D"/>
    <w:rsid w:val="00A038CC"/>
    <w:rsid w:val="00A03CDF"/>
    <w:rsid w:val="00A04191"/>
    <w:rsid w:val="00A042EB"/>
    <w:rsid w:val="00A05B8C"/>
    <w:rsid w:val="00A06534"/>
    <w:rsid w:val="00A06797"/>
    <w:rsid w:val="00A06A70"/>
    <w:rsid w:val="00A06B88"/>
    <w:rsid w:val="00A06C45"/>
    <w:rsid w:val="00A06F57"/>
    <w:rsid w:val="00A07285"/>
    <w:rsid w:val="00A07682"/>
    <w:rsid w:val="00A078B3"/>
    <w:rsid w:val="00A07A30"/>
    <w:rsid w:val="00A07C3E"/>
    <w:rsid w:val="00A07D86"/>
    <w:rsid w:val="00A07E51"/>
    <w:rsid w:val="00A07FD5"/>
    <w:rsid w:val="00A105DE"/>
    <w:rsid w:val="00A10925"/>
    <w:rsid w:val="00A11275"/>
    <w:rsid w:val="00A11454"/>
    <w:rsid w:val="00A116C7"/>
    <w:rsid w:val="00A11968"/>
    <w:rsid w:val="00A12483"/>
    <w:rsid w:val="00A12496"/>
    <w:rsid w:val="00A12A24"/>
    <w:rsid w:val="00A13540"/>
    <w:rsid w:val="00A13962"/>
    <w:rsid w:val="00A13C6D"/>
    <w:rsid w:val="00A13E10"/>
    <w:rsid w:val="00A13F70"/>
    <w:rsid w:val="00A1433C"/>
    <w:rsid w:val="00A14B11"/>
    <w:rsid w:val="00A14E6B"/>
    <w:rsid w:val="00A15495"/>
    <w:rsid w:val="00A155EA"/>
    <w:rsid w:val="00A1585E"/>
    <w:rsid w:val="00A15D16"/>
    <w:rsid w:val="00A15EED"/>
    <w:rsid w:val="00A16AE4"/>
    <w:rsid w:val="00A1753B"/>
    <w:rsid w:val="00A179F8"/>
    <w:rsid w:val="00A17F1A"/>
    <w:rsid w:val="00A20246"/>
    <w:rsid w:val="00A204B8"/>
    <w:rsid w:val="00A20929"/>
    <w:rsid w:val="00A2180F"/>
    <w:rsid w:val="00A21AEC"/>
    <w:rsid w:val="00A21FE9"/>
    <w:rsid w:val="00A22DD0"/>
    <w:rsid w:val="00A231F0"/>
    <w:rsid w:val="00A2392C"/>
    <w:rsid w:val="00A23C2E"/>
    <w:rsid w:val="00A24829"/>
    <w:rsid w:val="00A24890"/>
    <w:rsid w:val="00A24C36"/>
    <w:rsid w:val="00A25233"/>
    <w:rsid w:val="00A25A69"/>
    <w:rsid w:val="00A25B52"/>
    <w:rsid w:val="00A25BB2"/>
    <w:rsid w:val="00A25DDD"/>
    <w:rsid w:val="00A25E52"/>
    <w:rsid w:val="00A26529"/>
    <w:rsid w:val="00A26701"/>
    <w:rsid w:val="00A27ED5"/>
    <w:rsid w:val="00A30577"/>
    <w:rsid w:val="00A30847"/>
    <w:rsid w:val="00A30EA1"/>
    <w:rsid w:val="00A31042"/>
    <w:rsid w:val="00A31130"/>
    <w:rsid w:val="00A314BB"/>
    <w:rsid w:val="00A31590"/>
    <w:rsid w:val="00A315F1"/>
    <w:rsid w:val="00A31921"/>
    <w:rsid w:val="00A31E01"/>
    <w:rsid w:val="00A31E19"/>
    <w:rsid w:val="00A31F3C"/>
    <w:rsid w:val="00A331C7"/>
    <w:rsid w:val="00A33866"/>
    <w:rsid w:val="00A33A82"/>
    <w:rsid w:val="00A33C6C"/>
    <w:rsid w:val="00A340A2"/>
    <w:rsid w:val="00A35E61"/>
    <w:rsid w:val="00A36067"/>
    <w:rsid w:val="00A366BA"/>
    <w:rsid w:val="00A36876"/>
    <w:rsid w:val="00A36EA6"/>
    <w:rsid w:val="00A37233"/>
    <w:rsid w:val="00A372F4"/>
    <w:rsid w:val="00A37A3F"/>
    <w:rsid w:val="00A37F2F"/>
    <w:rsid w:val="00A40686"/>
    <w:rsid w:val="00A40F01"/>
    <w:rsid w:val="00A411EF"/>
    <w:rsid w:val="00A415C4"/>
    <w:rsid w:val="00A4202D"/>
    <w:rsid w:val="00A42047"/>
    <w:rsid w:val="00A42288"/>
    <w:rsid w:val="00A4229E"/>
    <w:rsid w:val="00A4264E"/>
    <w:rsid w:val="00A427B4"/>
    <w:rsid w:val="00A429ED"/>
    <w:rsid w:val="00A43348"/>
    <w:rsid w:val="00A433A4"/>
    <w:rsid w:val="00A43C98"/>
    <w:rsid w:val="00A43F35"/>
    <w:rsid w:val="00A45509"/>
    <w:rsid w:val="00A45FF2"/>
    <w:rsid w:val="00A4636F"/>
    <w:rsid w:val="00A46C01"/>
    <w:rsid w:val="00A46D8E"/>
    <w:rsid w:val="00A4737A"/>
    <w:rsid w:val="00A47662"/>
    <w:rsid w:val="00A476A2"/>
    <w:rsid w:val="00A47771"/>
    <w:rsid w:val="00A478C2"/>
    <w:rsid w:val="00A50672"/>
    <w:rsid w:val="00A50C00"/>
    <w:rsid w:val="00A5141E"/>
    <w:rsid w:val="00A51658"/>
    <w:rsid w:val="00A5198F"/>
    <w:rsid w:val="00A519CD"/>
    <w:rsid w:val="00A51ACD"/>
    <w:rsid w:val="00A51B2F"/>
    <w:rsid w:val="00A51C21"/>
    <w:rsid w:val="00A51D3F"/>
    <w:rsid w:val="00A5209D"/>
    <w:rsid w:val="00A520E7"/>
    <w:rsid w:val="00A5217F"/>
    <w:rsid w:val="00A524E4"/>
    <w:rsid w:val="00A52549"/>
    <w:rsid w:val="00A528F8"/>
    <w:rsid w:val="00A52FD1"/>
    <w:rsid w:val="00A53459"/>
    <w:rsid w:val="00A539B8"/>
    <w:rsid w:val="00A53EF8"/>
    <w:rsid w:val="00A53FE6"/>
    <w:rsid w:val="00A54273"/>
    <w:rsid w:val="00A54C88"/>
    <w:rsid w:val="00A552BD"/>
    <w:rsid w:val="00A55782"/>
    <w:rsid w:val="00A5600A"/>
    <w:rsid w:val="00A5634A"/>
    <w:rsid w:val="00A564BD"/>
    <w:rsid w:val="00A56527"/>
    <w:rsid w:val="00A56693"/>
    <w:rsid w:val="00A57073"/>
    <w:rsid w:val="00A5711D"/>
    <w:rsid w:val="00A574C2"/>
    <w:rsid w:val="00A578E2"/>
    <w:rsid w:val="00A57F4E"/>
    <w:rsid w:val="00A6029B"/>
    <w:rsid w:val="00A60393"/>
    <w:rsid w:val="00A60829"/>
    <w:rsid w:val="00A60832"/>
    <w:rsid w:val="00A60C29"/>
    <w:rsid w:val="00A61783"/>
    <w:rsid w:val="00A618BB"/>
    <w:rsid w:val="00A627A3"/>
    <w:rsid w:val="00A6288D"/>
    <w:rsid w:val="00A62DD0"/>
    <w:rsid w:val="00A62EE6"/>
    <w:rsid w:val="00A62F73"/>
    <w:rsid w:val="00A63330"/>
    <w:rsid w:val="00A634C9"/>
    <w:rsid w:val="00A63641"/>
    <w:rsid w:val="00A6369C"/>
    <w:rsid w:val="00A63BEC"/>
    <w:rsid w:val="00A640DA"/>
    <w:rsid w:val="00A64A6E"/>
    <w:rsid w:val="00A64ED4"/>
    <w:rsid w:val="00A64FCC"/>
    <w:rsid w:val="00A65243"/>
    <w:rsid w:val="00A656E6"/>
    <w:rsid w:val="00A65F53"/>
    <w:rsid w:val="00A66229"/>
    <w:rsid w:val="00A667F2"/>
    <w:rsid w:val="00A66CC1"/>
    <w:rsid w:val="00A66EF1"/>
    <w:rsid w:val="00A670DF"/>
    <w:rsid w:val="00A6764C"/>
    <w:rsid w:val="00A676EB"/>
    <w:rsid w:val="00A678E8"/>
    <w:rsid w:val="00A67949"/>
    <w:rsid w:val="00A7009D"/>
    <w:rsid w:val="00A7021F"/>
    <w:rsid w:val="00A70447"/>
    <w:rsid w:val="00A70994"/>
    <w:rsid w:val="00A70B91"/>
    <w:rsid w:val="00A70C66"/>
    <w:rsid w:val="00A70FB8"/>
    <w:rsid w:val="00A71836"/>
    <w:rsid w:val="00A723D5"/>
    <w:rsid w:val="00A727E6"/>
    <w:rsid w:val="00A72A21"/>
    <w:rsid w:val="00A7363A"/>
    <w:rsid w:val="00A73ECC"/>
    <w:rsid w:val="00A73EEE"/>
    <w:rsid w:val="00A745F0"/>
    <w:rsid w:val="00A74D07"/>
    <w:rsid w:val="00A74FEA"/>
    <w:rsid w:val="00A75206"/>
    <w:rsid w:val="00A75D2D"/>
    <w:rsid w:val="00A75D97"/>
    <w:rsid w:val="00A7630D"/>
    <w:rsid w:val="00A76A3F"/>
    <w:rsid w:val="00A76D76"/>
    <w:rsid w:val="00A77BC2"/>
    <w:rsid w:val="00A8055F"/>
    <w:rsid w:val="00A806D1"/>
    <w:rsid w:val="00A808D5"/>
    <w:rsid w:val="00A80A21"/>
    <w:rsid w:val="00A80BBA"/>
    <w:rsid w:val="00A80CFA"/>
    <w:rsid w:val="00A80DE0"/>
    <w:rsid w:val="00A81052"/>
    <w:rsid w:val="00A81230"/>
    <w:rsid w:val="00A814E3"/>
    <w:rsid w:val="00A81528"/>
    <w:rsid w:val="00A8153A"/>
    <w:rsid w:val="00A81951"/>
    <w:rsid w:val="00A81CA7"/>
    <w:rsid w:val="00A82214"/>
    <w:rsid w:val="00A82862"/>
    <w:rsid w:val="00A82E05"/>
    <w:rsid w:val="00A82EEA"/>
    <w:rsid w:val="00A832D5"/>
    <w:rsid w:val="00A83410"/>
    <w:rsid w:val="00A836E1"/>
    <w:rsid w:val="00A84725"/>
    <w:rsid w:val="00A849D3"/>
    <w:rsid w:val="00A85054"/>
    <w:rsid w:val="00A85858"/>
    <w:rsid w:val="00A85A2E"/>
    <w:rsid w:val="00A85A3F"/>
    <w:rsid w:val="00A85CDE"/>
    <w:rsid w:val="00A86BC5"/>
    <w:rsid w:val="00A86DD0"/>
    <w:rsid w:val="00A87144"/>
    <w:rsid w:val="00A87EFD"/>
    <w:rsid w:val="00A87F8F"/>
    <w:rsid w:val="00A87FCB"/>
    <w:rsid w:val="00A901F7"/>
    <w:rsid w:val="00A9073B"/>
    <w:rsid w:val="00A91BE3"/>
    <w:rsid w:val="00A92ACA"/>
    <w:rsid w:val="00A92ED0"/>
    <w:rsid w:val="00A93184"/>
    <w:rsid w:val="00A931BA"/>
    <w:rsid w:val="00A93B68"/>
    <w:rsid w:val="00A93CBF"/>
    <w:rsid w:val="00A9462C"/>
    <w:rsid w:val="00A94764"/>
    <w:rsid w:val="00A94F98"/>
    <w:rsid w:val="00A9506B"/>
    <w:rsid w:val="00A9527F"/>
    <w:rsid w:val="00A95558"/>
    <w:rsid w:val="00A965FF"/>
    <w:rsid w:val="00A96934"/>
    <w:rsid w:val="00A96C7A"/>
    <w:rsid w:val="00A97314"/>
    <w:rsid w:val="00A976E9"/>
    <w:rsid w:val="00A977E9"/>
    <w:rsid w:val="00AA0055"/>
    <w:rsid w:val="00AA0288"/>
    <w:rsid w:val="00AA0423"/>
    <w:rsid w:val="00AA0870"/>
    <w:rsid w:val="00AA0891"/>
    <w:rsid w:val="00AA0E9E"/>
    <w:rsid w:val="00AA1038"/>
    <w:rsid w:val="00AA12C6"/>
    <w:rsid w:val="00AA1436"/>
    <w:rsid w:val="00AA2822"/>
    <w:rsid w:val="00AA2E2C"/>
    <w:rsid w:val="00AA32DD"/>
    <w:rsid w:val="00AA36C9"/>
    <w:rsid w:val="00AA3EB9"/>
    <w:rsid w:val="00AA4599"/>
    <w:rsid w:val="00AA4A0F"/>
    <w:rsid w:val="00AA5259"/>
    <w:rsid w:val="00AA5D43"/>
    <w:rsid w:val="00AA5F54"/>
    <w:rsid w:val="00AA6922"/>
    <w:rsid w:val="00AA697D"/>
    <w:rsid w:val="00AA698A"/>
    <w:rsid w:val="00AA6B39"/>
    <w:rsid w:val="00AA6BA9"/>
    <w:rsid w:val="00AA71AC"/>
    <w:rsid w:val="00AB00ED"/>
    <w:rsid w:val="00AB038D"/>
    <w:rsid w:val="00AB03C9"/>
    <w:rsid w:val="00AB13B7"/>
    <w:rsid w:val="00AB1508"/>
    <w:rsid w:val="00AB16BE"/>
    <w:rsid w:val="00AB1AC9"/>
    <w:rsid w:val="00AB28CA"/>
    <w:rsid w:val="00AB2E00"/>
    <w:rsid w:val="00AB3285"/>
    <w:rsid w:val="00AB36A5"/>
    <w:rsid w:val="00AB36C0"/>
    <w:rsid w:val="00AB3BB1"/>
    <w:rsid w:val="00AB4D88"/>
    <w:rsid w:val="00AB5A6D"/>
    <w:rsid w:val="00AB5D14"/>
    <w:rsid w:val="00AB5F2D"/>
    <w:rsid w:val="00AB5F77"/>
    <w:rsid w:val="00AB61D6"/>
    <w:rsid w:val="00AB6278"/>
    <w:rsid w:val="00AB63AF"/>
    <w:rsid w:val="00AB6500"/>
    <w:rsid w:val="00AB6553"/>
    <w:rsid w:val="00AB6BA8"/>
    <w:rsid w:val="00AB73FD"/>
    <w:rsid w:val="00AB744C"/>
    <w:rsid w:val="00AB78A8"/>
    <w:rsid w:val="00AC026F"/>
    <w:rsid w:val="00AC0933"/>
    <w:rsid w:val="00AC0B07"/>
    <w:rsid w:val="00AC0C97"/>
    <w:rsid w:val="00AC0F17"/>
    <w:rsid w:val="00AC1120"/>
    <w:rsid w:val="00AC211E"/>
    <w:rsid w:val="00AC2335"/>
    <w:rsid w:val="00AC27B8"/>
    <w:rsid w:val="00AC298D"/>
    <w:rsid w:val="00AC2DD0"/>
    <w:rsid w:val="00AC2EA9"/>
    <w:rsid w:val="00AC2EE4"/>
    <w:rsid w:val="00AC2F18"/>
    <w:rsid w:val="00AC379C"/>
    <w:rsid w:val="00AC38EC"/>
    <w:rsid w:val="00AC3FD7"/>
    <w:rsid w:val="00AC468F"/>
    <w:rsid w:val="00AC47F7"/>
    <w:rsid w:val="00AC4E67"/>
    <w:rsid w:val="00AC529B"/>
    <w:rsid w:val="00AC5622"/>
    <w:rsid w:val="00AC5806"/>
    <w:rsid w:val="00AC5DDA"/>
    <w:rsid w:val="00AC63A9"/>
    <w:rsid w:val="00AC6EAB"/>
    <w:rsid w:val="00AC7040"/>
    <w:rsid w:val="00AC7358"/>
    <w:rsid w:val="00AC75D7"/>
    <w:rsid w:val="00AC76B9"/>
    <w:rsid w:val="00AC78D9"/>
    <w:rsid w:val="00AC7AC8"/>
    <w:rsid w:val="00AD0CB0"/>
    <w:rsid w:val="00AD0D21"/>
    <w:rsid w:val="00AD1486"/>
    <w:rsid w:val="00AD1DE6"/>
    <w:rsid w:val="00AD1F35"/>
    <w:rsid w:val="00AD26AF"/>
    <w:rsid w:val="00AD3A67"/>
    <w:rsid w:val="00AD3B41"/>
    <w:rsid w:val="00AD3C84"/>
    <w:rsid w:val="00AD4043"/>
    <w:rsid w:val="00AD4865"/>
    <w:rsid w:val="00AD4EC6"/>
    <w:rsid w:val="00AD4F43"/>
    <w:rsid w:val="00AD5F56"/>
    <w:rsid w:val="00AD653B"/>
    <w:rsid w:val="00AD66DF"/>
    <w:rsid w:val="00AD6FD2"/>
    <w:rsid w:val="00AD71EB"/>
    <w:rsid w:val="00AD76EE"/>
    <w:rsid w:val="00AD7C36"/>
    <w:rsid w:val="00AE005F"/>
    <w:rsid w:val="00AE0B92"/>
    <w:rsid w:val="00AE0E3F"/>
    <w:rsid w:val="00AE11A6"/>
    <w:rsid w:val="00AE124E"/>
    <w:rsid w:val="00AE143C"/>
    <w:rsid w:val="00AE16CE"/>
    <w:rsid w:val="00AE1BDE"/>
    <w:rsid w:val="00AE2131"/>
    <w:rsid w:val="00AE249F"/>
    <w:rsid w:val="00AE29A2"/>
    <w:rsid w:val="00AE29DB"/>
    <w:rsid w:val="00AE2D40"/>
    <w:rsid w:val="00AE2F4B"/>
    <w:rsid w:val="00AE3F70"/>
    <w:rsid w:val="00AE3F98"/>
    <w:rsid w:val="00AE41F0"/>
    <w:rsid w:val="00AE4B2C"/>
    <w:rsid w:val="00AE4FE0"/>
    <w:rsid w:val="00AE5136"/>
    <w:rsid w:val="00AE5345"/>
    <w:rsid w:val="00AE62D8"/>
    <w:rsid w:val="00AE690F"/>
    <w:rsid w:val="00AE6A5B"/>
    <w:rsid w:val="00AE6F54"/>
    <w:rsid w:val="00AE7DD0"/>
    <w:rsid w:val="00AE7EDB"/>
    <w:rsid w:val="00AF0141"/>
    <w:rsid w:val="00AF01DE"/>
    <w:rsid w:val="00AF04BD"/>
    <w:rsid w:val="00AF0780"/>
    <w:rsid w:val="00AF0951"/>
    <w:rsid w:val="00AF14CB"/>
    <w:rsid w:val="00AF16C6"/>
    <w:rsid w:val="00AF1954"/>
    <w:rsid w:val="00AF1AF3"/>
    <w:rsid w:val="00AF1B84"/>
    <w:rsid w:val="00AF1DBF"/>
    <w:rsid w:val="00AF3182"/>
    <w:rsid w:val="00AF345B"/>
    <w:rsid w:val="00AF3A46"/>
    <w:rsid w:val="00AF3B72"/>
    <w:rsid w:val="00AF3DB4"/>
    <w:rsid w:val="00AF3E88"/>
    <w:rsid w:val="00AF44C3"/>
    <w:rsid w:val="00AF4A72"/>
    <w:rsid w:val="00AF52BD"/>
    <w:rsid w:val="00AF52C2"/>
    <w:rsid w:val="00AF5590"/>
    <w:rsid w:val="00AF55D9"/>
    <w:rsid w:val="00AF57B6"/>
    <w:rsid w:val="00AF61D6"/>
    <w:rsid w:val="00AF61F8"/>
    <w:rsid w:val="00AF64A0"/>
    <w:rsid w:val="00AF64E6"/>
    <w:rsid w:val="00AF6F48"/>
    <w:rsid w:val="00AF6F50"/>
    <w:rsid w:val="00AF7290"/>
    <w:rsid w:val="00AF731D"/>
    <w:rsid w:val="00AF74BE"/>
    <w:rsid w:val="00AF77DE"/>
    <w:rsid w:val="00AF784D"/>
    <w:rsid w:val="00AF7ABB"/>
    <w:rsid w:val="00AF7BC5"/>
    <w:rsid w:val="00B00476"/>
    <w:rsid w:val="00B008AD"/>
    <w:rsid w:val="00B00A72"/>
    <w:rsid w:val="00B00AFC"/>
    <w:rsid w:val="00B00F35"/>
    <w:rsid w:val="00B016FC"/>
    <w:rsid w:val="00B01BB1"/>
    <w:rsid w:val="00B01FBE"/>
    <w:rsid w:val="00B021F5"/>
    <w:rsid w:val="00B033C8"/>
    <w:rsid w:val="00B037CC"/>
    <w:rsid w:val="00B03AA7"/>
    <w:rsid w:val="00B0417B"/>
    <w:rsid w:val="00B04BD4"/>
    <w:rsid w:val="00B0521A"/>
    <w:rsid w:val="00B05307"/>
    <w:rsid w:val="00B0602D"/>
    <w:rsid w:val="00B0699C"/>
    <w:rsid w:val="00B06D4F"/>
    <w:rsid w:val="00B07B75"/>
    <w:rsid w:val="00B07F88"/>
    <w:rsid w:val="00B102D2"/>
    <w:rsid w:val="00B10581"/>
    <w:rsid w:val="00B105C8"/>
    <w:rsid w:val="00B1103C"/>
    <w:rsid w:val="00B1156B"/>
    <w:rsid w:val="00B1182E"/>
    <w:rsid w:val="00B11CA5"/>
    <w:rsid w:val="00B128B4"/>
    <w:rsid w:val="00B1290B"/>
    <w:rsid w:val="00B12DA6"/>
    <w:rsid w:val="00B12E9F"/>
    <w:rsid w:val="00B12F2D"/>
    <w:rsid w:val="00B14280"/>
    <w:rsid w:val="00B143BB"/>
    <w:rsid w:val="00B14416"/>
    <w:rsid w:val="00B14556"/>
    <w:rsid w:val="00B14561"/>
    <w:rsid w:val="00B14E43"/>
    <w:rsid w:val="00B1541D"/>
    <w:rsid w:val="00B163D0"/>
    <w:rsid w:val="00B169EA"/>
    <w:rsid w:val="00B16C8D"/>
    <w:rsid w:val="00B1709B"/>
    <w:rsid w:val="00B1724B"/>
    <w:rsid w:val="00B2016C"/>
    <w:rsid w:val="00B205D6"/>
    <w:rsid w:val="00B20956"/>
    <w:rsid w:val="00B20D3A"/>
    <w:rsid w:val="00B218E4"/>
    <w:rsid w:val="00B21D34"/>
    <w:rsid w:val="00B2215C"/>
    <w:rsid w:val="00B228E7"/>
    <w:rsid w:val="00B236C9"/>
    <w:rsid w:val="00B24064"/>
    <w:rsid w:val="00B24CB6"/>
    <w:rsid w:val="00B25062"/>
    <w:rsid w:val="00B2550F"/>
    <w:rsid w:val="00B25A79"/>
    <w:rsid w:val="00B2745E"/>
    <w:rsid w:val="00B27712"/>
    <w:rsid w:val="00B277D5"/>
    <w:rsid w:val="00B27956"/>
    <w:rsid w:val="00B27A9F"/>
    <w:rsid w:val="00B30005"/>
    <w:rsid w:val="00B303A8"/>
    <w:rsid w:val="00B305E2"/>
    <w:rsid w:val="00B30689"/>
    <w:rsid w:val="00B3096D"/>
    <w:rsid w:val="00B311AE"/>
    <w:rsid w:val="00B31673"/>
    <w:rsid w:val="00B31A22"/>
    <w:rsid w:val="00B31E1A"/>
    <w:rsid w:val="00B32540"/>
    <w:rsid w:val="00B3306A"/>
    <w:rsid w:val="00B33236"/>
    <w:rsid w:val="00B337C3"/>
    <w:rsid w:val="00B33B35"/>
    <w:rsid w:val="00B33FEE"/>
    <w:rsid w:val="00B34008"/>
    <w:rsid w:val="00B340F8"/>
    <w:rsid w:val="00B342B6"/>
    <w:rsid w:val="00B347A0"/>
    <w:rsid w:val="00B34A54"/>
    <w:rsid w:val="00B35200"/>
    <w:rsid w:val="00B352F1"/>
    <w:rsid w:val="00B3536F"/>
    <w:rsid w:val="00B3563F"/>
    <w:rsid w:val="00B3572B"/>
    <w:rsid w:val="00B35CEC"/>
    <w:rsid w:val="00B360F7"/>
    <w:rsid w:val="00B365B6"/>
    <w:rsid w:val="00B36A53"/>
    <w:rsid w:val="00B372E6"/>
    <w:rsid w:val="00B374AB"/>
    <w:rsid w:val="00B37B47"/>
    <w:rsid w:val="00B37EB4"/>
    <w:rsid w:val="00B4022B"/>
    <w:rsid w:val="00B40340"/>
    <w:rsid w:val="00B40F63"/>
    <w:rsid w:val="00B41597"/>
    <w:rsid w:val="00B4166C"/>
    <w:rsid w:val="00B41CE4"/>
    <w:rsid w:val="00B41E1A"/>
    <w:rsid w:val="00B42671"/>
    <w:rsid w:val="00B42DAC"/>
    <w:rsid w:val="00B42ED6"/>
    <w:rsid w:val="00B43274"/>
    <w:rsid w:val="00B43B5C"/>
    <w:rsid w:val="00B446FE"/>
    <w:rsid w:val="00B44C84"/>
    <w:rsid w:val="00B45030"/>
    <w:rsid w:val="00B453BF"/>
    <w:rsid w:val="00B457B8"/>
    <w:rsid w:val="00B45969"/>
    <w:rsid w:val="00B45C50"/>
    <w:rsid w:val="00B465BF"/>
    <w:rsid w:val="00B473A7"/>
    <w:rsid w:val="00B474ED"/>
    <w:rsid w:val="00B47868"/>
    <w:rsid w:val="00B47990"/>
    <w:rsid w:val="00B47B23"/>
    <w:rsid w:val="00B47FB7"/>
    <w:rsid w:val="00B5009B"/>
    <w:rsid w:val="00B500DE"/>
    <w:rsid w:val="00B508CE"/>
    <w:rsid w:val="00B509AB"/>
    <w:rsid w:val="00B50AF5"/>
    <w:rsid w:val="00B51341"/>
    <w:rsid w:val="00B51AD4"/>
    <w:rsid w:val="00B51C13"/>
    <w:rsid w:val="00B51C8A"/>
    <w:rsid w:val="00B51CE9"/>
    <w:rsid w:val="00B51EDF"/>
    <w:rsid w:val="00B527CE"/>
    <w:rsid w:val="00B52A5C"/>
    <w:rsid w:val="00B53D9E"/>
    <w:rsid w:val="00B53DA4"/>
    <w:rsid w:val="00B547B7"/>
    <w:rsid w:val="00B54971"/>
    <w:rsid w:val="00B549FD"/>
    <w:rsid w:val="00B551A3"/>
    <w:rsid w:val="00B558BD"/>
    <w:rsid w:val="00B559D3"/>
    <w:rsid w:val="00B55B4C"/>
    <w:rsid w:val="00B55B76"/>
    <w:rsid w:val="00B56204"/>
    <w:rsid w:val="00B57160"/>
    <w:rsid w:val="00B57178"/>
    <w:rsid w:val="00B57C95"/>
    <w:rsid w:val="00B61415"/>
    <w:rsid w:val="00B619C1"/>
    <w:rsid w:val="00B61AD5"/>
    <w:rsid w:val="00B62B82"/>
    <w:rsid w:val="00B63156"/>
    <w:rsid w:val="00B632D1"/>
    <w:rsid w:val="00B633B6"/>
    <w:rsid w:val="00B643F6"/>
    <w:rsid w:val="00B6457C"/>
    <w:rsid w:val="00B64BA9"/>
    <w:rsid w:val="00B65534"/>
    <w:rsid w:val="00B6567E"/>
    <w:rsid w:val="00B65B61"/>
    <w:rsid w:val="00B65BE5"/>
    <w:rsid w:val="00B65C8B"/>
    <w:rsid w:val="00B66BD8"/>
    <w:rsid w:val="00B67DA2"/>
    <w:rsid w:val="00B67EFA"/>
    <w:rsid w:val="00B706FB"/>
    <w:rsid w:val="00B7081E"/>
    <w:rsid w:val="00B71BAC"/>
    <w:rsid w:val="00B71D18"/>
    <w:rsid w:val="00B72167"/>
    <w:rsid w:val="00B724B3"/>
    <w:rsid w:val="00B72540"/>
    <w:rsid w:val="00B72657"/>
    <w:rsid w:val="00B72742"/>
    <w:rsid w:val="00B72BC6"/>
    <w:rsid w:val="00B72F7B"/>
    <w:rsid w:val="00B73059"/>
    <w:rsid w:val="00B73229"/>
    <w:rsid w:val="00B733CE"/>
    <w:rsid w:val="00B7377F"/>
    <w:rsid w:val="00B73C0C"/>
    <w:rsid w:val="00B741AF"/>
    <w:rsid w:val="00B744C9"/>
    <w:rsid w:val="00B74AC4"/>
    <w:rsid w:val="00B750CF"/>
    <w:rsid w:val="00B751EA"/>
    <w:rsid w:val="00B75567"/>
    <w:rsid w:val="00B76027"/>
    <w:rsid w:val="00B761B6"/>
    <w:rsid w:val="00B763AD"/>
    <w:rsid w:val="00B766FB"/>
    <w:rsid w:val="00B76805"/>
    <w:rsid w:val="00B76BF5"/>
    <w:rsid w:val="00B773C6"/>
    <w:rsid w:val="00B77592"/>
    <w:rsid w:val="00B77DE7"/>
    <w:rsid w:val="00B8000A"/>
    <w:rsid w:val="00B80496"/>
    <w:rsid w:val="00B80577"/>
    <w:rsid w:val="00B807BE"/>
    <w:rsid w:val="00B80A31"/>
    <w:rsid w:val="00B80A66"/>
    <w:rsid w:val="00B81974"/>
    <w:rsid w:val="00B81A2E"/>
    <w:rsid w:val="00B83CC3"/>
    <w:rsid w:val="00B847CE"/>
    <w:rsid w:val="00B848B7"/>
    <w:rsid w:val="00B84A21"/>
    <w:rsid w:val="00B84C89"/>
    <w:rsid w:val="00B85085"/>
    <w:rsid w:val="00B85258"/>
    <w:rsid w:val="00B8530A"/>
    <w:rsid w:val="00B855CC"/>
    <w:rsid w:val="00B8592F"/>
    <w:rsid w:val="00B8596F"/>
    <w:rsid w:val="00B859DE"/>
    <w:rsid w:val="00B863E0"/>
    <w:rsid w:val="00B86E41"/>
    <w:rsid w:val="00B87727"/>
    <w:rsid w:val="00B8789F"/>
    <w:rsid w:val="00B900AC"/>
    <w:rsid w:val="00B907A0"/>
    <w:rsid w:val="00B90D3F"/>
    <w:rsid w:val="00B90FDA"/>
    <w:rsid w:val="00B91181"/>
    <w:rsid w:val="00B9161E"/>
    <w:rsid w:val="00B91867"/>
    <w:rsid w:val="00B91928"/>
    <w:rsid w:val="00B91C72"/>
    <w:rsid w:val="00B923B8"/>
    <w:rsid w:val="00B92625"/>
    <w:rsid w:val="00B92C9F"/>
    <w:rsid w:val="00B933ED"/>
    <w:rsid w:val="00B938FA"/>
    <w:rsid w:val="00B9427D"/>
    <w:rsid w:val="00B94DE0"/>
    <w:rsid w:val="00B954AE"/>
    <w:rsid w:val="00B957C4"/>
    <w:rsid w:val="00B96201"/>
    <w:rsid w:val="00B966C4"/>
    <w:rsid w:val="00B9693A"/>
    <w:rsid w:val="00B96976"/>
    <w:rsid w:val="00B96BE2"/>
    <w:rsid w:val="00B971E6"/>
    <w:rsid w:val="00B97321"/>
    <w:rsid w:val="00B973C8"/>
    <w:rsid w:val="00B974F8"/>
    <w:rsid w:val="00B9754E"/>
    <w:rsid w:val="00BA0568"/>
    <w:rsid w:val="00BA0899"/>
    <w:rsid w:val="00BA08BD"/>
    <w:rsid w:val="00BA08D1"/>
    <w:rsid w:val="00BA09DF"/>
    <w:rsid w:val="00BA0C5B"/>
    <w:rsid w:val="00BA1063"/>
    <w:rsid w:val="00BA1B28"/>
    <w:rsid w:val="00BA2238"/>
    <w:rsid w:val="00BA229B"/>
    <w:rsid w:val="00BA297F"/>
    <w:rsid w:val="00BA3137"/>
    <w:rsid w:val="00BA37EE"/>
    <w:rsid w:val="00BA38F0"/>
    <w:rsid w:val="00BA3C93"/>
    <w:rsid w:val="00BA4014"/>
    <w:rsid w:val="00BA46C3"/>
    <w:rsid w:val="00BA48EB"/>
    <w:rsid w:val="00BA4AB4"/>
    <w:rsid w:val="00BA5578"/>
    <w:rsid w:val="00BA58FE"/>
    <w:rsid w:val="00BA5B38"/>
    <w:rsid w:val="00BA5C61"/>
    <w:rsid w:val="00BA6192"/>
    <w:rsid w:val="00BA6282"/>
    <w:rsid w:val="00BA62B9"/>
    <w:rsid w:val="00BA6B45"/>
    <w:rsid w:val="00BA6D68"/>
    <w:rsid w:val="00BB0051"/>
    <w:rsid w:val="00BB0398"/>
    <w:rsid w:val="00BB0A69"/>
    <w:rsid w:val="00BB0A95"/>
    <w:rsid w:val="00BB0F34"/>
    <w:rsid w:val="00BB106C"/>
    <w:rsid w:val="00BB14D3"/>
    <w:rsid w:val="00BB1522"/>
    <w:rsid w:val="00BB1C29"/>
    <w:rsid w:val="00BB1C2D"/>
    <w:rsid w:val="00BB2A01"/>
    <w:rsid w:val="00BB2A75"/>
    <w:rsid w:val="00BB3C4C"/>
    <w:rsid w:val="00BB4BCF"/>
    <w:rsid w:val="00BB4D47"/>
    <w:rsid w:val="00BB4DE3"/>
    <w:rsid w:val="00BB5086"/>
    <w:rsid w:val="00BB654E"/>
    <w:rsid w:val="00BB696E"/>
    <w:rsid w:val="00BB6A62"/>
    <w:rsid w:val="00BB748D"/>
    <w:rsid w:val="00BB7492"/>
    <w:rsid w:val="00BB7B73"/>
    <w:rsid w:val="00BB7DA4"/>
    <w:rsid w:val="00BC0005"/>
    <w:rsid w:val="00BC05B4"/>
    <w:rsid w:val="00BC0688"/>
    <w:rsid w:val="00BC0840"/>
    <w:rsid w:val="00BC0B10"/>
    <w:rsid w:val="00BC1089"/>
    <w:rsid w:val="00BC13FA"/>
    <w:rsid w:val="00BC1480"/>
    <w:rsid w:val="00BC2240"/>
    <w:rsid w:val="00BC2483"/>
    <w:rsid w:val="00BC2810"/>
    <w:rsid w:val="00BC2982"/>
    <w:rsid w:val="00BC2CFF"/>
    <w:rsid w:val="00BC2D1E"/>
    <w:rsid w:val="00BC386A"/>
    <w:rsid w:val="00BC4994"/>
    <w:rsid w:val="00BC4F07"/>
    <w:rsid w:val="00BC5D97"/>
    <w:rsid w:val="00BC5E11"/>
    <w:rsid w:val="00BC5EC8"/>
    <w:rsid w:val="00BC62A7"/>
    <w:rsid w:val="00BC662F"/>
    <w:rsid w:val="00BC6660"/>
    <w:rsid w:val="00BC6934"/>
    <w:rsid w:val="00BC6B56"/>
    <w:rsid w:val="00BC7DC5"/>
    <w:rsid w:val="00BD04E6"/>
    <w:rsid w:val="00BD0E19"/>
    <w:rsid w:val="00BD0F18"/>
    <w:rsid w:val="00BD13A8"/>
    <w:rsid w:val="00BD1C97"/>
    <w:rsid w:val="00BD1D58"/>
    <w:rsid w:val="00BD1F4B"/>
    <w:rsid w:val="00BD1F59"/>
    <w:rsid w:val="00BD22A1"/>
    <w:rsid w:val="00BD2D7E"/>
    <w:rsid w:val="00BD34CD"/>
    <w:rsid w:val="00BD3A42"/>
    <w:rsid w:val="00BD3EE6"/>
    <w:rsid w:val="00BD4682"/>
    <w:rsid w:val="00BD4A25"/>
    <w:rsid w:val="00BD4B07"/>
    <w:rsid w:val="00BD5DBA"/>
    <w:rsid w:val="00BD5E13"/>
    <w:rsid w:val="00BD6060"/>
    <w:rsid w:val="00BD613E"/>
    <w:rsid w:val="00BD62AF"/>
    <w:rsid w:val="00BD6300"/>
    <w:rsid w:val="00BD69E2"/>
    <w:rsid w:val="00BD6E4A"/>
    <w:rsid w:val="00BD7355"/>
    <w:rsid w:val="00BD762C"/>
    <w:rsid w:val="00BD782E"/>
    <w:rsid w:val="00BD7CA8"/>
    <w:rsid w:val="00BD7CEA"/>
    <w:rsid w:val="00BE04D8"/>
    <w:rsid w:val="00BE0989"/>
    <w:rsid w:val="00BE13B4"/>
    <w:rsid w:val="00BE179A"/>
    <w:rsid w:val="00BE17C3"/>
    <w:rsid w:val="00BE29A7"/>
    <w:rsid w:val="00BE2CA5"/>
    <w:rsid w:val="00BE3872"/>
    <w:rsid w:val="00BE3AC8"/>
    <w:rsid w:val="00BE3B4A"/>
    <w:rsid w:val="00BE3CEB"/>
    <w:rsid w:val="00BE43E6"/>
    <w:rsid w:val="00BE4513"/>
    <w:rsid w:val="00BE4AA4"/>
    <w:rsid w:val="00BE52F0"/>
    <w:rsid w:val="00BE5867"/>
    <w:rsid w:val="00BE5A29"/>
    <w:rsid w:val="00BE5E40"/>
    <w:rsid w:val="00BE5E9C"/>
    <w:rsid w:val="00BE648E"/>
    <w:rsid w:val="00BE66C6"/>
    <w:rsid w:val="00BE676C"/>
    <w:rsid w:val="00BE67CE"/>
    <w:rsid w:val="00BE6D33"/>
    <w:rsid w:val="00BE75D6"/>
    <w:rsid w:val="00BE7AF0"/>
    <w:rsid w:val="00BE7DFE"/>
    <w:rsid w:val="00BE7F51"/>
    <w:rsid w:val="00BF0128"/>
    <w:rsid w:val="00BF0A23"/>
    <w:rsid w:val="00BF129D"/>
    <w:rsid w:val="00BF12E4"/>
    <w:rsid w:val="00BF1626"/>
    <w:rsid w:val="00BF1FD0"/>
    <w:rsid w:val="00BF2049"/>
    <w:rsid w:val="00BF3014"/>
    <w:rsid w:val="00BF36BC"/>
    <w:rsid w:val="00BF3839"/>
    <w:rsid w:val="00BF384F"/>
    <w:rsid w:val="00BF3E9A"/>
    <w:rsid w:val="00BF3EAD"/>
    <w:rsid w:val="00BF4A1E"/>
    <w:rsid w:val="00BF4FD1"/>
    <w:rsid w:val="00BF557C"/>
    <w:rsid w:val="00BF5C5E"/>
    <w:rsid w:val="00BF5E93"/>
    <w:rsid w:val="00BF6E65"/>
    <w:rsid w:val="00BF6F60"/>
    <w:rsid w:val="00BF6FC3"/>
    <w:rsid w:val="00BF7304"/>
    <w:rsid w:val="00BF7667"/>
    <w:rsid w:val="00BF76C2"/>
    <w:rsid w:val="00C005AC"/>
    <w:rsid w:val="00C00EC4"/>
    <w:rsid w:val="00C011AE"/>
    <w:rsid w:val="00C01D76"/>
    <w:rsid w:val="00C01E39"/>
    <w:rsid w:val="00C02235"/>
    <w:rsid w:val="00C0228D"/>
    <w:rsid w:val="00C03087"/>
    <w:rsid w:val="00C038F6"/>
    <w:rsid w:val="00C03A38"/>
    <w:rsid w:val="00C03B4F"/>
    <w:rsid w:val="00C03D09"/>
    <w:rsid w:val="00C03D3B"/>
    <w:rsid w:val="00C04067"/>
    <w:rsid w:val="00C044DA"/>
    <w:rsid w:val="00C04A9F"/>
    <w:rsid w:val="00C05639"/>
    <w:rsid w:val="00C059D7"/>
    <w:rsid w:val="00C06AED"/>
    <w:rsid w:val="00C06DE1"/>
    <w:rsid w:val="00C06EB6"/>
    <w:rsid w:val="00C06F7D"/>
    <w:rsid w:val="00C071FA"/>
    <w:rsid w:val="00C07C9D"/>
    <w:rsid w:val="00C07DAB"/>
    <w:rsid w:val="00C101CD"/>
    <w:rsid w:val="00C102AD"/>
    <w:rsid w:val="00C10B4E"/>
    <w:rsid w:val="00C11148"/>
    <w:rsid w:val="00C11760"/>
    <w:rsid w:val="00C11892"/>
    <w:rsid w:val="00C11924"/>
    <w:rsid w:val="00C11B03"/>
    <w:rsid w:val="00C11C8C"/>
    <w:rsid w:val="00C11F35"/>
    <w:rsid w:val="00C1210E"/>
    <w:rsid w:val="00C1226C"/>
    <w:rsid w:val="00C13293"/>
    <w:rsid w:val="00C1379B"/>
    <w:rsid w:val="00C1379F"/>
    <w:rsid w:val="00C142EB"/>
    <w:rsid w:val="00C1457A"/>
    <w:rsid w:val="00C14AED"/>
    <w:rsid w:val="00C1537E"/>
    <w:rsid w:val="00C153F8"/>
    <w:rsid w:val="00C15507"/>
    <w:rsid w:val="00C157F4"/>
    <w:rsid w:val="00C158CA"/>
    <w:rsid w:val="00C15967"/>
    <w:rsid w:val="00C1600B"/>
    <w:rsid w:val="00C16168"/>
    <w:rsid w:val="00C162A7"/>
    <w:rsid w:val="00C166EC"/>
    <w:rsid w:val="00C16778"/>
    <w:rsid w:val="00C168E2"/>
    <w:rsid w:val="00C17232"/>
    <w:rsid w:val="00C17393"/>
    <w:rsid w:val="00C173FC"/>
    <w:rsid w:val="00C1753B"/>
    <w:rsid w:val="00C175CF"/>
    <w:rsid w:val="00C176D3"/>
    <w:rsid w:val="00C177C0"/>
    <w:rsid w:val="00C17EAE"/>
    <w:rsid w:val="00C201F7"/>
    <w:rsid w:val="00C2069D"/>
    <w:rsid w:val="00C206CD"/>
    <w:rsid w:val="00C20E8E"/>
    <w:rsid w:val="00C212C2"/>
    <w:rsid w:val="00C21370"/>
    <w:rsid w:val="00C217CF"/>
    <w:rsid w:val="00C220FA"/>
    <w:rsid w:val="00C22983"/>
    <w:rsid w:val="00C22A29"/>
    <w:rsid w:val="00C22B8A"/>
    <w:rsid w:val="00C232F5"/>
    <w:rsid w:val="00C238D0"/>
    <w:rsid w:val="00C24168"/>
    <w:rsid w:val="00C24245"/>
    <w:rsid w:val="00C2446C"/>
    <w:rsid w:val="00C24BD5"/>
    <w:rsid w:val="00C25354"/>
    <w:rsid w:val="00C2593F"/>
    <w:rsid w:val="00C25D4D"/>
    <w:rsid w:val="00C26791"/>
    <w:rsid w:val="00C268E2"/>
    <w:rsid w:val="00C2690C"/>
    <w:rsid w:val="00C26DDC"/>
    <w:rsid w:val="00C26E42"/>
    <w:rsid w:val="00C274E0"/>
    <w:rsid w:val="00C27829"/>
    <w:rsid w:val="00C279D6"/>
    <w:rsid w:val="00C27C77"/>
    <w:rsid w:val="00C27FED"/>
    <w:rsid w:val="00C30C36"/>
    <w:rsid w:val="00C30CB1"/>
    <w:rsid w:val="00C31459"/>
    <w:rsid w:val="00C315B8"/>
    <w:rsid w:val="00C317AD"/>
    <w:rsid w:val="00C31968"/>
    <w:rsid w:val="00C31A08"/>
    <w:rsid w:val="00C31FF9"/>
    <w:rsid w:val="00C32CAF"/>
    <w:rsid w:val="00C33147"/>
    <w:rsid w:val="00C3351F"/>
    <w:rsid w:val="00C33876"/>
    <w:rsid w:val="00C33B7C"/>
    <w:rsid w:val="00C33F83"/>
    <w:rsid w:val="00C34847"/>
    <w:rsid w:val="00C34B2C"/>
    <w:rsid w:val="00C34DD3"/>
    <w:rsid w:val="00C34F46"/>
    <w:rsid w:val="00C34F91"/>
    <w:rsid w:val="00C35624"/>
    <w:rsid w:val="00C35747"/>
    <w:rsid w:val="00C35AB2"/>
    <w:rsid w:val="00C35DB0"/>
    <w:rsid w:val="00C35F37"/>
    <w:rsid w:val="00C3608D"/>
    <w:rsid w:val="00C36444"/>
    <w:rsid w:val="00C36ACB"/>
    <w:rsid w:val="00C36BDA"/>
    <w:rsid w:val="00C37086"/>
    <w:rsid w:val="00C37637"/>
    <w:rsid w:val="00C37778"/>
    <w:rsid w:val="00C3789A"/>
    <w:rsid w:val="00C400CE"/>
    <w:rsid w:val="00C40FC7"/>
    <w:rsid w:val="00C410C6"/>
    <w:rsid w:val="00C41200"/>
    <w:rsid w:val="00C41E28"/>
    <w:rsid w:val="00C42B86"/>
    <w:rsid w:val="00C42CEE"/>
    <w:rsid w:val="00C42CFB"/>
    <w:rsid w:val="00C42DE5"/>
    <w:rsid w:val="00C43174"/>
    <w:rsid w:val="00C43562"/>
    <w:rsid w:val="00C4386D"/>
    <w:rsid w:val="00C43A73"/>
    <w:rsid w:val="00C43DD2"/>
    <w:rsid w:val="00C43DF2"/>
    <w:rsid w:val="00C4593B"/>
    <w:rsid w:val="00C45AFD"/>
    <w:rsid w:val="00C45C95"/>
    <w:rsid w:val="00C4635F"/>
    <w:rsid w:val="00C46964"/>
    <w:rsid w:val="00C46A40"/>
    <w:rsid w:val="00C47310"/>
    <w:rsid w:val="00C47657"/>
    <w:rsid w:val="00C4793D"/>
    <w:rsid w:val="00C50AAA"/>
    <w:rsid w:val="00C50C7F"/>
    <w:rsid w:val="00C50EF5"/>
    <w:rsid w:val="00C5127C"/>
    <w:rsid w:val="00C51323"/>
    <w:rsid w:val="00C519F0"/>
    <w:rsid w:val="00C52294"/>
    <w:rsid w:val="00C52540"/>
    <w:rsid w:val="00C525FF"/>
    <w:rsid w:val="00C52634"/>
    <w:rsid w:val="00C52701"/>
    <w:rsid w:val="00C534E5"/>
    <w:rsid w:val="00C53544"/>
    <w:rsid w:val="00C535EA"/>
    <w:rsid w:val="00C536F3"/>
    <w:rsid w:val="00C541C4"/>
    <w:rsid w:val="00C5456F"/>
    <w:rsid w:val="00C54B79"/>
    <w:rsid w:val="00C54DC5"/>
    <w:rsid w:val="00C55310"/>
    <w:rsid w:val="00C5532A"/>
    <w:rsid w:val="00C5591F"/>
    <w:rsid w:val="00C55C9A"/>
    <w:rsid w:val="00C55FAF"/>
    <w:rsid w:val="00C56A62"/>
    <w:rsid w:val="00C56C44"/>
    <w:rsid w:val="00C56DDA"/>
    <w:rsid w:val="00C56E93"/>
    <w:rsid w:val="00C572B6"/>
    <w:rsid w:val="00C57FA6"/>
    <w:rsid w:val="00C60033"/>
    <w:rsid w:val="00C602CE"/>
    <w:rsid w:val="00C609B2"/>
    <w:rsid w:val="00C60BF0"/>
    <w:rsid w:val="00C60DAC"/>
    <w:rsid w:val="00C60E87"/>
    <w:rsid w:val="00C61193"/>
    <w:rsid w:val="00C613FC"/>
    <w:rsid w:val="00C61813"/>
    <w:rsid w:val="00C618CC"/>
    <w:rsid w:val="00C61937"/>
    <w:rsid w:val="00C61944"/>
    <w:rsid w:val="00C61CC4"/>
    <w:rsid w:val="00C6222A"/>
    <w:rsid w:val="00C62510"/>
    <w:rsid w:val="00C62522"/>
    <w:rsid w:val="00C629A3"/>
    <w:rsid w:val="00C62EAB"/>
    <w:rsid w:val="00C63294"/>
    <w:rsid w:val="00C6360A"/>
    <w:rsid w:val="00C63756"/>
    <w:rsid w:val="00C63E3A"/>
    <w:rsid w:val="00C63FDF"/>
    <w:rsid w:val="00C6432D"/>
    <w:rsid w:val="00C648FC"/>
    <w:rsid w:val="00C6499C"/>
    <w:rsid w:val="00C65131"/>
    <w:rsid w:val="00C65324"/>
    <w:rsid w:val="00C658DC"/>
    <w:rsid w:val="00C65BB0"/>
    <w:rsid w:val="00C65FB1"/>
    <w:rsid w:val="00C662C1"/>
    <w:rsid w:val="00C6670D"/>
    <w:rsid w:val="00C66B84"/>
    <w:rsid w:val="00C66D43"/>
    <w:rsid w:val="00C66E8A"/>
    <w:rsid w:val="00C67697"/>
    <w:rsid w:val="00C6789E"/>
    <w:rsid w:val="00C67C95"/>
    <w:rsid w:val="00C67F3F"/>
    <w:rsid w:val="00C67F6E"/>
    <w:rsid w:val="00C70312"/>
    <w:rsid w:val="00C70365"/>
    <w:rsid w:val="00C708DF"/>
    <w:rsid w:val="00C709E8"/>
    <w:rsid w:val="00C710BC"/>
    <w:rsid w:val="00C713D6"/>
    <w:rsid w:val="00C71495"/>
    <w:rsid w:val="00C717A6"/>
    <w:rsid w:val="00C720DE"/>
    <w:rsid w:val="00C72788"/>
    <w:rsid w:val="00C731AE"/>
    <w:rsid w:val="00C740A9"/>
    <w:rsid w:val="00C74180"/>
    <w:rsid w:val="00C74477"/>
    <w:rsid w:val="00C746DE"/>
    <w:rsid w:val="00C7478A"/>
    <w:rsid w:val="00C74D32"/>
    <w:rsid w:val="00C74D8F"/>
    <w:rsid w:val="00C74ED0"/>
    <w:rsid w:val="00C7520F"/>
    <w:rsid w:val="00C756B7"/>
    <w:rsid w:val="00C7584A"/>
    <w:rsid w:val="00C75C43"/>
    <w:rsid w:val="00C75F89"/>
    <w:rsid w:val="00C7617D"/>
    <w:rsid w:val="00C770C8"/>
    <w:rsid w:val="00C7712B"/>
    <w:rsid w:val="00C772D8"/>
    <w:rsid w:val="00C779F5"/>
    <w:rsid w:val="00C802B5"/>
    <w:rsid w:val="00C80525"/>
    <w:rsid w:val="00C81E24"/>
    <w:rsid w:val="00C824DC"/>
    <w:rsid w:val="00C82574"/>
    <w:rsid w:val="00C82754"/>
    <w:rsid w:val="00C83120"/>
    <w:rsid w:val="00C8363B"/>
    <w:rsid w:val="00C83898"/>
    <w:rsid w:val="00C83FC4"/>
    <w:rsid w:val="00C8403A"/>
    <w:rsid w:val="00C8452C"/>
    <w:rsid w:val="00C84756"/>
    <w:rsid w:val="00C84778"/>
    <w:rsid w:val="00C84868"/>
    <w:rsid w:val="00C84F95"/>
    <w:rsid w:val="00C851BD"/>
    <w:rsid w:val="00C857D6"/>
    <w:rsid w:val="00C861BC"/>
    <w:rsid w:val="00C862CC"/>
    <w:rsid w:val="00C86773"/>
    <w:rsid w:val="00C87457"/>
    <w:rsid w:val="00C87644"/>
    <w:rsid w:val="00C8766A"/>
    <w:rsid w:val="00C87DA7"/>
    <w:rsid w:val="00C907B7"/>
    <w:rsid w:val="00C90DE3"/>
    <w:rsid w:val="00C90E0D"/>
    <w:rsid w:val="00C91028"/>
    <w:rsid w:val="00C91A9B"/>
    <w:rsid w:val="00C91BEF"/>
    <w:rsid w:val="00C92300"/>
    <w:rsid w:val="00C92951"/>
    <w:rsid w:val="00C92EC5"/>
    <w:rsid w:val="00C934EF"/>
    <w:rsid w:val="00C93556"/>
    <w:rsid w:val="00C93F55"/>
    <w:rsid w:val="00C9449C"/>
    <w:rsid w:val="00C948B5"/>
    <w:rsid w:val="00C94AD2"/>
    <w:rsid w:val="00C94F13"/>
    <w:rsid w:val="00C95336"/>
    <w:rsid w:val="00C953A7"/>
    <w:rsid w:val="00C9556C"/>
    <w:rsid w:val="00C95584"/>
    <w:rsid w:val="00C957D6"/>
    <w:rsid w:val="00C9586B"/>
    <w:rsid w:val="00C9599B"/>
    <w:rsid w:val="00C95AF2"/>
    <w:rsid w:val="00C9616F"/>
    <w:rsid w:val="00C9683F"/>
    <w:rsid w:val="00C96940"/>
    <w:rsid w:val="00C96BE7"/>
    <w:rsid w:val="00C9715C"/>
    <w:rsid w:val="00C975CA"/>
    <w:rsid w:val="00C97767"/>
    <w:rsid w:val="00C97C31"/>
    <w:rsid w:val="00C97DFC"/>
    <w:rsid w:val="00CA03F6"/>
    <w:rsid w:val="00CA051B"/>
    <w:rsid w:val="00CA0FE4"/>
    <w:rsid w:val="00CA139C"/>
    <w:rsid w:val="00CA14D9"/>
    <w:rsid w:val="00CA1968"/>
    <w:rsid w:val="00CA2011"/>
    <w:rsid w:val="00CA2111"/>
    <w:rsid w:val="00CA212C"/>
    <w:rsid w:val="00CA2148"/>
    <w:rsid w:val="00CA2326"/>
    <w:rsid w:val="00CA2647"/>
    <w:rsid w:val="00CA2B2A"/>
    <w:rsid w:val="00CA2D04"/>
    <w:rsid w:val="00CA3023"/>
    <w:rsid w:val="00CA35AE"/>
    <w:rsid w:val="00CA391A"/>
    <w:rsid w:val="00CA3D54"/>
    <w:rsid w:val="00CA3DD0"/>
    <w:rsid w:val="00CA40CB"/>
    <w:rsid w:val="00CA42F5"/>
    <w:rsid w:val="00CA4437"/>
    <w:rsid w:val="00CA4A8A"/>
    <w:rsid w:val="00CA4E51"/>
    <w:rsid w:val="00CA4E53"/>
    <w:rsid w:val="00CA54A8"/>
    <w:rsid w:val="00CA59A8"/>
    <w:rsid w:val="00CA6227"/>
    <w:rsid w:val="00CA675F"/>
    <w:rsid w:val="00CA6A04"/>
    <w:rsid w:val="00CA6C20"/>
    <w:rsid w:val="00CA7583"/>
    <w:rsid w:val="00CA7CC2"/>
    <w:rsid w:val="00CB00FF"/>
    <w:rsid w:val="00CB0332"/>
    <w:rsid w:val="00CB037B"/>
    <w:rsid w:val="00CB0DFB"/>
    <w:rsid w:val="00CB0F07"/>
    <w:rsid w:val="00CB1299"/>
    <w:rsid w:val="00CB2072"/>
    <w:rsid w:val="00CB26CB"/>
    <w:rsid w:val="00CB2D11"/>
    <w:rsid w:val="00CB2D16"/>
    <w:rsid w:val="00CB300B"/>
    <w:rsid w:val="00CB3297"/>
    <w:rsid w:val="00CB44C2"/>
    <w:rsid w:val="00CB4968"/>
    <w:rsid w:val="00CB51E5"/>
    <w:rsid w:val="00CB5480"/>
    <w:rsid w:val="00CB5A88"/>
    <w:rsid w:val="00CB5AD8"/>
    <w:rsid w:val="00CB6038"/>
    <w:rsid w:val="00CB6A32"/>
    <w:rsid w:val="00CC0916"/>
    <w:rsid w:val="00CC0A91"/>
    <w:rsid w:val="00CC0F2A"/>
    <w:rsid w:val="00CC10E1"/>
    <w:rsid w:val="00CC1760"/>
    <w:rsid w:val="00CC1EC1"/>
    <w:rsid w:val="00CC2C59"/>
    <w:rsid w:val="00CC30CA"/>
    <w:rsid w:val="00CC3204"/>
    <w:rsid w:val="00CC37AF"/>
    <w:rsid w:val="00CC39DC"/>
    <w:rsid w:val="00CC3BC7"/>
    <w:rsid w:val="00CC4225"/>
    <w:rsid w:val="00CC468F"/>
    <w:rsid w:val="00CC4A65"/>
    <w:rsid w:val="00CC4C1A"/>
    <w:rsid w:val="00CC5044"/>
    <w:rsid w:val="00CC520A"/>
    <w:rsid w:val="00CC5885"/>
    <w:rsid w:val="00CC5963"/>
    <w:rsid w:val="00CC5A2A"/>
    <w:rsid w:val="00CC5DFB"/>
    <w:rsid w:val="00CC60AA"/>
    <w:rsid w:val="00CC7316"/>
    <w:rsid w:val="00CC7A4D"/>
    <w:rsid w:val="00CC7B0B"/>
    <w:rsid w:val="00CC7EF8"/>
    <w:rsid w:val="00CD0374"/>
    <w:rsid w:val="00CD0A93"/>
    <w:rsid w:val="00CD0C6A"/>
    <w:rsid w:val="00CD0E18"/>
    <w:rsid w:val="00CD1FA7"/>
    <w:rsid w:val="00CD2105"/>
    <w:rsid w:val="00CD2B23"/>
    <w:rsid w:val="00CD2CA2"/>
    <w:rsid w:val="00CD2D60"/>
    <w:rsid w:val="00CD303E"/>
    <w:rsid w:val="00CD30AB"/>
    <w:rsid w:val="00CD371C"/>
    <w:rsid w:val="00CD3A30"/>
    <w:rsid w:val="00CD3B26"/>
    <w:rsid w:val="00CD3B7F"/>
    <w:rsid w:val="00CD44CB"/>
    <w:rsid w:val="00CD4D45"/>
    <w:rsid w:val="00CD5457"/>
    <w:rsid w:val="00CD5FDC"/>
    <w:rsid w:val="00CD6095"/>
    <w:rsid w:val="00CD6576"/>
    <w:rsid w:val="00CD66FC"/>
    <w:rsid w:val="00CD6C9F"/>
    <w:rsid w:val="00CD6E7F"/>
    <w:rsid w:val="00CD737B"/>
    <w:rsid w:val="00CD76CD"/>
    <w:rsid w:val="00CD785C"/>
    <w:rsid w:val="00CD7A2E"/>
    <w:rsid w:val="00CE01DC"/>
    <w:rsid w:val="00CE038D"/>
    <w:rsid w:val="00CE0B75"/>
    <w:rsid w:val="00CE1498"/>
    <w:rsid w:val="00CE1FCD"/>
    <w:rsid w:val="00CE203B"/>
    <w:rsid w:val="00CE2151"/>
    <w:rsid w:val="00CE2448"/>
    <w:rsid w:val="00CE284F"/>
    <w:rsid w:val="00CE2ADF"/>
    <w:rsid w:val="00CE38F4"/>
    <w:rsid w:val="00CE3B82"/>
    <w:rsid w:val="00CE3D50"/>
    <w:rsid w:val="00CE4323"/>
    <w:rsid w:val="00CE48EE"/>
    <w:rsid w:val="00CE4D74"/>
    <w:rsid w:val="00CE4E0B"/>
    <w:rsid w:val="00CE52A8"/>
    <w:rsid w:val="00CE577F"/>
    <w:rsid w:val="00CE5865"/>
    <w:rsid w:val="00CE5CA8"/>
    <w:rsid w:val="00CE5DA8"/>
    <w:rsid w:val="00CE5E18"/>
    <w:rsid w:val="00CE65B1"/>
    <w:rsid w:val="00CE6638"/>
    <w:rsid w:val="00CE6A6F"/>
    <w:rsid w:val="00CE6CD1"/>
    <w:rsid w:val="00CE6D7C"/>
    <w:rsid w:val="00CE7039"/>
    <w:rsid w:val="00CE79E3"/>
    <w:rsid w:val="00CE7D98"/>
    <w:rsid w:val="00CF00F1"/>
    <w:rsid w:val="00CF0595"/>
    <w:rsid w:val="00CF05BC"/>
    <w:rsid w:val="00CF070E"/>
    <w:rsid w:val="00CF0823"/>
    <w:rsid w:val="00CF0DE4"/>
    <w:rsid w:val="00CF115E"/>
    <w:rsid w:val="00CF175E"/>
    <w:rsid w:val="00CF1805"/>
    <w:rsid w:val="00CF2D5F"/>
    <w:rsid w:val="00CF2DDC"/>
    <w:rsid w:val="00CF2DE3"/>
    <w:rsid w:val="00CF48CA"/>
    <w:rsid w:val="00CF4FAD"/>
    <w:rsid w:val="00CF569C"/>
    <w:rsid w:val="00CF6896"/>
    <w:rsid w:val="00CF6CEB"/>
    <w:rsid w:val="00CF6F5D"/>
    <w:rsid w:val="00D0085B"/>
    <w:rsid w:val="00D00903"/>
    <w:rsid w:val="00D009C0"/>
    <w:rsid w:val="00D00BC1"/>
    <w:rsid w:val="00D01B20"/>
    <w:rsid w:val="00D02235"/>
    <w:rsid w:val="00D022AD"/>
    <w:rsid w:val="00D022D6"/>
    <w:rsid w:val="00D03D2D"/>
    <w:rsid w:val="00D03E6D"/>
    <w:rsid w:val="00D04DEE"/>
    <w:rsid w:val="00D051DF"/>
    <w:rsid w:val="00D05507"/>
    <w:rsid w:val="00D055B7"/>
    <w:rsid w:val="00D05919"/>
    <w:rsid w:val="00D05C12"/>
    <w:rsid w:val="00D06478"/>
    <w:rsid w:val="00D06673"/>
    <w:rsid w:val="00D07D8E"/>
    <w:rsid w:val="00D101F6"/>
    <w:rsid w:val="00D109E8"/>
    <w:rsid w:val="00D10D41"/>
    <w:rsid w:val="00D11C6E"/>
    <w:rsid w:val="00D11E15"/>
    <w:rsid w:val="00D122C2"/>
    <w:rsid w:val="00D126A7"/>
    <w:rsid w:val="00D12701"/>
    <w:rsid w:val="00D13749"/>
    <w:rsid w:val="00D13A71"/>
    <w:rsid w:val="00D13BBF"/>
    <w:rsid w:val="00D13C08"/>
    <w:rsid w:val="00D14779"/>
    <w:rsid w:val="00D14A2B"/>
    <w:rsid w:val="00D14A96"/>
    <w:rsid w:val="00D14E89"/>
    <w:rsid w:val="00D15011"/>
    <w:rsid w:val="00D15DAB"/>
    <w:rsid w:val="00D15E96"/>
    <w:rsid w:val="00D16043"/>
    <w:rsid w:val="00D162CE"/>
    <w:rsid w:val="00D16394"/>
    <w:rsid w:val="00D16A78"/>
    <w:rsid w:val="00D16DAE"/>
    <w:rsid w:val="00D16FC9"/>
    <w:rsid w:val="00D1700D"/>
    <w:rsid w:val="00D17441"/>
    <w:rsid w:val="00D178E3"/>
    <w:rsid w:val="00D179BE"/>
    <w:rsid w:val="00D17D06"/>
    <w:rsid w:val="00D2053D"/>
    <w:rsid w:val="00D20577"/>
    <w:rsid w:val="00D20D4E"/>
    <w:rsid w:val="00D21C75"/>
    <w:rsid w:val="00D21CB5"/>
    <w:rsid w:val="00D21E58"/>
    <w:rsid w:val="00D22498"/>
    <w:rsid w:val="00D225B8"/>
    <w:rsid w:val="00D227DF"/>
    <w:rsid w:val="00D22A0A"/>
    <w:rsid w:val="00D22BE8"/>
    <w:rsid w:val="00D22FF3"/>
    <w:rsid w:val="00D239E1"/>
    <w:rsid w:val="00D23B1D"/>
    <w:rsid w:val="00D23B3A"/>
    <w:rsid w:val="00D2422B"/>
    <w:rsid w:val="00D2432C"/>
    <w:rsid w:val="00D24531"/>
    <w:rsid w:val="00D24663"/>
    <w:rsid w:val="00D25654"/>
    <w:rsid w:val="00D258A8"/>
    <w:rsid w:val="00D274A4"/>
    <w:rsid w:val="00D276F3"/>
    <w:rsid w:val="00D278F6"/>
    <w:rsid w:val="00D27E3E"/>
    <w:rsid w:val="00D30224"/>
    <w:rsid w:val="00D30B1C"/>
    <w:rsid w:val="00D310B9"/>
    <w:rsid w:val="00D312A3"/>
    <w:rsid w:val="00D312BB"/>
    <w:rsid w:val="00D31570"/>
    <w:rsid w:val="00D3157D"/>
    <w:rsid w:val="00D31827"/>
    <w:rsid w:val="00D31B8C"/>
    <w:rsid w:val="00D31FF3"/>
    <w:rsid w:val="00D32E63"/>
    <w:rsid w:val="00D332DC"/>
    <w:rsid w:val="00D3367B"/>
    <w:rsid w:val="00D336FF"/>
    <w:rsid w:val="00D33DAF"/>
    <w:rsid w:val="00D348D8"/>
    <w:rsid w:val="00D34C84"/>
    <w:rsid w:val="00D3526B"/>
    <w:rsid w:val="00D35A04"/>
    <w:rsid w:val="00D35ADB"/>
    <w:rsid w:val="00D3644B"/>
    <w:rsid w:val="00D36887"/>
    <w:rsid w:val="00D36A12"/>
    <w:rsid w:val="00D36CF2"/>
    <w:rsid w:val="00D37011"/>
    <w:rsid w:val="00D3774A"/>
    <w:rsid w:val="00D37E53"/>
    <w:rsid w:val="00D40398"/>
    <w:rsid w:val="00D40595"/>
    <w:rsid w:val="00D40C88"/>
    <w:rsid w:val="00D41427"/>
    <w:rsid w:val="00D427EF"/>
    <w:rsid w:val="00D432E3"/>
    <w:rsid w:val="00D438E4"/>
    <w:rsid w:val="00D43CC3"/>
    <w:rsid w:val="00D44284"/>
    <w:rsid w:val="00D44362"/>
    <w:rsid w:val="00D4469F"/>
    <w:rsid w:val="00D44D86"/>
    <w:rsid w:val="00D45176"/>
    <w:rsid w:val="00D4551C"/>
    <w:rsid w:val="00D4551E"/>
    <w:rsid w:val="00D45574"/>
    <w:rsid w:val="00D4589A"/>
    <w:rsid w:val="00D462C4"/>
    <w:rsid w:val="00D46924"/>
    <w:rsid w:val="00D46948"/>
    <w:rsid w:val="00D47068"/>
    <w:rsid w:val="00D47479"/>
    <w:rsid w:val="00D503E0"/>
    <w:rsid w:val="00D5084C"/>
    <w:rsid w:val="00D51105"/>
    <w:rsid w:val="00D51A89"/>
    <w:rsid w:val="00D51E90"/>
    <w:rsid w:val="00D51F3F"/>
    <w:rsid w:val="00D51FB0"/>
    <w:rsid w:val="00D51FF2"/>
    <w:rsid w:val="00D5241F"/>
    <w:rsid w:val="00D52ECD"/>
    <w:rsid w:val="00D530E6"/>
    <w:rsid w:val="00D531F5"/>
    <w:rsid w:val="00D537A2"/>
    <w:rsid w:val="00D53B29"/>
    <w:rsid w:val="00D53F8C"/>
    <w:rsid w:val="00D54BCB"/>
    <w:rsid w:val="00D54C78"/>
    <w:rsid w:val="00D54DF0"/>
    <w:rsid w:val="00D56341"/>
    <w:rsid w:val="00D56435"/>
    <w:rsid w:val="00D56F23"/>
    <w:rsid w:val="00D56F70"/>
    <w:rsid w:val="00D57227"/>
    <w:rsid w:val="00D5722B"/>
    <w:rsid w:val="00D5739A"/>
    <w:rsid w:val="00D57E77"/>
    <w:rsid w:val="00D603C6"/>
    <w:rsid w:val="00D60654"/>
    <w:rsid w:val="00D607E9"/>
    <w:rsid w:val="00D6081A"/>
    <w:rsid w:val="00D60A92"/>
    <w:rsid w:val="00D61526"/>
    <w:rsid w:val="00D61976"/>
    <w:rsid w:val="00D61D0B"/>
    <w:rsid w:val="00D61F47"/>
    <w:rsid w:val="00D621C3"/>
    <w:rsid w:val="00D62A31"/>
    <w:rsid w:val="00D637E8"/>
    <w:rsid w:val="00D637F1"/>
    <w:rsid w:val="00D63891"/>
    <w:rsid w:val="00D63BDA"/>
    <w:rsid w:val="00D63CAC"/>
    <w:rsid w:val="00D63E07"/>
    <w:rsid w:val="00D64557"/>
    <w:rsid w:val="00D647F0"/>
    <w:rsid w:val="00D64E29"/>
    <w:rsid w:val="00D6548F"/>
    <w:rsid w:val="00D659C9"/>
    <w:rsid w:val="00D65B78"/>
    <w:rsid w:val="00D65CE7"/>
    <w:rsid w:val="00D65DCE"/>
    <w:rsid w:val="00D66E90"/>
    <w:rsid w:val="00D67321"/>
    <w:rsid w:val="00D67655"/>
    <w:rsid w:val="00D67BA0"/>
    <w:rsid w:val="00D701A9"/>
    <w:rsid w:val="00D70244"/>
    <w:rsid w:val="00D706BD"/>
    <w:rsid w:val="00D70BAA"/>
    <w:rsid w:val="00D70DC6"/>
    <w:rsid w:val="00D70F5B"/>
    <w:rsid w:val="00D71474"/>
    <w:rsid w:val="00D7147B"/>
    <w:rsid w:val="00D71B1A"/>
    <w:rsid w:val="00D72258"/>
    <w:rsid w:val="00D724A8"/>
    <w:rsid w:val="00D727E3"/>
    <w:rsid w:val="00D728CF"/>
    <w:rsid w:val="00D728E1"/>
    <w:rsid w:val="00D729A4"/>
    <w:rsid w:val="00D72E1A"/>
    <w:rsid w:val="00D73B4A"/>
    <w:rsid w:val="00D740BE"/>
    <w:rsid w:val="00D74775"/>
    <w:rsid w:val="00D74ACD"/>
    <w:rsid w:val="00D74E4F"/>
    <w:rsid w:val="00D75201"/>
    <w:rsid w:val="00D7548A"/>
    <w:rsid w:val="00D7564F"/>
    <w:rsid w:val="00D75881"/>
    <w:rsid w:val="00D75B4F"/>
    <w:rsid w:val="00D7661B"/>
    <w:rsid w:val="00D767E9"/>
    <w:rsid w:val="00D773E1"/>
    <w:rsid w:val="00D77438"/>
    <w:rsid w:val="00D774E1"/>
    <w:rsid w:val="00D77E2C"/>
    <w:rsid w:val="00D806A1"/>
    <w:rsid w:val="00D8070B"/>
    <w:rsid w:val="00D8073D"/>
    <w:rsid w:val="00D80AB4"/>
    <w:rsid w:val="00D81DF2"/>
    <w:rsid w:val="00D8276F"/>
    <w:rsid w:val="00D82AE8"/>
    <w:rsid w:val="00D82C71"/>
    <w:rsid w:val="00D83A69"/>
    <w:rsid w:val="00D83C19"/>
    <w:rsid w:val="00D83CCD"/>
    <w:rsid w:val="00D83DDD"/>
    <w:rsid w:val="00D83FF1"/>
    <w:rsid w:val="00D8462B"/>
    <w:rsid w:val="00D8462D"/>
    <w:rsid w:val="00D84C06"/>
    <w:rsid w:val="00D84D6B"/>
    <w:rsid w:val="00D84E52"/>
    <w:rsid w:val="00D852AB"/>
    <w:rsid w:val="00D853D4"/>
    <w:rsid w:val="00D85D01"/>
    <w:rsid w:val="00D86031"/>
    <w:rsid w:val="00D8616E"/>
    <w:rsid w:val="00D87552"/>
    <w:rsid w:val="00D87980"/>
    <w:rsid w:val="00D87C60"/>
    <w:rsid w:val="00D91183"/>
    <w:rsid w:val="00D915D6"/>
    <w:rsid w:val="00D91F73"/>
    <w:rsid w:val="00D920C4"/>
    <w:rsid w:val="00D922B7"/>
    <w:rsid w:val="00D926D3"/>
    <w:rsid w:val="00D92F0B"/>
    <w:rsid w:val="00D93716"/>
    <w:rsid w:val="00D938A1"/>
    <w:rsid w:val="00D93C9C"/>
    <w:rsid w:val="00D93D21"/>
    <w:rsid w:val="00D94EA7"/>
    <w:rsid w:val="00D95076"/>
    <w:rsid w:val="00D955A4"/>
    <w:rsid w:val="00D956D4"/>
    <w:rsid w:val="00D956F7"/>
    <w:rsid w:val="00D95894"/>
    <w:rsid w:val="00D959DC"/>
    <w:rsid w:val="00D96343"/>
    <w:rsid w:val="00D973FF"/>
    <w:rsid w:val="00D9740E"/>
    <w:rsid w:val="00D9744E"/>
    <w:rsid w:val="00D978DF"/>
    <w:rsid w:val="00D97A5C"/>
    <w:rsid w:val="00D97F72"/>
    <w:rsid w:val="00DA0B36"/>
    <w:rsid w:val="00DA0C9F"/>
    <w:rsid w:val="00DA1749"/>
    <w:rsid w:val="00DA18D4"/>
    <w:rsid w:val="00DA1F74"/>
    <w:rsid w:val="00DA2097"/>
    <w:rsid w:val="00DA2104"/>
    <w:rsid w:val="00DA21DB"/>
    <w:rsid w:val="00DA2B98"/>
    <w:rsid w:val="00DA37A2"/>
    <w:rsid w:val="00DA3A9C"/>
    <w:rsid w:val="00DA3C66"/>
    <w:rsid w:val="00DA49B9"/>
    <w:rsid w:val="00DA4A47"/>
    <w:rsid w:val="00DA4B4E"/>
    <w:rsid w:val="00DA4FBE"/>
    <w:rsid w:val="00DA54A7"/>
    <w:rsid w:val="00DA5636"/>
    <w:rsid w:val="00DA614C"/>
    <w:rsid w:val="00DA65DB"/>
    <w:rsid w:val="00DA6617"/>
    <w:rsid w:val="00DA6AA4"/>
    <w:rsid w:val="00DA6CDD"/>
    <w:rsid w:val="00DA6D2E"/>
    <w:rsid w:val="00DA7A14"/>
    <w:rsid w:val="00DA7C3D"/>
    <w:rsid w:val="00DA7CA7"/>
    <w:rsid w:val="00DA7F90"/>
    <w:rsid w:val="00DB046D"/>
    <w:rsid w:val="00DB1060"/>
    <w:rsid w:val="00DB14D0"/>
    <w:rsid w:val="00DB1850"/>
    <w:rsid w:val="00DB1CAB"/>
    <w:rsid w:val="00DB1FF1"/>
    <w:rsid w:val="00DB2602"/>
    <w:rsid w:val="00DB26DA"/>
    <w:rsid w:val="00DB3368"/>
    <w:rsid w:val="00DB37A6"/>
    <w:rsid w:val="00DB380E"/>
    <w:rsid w:val="00DB3B1E"/>
    <w:rsid w:val="00DB4930"/>
    <w:rsid w:val="00DB4BD6"/>
    <w:rsid w:val="00DB4D3D"/>
    <w:rsid w:val="00DB4D68"/>
    <w:rsid w:val="00DB56BF"/>
    <w:rsid w:val="00DB5770"/>
    <w:rsid w:val="00DB6828"/>
    <w:rsid w:val="00DB6842"/>
    <w:rsid w:val="00DB6E92"/>
    <w:rsid w:val="00DB6F09"/>
    <w:rsid w:val="00DB72BA"/>
    <w:rsid w:val="00DB75AA"/>
    <w:rsid w:val="00DB7659"/>
    <w:rsid w:val="00DB7AA1"/>
    <w:rsid w:val="00DB7BF1"/>
    <w:rsid w:val="00DC0BEA"/>
    <w:rsid w:val="00DC13B9"/>
    <w:rsid w:val="00DC1EE2"/>
    <w:rsid w:val="00DC250F"/>
    <w:rsid w:val="00DC28B9"/>
    <w:rsid w:val="00DC2AF5"/>
    <w:rsid w:val="00DC2B1F"/>
    <w:rsid w:val="00DC34C2"/>
    <w:rsid w:val="00DC3548"/>
    <w:rsid w:val="00DC3656"/>
    <w:rsid w:val="00DC3929"/>
    <w:rsid w:val="00DC47B5"/>
    <w:rsid w:val="00DC4933"/>
    <w:rsid w:val="00DC4D38"/>
    <w:rsid w:val="00DC5000"/>
    <w:rsid w:val="00DC5368"/>
    <w:rsid w:val="00DC53C4"/>
    <w:rsid w:val="00DC6A13"/>
    <w:rsid w:val="00DC6C96"/>
    <w:rsid w:val="00DC6EB7"/>
    <w:rsid w:val="00DC723C"/>
    <w:rsid w:val="00DC766B"/>
    <w:rsid w:val="00DC781A"/>
    <w:rsid w:val="00DC7C07"/>
    <w:rsid w:val="00DD0D77"/>
    <w:rsid w:val="00DD19AB"/>
    <w:rsid w:val="00DD19AF"/>
    <w:rsid w:val="00DD1B25"/>
    <w:rsid w:val="00DD227C"/>
    <w:rsid w:val="00DD2704"/>
    <w:rsid w:val="00DD29E8"/>
    <w:rsid w:val="00DD2F7E"/>
    <w:rsid w:val="00DD4141"/>
    <w:rsid w:val="00DD41E4"/>
    <w:rsid w:val="00DD4395"/>
    <w:rsid w:val="00DD4535"/>
    <w:rsid w:val="00DD4A21"/>
    <w:rsid w:val="00DD4B06"/>
    <w:rsid w:val="00DD4C7A"/>
    <w:rsid w:val="00DD58ED"/>
    <w:rsid w:val="00DD591B"/>
    <w:rsid w:val="00DD5C52"/>
    <w:rsid w:val="00DD5E09"/>
    <w:rsid w:val="00DD5F1B"/>
    <w:rsid w:val="00DD6160"/>
    <w:rsid w:val="00DD627B"/>
    <w:rsid w:val="00DD6FF0"/>
    <w:rsid w:val="00DD70B7"/>
    <w:rsid w:val="00DD7323"/>
    <w:rsid w:val="00DD747E"/>
    <w:rsid w:val="00DD76C8"/>
    <w:rsid w:val="00DD7B8E"/>
    <w:rsid w:val="00DE0727"/>
    <w:rsid w:val="00DE095C"/>
    <w:rsid w:val="00DE1015"/>
    <w:rsid w:val="00DE19F3"/>
    <w:rsid w:val="00DE1C17"/>
    <w:rsid w:val="00DE1D2E"/>
    <w:rsid w:val="00DE23EA"/>
    <w:rsid w:val="00DE27E8"/>
    <w:rsid w:val="00DE2F91"/>
    <w:rsid w:val="00DE3678"/>
    <w:rsid w:val="00DE43EE"/>
    <w:rsid w:val="00DE44F8"/>
    <w:rsid w:val="00DE45E1"/>
    <w:rsid w:val="00DE4B54"/>
    <w:rsid w:val="00DE4E5E"/>
    <w:rsid w:val="00DE4F32"/>
    <w:rsid w:val="00DE64F3"/>
    <w:rsid w:val="00DE67DD"/>
    <w:rsid w:val="00DE6CBC"/>
    <w:rsid w:val="00DE7AB0"/>
    <w:rsid w:val="00DF108F"/>
    <w:rsid w:val="00DF1355"/>
    <w:rsid w:val="00DF1866"/>
    <w:rsid w:val="00DF19F4"/>
    <w:rsid w:val="00DF1ADC"/>
    <w:rsid w:val="00DF2971"/>
    <w:rsid w:val="00DF30DD"/>
    <w:rsid w:val="00DF3564"/>
    <w:rsid w:val="00DF3BBD"/>
    <w:rsid w:val="00DF3C16"/>
    <w:rsid w:val="00DF41CF"/>
    <w:rsid w:val="00DF4A56"/>
    <w:rsid w:val="00DF5502"/>
    <w:rsid w:val="00DF55AC"/>
    <w:rsid w:val="00DF574F"/>
    <w:rsid w:val="00DF59E1"/>
    <w:rsid w:val="00DF68C0"/>
    <w:rsid w:val="00DF6C75"/>
    <w:rsid w:val="00DF6D3C"/>
    <w:rsid w:val="00DF6DEE"/>
    <w:rsid w:val="00DF6E65"/>
    <w:rsid w:val="00DF6F1D"/>
    <w:rsid w:val="00DF7075"/>
    <w:rsid w:val="00DF70D6"/>
    <w:rsid w:val="00DF7328"/>
    <w:rsid w:val="00DF7709"/>
    <w:rsid w:val="00E00025"/>
    <w:rsid w:val="00E0052B"/>
    <w:rsid w:val="00E007E0"/>
    <w:rsid w:val="00E00820"/>
    <w:rsid w:val="00E00959"/>
    <w:rsid w:val="00E00F5B"/>
    <w:rsid w:val="00E01248"/>
    <w:rsid w:val="00E0134F"/>
    <w:rsid w:val="00E013AE"/>
    <w:rsid w:val="00E01551"/>
    <w:rsid w:val="00E01587"/>
    <w:rsid w:val="00E015D1"/>
    <w:rsid w:val="00E01B27"/>
    <w:rsid w:val="00E01BDB"/>
    <w:rsid w:val="00E01E49"/>
    <w:rsid w:val="00E01FDE"/>
    <w:rsid w:val="00E0255F"/>
    <w:rsid w:val="00E02753"/>
    <w:rsid w:val="00E03307"/>
    <w:rsid w:val="00E03807"/>
    <w:rsid w:val="00E03B66"/>
    <w:rsid w:val="00E0401C"/>
    <w:rsid w:val="00E04497"/>
    <w:rsid w:val="00E044CC"/>
    <w:rsid w:val="00E04D51"/>
    <w:rsid w:val="00E05845"/>
    <w:rsid w:val="00E05909"/>
    <w:rsid w:val="00E05D29"/>
    <w:rsid w:val="00E05EFE"/>
    <w:rsid w:val="00E0796E"/>
    <w:rsid w:val="00E07D18"/>
    <w:rsid w:val="00E11430"/>
    <w:rsid w:val="00E11945"/>
    <w:rsid w:val="00E11FD5"/>
    <w:rsid w:val="00E128EA"/>
    <w:rsid w:val="00E13296"/>
    <w:rsid w:val="00E13B74"/>
    <w:rsid w:val="00E13BB3"/>
    <w:rsid w:val="00E1405B"/>
    <w:rsid w:val="00E1446D"/>
    <w:rsid w:val="00E14DF9"/>
    <w:rsid w:val="00E155C6"/>
    <w:rsid w:val="00E15876"/>
    <w:rsid w:val="00E15921"/>
    <w:rsid w:val="00E161BB"/>
    <w:rsid w:val="00E16541"/>
    <w:rsid w:val="00E168A2"/>
    <w:rsid w:val="00E16FF3"/>
    <w:rsid w:val="00E1732D"/>
    <w:rsid w:val="00E17570"/>
    <w:rsid w:val="00E177B7"/>
    <w:rsid w:val="00E17A5A"/>
    <w:rsid w:val="00E17DDC"/>
    <w:rsid w:val="00E206C3"/>
    <w:rsid w:val="00E20A2D"/>
    <w:rsid w:val="00E214B2"/>
    <w:rsid w:val="00E215B7"/>
    <w:rsid w:val="00E2171D"/>
    <w:rsid w:val="00E219CF"/>
    <w:rsid w:val="00E21E94"/>
    <w:rsid w:val="00E221EF"/>
    <w:rsid w:val="00E232F1"/>
    <w:rsid w:val="00E23481"/>
    <w:rsid w:val="00E23980"/>
    <w:rsid w:val="00E23C78"/>
    <w:rsid w:val="00E23F5C"/>
    <w:rsid w:val="00E24AA0"/>
    <w:rsid w:val="00E25165"/>
    <w:rsid w:val="00E2523B"/>
    <w:rsid w:val="00E25409"/>
    <w:rsid w:val="00E25729"/>
    <w:rsid w:val="00E2581E"/>
    <w:rsid w:val="00E264B3"/>
    <w:rsid w:val="00E309A5"/>
    <w:rsid w:val="00E30B9D"/>
    <w:rsid w:val="00E30FBB"/>
    <w:rsid w:val="00E31388"/>
    <w:rsid w:val="00E31441"/>
    <w:rsid w:val="00E3157C"/>
    <w:rsid w:val="00E3169B"/>
    <w:rsid w:val="00E31985"/>
    <w:rsid w:val="00E31C2A"/>
    <w:rsid w:val="00E3227A"/>
    <w:rsid w:val="00E325DC"/>
    <w:rsid w:val="00E331CA"/>
    <w:rsid w:val="00E3353C"/>
    <w:rsid w:val="00E33580"/>
    <w:rsid w:val="00E33BD4"/>
    <w:rsid w:val="00E33D38"/>
    <w:rsid w:val="00E34C79"/>
    <w:rsid w:val="00E34E9C"/>
    <w:rsid w:val="00E3513B"/>
    <w:rsid w:val="00E357ED"/>
    <w:rsid w:val="00E35804"/>
    <w:rsid w:val="00E35BCB"/>
    <w:rsid w:val="00E3639B"/>
    <w:rsid w:val="00E36498"/>
    <w:rsid w:val="00E36960"/>
    <w:rsid w:val="00E36C1F"/>
    <w:rsid w:val="00E37126"/>
    <w:rsid w:val="00E3720E"/>
    <w:rsid w:val="00E37A25"/>
    <w:rsid w:val="00E403B7"/>
    <w:rsid w:val="00E4053B"/>
    <w:rsid w:val="00E409CD"/>
    <w:rsid w:val="00E40EA5"/>
    <w:rsid w:val="00E411AD"/>
    <w:rsid w:val="00E41447"/>
    <w:rsid w:val="00E41614"/>
    <w:rsid w:val="00E4186D"/>
    <w:rsid w:val="00E418B3"/>
    <w:rsid w:val="00E41A66"/>
    <w:rsid w:val="00E428FC"/>
    <w:rsid w:val="00E42AA6"/>
    <w:rsid w:val="00E42DC4"/>
    <w:rsid w:val="00E42EFA"/>
    <w:rsid w:val="00E42FDE"/>
    <w:rsid w:val="00E4334B"/>
    <w:rsid w:val="00E4353A"/>
    <w:rsid w:val="00E43C56"/>
    <w:rsid w:val="00E43D15"/>
    <w:rsid w:val="00E43E1B"/>
    <w:rsid w:val="00E441DE"/>
    <w:rsid w:val="00E44699"/>
    <w:rsid w:val="00E446BD"/>
    <w:rsid w:val="00E446DE"/>
    <w:rsid w:val="00E44C78"/>
    <w:rsid w:val="00E44F0B"/>
    <w:rsid w:val="00E452F4"/>
    <w:rsid w:val="00E456D5"/>
    <w:rsid w:val="00E457B3"/>
    <w:rsid w:val="00E46579"/>
    <w:rsid w:val="00E46637"/>
    <w:rsid w:val="00E46716"/>
    <w:rsid w:val="00E4687F"/>
    <w:rsid w:val="00E4689D"/>
    <w:rsid w:val="00E472BB"/>
    <w:rsid w:val="00E47484"/>
    <w:rsid w:val="00E4780D"/>
    <w:rsid w:val="00E4794D"/>
    <w:rsid w:val="00E47AE9"/>
    <w:rsid w:val="00E47D1D"/>
    <w:rsid w:val="00E5000A"/>
    <w:rsid w:val="00E504EC"/>
    <w:rsid w:val="00E5079E"/>
    <w:rsid w:val="00E508F8"/>
    <w:rsid w:val="00E50BCE"/>
    <w:rsid w:val="00E50BDD"/>
    <w:rsid w:val="00E5129A"/>
    <w:rsid w:val="00E51B7B"/>
    <w:rsid w:val="00E51CAD"/>
    <w:rsid w:val="00E52BF8"/>
    <w:rsid w:val="00E52C1E"/>
    <w:rsid w:val="00E52E0A"/>
    <w:rsid w:val="00E533C0"/>
    <w:rsid w:val="00E5392E"/>
    <w:rsid w:val="00E5461F"/>
    <w:rsid w:val="00E5487C"/>
    <w:rsid w:val="00E556B2"/>
    <w:rsid w:val="00E55AB1"/>
    <w:rsid w:val="00E56194"/>
    <w:rsid w:val="00E56986"/>
    <w:rsid w:val="00E56BB6"/>
    <w:rsid w:val="00E574D3"/>
    <w:rsid w:val="00E602A3"/>
    <w:rsid w:val="00E6096E"/>
    <w:rsid w:val="00E60B14"/>
    <w:rsid w:val="00E60D30"/>
    <w:rsid w:val="00E60ECC"/>
    <w:rsid w:val="00E615AE"/>
    <w:rsid w:val="00E6219A"/>
    <w:rsid w:val="00E62FE9"/>
    <w:rsid w:val="00E63117"/>
    <w:rsid w:val="00E63415"/>
    <w:rsid w:val="00E634CE"/>
    <w:rsid w:val="00E6362C"/>
    <w:rsid w:val="00E63BA0"/>
    <w:rsid w:val="00E64106"/>
    <w:rsid w:val="00E642D1"/>
    <w:rsid w:val="00E64905"/>
    <w:rsid w:val="00E64B53"/>
    <w:rsid w:val="00E64C4C"/>
    <w:rsid w:val="00E654FB"/>
    <w:rsid w:val="00E65FB6"/>
    <w:rsid w:val="00E660CD"/>
    <w:rsid w:val="00E6628D"/>
    <w:rsid w:val="00E66615"/>
    <w:rsid w:val="00E667CE"/>
    <w:rsid w:val="00E66AEA"/>
    <w:rsid w:val="00E66DB2"/>
    <w:rsid w:val="00E67726"/>
    <w:rsid w:val="00E67756"/>
    <w:rsid w:val="00E67778"/>
    <w:rsid w:val="00E677F9"/>
    <w:rsid w:val="00E70077"/>
    <w:rsid w:val="00E70355"/>
    <w:rsid w:val="00E70C66"/>
    <w:rsid w:val="00E7176A"/>
    <w:rsid w:val="00E717FB"/>
    <w:rsid w:val="00E71AB4"/>
    <w:rsid w:val="00E71AC3"/>
    <w:rsid w:val="00E71BAE"/>
    <w:rsid w:val="00E7215F"/>
    <w:rsid w:val="00E725DF"/>
    <w:rsid w:val="00E729F5"/>
    <w:rsid w:val="00E72FC3"/>
    <w:rsid w:val="00E7302B"/>
    <w:rsid w:val="00E7310C"/>
    <w:rsid w:val="00E73318"/>
    <w:rsid w:val="00E73753"/>
    <w:rsid w:val="00E73970"/>
    <w:rsid w:val="00E74022"/>
    <w:rsid w:val="00E7404C"/>
    <w:rsid w:val="00E74484"/>
    <w:rsid w:val="00E7458F"/>
    <w:rsid w:val="00E74A09"/>
    <w:rsid w:val="00E74EAF"/>
    <w:rsid w:val="00E74FC9"/>
    <w:rsid w:val="00E751BF"/>
    <w:rsid w:val="00E7532F"/>
    <w:rsid w:val="00E75583"/>
    <w:rsid w:val="00E76224"/>
    <w:rsid w:val="00E76513"/>
    <w:rsid w:val="00E7652F"/>
    <w:rsid w:val="00E768A2"/>
    <w:rsid w:val="00E769AD"/>
    <w:rsid w:val="00E76D24"/>
    <w:rsid w:val="00E76FE4"/>
    <w:rsid w:val="00E77064"/>
    <w:rsid w:val="00E7741E"/>
    <w:rsid w:val="00E77B11"/>
    <w:rsid w:val="00E77D2F"/>
    <w:rsid w:val="00E805F0"/>
    <w:rsid w:val="00E80EC8"/>
    <w:rsid w:val="00E80EE4"/>
    <w:rsid w:val="00E81235"/>
    <w:rsid w:val="00E8142D"/>
    <w:rsid w:val="00E8167F"/>
    <w:rsid w:val="00E81C16"/>
    <w:rsid w:val="00E81E1A"/>
    <w:rsid w:val="00E82ADE"/>
    <w:rsid w:val="00E82BC0"/>
    <w:rsid w:val="00E82F75"/>
    <w:rsid w:val="00E83051"/>
    <w:rsid w:val="00E83946"/>
    <w:rsid w:val="00E83BAC"/>
    <w:rsid w:val="00E83BB6"/>
    <w:rsid w:val="00E8416A"/>
    <w:rsid w:val="00E8459D"/>
    <w:rsid w:val="00E84960"/>
    <w:rsid w:val="00E84A07"/>
    <w:rsid w:val="00E84AB2"/>
    <w:rsid w:val="00E850FC"/>
    <w:rsid w:val="00E857F3"/>
    <w:rsid w:val="00E85ABA"/>
    <w:rsid w:val="00E85CA6"/>
    <w:rsid w:val="00E861DF"/>
    <w:rsid w:val="00E86675"/>
    <w:rsid w:val="00E86B68"/>
    <w:rsid w:val="00E86C39"/>
    <w:rsid w:val="00E86F6C"/>
    <w:rsid w:val="00E87990"/>
    <w:rsid w:val="00E87E49"/>
    <w:rsid w:val="00E90166"/>
    <w:rsid w:val="00E90DD7"/>
    <w:rsid w:val="00E90EFF"/>
    <w:rsid w:val="00E90F2F"/>
    <w:rsid w:val="00E90F81"/>
    <w:rsid w:val="00E91E26"/>
    <w:rsid w:val="00E921D7"/>
    <w:rsid w:val="00E92251"/>
    <w:rsid w:val="00E9238C"/>
    <w:rsid w:val="00E92565"/>
    <w:rsid w:val="00E92594"/>
    <w:rsid w:val="00E92ABA"/>
    <w:rsid w:val="00E92D46"/>
    <w:rsid w:val="00E93041"/>
    <w:rsid w:val="00E936AE"/>
    <w:rsid w:val="00E939E8"/>
    <w:rsid w:val="00E94928"/>
    <w:rsid w:val="00E952C7"/>
    <w:rsid w:val="00E95386"/>
    <w:rsid w:val="00E957E8"/>
    <w:rsid w:val="00E958BB"/>
    <w:rsid w:val="00E958F6"/>
    <w:rsid w:val="00E958FF"/>
    <w:rsid w:val="00E96439"/>
    <w:rsid w:val="00E9650D"/>
    <w:rsid w:val="00E96EB8"/>
    <w:rsid w:val="00E979EE"/>
    <w:rsid w:val="00EA0087"/>
    <w:rsid w:val="00EA04F4"/>
    <w:rsid w:val="00EA0E16"/>
    <w:rsid w:val="00EA135F"/>
    <w:rsid w:val="00EA1846"/>
    <w:rsid w:val="00EA1E1A"/>
    <w:rsid w:val="00EA2019"/>
    <w:rsid w:val="00EA2558"/>
    <w:rsid w:val="00EA2A9C"/>
    <w:rsid w:val="00EA39F7"/>
    <w:rsid w:val="00EA3AC6"/>
    <w:rsid w:val="00EA3B8F"/>
    <w:rsid w:val="00EA3BDB"/>
    <w:rsid w:val="00EA4010"/>
    <w:rsid w:val="00EA43CD"/>
    <w:rsid w:val="00EA5797"/>
    <w:rsid w:val="00EA5B17"/>
    <w:rsid w:val="00EA5C56"/>
    <w:rsid w:val="00EA5C6B"/>
    <w:rsid w:val="00EA6386"/>
    <w:rsid w:val="00EA64C5"/>
    <w:rsid w:val="00EA748D"/>
    <w:rsid w:val="00EA76D4"/>
    <w:rsid w:val="00EA7AF9"/>
    <w:rsid w:val="00EB01CF"/>
    <w:rsid w:val="00EB0263"/>
    <w:rsid w:val="00EB0603"/>
    <w:rsid w:val="00EB0962"/>
    <w:rsid w:val="00EB0FA2"/>
    <w:rsid w:val="00EB10FD"/>
    <w:rsid w:val="00EB1578"/>
    <w:rsid w:val="00EB17E0"/>
    <w:rsid w:val="00EB1DFA"/>
    <w:rsid w:val="00EB2250"/>
    <w:rsid w:val="00EB2568"/>
    <w:rsid w:val="00EB2A99"/>
    <w:rsid w:val="00EB2BD9"/>
    <w:rsid w:val="00EB2C54"/>
    <w:rsid w:val="00EB31B8"/>
    <w:rsid w:val="00EB33FD"/>
    <w:rsid w:val="00EB3552"/>
    <w:rsid w:val="00EB36D9"/>
    <w:rsid w:val="00EB3F50"/>
    <w:rsid w:val="00EB40D7"/>
    <w:rsid w:val="00EB411D"/>
    <w:rsid w:val="00EB47BB"/>
    <w:rsid w:val="00EB607F"/>
    <w:rsid w:val="00EB6383"/>
    <w:rsid w:val="00EB676D"/>
    <w:rsid w:val="00EB6AE3"/>
    <w:rsid w:val="00EB6DC0"/>
    <w:rsid w:val="00EB7503"/>
    <w:rsid w:val="00EB7994"/>
    <w:rsid w:val="00EC02E2"/>
    <w:rsid w:val="00EC0522"/>
    <w:rsid w:val="00EC09FD"/>
    <w:rsid w:val="00EC0B8C"/>
    <w:rsid w:val="00EC0D0E"/>
    <w:rsid w:val="00EC0F92"/>
    <w:rsid w:val="00EC0F9A"/>
    <w:rsid w:val="00EC1185"/>
    <w:rsid w:val="00EC118E"/>
    <w:rsid w:val="00EC1803"/>
    <w:rsid w:val="00EC1C20"/>
    <w:rsid w:val="00EC1E98"/>
    <w:rsid w:val="00EC2702"/>
    <w:rsid w:val="00EC2818"/>
    <w:rsid w:val="00EC41E5"/>
    <w:rsid w:val="00EC47B7"/>
    <w:rsid w:val="00EC4ACB"/>
    <w:rsid w:val="00EC5C87"/>
    <w:rsid w:val="00EC6505"/>
    <w:rsid w:val="00EC697A"/>
    <w:rsid w:val="00EC6C36"/>
    <w:rsid w:val="00EC710F"/>
    <w:rsid w:val="00EC73FA"/>
    <w:rsid w:val="00ED0025"/>
    <w:rsid w:val="00ED0345"/>
    <w:rsid w:val="00ED070D"/>
    <w:rsid w:val="00ED159F"/>
    <w:rsid w:val="00ED16E5"/>
    <w:rsid w:val="00ED1C7B"/>
    <w:rsid w:val="00ED217E"/>
    <w:rsid w:val="00ED26E1"/>
    <w:rsid w:val="00ED2840"/>
    <w:rsid w:val="00ED28F1"/>
    <w:rsid w:val="00ED2960"/>
    <w:rsid w:val="00ED3DBB"/>
    <w:rsid w:val="00ED435F"/>
    <w:rsid w:val="00ED4705"/>
    <w:rsid w:val="00ED4A13"/>
    <w:rsid w:val="00ED597C"/>
    <w:rsid w:val="00ED5A2A"/>
    <w:rsid w:val="00ED5A91"/>
    <w:rsid w:val="00ED6274"/>
    <w:rsid w:val="00ED6F7E"/>
    <w:rsid w:val="00ED76EB"/>
    <w:rsid w:val="00ED78A0"/>
    <w:rsid w:val="00ED7A9C"/>
    <w:rsid w:val="00ED7E58"/>
    <w:rsid w:val="00EE0656"/>
    <w:rsid w:val="00EE0FC4"/>
    <w:rsid w:val="00EE10AF"/>
    <w:rsid w:val="00EE1931"/>
    <w:rsid w:val="00EE213D"/>
    <w:rsid w:val="00EE2A38"/>
    <w:rsid w:val="00EE2D9D"/>
    <w:rsid w:val="00EE2E84"/>
    <w:rsid w:val="00EE3639"/>
    <w:rsid w:val="00EE393F"/>
    <w:rsid w:val="00EE406A"/>
    <w:rsid w:val="00EE52E6"/>
    <w:rsid w:val="00EE53ED"/>
    <w:rsid w:val="00EE563B"/>
    <w:rsid w:val="00EE5FEF"/>
    <w:rsid w:val="00EE6215"/>
    <w:rsid w:val="00EE6221"/>
    <w:rsid w:val="00EE659F"/>
    <w:rsid w:val="00EE690D"/>
    <w:rsid w:val="00EE6996"/>
    <w:rsid w:val="00EE6A63"/>
    <w:rsid w:val="00EE6B70"/>
    <w:rsid w:val="00EE774E"/>
    <w:rsid w:val="00EE7758"/>
    <w:rsid w:val="00EF01A2"/>
    <w:rsid w:val="00EF049E"/>
    <w:rsid w:val="00EF0E54"/>
    <w:rsid w:val="00EF0EC0"/>
    <w:rsid w:val="00EF0EEE"/>
    <w:rsid w:val="00EF0F54"/>
    <w:rsid w:val="00EF0F72"/>
    <w:rsid w:val="00EF1861"/>
    <w:rsid w:val="00EF18BA"/>
    <w:rsid w:val="00EF191A"/>
    <w:rsid w:val="00EF22BE"/>
    <w:rsid w:val="00EF26B4"/>
    <w:rsid w:val="00EF26EE"/>
    <w:rsid w:val="00EF2A0B"/>
    <w:rsid w:val="00EF2C02"/>
    <w:rsid w:val="00EF2D1B"/>
    <w:rsid w:val="00EF3107"/>
    <w:rsid w:val="00EF38E8"/>
    <w:rsid w:val="00EF3D45"/>
    <w:rsid w:val="00EF4C9A"/>
    <w:rsid w:val="00EF4D46"/>
    <w:rsid w:val="00EF5615"/>
    <w:rsid w:val="00EF5AA8"/>
    <w:rsid w:val="00EF6018"/>
    <w:rsid w:val="00EF669C"/>
    <w:rsid w:val="00EF69FD"/>
    <w:rsid w:val="00EF6BF1"/>
    <w:rsid w:val="00EF6E22"/>
    <w:rsid w:val="00EF772A"/>
    <w:rsid w:val="00EF7794"/>
    <w:rsid w:val="00EF7E8F"/>
    <w:rsid w:val="00F00929"/>
    <w:rsid w:val="00F00C4C"/>
    <w:rsid w:val="00F00DDF"/>
    <w:rsid w:val="00F01754"/>
    <w:rsid w:val="00F01BC2"/>
    <w:rsid w:val="00F01DE0"/>
    <w:rsid w:val="00F0200D"/>
    <w:rsid w:val="00F0215A"/>
    <w:rsid w:val="00F0248D"/>
    <w:rsid w:val="00F0271B"/>
    <w:rsid w:val="00F027D2"/>
    <w:rsid w:val="00F0288D"/>
    <w:rsid w:val="00F02C08"/>
    <w:rsid w:val="00F02D3A"/>
    <w:rsid w:val="00F02D47"/>
    <w:rsid w:val="00F03116"/>
    <w:rsid w:val="00F0317A"/>
    <w:rsid w:val="00F033A5"/>
    <w:rsid w:val="00F036F9"/>
    <w:rsid w:val="00F03A28"/>
    <w:rsid w:val="00F03CB5"/>
    <w:rsid w:val="00F04961"/>
    <w:rsid w:val="00F051E3"/>
    <w:rsid w:val="00F0537A"/>
    <w:rsid w:val="00F055FA"/>
    <w:rsid w:val="00F05AFD"/>
    <w:rsid w:val="00F05F86"/>
    <w:rsid w:val="00F063E2"/>
    <w:rsid w:val="00F06AAB"/>
    <w:rsid w:val="00F06BD4"/>
    <w:rsid w:val="00F06C85"/>
    <w:rsid w:val="00F06E02"/>
    <w:rsid w:val="00F075DC"/>
    <w:rsid w:val="00F07A46"/>
    <w:rsid w:val="00F07ED2"/>
    <w:rsid w:val="00F108BB"/>
    <w:rsid w:val="00F10B0F"/>
    <w:rsid w:val="00F10B55"/>
    <w:rsid w:val="00F1114C"/>
    <w:rsid w:val="00F112D8"/>
    <w:rsid w:val="00F11623"/>
    <w:rsid w:val="00F11636"/>
    <w:rsid w:val="00F118D0"/>
    <w:rsid w:val="00F11E10"/>
    <w:rsid w:val="00F128F7"/>
    <w:rsid w:val="00F12A92"/>
    <w:rsid w:val="00F12E76"/>
    <w:rsid w:val="00F1358D"/>
    <w:rsid w:val="00F139CA"/>
    <w:rsid w:val="00F13AB2"/>
    <w:rsid w:val="00F15124"/>
    <w:rsid w:val="00F154A2"/>
    <w:rsid w:val="00F15C49"/>
    <w:rsid w:val="00F16357"/>
    <w:rsid w:val="00F173EA"/>
    <w:rsid w:val="00F17F1B"/>
    <w:rsid w:val="00F2019E"/>
    <w:rsid w:val="00F20483"/>
    <w:rsid w:val="00F205AD"/>
    <w:rsid w:val="00F207F2"/>
    <w:rsid w:val="00F20808"/>
    <w:rsid w:val="00F20BD5"/>
    <w:rsid w:val="00F20F97"/>
    <w:rsid w:val="00F21A72"/>
    <w:rsid w:val="00F21C10"/>
    <w:rsid w:val="00F21C60"/>
    <w:rsid w:val="00F224C1"/>
    <w:rsid w:val="00F22631"/>
    <w:rsid w:val="00F2264C"/>
    <w:rsid w:val="00F229B8"/>
    <w:rsid w:val="00F2375C"/>
    <w:rsid w:val="00F2378B"/>
    <w:rsid w:val="00F23941"/>
    <w:rsid w:val="00F23D1D"/>
    <w:rsid w:val="00F23F3F"/>
    <w:rsid w:val="00F24310"/>
    <w:rsid w:val="00F248FF"/>
    <w:rsid w:val="00F24A23"/>
    <w:rsid w:val="00F24EB8"/>
    <w:rsid w:val="00F25224"/>
    <w:rsid w:val="00F252C6"/>
    <w:rsid w:val="00F255B0"/>
    <w:rsid w:val="00F25698"/>
    <w:rsid w:val="00F267E4"/>
    <w:rsid w:val="00F268F4"/>
    <w:rsid w:val="00F26AAD"/>
    <w:rsid w:val="00F27185"/>
    <w:rsid w:val="00F27360"/>
    <w:rsid w:val="00F2741A"/>
    <w:rsid w:val="00F27490"/>
    <w:rsid w:val="00F274CD"/>
    <w:rsid w:val="00F27679"/>
    <w:rsid w:val="00F277EA"/>
    <w:rsid w:val="00F279E6"/>
    <w:rsid w:val="00F27A4E"/>
    <w:rsid w:val="00F27ED2"/>
    <w:rsid w:val="00F27EDA"/>
    <w:rsid w:val="00F3018D"/>
    <w:rsid w:val="00F30324"/>
    <w:rsid w:val="00F30348"/>
    <w:rsid w:val="00F3045A"/>
    <w:rsid w:val="00F30864"/>
    <w:rsid w:val="00F30A1C"/>
    <w:rsid w:val="00F30C5B"/>
    <w:rsid w:val="00F30D2A"/>
    <w:rsid w:val="00F30F33"/>
    <w:rsid w:val="00F31113"/>
    <w:rsid w:val="00F316A4"/>
    <w:rsid w:val="00F3180A"/>
    <w:rsid w:val="00F32C6E"/>
    <w:rsid w:val="00F32DAF"/>
    <w:rsid w:val="00F32E05"/>
    <w:rsid w:val="00F334D2"/>
    <w:rsid w:val="00F33531"/>
    <w:rsid w:val="00F336E0"/>
    <w:rsid w:val="00F33A6B"/>
    <w:rsid w:val="00F33E49"/>
    <w:rsid w:val="00F33F59"/>
    <w:rsid w:val="00F344E1"/>
    <w:rsid w:val="00F35537"/>
    <w:rsid w:val="00F359D7"/>
    <w:rsid w:val="00F35BB5"/>
    <w:rsid w:val="00F35E70"/>
    <w:rsid w:val="00F36A99"/>
    <w:rsid w:val="00F36D28"/>
    <w:rsid w:val="00F36F3D"/>
    <w:rsid w:val="00F36F70"/>
    <w:rsid w:val="00F3709E"/>
    <w:rsid w:val="00F37153"/>
    <w:rsid w:val="00F37375"/>
    <w:rsid w:val="00F401BA"/>
    <w:rsid w:val="00F402E4"/>
    <w:rsid w:val="00F41326"/>
    <w:rsid w:val="00F41864"/>
    <w:rsid w:val="00F41907"/>
    <w:rsid w:val="00F42000"/>
    <w:rsid w:val="00F42169"/>
    <w:rsid w:val="00F42250"/>
    <w:rsid w:val="00F42263"/>
    <w:rsid w:val="00F4238A"/>
    <w:rsid w:val="00F42C9B"/>
    <w:rsid w:val="00F42F71"/>
    <w:rsid w:val="00F43149"/>
    <w:rsid w:val="00F431B2"/>
    <w:rsid w:val="00F43897"/>
    <w:rsid w:val="00F43C91"/>
    <w:rsid w:val="00F44247"/>
    <w:rsid w:val="00F445AD"/>
    <w:rsid w:val="00F447DE"/>
    <w:rsid w:val="00F451A5"/>
    <w:rsid w:val="00F4570F"/>
    <w:rsid w:val="00F4597B"/>
    <w:rsid w:val="00F45DEA"/>
    <w:rsid w:val="00F46288"/>
    <w:rsid w:val="00F4650B"/>
    <w:rsid w:val="00F465D5"/>
    <w:rsid w:val="00F4686D"/>
    <w:rsid w:val="00F469F4"/>
    <w:rsid w:val="00F46A50"/>
    <w:rsid w:val="00F46EF6"/>
    <w:rsid w:val="00F4739C"/>
    <w:rsid w:val="00F473E8"/>
    <w:rsid w:val="00F4756E"/>
    <w:rsid w:val="00F4792F"/>
    <w:rsid w:val="00F479C2"/>
    <w:rsid w:val="00F5033B"/>
    <w:rsid w:val="00F50793"/>
    <w:rsid w:val="00F50F58"/>
    <w:rsid w:val="00F51100"/>
    <w:rsid w:val="00F516EC"/>
    <w:rsid w:val="00F517B9"/>
    <w:rsid w:val="00F52051"/>
    <w:rsid w:val="00F5272B"/>
    <w:rsid w:val="00F52F14"/>
    <w:rsid w:val="00F5319E"/>
    <w:rsid w:val="00F53883"/>
    <w:rsid w:val="00F53960"/>
    <w:rsid w:val="00F53ECA"/>
    <w:rsid w:val="00F540AA"/>
    <w:rsid w:val="00F544FA"/>
    <w:rsid w:val="00F55144"/>
    <w:rsid w:val="00F55613"/>
    <w:rsid w:val="00F556D2"/>
    <w:rsid w:val="00F557B2"/>
    <w:rsid w:val="00F55BCB"/>
    <w:rsid w:val="00F5607C"/>
    <w:rsid w:val="00F565D4"/>
    <w:rsid w:val="00F567AE"/>
    <w:rsid w:val="00F56A73"/>
    <w:rsid w:val="00F56B78"/>
    <w:rsid w:val="00F57591"/>
    <w:rsid w:val="00F57A7F"/>
    <w:rsid w:val="00F57CCB"/>
    <w:rsid w:val="00F60087"/>
    <w:rsid w:val="00F60171"/>
    <w:rsid w:val="00F603C1"/>
    <w:rsid w:val="00F604EB"/>
    <w:rsid w:val="00F620BE"/>
    <w:rsid w:val="00F623A1"/>
    <w:rsid w:val="00F634B6"/>
    <w:rsid w:val="00F64CAC"/>
    <w:rsid w:val="00F65711"/>
    <w:rsid w:val="00F6596F"/>
    <w:rsid w:val="00F659E0"/>
    <w:rsid w:val="00F65D08"/>
    <w:rsid w:val="00F65FC5"/>
    <w:rsid w:val="00F66423"/>
    <w:rsid w:val="00F66C7B"/>
    <w:rsid w:val="00F67893"/>
    <w:rsid w:val="00F67FAF"/>
    <w:rsid w:val="00F70990"/>
    <w:rsid w:val="00F70A19"/>
    <w:rsid w:val="00F7153C"/>
    <w:rsid w:val="00F7172E"/>
    <w:rsid w:val="00F71D5D"/>
    <w:rsid w:val="00F7245A"/>
    <w:rsid w:val="00F72789"/>
    <w:rsid w:val="00F7279B"/>
    <w:rsid w:val="00F72E0E"/>
    <w:rsid w:val="00F72F7D"/>
    <w:rsid w:val="00F73283"/>
    <w:rsid w:val="00F734B5"/>
    <w:rsid w:val="00F736CE"/>
    <w:rsid w:val="00F74138"/>
    <w:rsid w:val="00F749BF"/>
    <w:rsid w:val="00F74C82"/>
    <w:rsid w:val="00F74E82"/>
    <w:rsid w:val="00F755AC"/>
    <w:rsid w:val="00F757D4"/>
    <w:rsid w:val="00F75C41"/>
    <w:rsid w:val="00F75EFE"/>
    <w:rsid w:val="00F76C63"/>
    <w:rsid w:val="00F77AAD"/>
    <w:rsid w:val="00F77D86"/>
    <w:rsid w:val="00F77EA3"/>
    <w:rsid w:val="00F800F9"/>
    <w:rsid w:val="00F80470"/>
    <w:rsid w:val="00F80C7C"/>
    <w:rsid w:val="00F8119C"/>
    <w:rsid w:val="00F8141D"/>
    <w:rsid w:val="00F81A1A"/>
    <w:rsid w:val="00F81F67"/>
    <w:rsid w:val="00F821BF"/>
    <w:rsid w:val="00F825B5"/>
    <w:rsid w:val="00F8316A"/>
    <w:rsid w:val="00F831F8"/>
    <w:rsid w:val="00F8355E"/>
    <w:rsid w:val="00F83CF8"/>
    <w:rsid w:val="00F83DFB"/>
    <w:rsid w:val="00F849E6"/>
    <w:rsid w:val="00F84D3A"/>
    <w:rsid w:val="00F84F02"/>
    <w:rsid w:val="00F8507B"/>
    <w:rsid w:val="00F85ACA"/>
    <w:rsid w:val="00F85B29"/>
    <w:rsid w:val="00F85D98"/>
    <w:rsid w:val="00F86B3B"/>
    <w:rsid w:val="00F878AC"/>
    <w:rsid w:val="00F87C06"/>
    <w:rsid w:val="00F87E3C"/>
    <w:rsid w:val="00F90482"/>
    <w:rsid w:val="00F90776"/>
    <w:rsid w:val="00F91053"/>
    <w:rsid w:val="00F912D4"/>
    <w:rsid w:val="00F91494"/>
    <w:rsid w:val="00F91A01"/>
    <w:rsid w:val="00F91B3B"/>
    <w:rsid w:val="00F91E3D"/>
    <w:rsid w:val="00F9260E"/>
    <w:rsid w:val="00F938A0"/>
    <w:rsid w:val="00F93C54"/>
    <w:rsid w:val="00F94086"/>
    <w:rsid w:val="00F941A4"/>
    <w:rsid w:val="00F941E5"/>
    <w:rsid w:val="00F94AF3"/>
    <w:rsid w:val="00F9585F"/>
    <w:rsid w:val="00F96563"/>
    <w:rsid w:val="00F96962"/>
    <w:rsid w:val="00F9697B"/>
    <w:rsid w:val="00F97074"/>
    <w:rsid w:val="00F97AD5"/>
    <w:rsid w:val="00F97CCA"/>
    <w:rsid w:val="00F97D51"/>
    <w:rsid w:val="00F97E85"/>
    <w:rsid w:val="00F97F83"/>
    <w:rsid w:val="00FA0806"/>
    <w:rsid w:val="00FA09DE"/>
    <w:rsid w:val="00FA0D01"/>
    <w:rsid w:val="00FA12F5"/>
    <w:rsid w:val="00FA1795"/>
    <w:rsid w:val="00FA2180"/>
    <w:rsid w:val="00FA2B77"/>
    <w:rsid w:val="00FA2E49"/>
    <w:rsid w:val="00FA34A5"/>
    <w:rsid w:val="00FA36A9"/>
    <w:rsid w:val="00FA38DC"/>
    <w:rsid w:val="00FA408F"/>
    <w:rsid w:val="00FA4994"/>
    <w:rsid w:val="00FA4DC7"/>
    <w:rsid w:val="00FA5168"/>
    <w:rsid w:val="00FA5327"/>
    <w:rsid w:val="00FA566D"/>
    <w:rsid w:val="00FA5A74"/>
    <w:rsid w:val="00FA6793"/>
    <w:rsid w:val="00FA67ED"/>
    <w:rsid w:val="00FA76F0"/>
    <w:rsid w:val="00FA7BF0"/>
    <w:rsid w:val="00FA7EA5"/>
    <w:rsid w:val="00FB0043"/>
    <w:rsid w:val="00FB0A4A"/>
    <w:rsid w:val="00FB0C41"/>
    <w:rsid w:val="00FB0C71"/>
    <w:rsid w:val="00FB0CD9"/>
    <w:rsid w:val="00FB0FB4"/>
    <w:rsid w:val="00FB13B7"/>
    <w:rsid w:val="00FB1580"/>
    <w:rsid w:val="00FB181A"/>
    <w:rsid w:val="00FB1AEB"/>
    <w:rsid w:val="00FB23B9"/>
    <w:rsid w:val="00FB2601"/>
    <w:rsid w:val="00FB2F5D"/>
    <w:rsid w:val="00FB2FD4"/>
    <w:rsid w:val="00FB3A4A"/>
    <w:rsid w:val="00FB4392"/>
    <w:rsid w:val="00FB4662"/>
    <w:rsid w:val="00FB553C"/>
    <w:rsid w:val="00FB560F"/>
    <w:rsid w:val="00FB60B9"/>
    <w:rsid w:val="00FB680B"/>
    <w:rsid w:val="00FB6AD3"/>
    <w:rsid w:val="00FB6AD9"/>
    <w:rsid w:val="00FB70A7"/>
    <w:rsid w:val="00FB7943"/>
    <w:rsid w:val="00FB7AD5"/>
    <w:rsid w:val="00FB7D3F"/>
    <w:rsid w:val="00FB7F89"/>
    <w:rsid w:val="00FB7FBD"/>
    <w:rsid w:val="00FC09CE"/>
    <w:rsid w:val="00FC0BFF"/>
    <w:rsid w:val="00FC0C74"/>
    <w:rsid w:val="00FC0C8F"/>
    <w:rsid w:val="00FC1520"/>
    <w:rsid w:val="00FC1EFF"/>
    <w:rsid w:val="00FC2623"/>
    <w:rsid w:val="00FC29FE"/>
    <w:rsid w:val="00FC2B79"/>
    <w:rsid w:val="00FC2F76"/>
    <w:rsid w:val="00FC2F90"/>
    <w:rsid w:val="00FC3931"/>
    <w:rsid w:val="00FC3B85"/>
    <w:rsid w:val="00FC40E2"/>
    <w:rsid w:val="00FC40FB"/>
    <w:rsid w:val="00FC4240"/>
    <w:rsid w:val="00FC493B"/>
    <w:rsid w:val="00FC4996"/>
    <w:rsid w:val="00FC4A55"/>
    <w:rsid w:val="00FC526B"/>
    <w:rsid w:val="00FC55BC"/>
    <w:rsid w:val="00FC66BD"/>
    <w:rsid w:val="00FC69DE"/>
    <w:rsid w:val="00FC6FC1"/>
    <w:rsid w:val="00FC7042"/>
    <w:rsid w:val="00FC7749"/>
    <w:rsid w:val="00FC79A1"/>
    <w:rsid w:val="00FD0366"/>
    <w:rsid w:val="00FD04C7"/>
    <w:rsid w:val="00FD15E9"/>
    <w:rsid w:val="00FD17D8"/>
    <w:rsid w:val="00FD1A62"/>
    <w:rsid w:val="00FD2E9E"/>
    <w:rsid w:val="00FD37BD"/>
    <w:rsid w:val="00FD3946"/>
    <w:rsid w:val="00FD3A10"/>
    <w:rsid w:val="00FD3B1D"/>
    <w:rsid w:val="00FD4119"/>
    <w:rsid w:val="00FD42D5"/>
    <w:rsid w:val="00FD4421"/>
    <w:rsid w:val="00FD54BF"/>
    <w:rsid w:val="00FD562C"/>
    <w:rsid w:val="00FD5994"/>
    <w:rsid w:val="00FD5A71"/>
    <w:rsid w:val="00FD612B"/>
    <w:rsid w:val="00FD6467"/>
    <w:rsid w:val="00FD6661"/>
    <w:rsid w:val="00FD669D"/>
    <w:rsid w:val="00FD6FEA"/>
    <w:rsid w:val="00FD7391"/>
    <w:rsid w:val="00FD7B14"/>
    <w:rsid w:val="00FE0454"/>
    <w:rsid w:val="00FE05F0"/>
    <w:rsid w:val="00FE0D18"/>
    <w:rsid w:val="00FE0ECD"/>
    <w:rsid w:val="00FE12B4"/>
    <w:rsid w:val="00FE18FB"/>
    <w:rsid w:val="00FE1D5C"/>
    <w:rsid w:val="00FE227B"/>
    <w:rsid w:val="00FE291B"/>
    <w:rsid w:val="00FE2C9B"/>
    <w:rsid w:val="00FE31F1"/>
    <w:rsid w:val="00FE35EE"/>
    <w:rsid w:val="00FE3612"/>
    <w:rsid w:val="00FE3848"/>
    <w:rsid w:val="00FE39DE"/>
    <w:rsid w:val="00FE3EEB"/>
    <w:rsid w:val="00FE407A"/>
    <w:rsid w:val="00FE5277"/>
    <w:rsid w:val="00FE5C9E"/>
    <w:rsid w:val="00FE64B9"/>
    <w:rsid w:val="00FE6A4D"/>
    <w:rsid w:val="00FE6C0B"/>
    <w:rsid w:val="00FE7236"/>
    <w:rsid w:val="00FE75D0"/>
    <w:rsid w:val="00FE788A"/>
    <w:rsid w:val="00FF07BA"/>
    <w:rsid w:val="00FF0C1E"/>
    <w:rsid w:val="00FF1ABB"/>
    <w:rsid w:val="00FF1E15"/>
    <w:rsid w:val="00FF2189"/>
    <w:rsid w:val="00FF346C"/>
    <w:rsid w:val="00FF3853"/>
    <w:rsid w:val="00FF3AB3"/>
    <w:rsid w:val="00FF4143"/>
    <w:rsid w:val="00FF44F7"/>
    <w:rsid w:val="00FF4675"/>
    <w:rsid w:val="00FF46C9"/>
    <w:rsid w:val="00FF4B9F"/>
    <w:rsid w:val="00FF4DC9"/>
    <w:rsid w:val="00FF5579"/>
    <w:rsid w:val="00FF569D"/>
    <w:rsid w:val="00FF5836"/>
    <w:rsid w:val="00FF6190"/>
    <w:rsid w:val="00FF698E"/>
    <w:rsid w:val="00FF6BE9"/>
    <w:rsid w:val="00FF7059"/>
    <w:rsid w:val="00FF70AC"/>
    <w:rsid w:val="00FF7581"/>
    <w:rsid w:val="00FF7C41"/>
    <w:rsid w:val="00FF7FF9"/>
    <w:rsid w:val="33376EF7"/>
    <w:rsid w:val="52AB55C2"/>
    <w:rsid w:val="56E60529"/>
    <w:rsid w:val="5FF129BC"/>
    <w:rsid w:val="6054F331"/>
    <w:rsid w:val="6EABFC0B"/>
    <w:rsid w:val="783340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1B068"/>
  <w15:docId w15:val="{71995B69-58E3-4986-AA30-A5E0D0F8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97C"/>
  </w:style>
  <w:style w:type="paragraph" w:styleId="Ttulo1">
    <w:name w:val="heading 1"/>
    <w:basedOn w:val="Normal"/>
    <w:next w:val="Normal"/>
    <w:link w:val="Ttulo1Char"/>
    <w:uiPriority w:val="9"/>
    <w:qFormat/>
    <w:rsid w:val="00A57073"/>
    <w:pPr>
      <w:keepNext/>
      <w:keepLines/>
      <w:spacing w:before="320" w:after="0" w:line="240" w:lineRule="auto"/>
      <w:outlineLvl w:val="0"/>
    </w:pPr>
    <w:rPr>
      <w:rFonts w:asciiTheme="majorHAnsi" w:eastAsiaTheme="majorEastAsia" w:hAnsiTheme="majorHAnsi" w:cstheme="majorBidi"/>
      <w:color w:val="729928" w:themeColor="accent1" w:themeShade="BF"/>
      <w:sz w:val="30"/>
      <w:szCs w:val="30"/>
    </w:rPr>
  </w:style>
  <w:style w:type="paragraph" w:styleId="Ttulo2">
    <w:name w:val="heading 2"/>
    <w:basedOn w:val="Normal"/>
    <w:next w:val="Normal"/>
    <w:link w:val="Ttulo2Char"/>
    <w:uiPriority w:val="9"/>
    <w:unhideWhenUsed/>
    <w:qFormat/>
    <w:rsid w:val="00A57073"/>
    <w:pPr>
      <w:keepNext/>
      <w:keepLines/>
      <w:spacing w:before="40" w:after="0" w:line="240" w:lineRule="auto"/>
      <w:outlineLvl w:val="1"/>
    </w:pPr>
    <w:rPr>
      <w:rFonts w:asciiTheme="majorHAnsi" w:eastAsiaTheme="majorEastAsia" w:hAnsiTheme="majorHAnsi" w:cstheme="majorBidi"/>
      <w:color w:val="4A7B29" w:themeColor="accent2" w:themeShade="BF"/>
      <w:sz w:val="28"/>
      <w:szCs w:val="28"/>
    </w:rPr>
  </w:style>
  <w:style w:type="paragraph" w:styleId="Ttulo3">
    <w:name w:val="heading 3"/>
    <w:basedOn w:val="Normal"/>
    <w:next w:val="Normal"/>
    <w:link w:val="Ttulo3Char"/>
    <w:uiPriority w:val="9"/>
    <w:semiHidden/>
    <w:unhideWhenUsed/>
    <w:qFormat/>
    <w:rsid w:val="00A57073"/>
    <w:pPr>
      <w:keepNext/>
      <w:keepLines/>
      <w:spacing w:before="40" w:after="0" w:line="240" w:lineRule="auto"/>
      <w:outlineLvl w:val="2"/>
    </w:pPr>
    <w:rPr>
      <w:rFonts w:asciiTheme="majorHAnsi" w:eastAsiaTheme="majorEastAsia" w:hAnsiTheme="majorHAnsi" w:cstheme="majorBidi"/>
      <w:color w:val="08A4EE" w:themeColor="accent6" w:themeShade="BF"/>
      <w:sz w:val="26"/>
      <w:szCs w:val="26"/>
    </w:rPr>
  </w:style>
  <w:style w:type="paragraph" w:styleId="Ttulo4">
    <w:name w:val="heading 4"/>
    <w:basedOn w:val="Normal"/>
    <w:next w:val="Normal"/>
    <w:link w:val="Ttulo4Char"/>
    <w:uiPriority w:val="9"/>
    <w:semiHidden/>
    <w:unhideWhenUsed/>
    <w:qFormat/>
    <w:rsid w:val="00A57073"/>
    <w:pPr>
      <w:keepNext/>
      <w:keepLines/>
      <w:spacing w:before="40" w:after="0"/>
      <w:outlineLvl w:val="3"/>
    </w:pPr>
    <w:rPr>
      <w:rFonts w:asciiTheme="majorHAnsi" w:eastAsiaTheme="majorEastAsia" w:hAnsiTheme="majorHAnsi" w:cstheme="majorBidi"/>
      <w:i/>
      <w:iCs/>
      <w:color w:val="2D8CA7" w:themeColor="accent5" w:themeShade="BF"/>
      <w:sz w:val="25"/>
      <w:szCs w:val="25"/>
    </w:rPr>
  </w:style>
  <w:style w:type="paragraph" w:styleId="Ttulo5">
    <w:name w:val="heading 5"/>
    <w:basedOn w:val="Normal"/>
    <w:next w:val="Normal"/>
    <w:link w:val="Ttulo5Char"/>
    <w:uiPriority w:val="9"/>
    <w:semiHidden/>
    <w:unhideWhenUsed/>
    <w:qFormat/>
    <w:rsid w:val="00A57073"/>
    <w:pPr>
      <w:keepNext/>
      <w:keepLines/>
      <w:spacing w:before="40" w:after="0"/>
      <w:outlineLvl w:val="4"/>
    </w:pPr>
    <w:rPr>
      <w:rFonts w:asciiTheme="majorHAnsi" w:eastAsiaTheme="majorEastAsia" w:hAnsiTheme="majorHAnsi" w:cstheme="majorBidi"/>
      <w:i/>
      <w:iCs/>
      <w:color w:val="31521B" w:themeColor="accent2" w:themeShade="80"/>
      <w:sz w:val="24"/>
      <w:szCs w:val="24"/>
    </w:rPr>
  </w:style>
  <w:style w:type="paragraph" w:styleId="Ttulo6">
    <w:name w:val="heading 6"/>
    <w:basedOn w:val="Normal"/>
    <w:next w:val="Normal"/>
    <w:link w:val="Ttulo6Char"/>
    <w:uiPriority w:val="9"/>
    <w:semiHidden/>
    <w:unhideWhenUsed/>
    <w:qFormat/>
    <w:rsid w:val="00A57073"/>
    <w:pPr>
      <w:keepNext/>
      <w:keepLines/>
      <w:spacing w:before="40" w:after="0"/>
      <w:outlineLvl w:val="5"/>
    </w:pPr>
    <w:rPr>
      <w:rFonts w:asciiTheme="majorHAnsi" w:eastAsiaTheme="majorEastAsia" w:hAnsiTheme="majorHAnsi" w:cstheme="majorBidi"/>
      <w:i/>
      <w:iCs/>
      <w:color w:val="056E9F" w:themeColor="accent6" w:themeShade="80"/>
      <w:sz w:val="23"/>
      <w:szCs w:val="23"/>
    </w:rPr>
  </w:style>
  <w:style w:type="paragraph" w:styleId="Ttulo7">
    <w:name w:val="heading 7"/>
    <w:basedOn w:val="Normal"/>
    <w:next w:val="Normal"/>
    <w:link w:val="Ttulo7Char"/>
    <w:uiPriority w:val="9"/>
    <w:semiHidden/>
    <w:unhideWhenUsed/>
    <w:qFormat/>
    <w:rsid w:val="00A57073"/>
    <w:pPr>
      <w:keepNext/>
      <w:keepLines/>
      <w:spacing w:before="40" w:after="0"/>
      <w:outlineLvl w:val="6"/>
    </w:pPr>
    <w:rPr>
      <w:rFonts w:asciiTheme="majorHAnsi" w:eastAsiaTheme="majorEastAsia" w:hAnsiTheme="majorHAnsi" w:cstheme="majorBidi"/>
      <w:color w:val="4D671B" w:themeColor="accent1" w:themeShade="80"/>
    </w:rPr>
  </w:style>
  <w:style w:type="paragraph" w:styleId="Ttulo8">
    <w:name w:val="heading 8"/>
    <w:basedOn w:val="Normal"/>
    <w:next w:val="Normal"/>
    <w:link w:val="Ttulo8Char"/>
    <w:uiPriority w:val="9"/>
    <w:semiHidden/>
    <w:unhideWhenUsed/>
    <w:qFormat/>
    <w:rsid w:val="00A57073"/>
    <w:pPr>
      <w:keepNext/>
      <w:keepLines/>
      <w:spacing w:before="40" w:after="0"/>
      <w:outlineLvl w:val="7"/>
    </w:pPr>
    <w:rPr>
      <w:rFonts w:asciiTheme="majorHAnsi" w:eastAsiaTheme="majorEastAsia" w:hAnsiTheme="majorHAnsi" w:cstheme="majorBidi"/>
      <w:color w:val="31521B" w:themeColor="accent2" w:themeShade="80"/>
      <w:sz w:val="21"/>
      <w:szCs w:val="21"/>
    </w:rPr>
  </w:style>
  <w:style w:type="paragraph" w:styleId="Ttulo9">
    <w:name w:val="heading 9"/>
    <w:basedOn w:val="Normal"/>
    <w:next w:val="Normal"/>
    <w:link w:val="Ttulo9Char"/>
    <w:uiPriority w:val="9"/>
    <w:semiHidden/>
    <w:unhideWhenUsed/>
    <w:qFormat/>
    <w:rsid w:val="00A57073"/>
    <w:pPr>
      <w:keepNext/>
      <w:keepLines/>
      <w:spacing w:before="40" w:after="0"/>
      <w:outlineLvl w:val="8"/>
    </w:pPr>
    <w:rPr>
      <w:rFonts w:asciiTheme="majorHAnsi" w:eastAsiaTheme="majorEastAsia" w:hAnsiTheme="majorHAnsi" w:cstheme="majorBidi"/>
      <w:color w:val="056E9F" w:themeColor="accent6"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57073"/>
    <w:rPr>
      <w:rFonts w:asciiTheme="majorHAnsi" w:eastAsiaTheme="majorEastAsia" w:hAnsiTheme="majorHAnsi" w:cstheme="majorBidi"/>
      <w:color w:val="729928" w:themeColor="accent1" w:themeShade="BF"/>
      <w:sz w:val="30"/>
      <w:szCs w:val="30"/>
    </w:rPr>
  </w:style>
  <w:style w:type="character" w:customStyle="1" w:styleId="Ttulo2Char">
    <w:name w:val="Título 2 Char"/>
    <w:basedOn w:val="Fontepargpadro"/>
    <w:link w:val="Ttulo2"/>
    <w:uiPriority w:val="9"/>
    <w:rsid w:val="00A57073"/>
    <w:rPr>
      <w:rFonts w:asciiTheme="majorHAnsi" w:eastAsiaTheme="majorEastAsia" w:hAnsiTheme="majorHAnsi" w:cstheme="majorBidi"/>
      <w:color w:val="4A7B29" w:themeColor="accent2" w:themeShade="BF"/>
      <w:sz w:val="28"/>
      <w:szCs w:val="28"/>
    </w:rPr>
  </w:style>
  <w:style w:type="paragraph" w:styleId="Cabealho">
    <w:name w:val="header"/>
    <w:basedOn w:val="Normal"/>
    <w:link w:val="CabealhoChar"/>
    <w:uiPriority w:val="99"/>
    <w:unhideWhenUsed/>
    <w:rsid w:val="00B51C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1C8A"/>
  </w:style>
  <w:style w:type="paragraph" w:styleId="Rodap">
    <w:name w:val="footer"/>
    <w:basedOn w:val="Normal"/>
    <w:link w:val="RodapChar"/>
    <w:uiPriority w:val="99"/>
    <w:unhideWhenUsed/>
    <w:rsid w:val="00B51C8A"/>
    <w:pPr>
      <w:tabs>
        <w:tab w:val="center" w:pos="4252"/>
        <w:tab w:val="right" w:pos="8504"/>
      </w:tabs>
      <w:spacing w:after="0" w:line="240" w:lineRule="auto"/>
    </w:pPr>
  </w:style>
  <w:style w:type="character" w:customStyle="1" w:styleId="RodapChar">
    <w:name w:val="Rodapé Char"/>
    <w:basedOn w:val="Fontepargpadro"/>
    <w:link w:val="Rodap"/>
    <w:uiPriority w:val="99"/>
    <w:rsid w:val="00B51C8A"/>
  </w:style>
  <w:style w:type="paragraph" w:styleId="Textodebalo">
    <w:name w:val="Balloon Text"/>
    <w:basedOn w:val="Normal"/>
    <w:link w:val="TextodebaloChar"/>
    <w:uiPriority w:val="99"/>
    <w:semiHidden/>
    <w:unhideWhenUsed/>
    <w:rsid w:val="00B51C8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1C8A"/>
    <w:rPr>
      <w:rFonts w:ascii="Segoe UI" w:hAnsi="Segoe UI" w:cs="Segoe UI"/>
      <w:sz w:val="18"/>
      <w:szCs w:val="18"/>
    </w:rPr>
  </w:style>
  <w:style w:type="paragraph" w:styleId="PargrafodaLista">
    <w:name w:val="List Paragraph"/>
    <w:basedOn w:val="Normal"/>
    <w:link w:val="PargrafodaListaChar"/>
    <w:uiPriority w:val="34"/>
    <w:qFormat/>
    <w:rsid w:val="005D30B5"/>
    <w:pPr>
      <w:ind w:left="720"/>
      <w:contextualSpacing/>
    </w:pPr>
  </w:style>
  <w:style w:type="paragraph" w:styleId="NormalWeb">
    <w:name w:val="Normal (Web)"/>
    <w:basedOn w:val="Normal"/>
    <w:uiPriority w:val="99"/>
    <w:unhideWhenUsed/>
    <w:rsid w:val="005D30B5"/>
    <w:pPr>
      <w:spacing w:before="100" w:beforeAutospacing="1" w:after="100" w:afterAutospacing="1" w:line="270" w:lineRule="atLeast"/>
    </w:pPr>
    <w:rPr>
      <w:rFonts w:ascii="Times New Roman" w:hAnsi="Times New Roman" w:cs="Times New Roman"/>
      <w:sz w:val="24"/>
      <w:szCs w:val="24"/>
      <w:lang w:eastAsia="pt-BR"/>
    </w:rPr>
  </w:style>
  <w:style w:type="character" w:styleId="Forte">
    <w:name w:val="Strong"/>
    <w:basedOn w:val="Fontepargpadro"/>
    <w:uiPriority w:val="22"/>
    <w:qFormat/>
    <w:rsid w:val="00A57073"/>
    <w:rPr>
      <w:b/>
      <w:bCs/>
    </w:rPr>
  </w:style>
  <w:style w:type="table" w:styleId="Tabelacomgrade">
    <w:name w:val="Table Grid"/>
    <w:basedOn w:val="Tabelanormal"/>
    <w:uiPriority w:val="39"/>
    <w:rsid w:val="0093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AF5590"/>
  </w:style>
  <w:style w:type="character" w:styleId="Hyperlink">
    <w:name w:val="Hyperlink"/>
    <w:basedOn w:val="Fontepargpadro"/>
    <w:uiPriority w:val="99"/>
    <w:unhideWhenUsed/>
    <w:rsid w:val="00AF5590"/>
    <w:rPr>
      <w:color w:val="0000FF"/>
      <w:u w:val="single"/>
    </w:rPr>
  </w:style>
  <w:style w:type="paragraph" w:styleId="Reviso">
    <w:name w:val="Revision"/>
    <w:hidden/>
    <w:uiPriority w:val="99"/>
    <w:semiHidden/>
    <w:rsid w:val="006E7174"/>
    <w:pPr>
      <w:spacing w:after="0" w:line="240" w:lineRule="auto"/>
    </w:pPr>
  </w:style>
  <w:style w:type="paragraph" w:customStyle="1" w:styleId="Epgrafe">
    <w:name w:val="#Epígrafe"/>
    <w:basedOn w:val="Normal"/>
    <w:autoRedefine/>
    <w:rsid w:val="009C5C89"/>
    <w:pPr>
      <w:widowControl w:val="0"/>
      <w:suppressAutoHyphens/>
      <w:spacing w:after="0" w:line="240" w:lineRule="auto"/>
      <w:ind w:left="360"/>
    </w:pPr>
    <w:rPr>
      <w:rFonts w:ascii="Calibri" w:eastAsia="Calibri" w:hAnsi="Calibri" w:cs="Times New Roman"/>
      <w:caps/>
      <w:sz w:val="20"/>
      <w:szCs w:val="16"/>
      <w:lang w:bidi="en-US"/>
    </w:rPr>
  </w:style>
  <w:style w:type="table" w:customStyle="1" w:styleId="Tabelacomgrade1">
    <w:name w:val="Tabela com grade1"/>
    <w:basedOn w:val="Tabelanormal"/>
    <w:next w:val="Tabelacomgrade"/>
    <w:uiPriority w:val="39"/>
    <w:rsid w:val="0062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733A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733AF"/>
    <w:rPr>
      <w:sz w:val="20"/>
      <w:szCs w:val="20"/>
    </w:rPr>
  </w:style>
  <w:style w:type="character" w:styleId="Refdenotaderodap">
    <w:name w:val="footnote reference"/>
    <w:basedOn w:val="Fontepargpadro"/>
    <w:uiPriority w:val="99"/>
    <w:semiHidden/>
    <w:unhideWhenUsed/>
    <w:rsid w:val="000733AF"/>
    <w:rPr>
      <w:vertAlign w:val="superscript"/>
    </w:rPr>
  </w:style>
  <w:style w:type="paragraph" w:customStyle="1" w:styleId="texto1">
    <w:name w:val="texto1"/>
    <w:basedOn w:val="Normal"/>
    <w:rsid w:val="0043041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normal">
    <w:name w:val="x_msonormal"/>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listparagraph">
    <w:name w:val="x_msolistparagraph"/>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A57073"/>
    <w:pPr>
      <w:outlineLvl w:val="9"/>
    </w:pPr>
  </w:style>
  <w:style w:type="character" w:styleId="nfase">
    <w:name w:val="Emphasis"/>
    <w:basedOn w:val="Fontepargpadro"/>
    <w:uiPriority w:val="20"/>
    <w:qFormat/>
    <w:rsid w:val="00A57073"/>
    <w:rPr>
      <w:i/>
      <w:iCs/>
    </w:rPr>
  </w:style>
  <w:style w:type="character" w:styleId="HiperlinkVisitado">
    <w:name w:val="FollowedHyperlink"/>
    <w:basedOn w:val="Fontepargpadro"/>
    <w:uiPriority w:val="99"/>
    <w:semiHidden/>
    <w:unhideWhenUsed/>
    <w:rsid w:val="00922E9B"/>
    <w:rPr>
      <w:color w:val="954F72"/>
      <w:u w:val="single"/>
    </w:rPr>
  </w:style>
  <w:style w:type="paragraph" w:customStyle="1" w:styleId="xl65">
    <w:name w:val="xl65"/>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6">
    <w:name w:val="xl66"/>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68">
    <w:name w:val="xl6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9">
    <w:name w:val="xl69"/>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0">
    <w:name w:val="xl70"/>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1">
    <w:name w:val="xl71"/>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3">
    <w:name w:val="xl73"/>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4">
    <w:name w:val="xl74"/>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5">
    <w:name w:val="xl75"/>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6">
    <w:name w:val="xl76"/>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7">
    <w:name w:val="xl77"/>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8">
    <w:name w:val="xl7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9">
    <w:name w:val="xl79"/>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0">
    <w:name w:val="xl80"/>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1">
    <w:name w:val="xl81"/>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82">
    <w:name w:val="xl82"/>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3">
    <w:name w:val="xl83"/>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4">
    <w:name w:val="xl84"/>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5">
    <w:name w:val="xl85"/>
    <w:basedOn w:val="Normal"/>
    <w:rsid w:val="00922E9B"/>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6">
    <w:name w:val="xl86"/>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7">
    <w:name w:val="xl87"/>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8">
    <w:name w:val="xl88"/>
    <w:basedOn w:val="Normal"/>
    <w:rsid w:val="00922E9B"/>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89">
    <w:name w:val="xl89"/>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0">
    <w:name w:val="xl90"/>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1">
    <w:name w:val="xl91"/>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2">
    <w:name w:val="xl92"/>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ebserhtabelatextoalinhadodireita">
    <w:name w:val="ebserh_tabela_texto_alinhado_direita"/>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8">
    <w:name w:val="ebserh_tabela_texto_8"/>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rsid w:val="00D83DDD"/>
  </w:style>
  <w:style w:type="paragraph" w:customStyle="1" w:styleId="ebserhtextojustificado">
    <w:name w:val="ebserh_texto_justificado"/>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alinhadoesquerda">
    <w:name w:val="ebserh_tabela_texto_alinhado_esquerda"/>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A57073"/>
    <w:rPr>
      <w:rFonts w:asciiTheme="majorHAnsi" w:eastAsiaTheme="majorEastAsia" w:hAnsiTheme="majorHAnsi" w:cstheme="majorBidi"/>
      <w:color w:val="08A4EE" w:themeColor="accent6" w:themeShade="BF"/>
      <w:sz w:val="26"/>
      <w:szCs w:val="26"/>
    </w:rPr>
  </w:style>
  <w:style w:type="character" w:customStyle="1" w:styleId="Ttulo4Char">
    <w:name w:val="Título 4 Char"/>
    <w:basedOn w:val="Fontepargpadro"/>
    <w:link w:val="Ttulo4"/>
    <w:uiPriority w:val="9"/>
    <w:semiHidden/>
    <w:rsid w:val="00A57073"/>
    <w:rPr>
      <w:rFonts w:asciiTheme="majorHAnsi" w:eastAsiaTheme="majorEastAsia" w:hAnsiTheme="majorHAnsi" w:cstheme="majorBidi"/>
      <w:i/>
      <w:iCs/>
      <w:color w:val="2D8CA7" w:themeColor="accent5" w:themeShade="BF"/>
      <w:sz w:val="25"/>
      <w:szCs w:val="25"/>
    </w:rPr>
  </w:style>
  <w:style w:type="character" w:customStyle="1" w:styleId="Ttulo5Char">
    <w:name w:val="Título 5 Char"/>
    <w:basedOn w:val="Fontepargpadro"/>
    <w:link w:val="Ttulo5"/>
    <w:uiPriority w:val="9"/>
    <w:semiHidden/>
    <w:rsid w:val="00A57073"/>
    <w:rPr>
      <w:rFonts w:asciiTheme="majorHAnsi" w:eastAsiaTheme="majorEastAsia" w:hAnsiTheme="majorHAnsi" w:cstheme="majorBidi"/>
      <w:i/>
      <w:iCs/>
      <w:color w:val="31521B" w:themeColor="accent2" w:themeShade="80"/>
      <w:sz w:val="24"/>
      <w:szCs w:val="24"/>
    </w:rPr>
  </w:style>
  <w:style w:type="character" w:customStyle="1" w:styleId="Ttulo6Char">
    <w:name w:val="Título 6 Char"/>
    <w:basedOn w:val="Fontepargpadro"/>
    <w:link w:val="Ttulo6"/>
    <w:uiPriority w:val="9"/>
    <w:semiHidden/>
    <w:rsid w:val="00A57073"/>
    <w:rPr>
      <w:rFonts w:asciiTheme="majorHAnsi" w:eastAsiaTheme="majorEastAsia" w:hAnsiTheme="majorHAnsi" w:cstheme="majorBidi"/>
      <w:i/>
      <w:iCs/>
      <w:color w:val="056E9F" w:themeColor="accent6" w:themeShade="80"/>
      <w:sz w:val="23"/>
      <w:szCs w:val="23"/>
    </w:rPr>
  </w:style>
  <w:style w:type="character" w:customStyle="1" w:styleId="Ttulo7Char">
    <w:name w:val="Título 7 Char"/>
    <w:basedOn w:val="Fontepargpadro"/>
    <w:link w:val="Ttulo7"/>
    <w:uiPriority w:val="9"/>
    <w:semiHidden/>
    <w:rsid w:val="00A57073"/>
    <w:rPr>
      <w:rFonts w:asciiTheme="majorHAnsi" w:eastAsiaTheme="majorEastAsia" w:hAnsiTheme="majorHAnsi" w:cstheme="majorBidi"/>
      <w:color w:val="4D671B" w:themeColor="accent1" w:themeShade="80"/>
    </w:rPr>
  </w:style>
  <w:style w:type="character" w:customStyle="1" w:styleId="Ttulo8Char">
    <w:name w:val="Título 8 Char"/>
    <w:basedOn w:val="Fontepargpadro"/>
    <w:link w:val="Ttulo8"/>
    <w:uiPriority w:val="9"/>
    <w:semiHidden/>
    <w:rsid w:val="00A57073"/>
    <w:rPr>
      <w:rFonts w:asciiTheme="majorHAnsi" w:eastAsiaTheme="majorEastAsia" w:hAnsiTheme="majorHAnsi" w:cstheme="majorBidi"/>
      <w:color w:val="31521B" w:themeColor="accent2" w:themeShade="80"/>
      <w:sz w:val="21"/>
      <w:szCs w:val="21"/>
    </w:rPr>
  </w:style>
  <w:style w:type="character" w:customStyle="1" w:styleId="Ttulo9Char">
    <w:name w:val="Título 9 Char"/>
    <w:basedOn w:val="Fontepargpadro"/>
    <w:link w:val="Ttulo9"/>
    <w:uiPriority w:val="9"/>
    <w:semiHidden/>
    <w:rsid w:val="00A57073"/>
    <w:rPr>
      <w:rFonts w:asciiTheme="majorHAnsi" w:eastAsiaTheme="majorEastAsia" w:hAnsiTheme="majorHAnsi" w:cstheme="majorBidi"/>
      <w:color w:val="056E9F" w:themeColor="accent6" w:themeShade="80"/>
    </w:rPr>
  </w:style>
  <w:style w:type="paragraph" w:styleId="Legenda">
    <w:name w:val="caption"/>
    <w:basedOn w:val="Normal"/>
    <w:next w:val="Normal"/>
    <w:uiPriority w:val="35"/>
    <w:semiHidden/>
    <w:unhideWhenUsed/>
    <w:qFormat/>
    <w:rsid w:val="00A57073"/>
    <w:pPr>
      <w:spacing w:line="240" w:lineRule="auto"/>
    </w:pPr>
    <w:rPr>
      <w:b/>
      <w:bCs/>
      <w:smallCaps/>
      <w:color w:val="99CB38" w:themeColor="accent1"/>
      <w:spacing w:val="6"/>
    </w:rPr>
  </w:style>
  <w:style w:type="paragraph" w:styleId="Ttulo">
    <w:name w:val="Title"/>
    <w:basedOn w:val="Normal"/>
    <w:next w:val="Normal"/>
    <w:link w:val="TtuloChar"/>
    <w:uiPriority w:val="10"/>
    <w:qFormat/>
    <w:rsid w:val="00A57073"/>
    <w:pPr>
      <w:spacing w:after="0" w:line="240" w:lineRule="auto"/>
      <w:contextualSpacing/>
    </w:pPr>
    <w:rPr>
      <w:rFonts w:asciiTheme="majorHAnsi" w:eastAsiaTheme="majorEastAsia" w:hAnsiTheme="majorHAnsi" w:cstheme="majorBidi"/>
      <w:color w:val="729928" w:themeColor="accent1" w:themeShade="BF"/>
      <w:spacing w:val="-10"/>
      <w:sz w:val="52"/>
      <w:szCs w:val="52"/>
    </w:rPr>
  </w:style>
  <w:style w:type="character" w:customStyle="1" w:styleId="TtuloChar">
    <w:name w:val="Título Char"/>
    <w:basedOn w:val="Fontepargpadro"/>
    <w:link w:val="Ttulo"/>
    <w:uiPriority w:val="10"/>
    <w:rsid w:val="00A57073"/>
    <w:rPr>
      <w:rFonts w:asciiTheme="majorHAnsi" w:eastAsiaTheme="majorEastAsia" w:hAnsiTheme="majorHAnsi" w:cstheme="majorBidi"/>
      <w:color w:val="729928" w:themeColor="accent1" w:themeShade="BF"/>
      <w:spacing w:val="-10"/>
      <w:sz w:val="52"/>
      <w:szCs w:val="52"/>
    </w:rPr>
  </w:style>
  <w:style w:type="paragraph" w:styleId="Subttulo">
    <w:name w:val="Subtitle"/>
    <w:basedOn w:val="Normal"/>
    <w:next w:val="Normal"/>
    <w:link w:val="SubttuloChar"/>
    <w:uiPriority w:val="11"/>
    <w:qFormat/>
    <w:rsid w:val="00A57073"/>
    <w:pPr>
      <w:numPr>
        <w:ilvl w:val="1"/>
      </w:numPr>
      <w:spacing w:line="240" w:lineRule="auto"/>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A57073"/>
    <w:rPr>
      <w:rFonts w:asciiTheme="majorHAnsi" w:eastAsiaTheme="majorEastAsia" w:hAnsiTheme="majorHAnsi" w:cstheme="majorBidi"/>
    </w:rPr>
  </w:style>
  <w:style w:type="paragraph" w:styleId="SemEspaamento">
    <w:name w:val="No Spacing"/>
    <w:uiPriority w:val="1"/>
    <w:qFormat/>
    <w:rsid w:val="00A57073"/>
    <w:pPr>
      <w:spacing w:after="0" w:line="240" w:lineRule="auto"/>
    </w:pPr>
  </w:style>
  <w:style w:type="paragraph" w:styleId="Citao">
    <w:name w:val="Quote"/>
    <w:basedOn w:val="Normal"/>
    <w:next w:val="Normal"/>
    <w:link w:val="CitaoChar"/>
    <w:uiPriority w:val="29"/>
    <w:qFormat/>
    <w:rsid w:val="00A57073"/>
    <w:pPr>
      <w:spacing w:before="120"/>
      <w:ind w:left="720" w:right="720"/>
      <w:jc w:val="center"/>
    </w:pPr>
    <w:rPr>
      <w:i/>
      <w:iCs/>
    </w:rPr>
  </w:style>
  <w:style w:type="character" w:customStyle="1" w:styleId="CitaoChar">
    <w:name w:val="Citação Char"/>
    <w:basedOn w:val="Fontepargpadro"/>
    <w:link w:val="Citao"/>
    <w:uiPriority w:val="29"/>
    <w:rsid w:val="00A57073"/>
    <w:rPr>
      <w:i/>
      <w:iCs/>
    </w:rPr>
  </w:style>
  <w:style w:type="paragraph" w:styleId="CitaoIntensa">
    <w:name w:val="Intense Quote"/>
    <w:basedOn w:val="Normal"/>
    <w:next w:val="Normal"/>
    <w:link w:val="CitaoIntensaChar"/>
    <w:uiPriority w:val="30"/>
    <w:qFormat/>
    <w:rsid w:val="00A57073"/>
    <w:pPr>
      <w:spacing w:before="120" w:line="300" w:lineRule="auto"/>
      <w:ind w:left="576" w:right="576"/>
      <w:jc w:val="center"/>
    </w:pPr>
    <w:rPr>
      <w:rFonts w:asciiTheme="majorHAnsi" w:eastAsiaTheme="majorEastAsia" w:hAnsiTheme="majorHAnsi" w:cstheme="majorBidi"/>
      <w:color w:val="99CB38" w:themeColor="accent1"/>
      <w:sz w:val="24"/>
      <w:szCs w:val="24"/>
    </w:rPr>
  </w:style>
  <w:style w:type="character" w:customStyle="1" w:styleId="CitaoIntensaChar">
    <w:name w:val="Citação Intensa Char"/>
    <w:basedOn w:val="Fontepargpadro"/>
    <w:link w:val="CitaoIntensa"/>
    <w:uiPriority w:val="30"/>
    <w:rsid w:val="00A57073"/>
    <w:rPr>
      <w:rFonts w:asciiTheme="majorHAnsi" w:eastAsiaTheme="majorEastAsia" w:hAnsiTheme="majorHAnsi" w:cstheme="majorBidi"/>
      <w:color w:val="99CB38" w:themeColor="accent1"/>
      <w:sz w:val="24"/>
      <w:szCs w:val="24"/>
    </w:rPr>
  </w:style>
  <w:style w:type="character" w:styleId="nfaseSutil">
    <w:name w:val="Subtle Emphasis"/>
    <w:basedOn w:val="Fontepargpadro"/>
    <w:uiPriority w:val="19"/>
    <w:qFormat/>
    <w:rsid w:val="00A57073"/>
    <w:rPr>
      <w:i/>
      <w:iCs/>
      <w:color w:val="404040" w:themeColor="text1" w:themeTint="BF"/>
    </w:rPr>
  </w:style>
  <w:style w:type="character" w:styleId="nfaseIntensa">
    <w:name w:val="Intense Emphasis"/>
    <w:basedOn w:val="Fontepargpadro"/>
    <w:uiPriority w:val="21"/>
    <w:qFormat/>
    <w:rsid w:val="00A57073"/>
    <w:rPr>
      <w:b w:val="0"/>
      <w:bCs w:val="0"/>
      <w:i/>
      <w:iCs/>
      <w:color w:val="99CB38" w:themeColor="accent1"/>
    </w:rPr>
  </w:style>
  <w:style w:type="character" w:styleId="RefernciaSutil">
    <w:name w:val="Subtle Reference"/>
    <w:basedOn w:val="Fontepargpadro"/>
    <w:uiPriority w:val="31"/>
    <w:qFormat/>
    <w:rsid w:val="00A57073"/>
    <w:rPr>
      <w:smallCaps/>
      <w:color w:val="404040" w:themeColor="text1" w:themeTint="BF"/>
      <w:u w:val="single" w:color="7F7F7F" w:themeColor="text1" w:themeTint="80"/>
    </w:rPr>
  </w:style>
  <w:style w:type="character" w:styleId="RefernciaIntensa">
    <w:name w:val="Intense Reference"/>
    <w:basedOn w:val="Fontepargpadro"/>
    <w:uiPriority w:val="32"/>
    <w:qFormat/>
    <w:rsid w:val="00A57073"/>
    <w:rPr>
      <w:b/>
      <w:bCs/>
      <w:smallCaps/>
      <w:color w:val="99CB38" w:themeColor="accent1"/>
      <w:spacing w:val="5"/>
      <w:u w:val="single"/>
    </w:rPr>
  </w:style>
  <w:style w:type="character" w:styleId="TtulodoLivro">
    <w:name w:val="Book Title"/>
    <w:basedOn w:val="Fontepargpadro"/>
    <w:uiPriority w:val="33"/>
    <w:qFormat/>
    <w:rsid w:val="00A57073"/>
    <w:rPr>
      <w:b/>
      <w:bCs/>
      <w:smallCaps/>
    </w:rPr>
  </w:style>
  <w:style w:type="paragraph" w:styleId="Sumrio1">
    <w:name w:val="toc 1"/>
    <w:basedOn w:val="Normal"/>
    <w:next w:val="Normal"/>
    <w:autoRedefine/>
    <w:uiPriority w:val="39"/>
    <w:unhideWhenUsed/>
    <w:rsid w:val="00120B53"/>
    <w:pPr>
      <w:tabs>
        <w:tab w:val="left" w:pos="660"/>
        <w:tab w:val="right" w:leader="dot" w:pos="9061"/>
      </w:tabs>
      <w:spacing w:after="0" w:line="240" w:lineRule="auto"/>
    </w:pPr>
  </w:style>
  <w:style w:type="paragraph" w:styleId="Sumrio2">
    <w:name w:val="toc 2"/>
    <w:basedOn w:val="Normal"/>
    <w:next w:val="Normal"/>
    <w:autoRedefine/>
    <w:uiPriority w:val="39"/>
    <w:unhideWhenUsed/>
    <w:rsid w:val="00E76FE4"/>
    <w:pPr>
      <w:tabs>
        <w:tab w:val="left" w:pos="1100"/>
        <w:tab w:val="right" w:leader="dot" w:pos="9061"/>
      </w:tabs>
      <w:spacing w:after="0" w:line="240" w:lineRule="auto"/>
      <w:ind w:left="221"/>
    </w:pPr>
    <w:rPr>
      <w:rFonts w:ascii="Times New Roman" w:hAnsi="Times New Roman" w:cs="Times New Roman"/>
      <w:b/>
      <w:noProof/>
    </w:rPr>
  </w:style>
  <w:style w:type="character" w:styleId="Refdecomentrio">
    <w:name w:val="annotation reference"/>
    <w:basedOn w:val="Fontepargpadro"/>
    <w:uiPriority w:val="99"/>
    <w:semiHidden/>
    <w:unhideWhenUsed/>
    <w:rsid w:val="00FA7EA5"/>
    <w:rPr>
      <w:sz w:val="16"/>
      <w:szCs w:val="16"/>
    </w:rPr>
  </w:style>
  <w:style w:type="paragraph" w:styleId="Textodecomentrio">
    <w:name w:val="annotation text"/>
    <w:basedOn w:val="Normal"/>
    <w:link w:val="TextodecomentrioChar"/>
    <w:uiPriority w:val="99"/>
    <w:semiHidden/>
    <w:unhideWhenUsed/>
    <w:rsid w:val="00FA7EA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7EA5"/>
    <w:rPr>
      <w:sz w:val="20"/>
      <w:szCs w:val="20"/>
    </w:rPr>
  </w:style>
  <w:style w:type="paragraph" w:styleId="Assuntodocomentrio">
    <w:name w:val="annotation subject"/>
    <w:basedOn w:val="Textodecomentrio"/>
    <w:next w:val="Textodecomentrio"/>
    <w:link w:val="AssuntodocomentrioChar"/>
    <w:uiPriority w:val="99"/>
    <w:semiHidden/>
    <w:unhideWhenUsed/>
    <w:rsid w:val="00FA7EA5"/>
    <w:rPr>
      <w:b/>
      <w:bCs/>
    </w:rPr>
  </w:style>
  <w:style w:type="character" w:customStyle="1" w:styleId="AssuntodocomentrioChar">
    <w:name w:val="Assunto do comentário Char"/>
    <w:basedOn w:val="TextodecomentrioChar"/>
    <w:link w:val="Assuntodocomentrio"/>
    <w:uiPriority w:val="99"/>
    <w:semiHidden/>
    <w:rsid w:val="00FA7EA5"/>
    <w:rPr>
      <w:b/>
      <w:bCs/>
      <w:sz w:val="20"/>
      <w:szCs w:val="20"/>
    </w:rPr>
  </w:style>
  <w:style w:type="table" w:customStyle="1" w:styleId="TabeladeGrade4-nfase21">
    <w:name w:val="Tabela de Grade 4 - Ênfase 21"/>
    <w:basedOn w:val="Tabelanormal"/>
    <w:uiPriority w:val="49"/>
    <w:rsid w:val="007E4901"/>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TextosemFormatao">
    <w:name w:val="Plain Text"/>
    <w:basedOn w:val="Normal"/>
    <w:link w:val="TextosemFormataoChar"/>
    <w:uiPriority w:val="99"/>
    <w:semiHidden/>
    <w:unhideWhenUsed/>
    <w:rsid w:val="00FB60B9"/>
    <w:pPr>
      <w:spacing w:after="0" w:line="240" w:lineRule="auto"/>
    </w:pPr>
    <w:rPr>
      <w:rFonts w:ascii="Calibri" w:eastAsiaTheme="minorHAnsi" w:hAnsi="Calibri"/>
      <w:szCs w:val="21"/>
    </w:rPr>
  </w:style>
  <w:style w:type="character" w:customStyle="1" w:styleId="TextosemFormataoChar">
    <w:name w:val="Texto sem Formatação Char"/>
    <w:basedOn w:val="Fontepargpadro"/>
    <w:link w:val="TextosemFormatao"/>
    <w:uiPriority w:val="99"/>
    <w:semiHidden/>
    <w:rsid w:val="00FB60B9"/>
    <w:rPr>
      <w:rFonts w:ascii="Calibri" w:eastAsiaTheme="minorHAnsi" w:hAnsi="Calibri"/>
      <w:szCs w:val="21"/>
    </w:rPr>
  </w:style>
  <w:style w:type="character" w:customStyle="1" w:styleId="style106">
    <w:name w:val="style106"/>
    <w:basedOn w:val="Fontepargpadro"/>
    <w:rsid w:val="006D3B04"/>
  </w:style>
  <w:style w:type="paragraph" w:customStyle="1" w:styleId="paragrafonumeradonivel1">
    <w:name w:val="paragrafo_numerado_nivel1"/>
    <w:basedOn w:val="Normal"/>
    <w:rsid w:val="00615D9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3">
    <w:name w:val="toc 3"/>
    <w:basedOn w:val="Normal"/>
    <w:next w:val="Normal"/>
    <w:autoRedefine/>
    <w:uiPriority w:val="39"/>
    <w:unhideWhenUsed/>
    <w:rsid w:val="0092325E"/>
    <w:pPr>
      <w:spacing w:after="100"/>
      <w:ind w:left="440"/>
    </w:pPr>
    <w:rPr>
      <w:rFonts w:cs="Times New Roman"/>
      <w:lang w:eastAsia="pt-BR"/>
    </w:rPr>
  </w:style>
  <w:style w:type="paragraph" w:customStyle="1" w:styleId="itemnivel2">
    <w:name w:val="item_nivel2"/>
    <w:basedOn w:val="Normal"/>
    <w:rsid w:val="00C22A2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i-provider">
    <w:name w:val="ui-provider"/>
    <w:basedOn w:val="Fontepargpadro"/>
    <w:rsid w:val="001E2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838">
      <w:bodyDiv w:val="1"/>
      <w:marLeft w:val="0"/>
      <w:marRight w:val="0"/>
      <w:marTop w:val="0"/>
      <w:marBottom w:val="0"/>
      <w:divBdr>
        <w:top w:val="none" w:sz="0" w:space="0" w:color="auto"/>
        <w:left w:val="none" w:sz="0" w:space="0" w:color="auto"/>
        <w:bottom w:val="none" w:sz="0" w:space="0" w:color="auto"/>
        <w:right w:val="none" w:sz="0" w:space="0" w:color="auto"/>
      </w:divBdr>
    </w:div>
    <w:div w:id="1325228">
      <w:bodyDiv w:val="1"/>
      <w:marLeft w:val="0"/>
      <w:marRight w:val="0"/>
      <w:marTop w:val="0"/>
      <w:marBottom w:val="0"/>
      <w:divBdr>
        <w:top w:val="none" w:sz="0" w:space="0" w:color="auto"/>
        <w:left w:val="none" w:sz="0" w:space="0" w:color="auto"/>
        <w:bottom w:val="none" w:sz="0" w:space="0" w:color="auto"/>
        <w:right w:val="none" w:sz="0" w:space="0" w:color="auto"/>
      </w:divBdr>
    </w:div>
    <w:div w:id="2173268">
      <w:bodyDiv w:val="1"/>
      <w:marLeft w:val="0"/>
      <w:marRight w:val="0"/>
      <w:marTop w:val="0"/>
      <w:marBottom w:val="0"/>
      <w:divBdr>
        <w:top w:val="none" w:sz="0" w:space="0" w:color="auto"/>
        <w:left w:val="none" w:sz="0" w:space="0" w:color="auto"/>
        <w:bottom w:val="none" w:sz="0" w:space="0" w:color="auto"/>
        <w:right w:val="none" w:sz="0" w:space="0" w:color="auto"/>
      </w:divBdr>
    </w:div>
    <w:div w:id="2242573">
      <w:bodyDiv w:val="1"/>
      <w:marLeft w:val="0"/>
      <w:marRight w:val="0"/>
      <w:marTop w:val="0"/>
      <w:marBottom w:val="0"/>
      <w:divBdr>
        <w:top w:val="none" w:sz="0" w:space="0" w:color="auto"/>
        <w:left w:val="none" w:sz="0" w:space="0" w:color="auto"/>
        <w:bottom w:val="none" w:sz="0" w:space="0" w:color="auto"/>
        <w:right w:val="none" w:sz="0" w:space="0" w:color="auto"/>
      </w:divBdr>
    </w:div>
    <w:div w:id="2322770">
      <w:bodyDiv w:val="1"/>
      <w:marLeft w:val="0"/>
      <w:marRight w:val="0"/>
      <w:marTop w:val="0"/>
      <w:marBottom w:val="0"/>
      <w:divBdr>
        <w:top w:val="none" w:sz="0" w:space="0" w:color="auto"/>
        <w:left w:val="none" w:sz="0" w:space="0" w:color="auto"/>
        <w:bottom w:val="none" w:sz="0" w:space="0" w:color="auto"/>
        <w:right w:val="none" w:sz="0" w:space="0" w:color="auto"/>
      </w:divBdr>
    </w:div>
    <w:div w:id="4673106">
      <w:bodyDiv w:val="1"/>
      <w:marLeft w:val="0"/>
      <w:marRight w:val="0"/>
      <w:marTop w:val="0"/>
      <w:marBottom w:val="0"/>
      <w:divBdr>
        <w:top w:val="none" w:sz="0" w:space="0" w:color="auto"/>
        <w:left w:val="none" w:sz="0" w:space="0" w:color="auto"/>
        <w:bottom w:val="none" w:sz="0" w:space="0" w:color="auto"/>
        <w:right w:val="none" w:sz="0" w:space="0" w:color="auto"/>
      </w:divBdr>
    </w:div>
    <w:div w:id="5904631">
      <w:bodyDiv w:val="1"/>
      <w:marLeft w:val="0"/>
      <w:marRight w:val="0"/>
      <w:marTop w:val="0"/>
      <w:marBottom w:val="0"/>
      <w:divBdr>
        <w:top w:val="none" w:sz="0" w:space="0" w:color="auto"/>
        <w:left w:val="none" w:sz="0" w:space="0" w:color="auto"/>
        <w:bottom w:val="none" w:sz="0" w:space="0" w:color="auto"/>
        <w:right w:val="none" w:sz="0" w:space="0" w:color="auto"/>
      </w:divBdr>
    </w:div>
    <w:div w:id="6060477">
      <w:bodyDiv w:val="1"/>
      <w:marLeft w:val="0"/>
      <w:marRight w:val="0"/>
      <w:marTop w:val="0"/>
      <w:marBottom w:val="0"/>
      <w:divBdr>
        <w:top w:val="none" w:sz="0" w:space="0" w:color="auto"/>
        <w:left w:val="none" w:sz="0" w:space="0" w:color="auto"/>
        <w:bottom w:val="none" w:sz="0" w:space="0" w:color="auto"/>
        <w:right w:val="none" w:sz="0" w:space="0" w:color="auto"/>
      </w:divBdr>
    </w:div>
    <w:div w:id="6376054">
      <w:bodyDiv w:val="1"/>
      <w:marLeft w:val="0"/>
      <w:marRight w:val="0"/>
      <w:marTop w:val="0"/>
      <w:marBottom w:val="0"/>
      <w:divBdr>
        <w:top w:val="none" w:sz="0" w:space="0" w:color="auto"/>
        <w:left w:val="none" w:sz="0" w:space="0" w:color="auto"/>
        <w:bottom w:val="none" w:sz="0" w:space="0" w:color="auto"/>
        <w:right w:val="none" w:sz="0" w:space="0" w:color="auto"/>
      </w:divBdr>
    </w:div>
    <w:div w:id="8334023">
      <w:bodyDiv w:val="1"/>
      <w:marLeft w:val="0"/>
      <w:marRight w:val="0"/>
      <w:marTop w:val="0"/>
      <w:marBottom w:val="0"/>
      <w:divBdr>
        <w:top w:val="none" w:sz="0" w:space="0" w:color="auto"/>
        <w:left w:val="none" w:sz="0" w:space="0" w:color="auto"/>
        <w:bottom w:val="none" w:sz="0" w:space="0" w:color="auto"/>
        <w:right w:val="none" w:sz="0" w:space="0" w:color="auto"/>
      </w:divBdr>
    </w:div>
    <w:div w:id="9182475">
      <w:bodyDiv w:val="1"/>
      <w:marLeft w:val="0"/>
      <w:marRight w:val="0"/>
      <w:marTop w:val="0"/>
      <w:marBottom w:val="0"/>
      <w:divBdr>
        <w:top w:val="none" w:sz="0" w:space="0" w:color="auto"/>
        <w:left w:val="none" w:sz="0" w:space="0" w:color="auto"/>
        <w:bottom w:val="none" w:sz="0" w:space="0" w:color="auto"/>
        <w:right w:val="none" w:sz="0" w:space="0" w:color="auto"/>
      </w:divBdr>
    </w:div>
    <w:div w:id="9379552">
      <w:bodyDiv w:val="1"/>
      <w:marLeft w:val="0"/>
      <w:marRight w:val="0"/>
      <w:marTop w:val="0"/>
      <w:marBottom w:val="0"/>
      <w:divBdr>
        <w:top w:val="none" w:sz="0" w:space="0" w:color="auto"/>
        <w:left w:val="none" w:sz="0" w:space="0" w:color="auto"/>
        <w:bottom w:val="none" w:sz="0" w:space="0" w:color="auto"/>
        <w:right w:val="none" w:sz="0" w:space="0" w:color="auto"/>
      </w:divBdr>
    </w:div>
    <w:div w:id="10029409">
      <w:bodyDiv w:val="1"/>
      <w:marLeft w:val="0"/>
      <w:marRight w:val="0"/>
      <w:marTop w:val="0"/>
      <w:marBottom w:val="0"/>
      <w:divBdr>
        <w:top w:val="none" w:sz="0" w:space="0" w:color="auto"/>
        <w:left w:val="none" w:sz="0" w:space="0" w:color="auto"/>
        <w:bottom w:val="none" w:sz="0" w:space="0" w:color="auto"/>
        <w:right w:val="none" w:sz="0" w:space="0" w:color="auto"/>
      </w:divBdr>
    </w:div>
    <w:div w:id="10227821">
      <w:bodyDiv w:val="1"/>
      <w:marLeft w:val="0"/>
      <w:marRight w:val="0"/>
      <w:marTop w:val="0"/>
      <w:marBottom w:val="0"/>
      <w:divBdr>
        <w:top w:val="none" w:sz="0" w:space="0" w:color="auto"/>
        <w:left w:val="none" w:sz="0" w:space="0" w:color="auto"/>
        <w:bottom w:val="none" w:sz="0" w:space="0" w:color="auto"/>
        <w:right w:val="none" w:sz="0" w:space="0" w:color="auto"/>
      </w:divBdr>
    </w:div>
    <w:div w:id="10303386">
      <w:bodyDiv w:val="1"/>
      <w:marLeft w:val="0"/>
      <w:marRight w:val="0"/>
      <w:marTop w:val="0"/>
      <w:marBottom w:val="0"/>
      <w:divBdr>
        <w:top w:val="none" w:sz="0" w:space="0" w:color="auto"/>
        <w:left w:val="none" w:sz="0" w:space="0" w:color="auto"/>
        <w:bottom w:val="none" w:sz="0" w:space="0" w:color="auto"/>
        <w:right w:val="none" w:sz="0" w:space="0" w:color="auto"/>
      </w:divBdr>
    </w:div>
    <w:div w:id="10569110">
      <w:bodyDiv w:val="1"/>
      <w:marLeft w:val="0"/>
      <w:marRight w:val="0"/>
      <w:marTop w:val="0"/>
      <w:marBottom w:val="0"/>
      <w:divBdr>
        <w:top w:val="none" w:sz="0" w:space="0" w:color="auto"/>
        <w:left w:val="none" w:sz="0" w:space="0" w:color="auto"/>
        <w:bottom w:val="none" w:sz="0" w:space="0" w:color="auto"/>
        <w:right w:val="none" w:sz="0" w:space="0" w:color="auto"/>
      </w:divBdr>
    </w:div>
    <w:div w:id="11929284">
      <w:bodyDiv w:val="1"/>
      <w:marLeft w:val="0"/>
      <w:marRight w:val="0"/>
      <w:marTop w:val="0"/>
      <w:marBottom w:val="0"/>
      <w:divBdr>
        <w:top w:val="none" w:sz="0" w:space="0" w:color="auto"/>
        <w:left w:val="none" w:sz="0" w:space="0" w:color="auto"/>
        <w:bottom w:val="none" w:sz="0" w:space="0" w:color="auto"/>
        <w:right w:val="none" w:sz="0" w:space="0" w:color="auto"/>
      </w:divBdr>
    </w:div>
    <w:div w:id="12730736">
      <w:bodyDiv w:val="1"/>
      <w:marLeft w:val="0"/>
      <w:marRight w:val="0"/>
      <w:marTop w:val="0"/>
      <w:marBottom w:val="0"/>
      <w:divBdr>
        <w:top w:val="none" w:sz="0" w:space="0" w:color="auto"/>
        <w:left w:val="none" w:sz="0" w:space="0" w:color="auto"/>
        <w:bottom w:val="none" w:sz="0" w:space="0" w:color="auto"/>
        <w:right w:val="none" w:sz="0" w:space="0" w:color="auto"/>
      </w:divBdr>
    </w:div>
    <w:div w:id="14581742">
      <w:bodyDiv w:val="1"/>
      <w:marLeft w:val="0"/>
      <w:marRight w:val="0"/>
      <w:marTop w:val="0"/>
      <w:marBottom w:val="0"/>
      <w:divBdr>
        <w:top w:val="none" w:sz="0" w:space="0" w:color="auto"/>
        <w:left w:val="none" w:sz="0" w:space="0" w:color="auto"/>
        <w:bottom w:val="none" w:sz="0" w:space="0" w:color="auto"/>
        <w:right w:val="none" w:sz="0" w:space="0" w:color="auto"/>
      </w:divBdr>
    </w:div>
    <w:div w:id="15229025">
      <w:bodyDiv w:val="1"/>
      <w:marLeft w:val="0"/>
      <w:marRight w:val="0"/>
      <w:marTop w:val="0"/>
      <w:marBottom w:val="0"/>
      <w:divBdr>
        <w:top w:val="none" w:sz="0" w:space="0" w:color="auto"/>
        <w:left w:val="none" w:sz="0" w:space="0" w:color="auto"/>
        <w:bottom w:val="none" w:sz="0" w:space="0" w:color="auto"/>
        <w:right w:val="none" w:sz="0" w:space="0" w:color="auto"/>
      </w:divBdr>
    </w:div>
    <w:div w:id="15693977">
      <w:bodyDiv w:val="1"/>
      <w:marLeft w:val="0"/>
      <w:marRight w:val="0"/>
      <w:marTop w:val="0"/>
      <w:marBottom w:val="0"/>
      <w:divBdr>
        <w:top w:val="none" w:sz="0" w:space="0" w:color="auto"/>
        <w:left w:val="none" w:sz="0" w:space="0" w:color="auto"/>
        <w:bottom w:val="none" w:sz="0" w:space="0" w:color="auto"/>
        <w:right w:val="none" w:sz="0" w:space="0" w:color="auto"/>
      </w:divBdr>
    </w:div>
    <w:div w:id="19088644">
      <w:bodyDiv w:val="1"/>
      <w:marLeft w:val="0"/>
      <w:marRight w:val="0"/>
      <w:marTop w:val="0"/>
      <w:marBottom w:val="0"/>
      <w:divBdr>
        <w:top w:val="none" w:sz="0" w:space="0" w:color="auto"/>
        <w:left w:val="none" w:sz="0" w:space="0" w:color="auto"/>
        <w:bottom w:val="none" w:sz="0" w:space="0" w:color="auto"/>
        <w:right w:val="none" w:sz="0" w:space="0" w:color="auto"/>
      </w:divBdr>
    </w:div>
    <w:div w:id="19354630">
      <w:bodyDiv w:val="1"/>
      <w:marLeft w:val="0"/>
      <w:marRight w:val="0"/>
      <w:marTop w:val="0"/>
      <w:marBottom w:val="0"/>
      <w:divBdr>
        <w:top w:val="none" w:sz="0" w:space="0" w:color="auto"/>
        <w:left w:val="none" w:sz="0" w:space="0" w:color="auto"/>
        <w:bottom w:val="none" w:sz="0" w:space="0" w:color="auto"/>
        <w:right w:val="none" w:sz="0" w:space="0" w:color="auto"/>
      </w:divBdr>
    </w:div>
    <w:div w:id="19599374">
      <w:bodyDiv w:val="1"/>
      <w:marLeft w:val="0"/>
      <w:marRight w:val="0"/>
      <w:marTop w:val="0"/>
      <w:marBottom w:val="0"/>
      <w:divBdr>
        <w:top w:val="none" w:sz="0" w:space="0" w:color="auto"/>
        <w:left w:val="none" w:sz="0" w:space="0" w:color="auto"/>
        <w:bottom w:val="none" w:sz="0" w:space="0" w:color="auto"/>
        <w:right w:val="none" w:sz="0" w:space="0" w:color="auto"/>
      </w:divBdr>
    </w:div>
    <w:div w:id="19859664">
      <w:bodyDiv w:val="1"/>
      <w:marLeft w:val="0"/>
      <w:marRight w:val="0"/>
      <w:marTop w:val="0"/>
      <w:marBottom w:val="0"/>
      <w:divBdr>
        <w:top w:val="none" w:sz="0" w:space="0" w:color="auto"/>
        <w:left w:val="none" w:sz="0" w:space="0" w:color="auto"/>
        <w:bottom w:val="none" w:sz="0" w:space="0" w:color="auto"/>
        <w:right w:val="none" w:sz="0" w:space="0" w:color="auto"/>
      </w:divBdr>
    </w:div>
    <w:div w:id="20473644">
      <w:bodyDiv w:val="1"/>
      <w:marLeft w:val="0"/>
      <w:marRight w:val="0"/>
      <w:marTop w:val="0"/>
      <w:marBottom w:val="0"/>
      <w:divBdr>
        <w:top w:val="none" w:sz="0" w:space="0" w:color="auto"/>
        <w:left w:val="none" w:sz="0" w:space="0" w:color="auto"/>
        <w:bottom w:val="none" w:sz="0" w:space="0" w:color="auto"/>
        <w:right w:val="none" w:sz="0" w:space="0" w:color="auto"/>
      </w:divBdr>
    </w:div>
    <w:div w:id="22245296">
      <w:bodyDiv w:val="1"/>
      <w:marLeft w:val="0"/>
      <w:marRight w:val="0"/>
      <w:marTop w:val="0"/>
      <w:marBottom w:val="0"/>
      <w:divBdr>
        <w:top w:val="none" w:sz="0" w:space="0" w:color="auto"/>
        <w:left w:val="none" w:sz="0" w:space="0" w:color="auto"/>
        <w:bottom w:val="none" w:sz="0" w:space="0" w:color="auto"/>
        <w:right w:val="none" w:sz="0" w:space="0" w:color="auto"/>
      </w:divBdr>
    </w:div>
    <w:div w:id="24521635">
      <w:bodyDiv w:val="1"/>
      <w:marLeft w:val="0"/>
      <w:marRight w:val="0"/>
      <w:marTop w:val="0"/>
      <w:marBottom w:val="0"/>
      <w:divBdr>
        <w:top w:val="none" w:sz="0" w:space="0" w:color="auto"/>
        <w:left w:val="none" w:sz="0" w:space="0" w:color="auto"/>
        <w:bottom w:val="none" w:sz="0" w:space="0" w:color="auto"/>
        <w:right w:val="none" w:sz="0" w:space="0" w:color="auto"/>
      </w:divBdr>
    </w:div>
    <w:div w:id="25908984">
      <w:bodyDiv w:val="1"/>
      <w:marLeft w:val="0"/>
      <w:marRight w:val="0"/>
      <w:marTop w:val="0"/>
      <w:marBottom w:val="0"/>
      <w:divBdr>
        <w:top w:val="none" w:sz="0" w:space="0" w:color="auto"/>
        <w:left w:val="none" w:sz="0" w:space="0" w:color="auto"/>
        <w:bottom w:val="none" w:sz="0" w:space="0" w:color="auto"/>
        <w:right w:val="none" w:sz="0" w:space="0" w:color="auto"/>
      </w:divBdr>
    </w:div>
    <w:div w:id="27030271">
      <w:bodyDiv w:val="1"/>
      <w:marLeft w:val="0"/>
      <w:marRight w:val="0"/>
      <w:marTop w:val="0"/>
      <w:marBottom w:val="0"/>
      <w:divBdr>
        <w:top w:val="none" w:sz="0" w:space="0" w:color="auto"/>
        <w:left w:val="none" w:sz="0" w:space="0" w:color="auto"/>
        <w:bottom w:val="none" w:sz="0" w:space="0" w:color="auto"/>
        <w:right w:val="none" w:sz="0" w:space="0" w:color="auto"/>
      </w:divBdr>
    </w:div>
    <w:div w:id="30305681">
      <w:bodyDiv w:val="1"/>
      <w:marLeft w:val="0"/>
      <w:marRight w:val="0"/>
      <w:marTop w:val="0"/>
      <w:marBottom w:val="0"/>
      <w:divBdr>
        <w:top w:val="none" w:sz="0" w:space="0" w:color="auto"/>
        <w:left w:val="none" w:sz="0" w:space="0" w:color="auto"/>
        <w:bottom w:val="none" w:sz="0" w:space="0" w:color="auto"/>
        <w:right w:val="none" w:sz="0" w:space="0" w:color="auto"/>
      </w:divBdr>
    </w:div>
    <w:div w:id="33161961">
      <w:bodyDiv w:val="1"/>
      <w:marLeft w:val="0"/>
      <w:marRight w:val="0"/>
      <w:marTop w:val="0"/>
      <w:marBottom w:val="0"/>
      <w:divBdr>
        <w:top w:val="none" w:sz="0" w:space="0" w:color="auto"/>
        <w:left w:val="none" w:sz="0" w:space="0" w:color="auto"/>
        <w:bottom w:val="none" w:sz="0" w:space="0" w:color="auto"/>
        <w:right w:val="none" w:sz="0" w:space="0" w:color="auto"/>
      </w:divBdr>
    </w:div>
    <w:div w:id="35199893">
      <w:bodyDiv w:val="1"/>
      <w:marLeft w:val="0"/>
      <w:marRight w:val="0"/>
      <w:marTop w:val="0"/>
      <w:marBottom w:val="0"/>
      <w:divBdr>
        <w:top w:val="none" w:sz="0" w:space="0" w:color="auto"/>
        <w:left w:val="none" w:sz="0" w:space="0" w:color="auto"/>
        <w:bottom w:val="none" w:sz="0" w:space="0" w:color="auto"/>
        <w:right w:val="none" w:sz="0" w:space="0" w:color="auto"/>
      </w:divBdr>
    </w:div>
    <w:div w:id="35393957">
      <w:bodyDiv w:val="1"/>
      <w:marLeft w:val="0"/>
      <w:marRight w:val="0"/>
      <w:marTop w:val="0"/>
      <w:marBottom w:val="0"/>
      <w:divBdr>
        <w:top w:val="none" w:sz="0" w:space="0" w:color="auto"/>
        <w:left w:val="none" w:sz="0" w:space="0" w:color="auto"/>
        <w:bottom w:val="none" w:sz="0" w:space="0" w:color="auto"/>
        <w:right w:val="none" w:sz="0" w:space="0" w:color="auto"/>
      </w:divBdr>
    </w:div>
    <w:div w:id="35856521">
      <w:bodyDiv w:val="1"/>
      <w:marLeft w:val="0"/>
      <w:marRight w:val="0"/>
      <w:marTop w:val="0"/>
      <w:marBottom w:val="0"/>
      <w:divBdr>
        <w:top w:val="none" w:sz="0" w:space="0" w:color="auto"/>
        <w:left w:val="none" w:sz="0" w:space="0" w:color="auto"/>
        <w:bottom w:val="none" w:sz="0" w:space="0" w:color="auto"/>
        <w:right w:val="none" w:sz="0" w:space="0" w:color="auto"/>
      </w:divBdr>
    </w:div>
    <w:div w:id="39282229">
      <w:bodyDiv w:val="1"/>
      <w:marLeft w:val="0"/>
      <w:marRight w:val="0"/>
      <w:marTop w:val="0"/>
      <w:marBottom w:val="0"/>
      <w:divBdr>
        <w:top w:val="none" w:sz="0" w:space="0" w:color="auto"/>
        <w:left w:val="none" w:sz="0" w:space="0" w:color="auto"/>
        <w:bottom w:val="none" w:sz="0" w:space="0" w:color="auto"/>
        <w:right w:val="none" w:sz="0" w:space="0" w:color="auto"/>
      </w:divBdr>
    </w:div>
    <w:div w:id="39675547">
      <w:bodyDiv w:val="1"/>
      <w:marLeft w:val="0"/>
      <w:marRight w:val="0"/>
      <w:marTop w:val="0"/>
      <w:marBottom w:val="0"/>
      <w:divBdr>
        <w:top w:val="none" w:sz="0" w:space="0" w:color="auto"/>
        <w:left w:val="none" w:sz="0" w:space="0" w:color="auto"/>
        <w:bottom w:val="none" w:sz="0" w:space="0" w:color="auto"/>
        <w:right w:val="none" w:sz="0" w:space="0" w:color="auto"/>
      </w:divBdr>
    </w:div>
    <w:div w:id="41101349">
      <w:bodyDiv w:val="1"/>
      <w:marLeft w:val="0"/>
      <w:marRight w:val="0"/>
      <w:marTop w:val="0"/>
      <w:marBottom w:val="0"/>
      <w:divBdr>
        <w:top w:val="none" w:sz="0" w:space="0" w:color="auto"/>
        <w:left w:val="none" w:sz="0" w:space="0" w:color="auto"/>
        <w:bottom w:val="none" w:sz="0" w:space="0" w:color="auto"/>
        <w:right w:val="none" w:sz="0" w:space="0" w:color="auto"/>
      </w:divBdr>
    </w:div>
    <w:div w:id="41370598">
      <w:bodyDiv w:val="1"/>
      <w:marLeft w:val="0"/>
      <w:marRight w:val="0"/>
      <w:marTop w:val="0"/>
      <w:marBottom w:val="0"/>
      <w:divBdr>
        <w:top w:val="none" w:sz="0" w:space="0" w:color="auto"/>
        <w:left w:val="none" w:sz="0" w:space="0" w:color="auto"/>
        <w:bottom w:val="none" w:sz="0" w:space="0" w:color="auto"/>
        <w:right w:val="none" w:sz="0" w:space="0" w:color="auto"/>
      </w:divBdr>
    </w:div>
    <w:div w:id="42220232">
      <w:bodyDiv w:val="1"/>
      <w:marLeft w:val="0"/>
      <w:marRight w:val="0"/>
      <w:marTop w:val="0"/>
      <w:marBottom w:val="0"/>
      <w:divBdr>
        <w:top w:val="none" w:sz="0" w:space="0" w:color="auto"/>
        <w:left w:val="none" w:sz="0" w:space="0" w:color="auto"/>
        <w:bottom w:val="none" w:sz="0" w:space="0" w:color="auto"/>
        <w:right w:val="none" w:sz="0" w:space="0" w:color="auto"/>
      </w:divBdr>
    </w:div>
    <w:div w:id="43993857">
      <w:bodyDiv w:val="1"/>
      <w:marLeft w:val="0"/>
      <w:marRight w:val="0"/>
      <w:marTop w:val="0"/>
      <w:marBottom w:val="0"/>
      <w:divBdr>
        <w:top w:val="none" w:sz="0" w:space="0" w:color="auto"/>
        <w:left w:val="none" w:sz="0" w:space="0" w:color="auto"/>
        <w:bottom w:val="none" w:sz="0" w:space="0" w:color="auto"/>
        <w:right w:val="none" w:sz="0" w:space="0" w:color="auto"/>
      </w:divBdr>
    </w:div>
    <w:div w:id="45491542">
      <w:bodyDiv w:val="1"/>
      <w:marLeft w:val="0"/>
      <w:marRight w:val="0"/>
      <w:marTop w:val="0"/>
      <w:marBottom w:val="0"/>
      <w:divBdr>
        <w:top w:val="none" w:sz="0" w:space="0" w:color="auto"/>
        <w:left w:val="none" w:sz="0" w:space="0" w:color="auto"/>
        <w:bottom w:val="none" w:sz="0" w:space="0" w:color="auto"/>
        <w:right w:val="none" w:sz="0" w:space="0" w:color="auto"/>
      </w:divBdr>
    </w:div>
    <w:div w:id="46297110">
      <w:bodyDiv w:val="1"/>
      <w:marLeft w:val="0"/>
      <w:marRight w:val="0"/>
      <w:marTop w:val="0"/>
      <w:marBottom w:val="0"/>
      <w:divBdr>
        <w:top w:val="none" w:sz="0" w:space="0" w:color="auto"/>
        <w:left w:val="none" w:sz="0" w:space="0" w:color="auto"/>
        <w:bottom w:val="none" w:sz="0" w:space="0" w:color="auto"/>
        <w:right w:val="none" w:sz="0" w:space="0" w:color="auto"/>
      </w:divBdr>
    </w:div>
    <w:div w:id="47073306">
      <w:bodyDiv w:val="1"/>
      <w:marLeft w:val="0"/>
      <w:marRight w:val="0"/>
      <w:marTop w:val="0"/>
      <w:marBottom w:val="0"/>
      <w:divBdr>
        <w:top w:val="none" w:sz="0" w:space="0" w:color="auto"/>
        <w:left w:val="none" w:sz="0" w:space="0" w:color="auto"/>
        <w:bottom w:val="none" w:sz="0" w:space="0" w:color="auto"/>
        <w:right w:val="none" w:sz="0" w:space="0" w:color="auto"/>
      </w:divBdr>
    </w:div>
    <w:div w:id="47582439">
      <w:bodyDiv w:val="1"/>
      <w:marLeft w:val="0"/>
      <w:marRight w:val="0"/>
      <w:marTop w:val="0"/>
      <w:marBottom w:val="0"/>
      <w:divBdr>
        <w:top w:val="none" w:sz="0" w:space="0" w:color="auto"/>
        <w:left w:val="none" w:sz="0" w:space="0" w:color="auto"/>
        <w:bottom w:val="none" w:sz="0" w:space="0" w:color="auto"/>
        <w:right w:val="none" w:sz="0" w:space="0" w:color="auto"/>
      </w:divBdr>
    </w:div>
    <w:div w:id="49696875">
      <w:bodyDiv w:val="1"/>
      <w:marLeft w:val="0"/>
      <w:marRight w:val="0"/>
      <w:marTop w:val="0"/>
      <w:marBottom w:val="0"/>
      <w:divBdr>
        <w:top w:val="none" w:sz="0" w:space="0" w:color="auto"/>
        <w:left w:val="none" w:sz="0" w:space="0" w:color="auto"/>
        <w:bottom w:val="none" w:sz="0" w:space="0" w:color="auto"/>
        <w:right w:val="none" w:sz="0" w:space="0" w:color="auto"/>
      </w:divBdr>
    </w:div>
    <w:div w:id="52239082">
      <w:bodyDiv w:val="1"/>
      <w:marLeft w:val="0"/>
      <w:marRight w:val="0"/>
      <w:marTop w:val="0"/>
      <w:marBottom w:val="0"/>
      <w:divBdr>
        <w:top w:val="none" w:sz="0" w:space="0" w:color="auto"/>
        <w:left w:val="none" w:sz="0" w:space="0" w:color="auto"/>
        <w:bottom w:val="none" w:sz="0" w:space="0" w:color="auto"/>
        <w:right w:val="none" w:sz="0" w:space="0" w:color="auto"/>
      </w:divBdr>
    </w:div>
    <w:div w:id="53310298">
      <w:bodyDiv w:val="1"/>
      <w:marLeft w:val="0"/>
      <w:marRight w:val="0"/>
      <w:marTop w:val="0"/>
      <w:marBottom w:val="0"/>
      <w:divBdr>
        <w:top w:val="none" w:sz="0" w:space="0" w:color="auto"/>
        <w:left w:val="none" w:sz="0" w:space="0" w:color="auto"/>
        <w:bottom w:val="none" w:sz="0" w:space="0" w:color="auto"/>
        <w:right w:val="none" w:sz="0" w:space="0" w:color="auto"/>
      </w:divBdr>
    </w:div>
    <w:div w:id="55402561">
      <w:bodyDiv w:val="1"/>
      <w:marLeft w:val="0"/>
      <w:marRight w:val="0"/>
      <w:marTop w:val="0"/>
      <w:marBottom w:val="0"/>
      <w:divBdr>
        <w:top w:val="none" w:sz="0" w:space="0" w:color="auto"/>
        <w:left w:val="none" w:sz="0" w:space="0" w:color="auto"/>
        <w:bottom w:val="none" w:sz="0" w:space="0" w:color="auto"/>
        <w:right w:val="none" w:sz="0" w:space="0" w:color="auto"/>
      </w:divBdr>
    </w:div>
    <w:div w:id="55781699">
      <w:bodyDiv w:val="1"/>
      <w:marLeft w:val="0"/>
      <w:marRight w:val="0"/>
      <w:marTop w:val="0"/>
      <w:marBottom w:val="0"/>
      <w:divBdr>
        <w:top w:val="none" w:sz="0" w:space="0" w:color="auto"/>
        <w:left w:val="none" w:sz="0" w:space="0" w:color="auto"/>
        <w:bottom w:val="none" w:sz="0" w:space="0" w:color="auto"/>
        <w:right w:val="none" w:sz="0" w:space="0" w:color="auto"/>
      </w:divBdr>
    </w:div>
    <w:div w:id="5683053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754087">
      <w:bodyDiv w:val="1"/>
      <w:marLeft w:val="0"/>
      <w:marRight w:val="0"/>
      <w:marTop w:val="0"/>
      <w:marBottom w:val="0"/>
      <w:divBdr>
        <w:top w:val="none" w:sz="0" w:space="0" w:color="auto"/>
        <w:left w:val="none" w:sz="0" w:space="0" w:color="auto"/>
        <w:bottom w:val="none" w:sz="0" w:space="0" w:color="auto"/>
        <w:right w:val="none" w:sz="0" w:space="0" w:color="auto"/>
      </w:divBdr>
    </w:div>
    <w:div w:id="58020765">
      <w:bodyDiv w:val="1"/>
      <w:marLeft w:val="0"/>
      <w:marRight w:val="0"/>
      <w:marTop w:val="0"/>
      <w:marBottom w:val="0"/>
      <w:divBdr>
        <w:top w:val="none" w:sz="0" w:space="0" w:color="auto"/>
        <w:left w:val="none" w:sz="0" w:space="0" w:color="auto"/>
        <w:bottom w:val="none" w:sz="0" w:space="0" w:color="auto"/>
        <w:right w:val="none" w:sz="0" w:space="0" w:color="auto"/>
      </w:divBdr>
    </w:div>
    <w:div w:id="58285924">
      <w:bodyDiv w:val="1"/>
      <w:marLeft w:val="0"/>
      <w:marRight w:val="0"/>
      <w:marTop w:val="0"/>
      <w:marBottom w:val="0"/>
      <w:divBdr>
        <w:top w:val="none" w:sz="0" w:space="0" w:color="auto"/>
        <w:left w:val="none" w:sz="0" w:space="0" w:color="auto"/>
        <w:bottom w:val="none" w:sz="0" w:space="0" w:color="auto"/>
        <w:right w:val="none" w:sz="0" w:space="0" w:color="auto"/>
      </w:divBdr>
    </w:div>
    <w:div w:id="62680948">
      <w:bodyDiv w:val="1"/>
      <w:marLeft w:val="0"/>
      <w:marRight w:val="0"/>
      <w:marTop w:val="0"/>
      <w:marBottom w:val="0"/>
      <w:divBdr>
        <w:top w:val="none" w:sz="0" w:space="0" w:color="auto"/>
        <w:left w:val="none" w:sz="0" w:space="0" w:color="auto"/>
        <w:bottom w:val="none" w:sz="0" w:space="0" w:color="auto"/>
        <w:right w:val="none" w:sz="0" w:space="0" w:color="auto"/>
      </w:divBdr>
    </w:div>
    <w:div w:id="63376141">
      <w:bodyDiv w:val="1"/>
      <w:marLeft w:val="0"/>
      <w:marRight w:val="0"/>
      <w:marTop w:val="0"/>
      <w:marBottom w:val="0"/>
      <w:divBdr>
        <w:top w:val="none" w:sz="0" w:space="0" w:color="auto"/>
        <w:left w:val="none" w:sz="0" w:space="0" w:color="auto"/>
        <w:bottom w:val="none" w:sz="0" w:space="0" w:color="auto"/>
        <w:right w:val="none" w:sz="0" w:space="0" w:color="auto"/>
      </w:divBdr>
    </w:div>
    <w:div w:id="66195384">
      <w:bodyDiv w:val="1"/>
      <w:marLeft w:val="0"/>
      <w:marRight w:val="0"/>
      <w:marTop w:val="0"/>
      <w:marBottom w:val="0"/>
      <w:divBdr>
        <w:top w:val="none" w:sz="0" w:space="0" w:color="auto"/>
        <w:left w:val="none" w:sz="0" w:space="0" w:color="auto"/>
        <w:bottom w:val="none" w:sz="0" w:space="0" w:color="auto"/>
        <w:right w:val="none" w:sz="0" w:space="0" w:color="auto"/>
      </w:divBdr>
    </w:div>
    <w:div w:id="66534115">
      <w:bodyDiv w:val="1"/>
      <w:marLeft w:val="0"/>
      <w:marRight w:val="0"/>
      <w:marTop w:val="0"/>
      <w:marBottom w:val="0"/>
      <w:divBdr>
        <w:top w:val="none" w:sz="0" w:space="0" w:color="auto"/>
        <w:left w:val="none" w:sz="0" w:space="0" w:color="auto"/>
        <w:bottom w:val="none" w:sz="0" w:space="0" w:color="auto"/>
        <w:right w:val="none" w:sz="0" w:space="0" w:color="auto"/>
      </w:divBdr>
    </w:div>
    <w:div w:id="68042894">
      <w:bodyDiv w:val="1"/>
      <w:marLeft w:val="0"/>
      <w:marRight w:val="0"/>
      <w:marTop w:val="0"/>
      <w:marBottom w:val="0"/>
      <w:divBdr>
        <w:top w:val="none" w:sz="0" w:space="0" w:color="auto"/>
        <w:left w:val="none" w:sz="0" w:space="0" w:color="auto"/>
        <w:bottom w:val="none" w:sz="0" w:space="0" w:color="auto"/>
        <w:right w:val="none" w:sz="0" w:space="0" w:color="auto"/>
      </w:divBdr>
    </w:div>
    <w:div w:id="70741415">
      <w:bodyDiv w:val="1"/>
      <w:marLeft w:val="0"/>
      <w:marRight w:val="0"/>
      <w:marTop w:val="0"/>
      <w:marBottom w:val="0"/>
      <w:divBdr>
        <w:top w:val="none" w:sz="0" w:space="0" w:color="auto"/>
        <w:left w:val="none" w:sz="0" w:space="0" w:color="auto"/>
        <w:bottom w:val="none" w:sz="0" w:space="0" w:color="auto"/>
        <w:right w:val="none" w:sz="0" w:space="0" w:color="auto"/>
      </w:divBdr>
    </w:div>
    <w:div w:id="70810381">
      <w:bodyDiv w:val="1"/>
      <w:marLeft w:val="0"/>
      <w:marRight w:val="0"/>
      <w:marTop w:val="0"/>
      <w:marBottom w:val="0"/>
      <w:divBdr>
        <w:top w:val="none" w:sz="0" w:space="0" w:color="auto"/>
        <w:left w:val="none" w:sz="0" w:space="0" w:color="auto"/>
        <w:bottom w:val="none" w:sz="0" w:space="0" w:color="auto"/>
        <w:right w:val="none" w:sz="0" w:space="0" w:color="auto"/>
      </w:divBdr>
    </w:div>
    <w:div w:id="72631514">
      <w:bodyDiv w:val="1"/>
      <w:marLeft w:val="0"/>
      <w:marRight w:val="0"/>
      <w:marTop w:val="0"/>
      <w:marBottom w:val="0"/>
      <w:divBdr>
        <w:top w:val="none" w:sz="0" w:space="0" w:color="auto"/>
        <w:left w:val="none" w:sz="0" w:space="0" w:color="auto"/>
        <w:bottom w:val="none" w:sz="0" w:space="0" w:color="auto"/>
        <w:right w:val="none" w:sz="0" w:space="0" w:color="auto"/>
      </w:divBdr>
    </w:div>
    <w:div w:id="72973763">
      <w:bodyDiv w:val="1"/>
      <w:marLeft w:val="0"/>
      <w:marRight w:val="0"/>
      <w:marTop w:val="0"/>
      <w:marBottom w:val="0"/>
      <w:divBdr>
        <w:top w:val="none" w:sz="0" w:space="0" w:color="auto"/>
        <w:left w:val="none" w:sz="0" w:space="0" w:color="auto"/>
        <w:bottom w:val="none" w:sz="0" w:space="0" w:color="auto"/>
        <w:right w:val="none" w:sz="0" w:space="0" w:color="auto"/>
      </w:divBdr>
    </w:div>
    <w:div w:id="73017493">
      <w:bodyDiv w:val="1"/>
      <w:marLeft w:val="0"/>
      <w:marRight w:val="0"/>
      <w:marTop w:val="0"/>
      <w:marBottom w:val="0"/>
      <w:divBdr>
        <w:top w:val="none" w:sz="0" w:space="0" w:color="auto"/>
        <w:left w:val="none" w:sz="0" w:space="0" w:color="auto"/>
        <w:bottom w:val="none" w:sz="0" w:space="0" w:color="auto"/>
        <w:right w:val="none" w:sz="0" w:space="0" w:color="auto"/>
      </w:divBdr>
    </w:div>
    <w:div w:id="74714648">
      <w:bodyDiv w:val="1"/>
      <w:marLeft w:val="0"/>
      <w:marRight w:val="0"/>
      <w:marTop w:val="0"/>
      <w:marBottom w:val="0"/>
      <w:divBdr>
        <w:top w:val="none" w:sz="0" w:space="0" w:color="auto"/>
        <w:left w:val="none" w:sz="0" w:space="0" w:color="auto"/>
        <w:bottom w:val="none" w:sz="0" w:space="0" w:color="auto"/>
        <w:right w:val="none" w:sz="0" w:space="0" w:color="auto"/>
      </w:divBdr>
    </w:div>
    <w:div w:id="74716031">
      <w:bodyDiv w:val="1"/>
      <w:marLeft w:val="0"/>
      <w:marRight w:val="0"/>
      <w:marTop w:val="0"/>
      <w:marBottom w:val="0"/>
      <w:divBdr>
        <w:top w:val="none" w:sz="0" w:space="0" w:color="auto"/>
        <w:left w:val="none" w:sz="0" w:space="0" w:color="auto"/>
        <w:bottom w:val="none" w:sz="0" w:space="0" w:color="auto"/>
        <w:right w:val="none" w:sz="0" w:space="0" w:color="auto"/>
      </w:divBdr>
    </w:div>
    <w:div w:id="78448779">
      <w:bodyDiv w:val="1"/>
      <w:marLeft w:val="0"/>
      <w:marRight w:val="0"/>
      <w:marTop w:val="0"/>
      <w:marBottom w:val="0"/>
      <w:divBdr>
        <w:top w:val="none" w:sz="0" w:space="0" w:color="auto"/>
        <w:left w:val="none" w:sz="0" w:space="0" w:color="auto"/>
        <w:bottom w:val="none" w:sz="0" w:space="0" w:color="auto"/>
        <w:right w:val="none" w:sz="0" w:space="0" w:color="auto"/>
      </w:divBdr>
    </w:div>
    <w:div w:id="78793794">
      <w:bodyDiv w:val="1"/>
      <w:marLeft w:val="0"/>
      <w:marRight w:val="0"/>
      <w:marTop w:val="0"/>
      <w:marBottom w:val="0"/>
      <w:divBdr>
        <w:top w:val="none" w:sz="0" w:space="0" w:color="auto"/>
        <w:left w:val="none" w:sz="0" w:space="0" w:color="auto"/>
        <w:bottom w:val="none" w:sz="0" w:space="0" w:color="auto"/>
        <w:right w:val="none" w:sz="0" w:space="0" w:color="auto"/>
      </w:divBdr>
    </w:div>
    <w:div w:id="79643924">
      <w:bodyDiv w:val="1"/>
      <w:marLeft w:val="0"/>
      <w:marRight w:val="0"/>
      <w:marTop w:val="0"/>
      <w:marBottom w:val="0"/>
      <w:divBdr>
        <w:top w:val="none" w:sz="0" w:space="0" w:color="auto"/>
        <w:left w:val="none" w:sz="0" w:space="0" w:color="auto"/>
        <w:bottom w:val="none" w:sz="0" w:space="0" w:color="auto"/>
        <w:right w:val="none" w:sz="0" w:space="0" w:color="auto"/>
      </w:divBdr>
    </w:div>
    <w:div w:id="80610743">
      <w:bodyDiv w:val="1"/>
      <w:marLeft w:val="0"/>
      <w:marRight w:val="0"/>
      <w:marTop w:val="0"/>
      <w:marBottom w:val="0"/>
      <w:divBdr>
        <w:top w:val="none" w:sz="0" w:space="0" w:color="auto"/>
        <w:left w:val="none" w:sz="0" w:space="0" w:color="auto"/>
        <w:bottom w:val="none" w:sz="0" w:space="0" w:color="auto"/>
        <w:right w:val="none" w:sz="0" w:space="0" w:color="auto"/>
      </w:divBdr>
    </w:div>
    <w:div w:id="80763385">
      <w:bodyDiv w:val="1"/>
      <w:marLeft w:val="0"/>
      <w:marRight w:val="0"/>
      <w:marTop w:val="0"/>
      <w:marBottom w:val="0"/>
      <w:divBdr>
        <w:top w:val="none" w:sz="0" w:space="0" w:color="auto"/>
        <w:left w:val="none" w:sz="0" w:space="0" w:color="auto"/>
        <w:bottom w:val="none" w:sz="0" w:space="0" w:color="auto"/>
        <w:right w:val="none" w:sz="0" w:space="0" w:color="auto"/>
      </w:divBdr>
    </w:div>
    <w:div w:id="81027763">
      <w:bodyDiv w:val="1"/>
      <w:marLeft w:val="0"/>
      <w:marRight w:val="0"/>
      <w:marTop w:val="0"/>
      <w:marBottom w:val="0"/>
      <w:divBdr>
        <w:top w:val="none" w:sz="0" w:space="0" w:color="auto"/>
        <w:left w:val="none" w:sz="0" w:space="0" w:color="auto"/>
        <w:bottom w:val="none" w:sz="0" w:space="0" w:color="auto"/>
        <w:right w:val="none" w:sz="0" w:space="0" w:color="auto"/>
      </w:divBdr>
    </w:div>
    <w:div w:id="81344828">
      <w:bodyDiv w:val="1"/>
      <w:marLeft w:val="0"/>
      <w:marRight w:val="0"/>
      <w:marTop w:val="0"/>
      <w:marBottom w:val="0"/>
      <w:divBdr>
        <w:top w:val="none" w:sz="0" w:space="0" w:color="auto"/>
        <w:left w:val="none" w:sz="0" w:space="0" w:color="auto"/>
        <w:bottom w:val="none" w:sz="0" w:space="0" w:color="auto"/>
        <w:right w:val="none" w:sz="0" w:space="0" w:color="auto"/>
      </w:divBdr>
    </w:div>
    <w:div w:id="81724366">
      <w:bodyDiv w:val="1"/>
      <w:marLeft w:val="0"/>
      <w:marRight w:val="0"/>
      <w:marTop w:val="0"/>
      <w:marBottom w:val="0"/>
      <w:divBdr>
        <w:top w:val="none" w:sz="0" w:space="0" w:color="auto"/>
        <w:left w:val="none" w:sz="0" w:space="0" w:color="auto"/>
        <w:bottom w:val="none" w:sz="0" w:space="0" w:color="auto"/>
        <w:right w:val="none" w:sz="0" w:space="0" w:color="auto"/>
      </w:divBdr>
    </w:div>
    <w:div w:id="81803653">
      <w:bodyDiv w:val="1"/>
      <w:marLeft w:val="0"/>
      <w:marRight w:val="0"/>
      <w:marTop w:val="0"/>
      <w:marBottom w:val="0"/>
      <w:divBdr>
        <w:top w:val="none" w:sz="0" w:space="0" w:color="auto"/>
        <w:left w:val="none" w:sz="0" w:space="0" w:color="auto"/>
        <w:bottom w:val="none" w:sz="0" w:space="0" w:color="auto"/>
        <w:right w:val="none" w:sz="0" w:space="0" w:color="auto"/>
      </w:divBdr>
    </w:div>
    <w:div w:id="81924129">
      <w:bodyDiv w:val="1"/>
      <w:marLeft w:val="0"/>
      <w:marRight w:val="0"/>
      <w:marTop w:val="0"/>
      <w:marBottom w:val="0"/>
      <w:divBdr>
        <w:top w:val="none" w:sz="0" w:space="0" w:color="auto"/>
        <w:left w:val="none" w:sz="0" w:space="0" w:color="auto"/>
        <w:bottom w:val="none" w:sz="0" w:space="0" w:color="auto"/>
        <w:right w:val="none" w:sz="0" w:space="0" w:color="auto"/>
      </w:divBdr>
    </w:div>
    <w:div w:id="82191955">
      <w:bodyDiv w:val="1"/>
      <w:marLeft w:val="0"/>
      <w:marRight w:val="0"/>
      <w:marTop w:val="0"/>
      <w:marBottom w:val="0"/>
      <w:divBdr>
        <w:top w:val="none" w:sz="0" w:space="0" w:color="auto"/>
        <w:left w:val="none" w:sz="0" w:space="0" w:color="auto"/>
        <w:bottom w:val="none" w:sz="0" w:space="0" w:color="auto"/>
        <w:right w:val="none" w:sz="0" w:space="0" w:color="auto"/>
      </w:divBdr>
    </w:div>
    <w:div w:id="83036909">
      <w:bodyDiv w:val="1"/>
      <w:marLeft w:val="0"/>
      <w:marRight w:val="0"/>
      <w:marTop w:val="0"/>
      <w:marBottom w:val="0"/>
      <w:divBdr>
        <w:top w:val="none" w:sz="0" w:space="0" w:color="auto"/>
        <w:left w:val="none" w:sz="0" w:space="0" w:color="auto"/>
        <w:bottom w:val="none" w:sz="0" w:space="0" w:color="auto"/>
        <w:right w:val="none" w:sz="0" w:space="0" w:color="auto"/>
      </w:divBdr>
    </w:div>
    <w:div w:id="83958374">
      <w:bodyDiv w:val="1"/>
      <w:marLeft w:val="0"/>
      <w:marRight w:val="0"/>
      <w:marTop w:val="0"/>
      <w:marBottom w:val="0"/>
      <w:divBdr>
        <w:top w:val="none" w:sz="0" w:space="0" w:color="auto"/>
        <w:left w:val="none" w:sz="0" w:space="0" w:color="auto"/>
        <w:bottom w:val="none" w:sz="0" w:space="0" w:color="auto"/>
        <w:right w:val="none" w:sz="0" w:space="0" w:color="auto"/>
      </w:divBdr>
    </w:div>
    <w:div w:id="85004923">
      <w:bodyDiv w:val="1"/>
      <w:marLeft w:val="0"/>
      <w:marRight w:val="0"/>
      <w:marTop w:val="0"/>
      <w:marBottom w:val="0"/>
      <w:divBdr>
        <w:top w:val="none" w:sz="0" w:space="0" w:color="auto"/>
        <w:left w:val="none" w:sz="0" w:space="0" w:color="auto"/>
        <w:bottom w:val="none" w:sz="0" w:space="0" w:color="auto"/>
        <w:right w:val="none" w:sz="0" w:space="0" w:color="auto"/>
      </w:divBdr>
    </w:div>
    <w:div w:id="91364612">
      <w:bodyDiv w:val="1"/>
      <w:marLeft w:val="0"/>
      <w:marRight w:val="0"/>
      <w:marTop w:val="0"/>
      <w:marBottom w:val="0"/>
      <w:divBdr>
        <w:top w:val="none" w:sz="0" w:space="0" w:color="auto"/>
        <w:left w:val="none" w:sz="0" w:space="0" w:color="auto"/>
        <w:bottom w:val="none" w:sz="0" w:space="0" w:color="auto"/>
        <w:right w:val="none" w:sz="0" w:space="0" w:color="auto"/>
      </w:divBdr>
    </w:div>
    <w:div w:id="93408702">
      <w:bodyDiv w:val="1"/>
      <w:marLeft w:val="0"/>
      <w:marRight w:val="0"/>
      <w:marTop w:val="0"/>
      <w:marBottom w:val="0"/>
      <w:divBdr>
        <w:top w:val="none" w:sz="0" w:space="0" w:color="auto"/>
        <w:left w:val="none" w:sz="0" w:space="0" w:color="auto"/>
        <w:bottom w:val="none" w:sz="0" w:space="0" w:color="auto"/>
        <w:right w:val="none" w:sz="0" w:space="0" w:color="auto"/>
      </w:divBdr>
    </w:div>
    <w:div w:id="93674450">
      <w:bodyDiv w:val="1"/>
      <w:marLeft w:val="0"/>
      <w:marRight w:val="0"/>
      <w:marTop w:val="0"/>
      <w:marBottom w:val="0"/>
      <w:divBdr>
        <w:top w:val="none" w:sz="0" w:space="0" w:color="auto"/>
        <w:left w:val="none" w:sz="0" w:space="0" w:color="auto"/>
        <w:bottom w:val="none" w:sz="0" w:space="0" w:color="auto"/>
        <w:right w:val="none" w:sz="0" w:space="0" w:color="auto"/>
      </w:divBdr>
    </w:div>
    <w:div w:id="95177896">
      <w:bodyDiv w:val="1"/>
      <w:marLeft w:val="0"/>
      <w:marRight w:val="0"/>
      <w:marTop w:val="0"/>
      <w:marBottom w:val="0"/>
      <w:divBdr>
        <w:top w:val="none" w:sz="0" w:space="0" w:color="auto"/>
        <w:left w:val="none" w:sz="0" w:space="0" w:color="auto"/>
        <w:bottom w:val="none" w:sz="0" w:space="0" w:color="auto"/>
        <w:right w:val="none" w:sz="0" w:space="0" w:color="auto"/>
      </w:divBdr>
    </w:div>
    <w:div w:id="96676953">
      <w:bodyDiv w:val="1"/>
      <w:marLeft w:val="0"/>
      <w:marRight w:val="0"/>
      <w:marTop w:val="0"/>
      <w:marBottom w:val="0"/>
      <w:divBdr>
        <w:top w:val="none" w:sz="0" w:space="0" w:color="auto"/>
        <w:left w:val="none" w:sz="0" w:space="0" w:color="auto"/>
        <w:bottom w:val="none" w:sz="0" w:space="0" w:color="auto"/>
        <w:right w:val="none" w:sz="0" w:space="0" w:color="auto"/>
      </w:divBdr>
    </w:div>
    <w:div w:id="97334223">
      <w:bodyDiv w:val="1"/>
      <w:marLeft w:val="0"/>
      <w:marRight w:val="0"/>
      <w:marTop w:val="0"/>
      <w:marBottom w:val="0"/>
      <w:divBdr>
        <w:top w:val="none" w:sz="0" w:space="0" w:color="auto"/>
        <w:left w:val="none" w:sz="0" w:space="0" w:color="auto"/>
        <w:bottom w:val="none" w:sz="0" w:space="0" w:color="auto"/>
        <w:right w:val="none" w:sz="0" w:space="0" w:color="auto"/>
      </w:divBdr>
    </w:div>
    <w:div w:id="98264478">
      <w:bodyDiv w:val="1"/>
      <w:marLeft w:val="0"/>
      <w:marRight w:val="0"/>
      <w:marTop w:val="0"/>
      <w:marBottom w:val="0"/>
      <w:divBdr>
        <w:top w:val="none" w:sz="0" w:space="0" w:color="auto"/>
        <w:left w:val="none" w:sz="0" w:space="0" w:color="auto"/>
        <w:bottom w:val="none" w:sz="0" w:space="0" w:color="auto"/>
        <w:right w:val="none" w:sz="0" w:space="0" w:color="auto"/>
      </w:divBdr>
    </w:div>
    <w:div w:id="98916426">
      <w:bodyDiv w:val="1"/>
      <w:marLeft w:val="0"/>
      <w:marRight w:val="0"/>
      <w:marTop w:val="0"/>
      <w:marBottom w:val="0"/>
      <w:divBdr>
        <w:top w:val="none" w:sz="0" w:space="0" w:color="auto"/>
        <w:left w:val="none" w:sz="0" w:space="0" w:color="auto"/>
        <w:bottom w:val="none" w:sz="0" w:space="0" w:color="auto"/>
        <w:right w:val="none" w:sz="0" w:space="0" w:color="auto"/>
      </w:divBdr>
    </w:div>
    <w:div w:id="99379405">
      <w:bodyDiv w:val="1"/>
      <w:marLeft w:val="0"/>
      <w:marRight w:val="0"/>
      <w:marTop w:val="0"/>
      <w:marBottom w:val="0"/>
      <w:divBdr>
        <w:top w:val="none" w:sz="0" w:space="0" w:color="auto"/>
        <w:left w:val="none" w:sz="0" w:space="0" w:color="auto"/>
        <w:bottom w:val="none" w:sz="0" w:space="0" w:color="auto"/>
        <w:right w:val="none" w:sz="0" w:space="0" w:color="auto"/>
      </w:divBdr>
    </w:div>
    <w:div w:id="100423101">
      <w:bodyDiv w:val="1"/>
      <w:marLeft w:val="0"/>
      <w:marRight w:val="0"/>
      <w:marTop w:val="0"/>
      <w:marBottom w:val="0"/>
      <w:divBdr>
        <w:top w:val="none" w:sz="0" w:space="0" w:color="auto"/>
        <w:left w:val="none" w:sz="0" w:space="0" w:color="auto"/>
        <w:bottom w:val="none" w:sz="0" w:space="0" w:color="auto"/>
        <w:right w:val="none" w:sz="0" w:space="0" w:color="auto"/>
      </w:divBdr>
    </w:div>
    <w:div w:id="100806443">
      <w:bodyDiv w:val="1"/>
      <w:marLeft w:val="0"/>
      <w:marRight w:val="0"/>
      <w:marTop w:val="0"/>
      <w:marBottom w:val="0"/>
      <w:divBdr>
        <w:top w:val="none" w:sz="0" w:space="0" w:color="auto"/>
        <w:left w:val="none" w:sz="0" w:space="0" w:color="auto"/>
        <w:bottom w:val="none" w:sz="0" w:space="0" w:color="auto"/>
        <w:right w:val="none" w:sz="0" w:space="0" w:color="auto"/>
      </w:divBdr>
    </w:div>
    <w:div w:id="101993884">
      <w:bodyDiv w:val="1"/>
      <w:marLeft w:val="0"/>
      <w:marRight w:val="0"/>
      <w:marTop w:val="0"/>
      <w:marBottom w:val="0"/>
      <w:divBdr>
        <w:top w:val="none" w:sz="0" w:space="0" w:color="auto"/>
        <w:left w:val="none" w:sz="0" w:space="0" w:color="auto"/>
        <w:bottom w:val="none" w:sz="0" w:space="0" w:color="auto"/>
        <w:right w:val="none" w:sz="0" w:space="0" w:color="auto"/>
      </w:divBdr>
    </w:div>
    <w:div w:id="102767021">
      <w:bodyDiv w:val="1"/>
      <w:marLeft w:val="0"/>
      <w:marRight w:val="0"/>
      <w:marTop w:val="0"/>
      <w:marBottom w:val="0"/>
      <w:divBdr>
        <w:top w:val="none" w:sz="0" w:space="0" w:color="auto"/>
        <w:left w:val="none" w:sz="0" w:space="0" w:color="auto"/>
        <w:bottom w:val="none" w:sz="0" w:space="0" w:color="auto"/>
        <w:right w:val="none" w:sz="0" w:space="0" w:color="auto"/>
      </w:divBdr>
    </w:div>
    <w:div w:id="102893434">
      <w:bodyDiv w:val="1"/>
      <w:marLeft w:val="0"/>
      <w:marRight w:val="0"/>
      <w:marTop w:val="0"/>
      <w:marBottom w:val="0"/>
      <w:divBdr>
        <w:top w:val="none" w:sz="0" w:space="0" w:color="auto"/>
        <w:left w:val="none" w:sz="0" w:space="0" w:color="auto"/>
        <w:bottom w:val="none" w:sz="0" w:space="0" w:color="auto"/>
        <w:right w:val="none" w:sz="0" w:space="0" w:color="auto"/>
      </w:divBdr>
    </w:div>
    <w:div w:id="103379700">
      <w:bodyDiv w:val="1"/>
      <w:marLeft w:val="0"/>
      <w:marRight w:val="0"/>
      <w:marTop w:val="0"/>
      <w:marBottom w:val="0"/>
      <w:divBdr>
        <w:top w:val="none" w:sz="0" w:space="0" w:color="auto"/>
        <w:left w:val="none" w:sz="0" w:space="0" w:color="auto"/>
        <w:bottom w:val="none" w:sz="0" w:space="0" w:color="auto"/>
        <w:right w:val="none" w:sz="0" w:space="0" w:color="auto"/>
      </w:divBdr>
    </w:div>
    <w:div w:id="103811297">
      <w:bodyDiv w:val="1"/>
      <w:marLeft w:val="0"/>
      <w:marRight w:val="0"/>
      <w:marTop w:val="0"/>
      <w:marBottom w:val="0"/>
      <w:divBdr>
        <w:top w:val="none" w:sz="0" w:space="0" w:color="auto"/>
        <w:left w:val="none" w:sz="0" w:space="0" w:color="auto"/>
        <w:bottom w:val="none" w:sz="0" w:space="0" w:color="auto"/>
        <w:right w:val="none" w:sz="0" w:space="0" w:color="auto"/>
      </w:divBdr>
    </w:div>
    <w:div w:id="104006331">
      <w:bodyDiv w:val="1"/>
      <w:marLeft w:val="0"/>
      <w:marRight w:val="0"/>
      <w:marTop w:val="0"/>
      <w:marBottom w:val="0"/>
      <w:divBdr>
        <w:top w:val="none" w:sz="0" w:space="0" w:color="auto"/>
        <w:left w:val="none" w:sz="0" w:space="0" w:color="auto"/>
        <w:bottom w:val="none" w:sz="0" w:space="0" w:color="auto"/>
        <w:right w:val="none" w:sz="0" w:space="0" w:color="auto"/>
      </w:divBdr>
    </w:div>
    <w:div w:id="104085180">
      <w:bodyDiv w:val="1"/>
      <w:marLeft w:val="0"/>
      <w:marRight w:val="0"/>
      <w:marTop w:val="0"/>
      <w:marBottom w:val="0"/>
      <w:divBdr>
        <w:top w:val="none" w:sz="0" w:space="0" w:color="auto"/>
        <w:left w:val="none" w:sz="0" w:space="0" w:color="auto"/>
        <w:bottom w:val="none" w:sz="0" w:space="0" w:color="auto"/>
        <w:right w:val="none" w:sz="0" w:space="0" w:color="auto"/>
      </w:divBdr>
    </w:div>
    <w:div w:id="106122065">
      <w:bodyDiv w:val="1"/>
      <w:marLeft w:val="0"/>
      <w:marRight w:val="0"/>
      <w:marTop w:val="0"/>
      <w:marBottom w:val="0"/>
      <w:divBdr>
        <w:top w:val="none" w:sz="0" w:space="0" w:color="auto"/>
        <w:left w:val="none" w:sz="0" w:space="0" w:color="auto"/>
        <w:bottom w:val="none" w:sz="0" w:space="0" w:color="auto"/>
        <w:right w:val="none" w:sz="0" w:space="0" w:color="auto"/>
      </w:divBdr>
    </w:div>
    <w:div w:id="106513034">
      <w:bodyDiv w:val="1"/>
      <w:marLeft w:val="0"/>
      <w:marRight w:val="0"/>
      <w:marTop w:val="0"/>
      <w:marBottom w:val="0"/>
      <w:divBdr>
        <w:top w:val="none" w:sz="0" w:space="0" w:color="auto"/>
        <w:left w:val="none" w:sz="0" w:space="0" w:color="auto"/>
        <w:bottom w:val="none" w:sz="0" w:space="0" w:color="auto"/>
        <w:right w:val="none" w:sz="0" w:space="0" w:color="auto"/>
      </w:divBdr>
    </w:div>
    <w:div w:id="108360429">
      <w:bodyDiv w:val="1"/>
      <w:marLeft w:val="0"/>
      <w:marRight w:val="0"/>
      <w:marTop w:val="0"/>
      <w:marBottom w:val="0"/>
      <w:divBdr>
        <w:top w:val="none" w:sz="0" w:space="0" w:color="auto"/>
        <w:left w:val="none" w:sz="0" w:space="0" w:color="auto"/>
        <w:bottom w:val="none" w:sz="0" w:space="0" w:color="auto"/>
        <w:right w:val="none" w:sz="0" w:space="0" w:color="auto"/>
      </w:divBdr>
    </w:div>
    <w:div w:id="109126837">
      <w:bodyDiv w:val="1"/>
      <w:marLeft w:val="0"/>
      <w:marRight w:val="0"/>
      <w:marTop w:val="0"/>
      <w:marBottom w:val="0"/>
      <w:divBdr>
        <w:top w:val="none" w:sz="0" w:space="0" w:color="auto"/>
        <w:left w:val="none" w:sz="0" w:space="0" w:color="auto"/>
        <w:bottom w:val="none" w:sz="0" w:space="0" w:color="auto"/>
        <w:right w:val="none" w:sz="0" w:space="0" w:color="auto"/>
      </w:divBdr>
    </w:div>
    <w:div w:id="109663709">
      <w:bodyDiv w:val="1"/>
      <w:marLeft w:val="0"/>
      <w:marRight w:val="0"/>
      <w:marTop w:val="0"/>
      <w:marBottom w:val="0"/>
      <w:divBdr>
        <w:top w:val="none" w:sz="0" w:space="0" w:color="auto"/>
        <w:left w:val="none" w:sz="0" w:space="0" w:color="auto"/>
        <w:bottom w:val="none" w:sz="0" w:space="0" w:color="auto"/>
        <w:right w:val="none" w:sz="0" w:space="0" w:color="auto"/>
      </w:divBdr>
    </w:div>
    <w:div w:id="109788008">
      <w:bodyDiv w:val="1"/>
      <w:marLeft w:val="0"/>
      <w:marRight w:val="0"/>
      <w:marTop w:val="0"/>
      <w:marBottom w:val="0"/>
      <w:divBdr>
        <w:top w:val="none" w:sz="0" w:space="0" w:color="auto"/>
        <w:left w:val="none" w:sz="0" w:space="0" w:color="auto"/>
        <w:bottom w:val="none" w:sz="0" w:space="0" w:color="auto"/>
        <w:right w:val="none" w:sz="0" w:space="0" w:color="auto"/>
      </w:divBdr>
    </w:div>
    <w:div w:id="110056956">
      <w:bodyDiv w:val="1"/>
      <w:marLeft w:val="0"/>
      <w:marRight w:val="0"/>
      <w:marTop w:val="0"/>
      <w:marBottom w:val="0"/>
      <w:divBdr>
        <w:top w:val="none" w:sz="0" w:space="0" w:color="auto"/>
        <w:left w:val="none" w:sz="0" w:space="0" w:color="auto"/>
        <w:bottom w:val="none" w:sz="0" w:space="0" w:color="auto"/>
        <w:right w:val="none" w:sz="0" w:space="0" w:color="auto"/>
      </w:divBdr>
    </w:div>
    <w:div w:id="111097655">
      <w:bodyDiv w:val="1"/>
      <w:marLeft w:val="0"/>
      <w:marRight w:val="0"/>
      <w:marTop w:val="0"/>
      <w:marBottom w:val="0"/>
      <w:divBdr>
        <w:top w:val="none" w:sz="0" w:space="0" w:color="auto"/>
        <w:left w:val="none" w:sz="0" w:space="0" w:color="auto"/>
        <w:bottom w:val="none" w:sz="0" w:space="0" w:color="auto"/>
        <w:right w:val="none" w:sz="0" w:space="0" w:color="auto"/>
      </w:divBdr>
    </w:div>
    <w:div w:id="111098210">
      <w:bodyDiv w:val="1"/>
      <w:marLeft w:val="0"/>
      <w:marRight w:val="0"/>
      <w:marTop w:val="0"/>
      <w:marBottom w:val="0"/>
      <w:divBdr>
        <w:top w:val="none" w:sz="0" w:space="0" w:color="auto"/>
        <w:left w:val="none" w:sz="0" w:space="0" w:color="auto"/>
        <w:bottom w:val="none" w:sz="0" w:space="0" w:color="auto"/>
        <w:right w:val="none" w:sz="0" w:space="0" w:color="auto"/>
      </w:divBdr>
    </w:div>
    <w:div w:id="112678563">
      <w:bodyDiv w:val="1"/>
      <w:marLeft w:val="0"/>
      <w:marRight w:val="0"/>
      <w:marTop w:val="0"/>
      <w:marBottom w:val="0"/>
      <w:divBdr>
        <w:top w:val="none" w:sz="0" w:space="0" w:color="auto"/>
        <w:left w:val="none" w:sz="0" w:space="0" w:color="auto"/>
        <w:bottom w:val="none" w:sz="0" w:space="0" w:color="auto"/>
        <w:right w:val="none" w:sz="0" w:space="0" w:color="auto"/>
      </w:divBdr>
    </w:div>
    <w:div w:id="113330961">
      <w:bodyDiv w:val="1"/>
      <w:marLeft w:val="0"/>
      <w:marRight w:val="0"/>
      <w:marTop w:val="0"/>
      <w:marBottom w:val="0"/>
      <w:divBdr>
        <w:top w:val="none" w:sz="0" w:space="0" w:color="auto"/>
        <w:left w:val="none" w:sz="0" w:space="0" w:color="auto"/>
        <w:bottom w:val="none" w:sz="0" w:space="0" w:color="auto"/>
        <w:right w:val="none" w:sz="0" w:space="0" w:color="auto"/>
      </w:divBdr>
    </w:div>
    <w:div w:id="116678052">
      <w:bodyDiv w:val="1"/>
      <w:marLeft w:val="0"/>
      <w:marRight w:val="0"/>
      <w:marTop w:val="0"/>
      <w:marBottom w:val="0"/>
      <w:divBdr>
        <w:top w:val="none" w:sz="0" w:space="0" w:color="auto"/>
        <w:left w:val="none" w:sz="0" w:space="0" w:color="auto"/>
        <w:bottom w:val="none" w:sz="0" w:space="0" w:color="auto"/>
        <w:right w:val="none" w:sz="0" w:space="0" w:color="auto"/>
      </w:divBdr>
    </w:div>
    <w:div w:id="117114595">
      <w:bodyDiv w:val="1"/>
      <w:marLeft w:val="0"/>
      <w:marRight w:val="0"/>
      <w:marTop w:val="0"/>
      <w:marBottom w:val="0"/>
      <w:divBdr>
        <w:top w:val="none" w:sz="0" w:space="0" w:color="auto"/>
        <w:left w:val="none" w:sz="0" w:space="0" w:color="auto"/>
        <w:bottom w:val="none" w:sz="0" w:space="0" w:color="auto"/>
        <w:right w:val="none" w:sz="0" w:space="0" w:color="auto"/>
      </w:divBdr>
    </w:div>
    <w:div w:id="117842943">
      <w:bodyDiv w:val="1"/>
      <w:marLeft w:val="0"/>
      <w:marRight w:val="0"/>
      <w:marTop w:val="0"/>
      <w:marBottom w:val="0"/>
      <w:divBdr>
        <w:top w:val="none" w:sz="0" w:space="0" w:color="auto"/>
        <w:left w:val="none" w:sz="0" w:space="0" w:color="auto"/>
        <w:bottom w:val="none" w:sz="0" w:space="0" w:color="auto"/>
        <w:right w:val="none" w:sz="0" w:space="0" w:color="auto"/>
      </w:divBdr>
    </w:div>
    <w:div w:id="118306694">
      <w:bodyDiv w:val="1"/>
      <w:marLeft w:val="0"/>
      <w:marRight w:val="0"/>
      <w:marTop w:val="0"/>
      <w:marBottom w:val="0"/>
      <w:divBdr>
        <w:top w:val="none" w:sz="0" w:space="0" w:color="auto"/>
        <w:left w:val="none" w:sz="0" w:space="0" w:color="auto"/>
        <w:bottom w:val="none" w:sz="0" w:space="0" w:color="auto"/>
        <w:right w:val="none" w:sz="0" w:space="0" w:color="auto"/>
      </w:divBdr>
    </w:div>
    <w:div w:id="119344175">
      <w:bodyDiv w:val="1"/>
      <w:marLeft w:val="0"/>
      <w:marRight w:val="0"/>
      <w:marTop w:val="0"/>
      <w:marBottom w:val="0"/>
      <w:divBdr>
        <w:top w:val="none" w:sz="0" w:space="0" w:color="auto"/>
        <w:left w:val="none" w:sz="0" w:space="0" w:color="auto"/>
        <w:bottom w:val="none" w:sz="0" w:space="0" w:color="auto"/>
        <w:right w:val="none" w:sz="0" w:space="0" w:color="auto"/>
      </w:divBdr>
    </w:div>
    <w:div w:id="119957525">
      <w:bodyDiv w:val="1"/>
      <w:marLeft w:val="0"/>
      <w:marRight w:val="0"/>
      <w:marTop w:val="0"/>
      <w:marBottom w:val="0"/>
      <w:divBdr>
        <w:top w:val="none" w:sz="0" w:space="0" w:color="auto"/>
        <w:left w:val="none" w:sz="0" w:space="0" w:color="auto"/>
        <w:bottom w:val="none" w:sz="0" w:space="0" w:color="auto"/>
        <w:right w:val="none" w:sz="0" w:space="0" w:color="auto"/>
      </w:divBdr>
    </w:div>
    <w:div w:id="119958432">
      <w:bodyDiv w:val="1"/>
      <w:marLeft w:val="0"/>
      <w:marRight w:val="0"/>
      <w:marTop w:val="0"/>
      <w:marBottom w:val="0"/>
      <w:divBdr>
        <w:top w:val="none" w:sz="0" w:space="0" w:color="auto"/>
        <w:left w:val="none" w:sz="0" w:space="0" w:color="auto"/>
        <w:bottom w:val="none" w:sz="0" w:space="0" w:color="auto"/>
        <w:right w:val="none" w:sz="0" w:space="0" w:color="auto"/>
      </w:divBdr>
    </w:div>
    <w:div w:id="121197224">
      <w:bodyDiv w:val="1"/>
      <w:marLeft w:val="0"/>
      <w:marRight w:val="0"/>
      <w:marTop w:val="0"/>
      <w:marBottom w:val="0"/>
      <w:divBdr>
        <w:top w:val="none" w:sz="0" w:space="0" w:color="auto"/>
        <w:left w:val="none" w:sz="0" w:space="0" w:color="auto"/>
        <w:bottom w:val="none" w:sz="0" w:space="0" w:color="auto"/>
        <w:right w:val="none" w:sz="0" w:space="0" w:color="auto"/>
      </w:divBdr>
    </w:div>
    <w:div w:id="124545410">
      <w:bodyDiv w:val="1"/>
      <w:marLeft w:val="0"/>
      <w:marRight w:val="0"/>
      <w:marTop w:val="0"/>
      <w:marBottom w:val="0"/>
      <w:divBdr>
        <w:top w:val="none" w:sz="0" w:space="0" w:color="auto"/>
        <w:left w:val="none" w:sz="0" w:space="0" w:color="auto"/>
        <w:bottom w:val="none" w:sz="0" w:space="0" w:color="auto"/>
        <w:right w:val="none" w:sz="0" w:space="0" w:color="auto"/>
      </w:divBdr>
    </w:div>
    <w:div w:id="125852202">
      <w:bodyDiv w:val="1"/>
      <w:marLeft w:val="0"/>
      <w:marRight w:val="0"/>
      <w:marTop w:val="0"/>
      <w:marBottom w:val="0"/>
      <w:divBdr>
        <w:top w:val="none" w:sz="0" w:space="0" w:color="auto"/>
        <w:left w:val="none" w:sz="0" w:space="0" w:color="auto"/>
        <w:bottom w:val="none" w:sz="0" w:space="0" w:color="auto"/>
        <w:right w:val="none" w:sz="0" w:space="0" w:color="auto"/>
      </w:divBdr>
    </w:div>
    <w:div w:id="129132793">
      <w:bodyDiv w:val="1"/>
      <w:marLeft w:val="0"/>
      <w:marRight w:val="0"/>
      <w:marTop w:val="0"/>
      <w:marBottom w:val="0"/>
      <w:divBdr>
        <w:top w:val="none" w:sz="0" w:space="0" w:color="auto"/>
        <w:left w:val="none" w:sz="0" w:space="0" w:color="auto"/>
        <w:bottom w:val="none" w:sz="0" w:space="0" w:color="auto"/>
        <w:right w:val="none" w:sz="0" w:space="0" w:color="auto"/>
      </w:divBdr>
    </w:div>
    <w:div w:id="129516630">
      <w:bodyDiv w:val="1"/>
      <w:marLeft w:val="0"/>
      <w:marRight w:val="0"/>
      <w:marTop w:val="0"/>
      <w:marBottom w:val="0"/>
      <w:divBdr>
        <w:top w:val="none" w:sz="0" w:space="0" w:color="auto"/>
        <w:left w:val="none" w:sz="0" w:space="0" w:color="auto"/>
        <w:bottom w:val="none" w:sz="0" w:space="0" w:color="auto"/>
        <w:right w:val="none" w:sz="0" w:space="0" w:color="auto"/>
      </w:divBdr>
    </w:div>
    <w:div w:id="132597914">
      <w:bodyDiv w:val="1"/>
      <w:marLeft w:val="0"/>
      <w:marRight w:val="0"/>
      <w:marTop w:val="0"/>
      <w:marBottom w:val="0"/>
      <w:divBdr>
        <w:top w:val="none" w:sz="0" w:space="0" w:color="auto"/>
        <w:left w:val="none" w:sz="0" w:space="0" w:color="auto"/>
        <w:bottom w:val="none" w:sz="0" w:space="0" w:color="auto"/>
        <w:right w:val="none" w:sz="0" w:space="0" w:color="auto"/>
      </w:divBdr>
    </w:div>
    <w:div w:id="135268893">
      <w:bodyDiv w:val="1"/>
      <w:marLeft w:val="0"/>
      <w:marRight w:val="0"/>
      <w:marTop w:val="0"/>
      <w:marBottom w:val="0"/>
      <w:divBdr>
        <w:top w:val="none" w:sz="0" w:space="0" w:color="auto"/>
        <w:left w:val="none" w:sz="0" w:space="0" w:color="auto"/>
        <w:bottom w:val="none" w:sz="0" w:space="0" w:color="auto"/>
        <w:right w:val="none" w:sz="0" w:space="0" w:color="auto"/>
      </w:divBdr>
    </w:div>
    <w:div w:id="135801425">
      <w:bodyDiv w:val="1"/>
      <w:marLeft w:val="0"/>
      <w:marRight w:val="0"/>
      <w:marTop w:val="0"/>
      <w:marBottom w:val="0"/>
      <w:divBdr>
        <w:top w:val="none" w:sz="0" w:space="0" w:color="auto"/>
        <w:left w:val="none" w:sz="0" w:space="0" w:color="auto"/>
        <w:bottom w:val="none" w:sz="0" w:space="0" w:color="auto"/>
        <w:right w:val="none" w:sz="0" w:space="0" w:color="auto"/>
      </w:divBdr>
    </w:div>
    <w:div w:id="136922478">
      <w:bodyDiv w:val="1"/>
      <w:marLeft w:val="0"/>
      <w:marRight w:val="0"/>
      <w:marTop w:val="0"/>
      <w:marBottom w:val="0"/>
      <w:divBdr>
        <w:top w:val="none" w:sz="0" w:space="0" w:color="auto"/>
        <w:left w:val="none" w:sz="0" w:space="0" w:color="auto"/>
        <w:bottom w:val="none" w:sz="0" w:space="0" w:color="auto"/>
        <w:right w:val="none" w:sz="0" w:space="0" w:color="auto"/>
      </w:divBdr>
    </w:div>
    <w:div w:id="137768454">
      <w:bodyDiv w:val="1"/>
      <w:marLeft w:val="0"/>
      <w:marRight w:val="0"/>
      <w:marTop w:val="0"/>
      <w:marBottom w:val="0"/>
      <w:divBdr>
        <w:top w:val="none" w:sz="0" w:space="0" w:color="auto"/>
        <w:left w:val="none" w:sz="0" w:space="0" w:color="auto"/>
        <w:bottom w:val="none" w:sz="0" w:space="0" w:color="auto"/>
        <w:right w:val="none" w:sz="0" w:space="0" w:color="auto"/>
      </w:divBdr>
    </w:div>
    <w:div w:id="140387397">
      <w:bodyDiv w:val="1"/>
      <w:marLeft w:val="0"/>
      <w:marRight w:val="0"/>
      <w:marTop w:val="0"/>
      <w:marBottom w:val="0"/>
      <w:divBdr>
        <w:top w:val="none" w:sz="0" w:space="0" w:color="auto"/>
        <w:left w:val="none" w:sz="0" w:space="0" w:color="auto"/>
        <w:bottom w:val="none" w:sz="0" w:space="0" w:color="auto"/>
        <w:right w:val="none" w:sz="0" w:space="0" w:color="auto"/>
      </w:divBdr>
    </w:div>
    <w:div w:id="140998422">
      <w:bodyDiv w:val="1"/>
      <w:marLeft w:val="0"/>
      <w:marRight w:val="0"/>
      <w:marTop w:val="0"/>
      <w:marBottom w:val="0"/>
      <w:divBdr>
        <w:top w:val="none" w:sz="0" w:space="0" w:color="auto"/>
        <w:left w:val="none" w:sz="0" w:space="0" w:color="auto"/>
        <w:bottom w:val="none" w:sz="0" w:space="0" w:color="auto"/>
        <w:right w:val="none" w:sz="0" w:space="0" w:color="auto"/>
      </w:divBdr>
    </w:div>
    <w:div w:id="141312370">
      <w:bodyDiv w:val="1"/>
      <w:marLeft w:val="0"/>
      <w:marRight w:val="0"/>
      <w:marTop w:val="0"/>
      <w:marBottom w:val="0"/>
      <w:divBdr>
        <w:top w:val="none" w:sz="0" w:space="0" w:color="auto"/>
        <w:left w:val="none" w:sz="0" w:space="0" w:color="auto"/>
        <w:bottom w:val="none" w:sz="0" w:space="0" w:color="auto"/>
        <w:right w:val="none" w:sz="0" w:space="0" w:color="auto"/>
      </w:divBdr>
    </w:div>
    <w:div w:id="141318745">
      <w:bodyDiv w:val="1"/>
      <w:marLeft w:val="0"/>
      <w:marRight w:val="0"/>
      <w:marTop w:val="0"/>
      <w:marBottom w:val="0"/>
      <w:divBdr>
        <w:top w:val="none" w:sz="0" w:space="0" w:color="auto"/>
        <w:left w:val="none" w:sz="0" w:space="0" w:color="auto"/>
        <w:bottom w:val="none" w:sz="0" w:space="0" w:color="auto"/>
        <w:right w:val="none" w:sz="0" w:space="0" w:color="auto"/>
      </w:divBdr>
    </w:div>
    <w:div w:id="141655788">
      <w:bodyDiv w:val="1"/>
      <w:marLeft w:val="0"/>
      <w:marRight w:val="0"/>
      <w:marTop w:val="0"/>
      <w:marBottom w:val="0"/>
      <w:divBdr>
        <w:top w:val="none" w:sz="0" w:space="0" w:color="auto"/>
        <w:left w:val="none" w:sz="0" w:space="0" w:color="auto"/>
        <w:bottom w:val="none" w:sz="0" w:space="0" w:color="auto"/>
        <w:right w:val="none" w:sz="0" w:space="0" w:color="auto"/>
      </w:divBdr>
    </w:div>
    <w:div w:id="143552706">
      <w:bodyDiv w:val="1"/>
      <w:marLeft w:val="0"/>
      <w:marRight w:val="0"/>
      <w:marTop w:val="0"/>
      <w:marBottom w:val="0"/>
      <w:divBdr>
        <w:top w:val="none" w:sz="0" w:space="0" w:color="auto"/>
        <w:left w:val="none" w:sz="0" w:space="0" w:color="auto"/>
        <w:bottom w:val="none" w:sz="0" w:space="0" w:color="auto"/>
        <w:right w:val="none" w:sz="0" w:space="0" w:color="auto"/>
      </w:divBdr>
    </w:div>
    <w:div w:id="149099186">
      <w:bodyDiv w:val="1"/>
      <w:marLeft w:val="0"/>
      <w:marRight w:val="0"/>
      <w:marTop w:val="0"/>
      <w:marBottom w:val="0"/>
      <w:divBdr>
        <w:top w:val="none" w:sz="0" w:space="0" w:color="auto"/>
        <w:left w:val="none" w:sz="0" w:space="0" w:color="auto"/>
        <w:bottom w:val="none" w:sz="0" w:space="0" w:color="auto"/>
        <w:right w:val="none" w:sz="0" w:space="0" w:color="auto"/>
      </w:divBdr>
    </w:div>
    <w:div w:id="150869901">
      <w:bodyDiv w:val="1"/>
      <w:marLeft w:val="0"/>
      <w:marRight w:val="0"/>
      <w:marTop w:val="0"/>
      <w:marBottom w:val="0"/>
      <w:divBdr>
        <w:top w:val="none" w:sz="0" w:space="0" w:color="auto"/>
        <w:left w:val="none" w:sz="0" w:space="0" w:color="auto"/>
        <w:bottom w:val="none" w:sz="0" w:space="0" w:color="auto"/>
        <w:right w:val="none" w:sz="0" w:space="0" w:color="auto"/>
      </w:divBdr>
    </w:div>
    <w:div w:id="151022863">
      <w:bodyDiv w:val="1"/>
      <w:marLeft w:val="0"/>
      <w:marRight w:val="0"/>
      <w:marTop w:val="0"/>
      <w:marBottom w:val="0"/>
      <w:divBdr>
        <w:top w:val="none" w:sz="0" w:space="0" w:color="auto"/>
        <w:left w:val="none" w:sz="0" w:space="0" w:color="auto"/>
        <w:bottom w:val="none" w:sz="0" w:space="0" w:color="auto"/>
        <w:right w:val="none" w:sz="0" w:space="0" w:color="auto"/>
      </w:divBdr>
    </w:div>
    <w:div w:id="151650459">
      <w:bodyDiv w:val="1"/>
      <w:marLeft w:val="0"/>
      <w:marRight w:val="0"/>
      <w:marTop w:val="0"/>
      <w:marBottom w:val="0"/>
      <w:divBdr>
        <w:top w:val="none" w:sz="0" w:space="0" w:color="auto"/>
        <w:left w:val="none" w:sz="0" w:space="0" w:color="auto"/>
        <w:bottom w:val="none" w:sz="0" w:space="0" w:color="auto"/>
        <w:right w:val="none" w:sz="0" w:space="0" w:color="auto"/>
      </w:divBdr>
    </w:div>
    <w:div w:id="153373595">
      <w:bodyDiv w:val="1"/>
      <w:marLeft w:val="0"/>
      <w:marRight w:val="0"/>
      <w:marTop w:val="0"/>
      <w:marBottom w:val="0"/>
      <w:divBdr>
        <w:top w:val="none" w:sz="0" w:space="0" w:color="auto"/>
        <w:left w:val="none" w:sz="0" w:space="0" w:color="auto"/>
        <w:bottom w:val="none" w:sz="0" w:space="0" w:color="auto"/>
        <w:right w:val="none" w:sz="0" w:space="0" w:color="auto"/>
      </w:divBdr>
    </w:div>
    <w:div w:id="153570083">
      <w:bodyDiv w:val="1"/>
      <w:marLeft w:val="0"/>
      <w:marRight w:val="0"/>
      <w:marTop w:val="0"/>
      <w:marBottom w:val="0"/>
      <w:divBdr>
        <w:top w:val="none" w:sz="0" w:space="0" w:color="auto"/>
        <w:left w:val="none" w:sz="0" w:space="0" w:color="auto"/>
        <w:bottom w:val="none" w:sz="0" w:space="0" w:color="auto"/>
        <w:right w:val="none" w:sz="0" w:space="0" w:color="auto"/>
      </w:divBdr>
    </w:div>
    <w:div w:id="154424075">
      <w:bodyDiv w:val="1"/>
      <w:marLeft w:val="0"/>
      <w:marRight w:val="0"/>
      <w:marTop w:val="0"/>
      <w:marBottom w:val="0"/>
      <w:divBdr>
        <w:top w:val="none" w:sz="0" w:space="0" w:color="auto"/>
        <w:left w:val="none" w:sz="0" w:space="0" w:color="auto"/>
        <w:bottom w:val="none" w:sz="0" w:space="0" w:color="auto"/>
        <w:right w:val="none" w:sz="0" w:space="0" w:color="auto"/>
      </w:divBdr>
    </w:div>
    <w:div w:id="155415466">
      <w:bodyDiv w:val="1"/>
      <w:marLeft w:val="0"/>
      <w:marRight w:val="0"/>
      <w:marTop w:val="0"/>
      <w:marBottom w:val="0"/>
      <w:divBdr>
        <w:top w:val="none" w:sz="0" w:space="0" w:color="auto"/>
        <w:left w:val="none" w:sz="0" w:space="0" w:color="auto"/>
        <w:bottom w:val="none" w:sz="0" w:space="0" w:color="auto"/>
        <w:right w:val="none" w:sz="0" w:space="0" w:color="auto"/>
      </w:divBdr>
    </w:div>
    <w:div w:id="156071199">
      <w:bodyDiv w:val="1"/>
      <w:marLeft w:val="0"/>
      <w:marRight w:val="0"/>
      <w:marTop w:val="0"/>
      <w:marBottom w:val="0"/>
      <w:divBdr>
        <w:top w:val="none" w:sz="0" w:space="0" w:color="auto"/>
        <w:left w:val="none" w:sz="0" w:space="0" w:color="auto"/>
        <w:bottom w:val="none" w:sz="0" w:space="0" w:color="auto"/>
        <w:right w:val="none" w:sz="0" w:space="0" w:color="auto"/>
      </w:divBdr>
    </w:div>
    <w:div w:id="158737905">
      <w:bodyDiv w:val="1"/>
      <w:marLeft w:val="0"/>
      <w:marRight w:val="0"/>
      <w:marTop w:val="0"/>
      <w:marBottom w:val="0"/>
      <w:divBdr>
        <w:top w:val="none" w:sz="0" w:space="0" w:color="auto"/>
        <w:left w:val="none" w:sz="0" w:space="0" w:color="auto"/>
        <w:bottom w:val="none" w:sz="0" w:space="0" w:color="auto"/>
        <w:right w:val="none" w:sz="0" w:space="0" w:color="auto"/>
      </w:divBdr>
    </w:div>
    <w:div w:id="161312743">
      <w:bodyDiv w:val="1"/>
      <w:marLeft w:val="0"/>
      <w:marRight w:val="0"/>
      <w:marTop w:val="0"/>
      <w:marBottom w:val="0"/>
      <w:divBdr>
        <w:top w:val="none" w:sz="0" w:space="0" w:color="auto"/>
        <w:left w:val="none" w:sz="0" w:space="0" w:color="auto"/>
        <w:bottom w:val="none" w:sz="0" w:space="0" w:color="auto"/>
        <w:right w:val="none" w:sz="0" w:space="0" w:color="auto"/>
      </w:divBdr>
    </w:div>
    <w:div w:id="161430422">
      <w:bodyDiv w:val="1"/>
      <w:marLeft w:val="0"/>
      <w:marRight w:val="0"/>
      <w:marTop w:val="0"/>
      <w:marBottom w:val="0"/>
      <w:divBdr>
        <w:top w:val="none" w:sz="0" w:space="0" w:color="auto"/>
        <w:left w:val="none" w:sz="0" w:space="0" w:color="auto"/>
        <w:bottom w:val="none" w:sz="0" w:space="0" w:color="auto"/>
        <w:right w:val="none" w:sz="0" w:space="0" w:color="auto"/>
      </w:divBdr>
    </w:div>
    <w:div w:id="163592739">
      <w:bodyDiv w:val="1"/>
      <w:marLeft w:val="0"/>
      <w:marRight w:val="0"/>
      <w:marTop w:val="0"/>
      <w:marBottom w:val="0"/>
      <w:divBdr>
        <w:top w:val="none" w:sz="0" w:space="0" w:color="auto"/>
        <w:left w:val="none" w:sz="0" w:space="0" w:color="auto"/>
        <w:bottom w:val="none" w:sz="0" w:space="0" w:color="auto"/>
        <w:right w:val="none" w:sz="0" w:space="0" w:color="auto"/>
      </w:divBdr>
    </w:div>
    <w:div w:id="164051998">
      <w:bodyDiv w:val="1"/>
      <w:marLeft w:val="0"/>
      <w:marRight w:val="0"/>
      <w:marTop w:val="0"/>
      <w:marBottom w:val="0"/>
      <w:divBdr>
        <w:top w:val="none" w:sz="0" w:space="0" w:color="auto"/>
        <w:left w:val="none" w:sz="0" w:space="0" w:color="auto"/>
        <w:bottom w:val="none" w:sz="0" w:space="0" w:color="auto"/>
        <w:right w:val="none" w:sz="0" w:space="0" w:color="auto"/>
      </w:divBdr>
    </w:div>
    <w:div w:id="164639330">
      <w:bodyDiv w:val="1"/>
      <w:marLeft w:val="0"/>
      <w:marRight w:val="0"/>
      <w:marTop w:val="0"/>
      <w:marBottom w:val="0"/>
      <w:divBdr>
        <w:top w:val="none" w:sz="0" w:space="0" w:color="auto"/>
        <w:left w:val="none" w:sz="0" w:space="0" w:color="auto"/>
        <w:bottom w:val="none" w:sz="0" w:space="0" w:color="auto"/>
        <w:right w:val="none" w:sz="0" w:space="0" w:color="auto"/>
      </w:divBdr>
    </w:div>
    <w:div w:id="166527724">
      <w:bodyDiv w:val="1"/>
      <w:marLeft w:val="0"/>
      <w:marRight w:val="0"/>
      <w:marTop w:val="0"/>
      <w:marBottom w:val="0"/>
      <w:divBdr>
        <w:top w:val="none" w:sz="0" w:space="0" w:color="auto"/>
        <w:left w:val="none" w:sz="0" w:space="0" w:color="auto"/>
        <w:bottom w:val="none" w:sz="0" w:space="0" w:color="auto"/>
        <w:right w:val="none" w:sz="0" w:space="0" w:color="auto"/>
      </w:divBdr>
    </w:div>
    <w:div w:id="171261666">
      <w:bodyDiv w:val="1"/>
      <w:marLeft w:val="0"/>
      <w:marRight w:val="0"/>
      <w:marTop w:val="0"/>
      <w:marBottom w:val="0"/>
      <w:divBdr>
        <w:top w:val="none" w:sz="0" w:space="0" w:color="auto"/>
        <w:left w:val="none" w:sz="0" w:space="0" w:color="auto"/>
        <w:bottom w:val="none" w:sz="0" w:space="0" w:color="auto"/>
        <w:right w:val="none" w:sz="0" w:space="0" w:color="auto"/>
      </w:divBdr>
    </w:div>
    <w:div w:id="174729760">
      <w:bodyDiv w:val="1"/>
      <w:marLeft w:val="0"/>
      <w:marRight w:val="0"/>
      <w:marTop w:val="0"/>
      <w:marBottom w:val="0"/>
      <w:divBdr>
        <w:top w:val="none" w:sz="0" w:space="0" w:color="auto"/>
        <w:left w:val="none" w:sz="0" w:space="0" w:color="auto"/>
        <w:bottom w:val="none" w:sz="0" w:space="0" w:color="auto"/>
        <w:right w:val="none" w:sz="0" w:space="0" w:color="auto"/>
      </w:divBdr>
    </w:div>
    <w:div w:id="175728530">
      <w:bodyDiv w:val="1"/>
      <w:marLeft w:val="0"/>
      <w:marRight w:val="0"/>
      <w:marTop w:val="0"/>
      <w:marBottom w:val="0"/>
      <w:divBdr>
        <w:top w:val="none" w:sz="0" w:space="0" w:color="auto"/>
        <w:left w:val="none" w:sz="0" w:space="0" w:color="auto"/>
        <w:bottom w:val="none" w:sz="0" w:space="0" w:color="auto"/>
        <w:right w:val="none" w:sz="0" w:space="0" w:color="auto"/>
      </w:divBdr>
    </w:div>
    <w:div w:id="179323098">
      <w:bodyDiv w:val="1"/>
      <w:marLeft w:val="0"/>
      <w:marRight w:val="0"/>
      <w:marTop w:val="0"/>
      <w:marBottom w:val="0"/>
      <w:divBdr>
        <w:top w:val="none" w:sz="0" w:space="0" w:color="auto"/>
        <w:left w:val="none" w:sz="0" w:space="0" w:color="auto"/>
        <w:bottom w:val="none" w:sz="0" w:space="0" w:color="auto"/>
        <w:right w:val="none" w:sz="0" w:space="0" w:color="auto"/>
      </w:divBdr>
    </w:div>
    <w:div w:id="179661530">
      <w:bodyDiv w:val="1"/>
      <w:marLeft w:val="0"/>
      <w:marRight w:val="0"/>
      <w:marTop w:val="0"/>
      <w:marBottom w:val="0"/>
      <w:divBdr>
        <w:top w:val="none" w:sz="0" w:space="0" w:color="auto"/>
        <w:left w:val="none" w:sz="0" w:space="0" w:color="auto"/>
        <w:bottom w:val="none" w:sz="0" w:space="0" w:color="auto"/>
        <w:right w:val="none" w:sz="0" w:space="0" w:color="auto"/>
      </w:divBdr>
    </w:div>
    <w:div w:id="180514694">
      <w:bodyDiv w:val="1"/>
      <w:marLeft w:val="0"/>
      <w:marRight w:val="0"/>
      <w:marTop w:val="0"/>
      <w:marBottom w:val="0"/>
      <w:divBdr>
        <w:top w:val="none" w:sz="0" w:space="0" w:color="auto"/>
        <w:left w:val="none" w:sz="0" w:space="0" w:color="auto"/>
        <w:bottom w:val="none" w:sz="0" w:space="0" w:color="auto"/>
        <w:right w:val="none" w:sz="0" w:space="0" w:color="auto"/>
      </w:divBdr>
    </w:div>
    <w:div w:id="181019364">
      <w:bodyDiv w:val="1"/>
      <w:marLeft w:val="0"/>
      <w:marRight w:val="0"/>
      <w:marTop w:val="0"/>
      <w:marBottom w:val="0"/>
      <w:divBdr>
        <w:top w:val="none" w:sz="0" w:space="0" w:color="auto"/>
        <w:left w:val="none" w:sz="0" w:space="0" w:color="auto"/>
        <w:bottom w:val="none" w:sz="0" w:space="0" w:color="auto"/>
        <w:right w:val="none" w:sz="0" w:space="0" w:color="auto"/>
      </w:divBdr>
    </w:div>
    <w:div w:id="182087799">
      <w:bodyDiv w:val="1"/>
      <w:marLeft w:val="0"/>
      <w:marRight w:val="0"/>
      <w:marTop w:val="0"/>
      <w:marBottom w:val="0"/>
      <w:divBdr>
        <w:top w:val="none" w:sz="0" w:space="0" w:color="auto"/>
        <w:left w:val="none" w:sz="0" w:space="0" w:color="auto"/>
        <w:bottom w:val="none" w:sz="0" w:space="0" w:color="auto"/>
        <w:right w:val="none" w:sz="0" w:space="0" w:color="auto"/>
      </w:divBdr>
    </w:div>
    <w:div w:id="183523397">
      <w:bodyDiv w:val="1"/>
      <w:marLeft w:val="0"/>
      <w:marRight w:val="0"/>
      <w:marTop w:val="0"/>
      <w:marBottom w:val="0"/>
      <w:divBdr>
        <w:top w:val="none" w:sz="0" w:space="0" w:color="auto"/>
        <w:left w:val="none" w:sz="0" w:space="0" w:color="auto"/>
        <w:bottom w:val="none" w:sz="0" w:space="0" w:color="auto"/>
        <w:right w:val="none" w:sz="0" w:space="0" w:color="auto"/>
      </w:divBdr>
    </w:div>
    <w:div w:id="183860850">
      <w:bodyDiv w:val="1"/>
      <w:marLeft w:val="0"/>
      <w:marRight w:val="0"/>
      <w:marTop w:val="0"/>
      <w:marBottom w:val="0"/>
      <w:divBdr>
        <w:top w:val="none" w:sz="0" w:space="0" w:color="auto"/>
        <w:left w:val="none" w:sz="0" w:space="0" w:color="auto"/>
        <w:bottom w:val="none" w:sz="0" w:space="0" w:color="auto"/>
        <w:right w:val="none" w:sz="0" w:space="0" w:color="auto"/>
      </w:divBdr>
    </w:div>
    <w:div w:id="184950145">
      <w:bodyDiv w:val="1"/>
      <w:marLeft w:val="0"/>
      <w:marRight w:val="0"/>
      <w:marTop w:val="0"/>
      <w:marBottom w:val="0"/>
      <w:divBdr>
        <w:top w:val="none" w:sz="0" w:space="0" w:color="auto"/>
        <w:left w:val="none" w:sz="0" w:space="0" w:color="auto"/>
        <w:bottom w:val="none" w:sz="0" w:space="0" w:color="auto"/>
        <w:right w:val="none" w:sz="0" w:space="0" w:color="auto"/>
      </w:divBdr>
    </w:div>
    <w:div w:id="185139847">
      <w:bodyDiv w:val="1"/>
      <w:marLeft w:val="0"/>
      <w:marRight w:val="0"/>
      <w:marTop w:val="0"/>
      <w:marBottom w:val="0"/>
      <w:divBdr>
        <w:top w:val="none" w:sz="0" w:space="0" w:color="auto"/>
        <w:left w:val="none" w:sz="0" w:space="0" w:color="auto"/>
        <w:bottom w:val="none" w:sz="0" w:space="0" w:color="auto"/>
        <w:right w:val="none" w:sz="0" w:space="0" w:color="auto"/>
      </w:divBdr>
    </w:div>
    <w:div w:id="188225610">
      <w:bodyDiv w:val="1"/>
      <w:marLeft w:val="0"/>
      <w:marRight w:val="0"/>
      <w:marTop w:val="0"/>
      <w:marBottom w:val="0"/>
      <w:divBdr>
        <w:top w:val="none" w:sz="0" w:space="0" w:color="auto"/>
        <w:left w:val="none" w:sz="0" w:space="0" w:color="auto"/>
        <w:bottom w:val="none" w:sz="0" w:space="0" w:color="auto"/>
        <w:right w:val="none" w:sz="0" w:space="0" w:color="auto"/>
      </w:divBdr>
    </w:div>
    <w:div w:id="188300164">
      <w:bodyDiv w:val="1"/>
      <w:marLeft w:val="0"/>
      <w:marRight w:val="0"/>
      <w:marTop w:val="0"/>
      <w:marBottom w:val="0"/>
      <w:divBdr>
        <w:top w:val="none" w:sz="0" w:space="0" w:color="auto"/>
        <w:left w:val="none" w:sz="0" w:space="0" w:color="auto"/>
        <w:bottom w:val="none" w:sz="0" w:space="0" w:color="auto"/>
        <w:right w:val="none" w:sz="0" w:space="0" w:color="auto"/>
      </w:divBdr>
    </w:div>
    <w:div w:id="188376855">
      <w:bodyDiv w:val="1"/>
      <w:marLeft w:val="0"/>
      <w:marRight w:val="0"/>
      <w:marTop w:val="0"/>
      <w:marBottom w:val="0"/>
      <w:divBdr>
        <w:top w:val="none" w:sz="0" w:space="0" w:color="auto"/>
        <w:left w:val="none" w:sz="0" w:space="0" w:color="auto"/>
        <w:bottom w:val="none" w:sz="0" w:space="0" w:color="auto"/>
        <w:right w:val="none" w:sz="0" w:space="0" w:color="auto"/>
      </w:divBdr>
    </w:div>
    <w:div w:id="189076245">
      <w:bodyDiv w:val="1"/>
      <w:marLeft w:val="0"/>
      <w:marRight w:val="0"/>
      <w:marTop w:val="0"/>
      <w:marBottom w:val="0"/>
      <w:divBdr>
        <w:top w:val="none" w:sz="0" w:space="0" w:color="auto"/>
        <w:left w:val="none" w:sz="0" w:space="0" w:color="auto"/>
        <w:bottom w:val="none" w:sz="0" w:space="0" w:color="auto"/>
        <w:right w:val="none" w:sz="0" w:space="0" w:color="auto"/>
      </w:divBdr>
    </w:div>
    <w:div w:id="190186726">
      <w:bodyDiv w:val="1"/>
      <w:marLeft w:val="0"/>
      <w:marRight w:val="0"/>
      <w:marTop w:val="0"/>
      <w:marBottom w:val="0"/>
      <w:divBdr>
        <w:top w:val="none" w:sz="0" w:space="0" w:color="auto"/>
        <w:left w:val="none" w:sz="0" w:space="0" w:color="auto"/>
        <w:bottom w:val="none" w:sz="0" w:space="0" w:color="auto"/>
        <w:right w:val="none" w:sz="0" w:space="0" w:color="auto"/>
      </w:divBdr>
    </w:div>
    <w:div w:id="190843096">
      <w:bodyDiv w:val="1"/>
      <w:marLeft w:val="0"/>
      <w:marRight w:val="0"/>
      <w:marTop w:val="0"/>
      <w:marBottom w:val="0"/>
      <w:divBdr>
        <w:top w:val="none" w:sz="0" w:space="0" w:color="auto"/>
        <w:left w:val="none" w:sz="0" w:space="0" w:color="auto"/>
        <w:bottom w:val="none" w:sz="0" w:space="0" w:color="auto"/>
        <w:right w:val="none" w:sz="0" w:space="0" w:color="auto"/>
      </w:divBdr>
    </w:div>
    <w:div w:id="191650357">
      <w:bodyDiv w:val="1"/>
      <w:marLeft w:val="0"/>
      <w:marRight w:val="0"/>
      <w:marTop w:val="0"/>
      <w:marBottom w:val="0"/>
      <w:divBdr>
        <w:top w:val="none" w:sz="0" w:space="0" w:color="auto"/>
        <w:left w:val="none" w:sz="0" w:space="0" w:color="auto"/>
        <w:bottom w:val="none" w:sz="0" w:space="0" w:color="auto"/>
        <w:right w:val="none" w:sz="0" w:space="0" w:color="auto"/>
      </w:divBdr>
    </w:div>
    <w:div w:id="191845355">
      <w:bodyDiv w:val="1"/>
      <w:marLeft w:val="0"/>
      <w:marRight w:val="0"/>
      <w:marTop w:val="0"/>
      <w:marBottom w:val="0"/>
      <w:divBdr>
        <w:top w:val="none" w:sz="0" w:space="0" w:color="auto"/>
        <w:left w:val="none" w:sz="0" w:space="0" w:color="auto"/>
        <w:bottom w:val="none" w:sz="0" w:space="0" w:color="auto"/>
        <w:right w:val="none" w:sz="0" w:space="0" w:color="auto"/>
      </w:divBdr>
    </w:div>
    <w:div w:id="191849547">
      <w:bodyDiv w:val="1"/>
      <w:marLeft w:val="0"/>
      <w:marRight w:val="0"/>
      <w:marTop w:val="0"/>
      <w:marBottom w:val="0"/>
      <w:divBdr>
        <w:top w:val="none" w:sz="0" w:space="0" w:color="auto"/>
        <w:left w:val="none" w:sz="0" w:space="0" w:color="auto"/>
        <w:bottom w:val="none" w:sz="0" w:space="0" w:color="auto"/>
        <w:right w:val="none" w:sz="0" w:space="0" w:color="auto"/>
      </w:divBdr>
    </w:div>
    <w:div w:id="192033654">
      <w:bodyDiv w:val="1"/>
      <w:marLeft w:val="0"/>
      <w:marRight w:val="0"/>
      <w:marTop w:val="0"/>
      <w:marBottom w:val="0"/>
      <w:divBdr>
        <w:top w:val="none" w:sz="0" w:space="0" w:color="auto"/>
        <w:left w:val="none" w:sz="0" w:space="0" w:color="auto"/>
        <w:bottom w:val="none" w:sz="0" w:space="0" w:color="auto"/>
        <w:right w:val="none" w:sz="0" w:space="0" w:color="auto"/>
      </w:divBdr>
    </w:div>
    <w:div w:id="192813039">
      <w:bodyDiv w:val="1"/>
      <w:marLeft w:val="0"/>
      <w:marRight w:val="0"/>
      <w:marTop w:val="0"/>
      <w:marBottom w:val="0"/>
      <w:divBdr>
        <w:top w:val="none" w:sz="0" w:space="0" w:color="auto"/>
        <w:left w:val="none" w:sz="0" w:space="0" w:color="auto"/>
        <w:bottom w:val="none" w:sz="0" w:space="0" w:color="auto"/>
        <w:right w:val="none" w:sz="0" w:space="0" w:color="auto"/>
      </w:divBdr>
    </w:div>
    <w:div w:id="193226439">
      <w:bodyDiv w:val="1"/>
      <w:marLeft w:val="0"/>
      <w:marRight w:val="0"/>
      <w:marTop w:val="0"/>
      <w:marBottom w:val="0"/>
      <w:divBdr>
        <w:top w:val="none" w:sz="0" w:space="0" w:color="auto"/>
        <w:left w:val="none" w:sz="0" w:space="0" w:color="auto"/>
        <w:bottom w:val="none" w:sz="0" w:space="0" w:color="auto"/>
        <w:right w:val="none" w:sz="0" w:space="0" w:color="auto"/>
      </w:divBdr>
    </w:div>
    <w:div w:id="194081163">
      <w:bodyDiv w:val="1"/>
      <w:marLeft w:val="0"/>
      <w:marRight w:val="0"/>
      <w:marTop w:val="0"/>
      <w:marBottom w:val="0"/>
      <w:divBdr>
        <w:top w:val="none" w:sz="0" w:space="0" w:color="auto"/>
        <w:left w:val="none" w:sz="0" w:space="0" w:color="auto"/>
        <w:bottom w:val="none" w:sz="0" w:space="0" w:color="auto"/>
        <w:right w:val="none" w:sz="0" w:space="0" w:color="auto"/>
      </w:divBdr>
    </w:div>
    <w:div w:id="194346604">
      <w:bodyDiv w:val="1"/>
      <w:marLeft w:val="0"/>
      <w:marRight w:val="0"/>
      <w:marTop w:val="0"/>
      <w:marBottom w:val="0"/>
      <w:divBdr>
        <w:top w:val="none" w:sz="0" w:space="0" w:color="auto"/>
        <w:left w:val="none" w:sz="0" w:space="0" w:color="auto"/>
        <w:bottom w:val="none" w:sz="0" w:space="0" w:color="auto"/>
        <w:right w:val="none" w:sz="0" w:space="0" w:color="auto"/>
      </w:divBdr>
    </w:div>
    <w:div w:id="194731612">
      <w:bodyDiv w:val="1"/>
      <w:marLeft w:val="0"/>
      <w:marRight w:val="0"/>
      <w:marTop w:val="0"/>
      <w:marBottom w:val="0"/>
      <w:divBdr>
        <w:top w:val="none" w:sz="0" w:space="0" w:color="auto"/>
        <w:left w:val="none" w:sz="0" w:space="0" w:color="auto"/>
        <w:bottom w:val="none" w:sz="0" w:space="0" w:color="auto"/>
        <w:right w:val="none" w:sz="0" w:space="0" w:color="auto"/>
      </w:divBdr>
    </w:div>
    <w:div w:id="196478029">
      <w:bodyDiv w:val="1"/>
      <w:marLeft w:val="0"/>
      <w:marRight w:val="0"/>
      <w:marTop w:val="0"/>
      <w:marBottom w:val="0"/>
      <w:divBdr>
        <w:top w:val="none" w:sz="0" w:space="0" w:color="auto"/>
        <w:left w:val="none" w:sz="0" w:space="0" w:color="auto"/>
        <w:bottom w:val="none" w:sz="0" w:space="0" w:color="auto"/>
        <w:right w:val="none" w:sz="0" w:space="0" w:color="auto"/>
      </w:divBdr>
    </w:div>
    <w:div w:id="196815613">
      <w:bodyDiv w:val="1"/>
      <w:marLeft w:val="0"/>
      <w:marRight w:val="0"/>
      <w:marTop w:val="0"/>
      <w:marBottom w:val="0"/>
      <w:divBdr>
        <w:top w:val="none" w:sz="0" w:space="0" w:color="auto"/>
        <w:left w:val="none" w:sz="0" w:space="0" w:color="auto"/>
        <w:bottom w:val="none" w:sz="0" w:space="0" w:color="auto"/>
        <w:right w:val="none" w:sz="0" w:space="0" w:color="auto"/>
      </w:divBdr>
    </w:div>
    <w:div w:id="197204613">
      <w:bodyDiv w:val="1"/>
      <w:marLeft w:val="0"/>
      <w:marRight w:val="0"/>
      <w:marTop w:val="0"/>
      <w:marBottom w:val="0"/>
      <w:divBdr>
        <w:top w:val="none" w:sz="0" w:space="0" w:color="auto"/>
        <w:left w:val="none" w:sz="0" w:space="0" w:color="auto"/>
        <w:bottom w:val="none" w:sz="0" w:space="0" w:color="auto"/>
        <w:right w:val="none" w:sz="0" w:space="0" w:color="auto"/>
      </w:divBdr>
    </w:div>
    <w:div w:id="200746935">
      <w:bodyDiv w:val="1"/>
      <w:marLeft w:val="0"/>
      <w:marRight w:val="0"/>
      <w:marTop w:val="0"/>
      <w:marBottom w:val="0"/>
      <w:divBdr>
        <w:top w:val="none" w:sz="0" w:space="0" w:color="auto"/>
        <w:left w:val="none" w:sz="0" w:space="0" w:color="auto"/>
        <w:bottom w:val="none" w:sz="0" w:space="0" w:color="auto"/>
        <w:right w:val="none" w:sz="0" w:space="0" w:color="auto"/>
      </w:divBdr>
    </w:div>
    <w:div w:id="200869589">
      <w:bodyDiv w:val="1"/>
      <w:marLeft w:val="0"/>
      <w:marRight w:val="0"/>
      <w:marTop w:val="0"/>
      <w:marBottom w:val="0"/>
      <w:divBdr>
        <w:top w:val="none" w:sz="0" w:space="0" w:color="auto"/>
        <w:left w:val="none" w:sz="0" w:space="0" w:color="auto"/>
        <w:bottom w:val="none" w:sz="0" w:space="0" w:color="auto"/>
        <w:right w:val="none" w:sz="0" w:space="0" w:color="auto"/>
      </w:divBdr>
    </w:div>
    <w:div w:id="203521245">
      <w:bodyDiv w:val="1"/>
      <w:marLeft w:val="0"/>
      <w:marRight w:val="0"/>
      <w:marTop w:val="0"/>
      <w:marBottom w:val="0"/>
      <w:divBdr>
        <w:top w:val="none" w:sz="0" w:space="0" w:color="auto"/>
        <w:left w:val="none" w:sz="0" w:space="0" w:color="auto"/>
        <w:bottom w:val="none" w:sz="0" w:space="0" w:color="auto"/>
        <w:right w:val="none" w:sz="0" w:space="0" w:color="auto"/>
      </w:divBdr>
    </w:div>
    <w:div w:id="204290530">
      <w:bodyDiv w:val="1"/>
      <w:marLeft w:val="0"/>
      <w:marRight w:val="0"/>
      <w:marTop w:val="0"/>
      <w:marBottom w:val="0"/>
      <w:divBdr>
        <w:top w:val="none" w:sz="0" w:space="0" w:color="auto"/>
        <w:left w:val="none" w:sz="0" w:space="0" w:color="auto"/>
        <w:bottom w:val="none" w:sz="0" w:space="0" w:color="auto"/>
        <w:right w:val="none" w:sz="0" w:space="0" w:color="auto"/>
      </w:divBdr>
    </w:div>
    <w:div w:id="205455770">
      <w:bodyDiv w:val="1"/>
      <w:marLeft w:val="0"/>
      <w:marRight w:val="0"/>
      <w:marTop w:val="0"/>
      <w:marBottom w:val="0"/>
      <w:divBdr>
        <w:top w:val="none" w:sz="0" w:space="0" w:color="auto"/>
        <w:left w:val="none" w:sz="0" w:space="0" w:color="auto"/>
        <w:bottom w:val="none" w:sz="0" w:space="0" w:color="auto"/>
        <w:right w:val="none" w:sz="0" w:space="0" w:color="auto"/>
      </w:divBdr>
    </w:div>
    <w:div w:id="206718481">
      <w:bodyDiv w:val="1"/>
      <w:marLeft w:val="0"/>
      <w:marRight w:val="0"/>
      <w:marTop w:val="0"/>
      <w:marBottom w:val="0"/>
      <w:divBdr>
        <w:top w:val="none" w:sz="0" w:space="0" w:color="auto"/>
        <w:left w:val="none" w:sz="0" w:space="0" w:color="auto"/>
        <w:bottom w:val="none" w:sz="0" w:space="0" w:color="auto"/>
        <w:right w:val="none" w:sz="0" w:space="0" w:color="auto"/>
      </w:divBdr>
    </w:div>
    <w:div w:id="207692401">
      <w:bodyDiv w:val="1"/>
      <w:marLeft w:val="0"/>
      <w:marRight w:val="0"/>
      <w:marTop w:val="0"/>
      <w:marBottom w:val="0"/>
      <w:divBdr>
        <w:top w:val="none" w:sz="0" w:space="0" w:color="auto"/>
        <w:left w:val="none" w:sz="0" w:space="0" w:color="auto"/>
        <w:bottom w:val="none" w:sz="0" w:space="0" w:color="auto"/>
        <w:right w:val="none" w:sz="0" w:space="0" w:color="auto"/>
      </w:divBdr>
    </w:div>
    <w:div w:id="208690269">
      <w:bodyDiv w:val="1"/>
      <w:marLeft w:val="0"/>
      <w:marRight w:val="0"/>
      <w:marTop w:val="0"/>
      <w:marBottom w:val="0"/>
      <w:divBdr>
        <w:top w:val="none" w:sz="0" w:space="0" w:color="auto"/>
        <w:left w:val="none" w:sz="0" w:space="0" w:color="auto"/>
        <w:bottom w:val="none" w:sz="0" w:space="0" w:color="auto"/>
        <w:right w:val="none" w:sz="0" w:space="0" w:color="auto"/>
      </w:divBdr>
    </w:div>
    <w:div w:id="213202728">
      <w:bodyDiv w:val="1"/>
      <w:marLeft w:val="0"/>
      <w:marRight w:val="0"/>
      <w:marTop w:val="0"/>
      <w:marBottom w:val="0"/>
      <w:divBdr>
        <w:top w:val="none" w:sz="0" w:space="0" w:color="auto"/>
        <w:left w:val="none" w:sz="0" w:space="0" w:color="auto"/>
        <w:bottom w:val="none" w:sz="0" w:space="0" w:color="auto"/>
        <w:right w:val="none" w:sz="0" w:space="0" w:color="auto"/>
      </w:divBdr>
    </w:div>
    <w:div w:id="215774204">
      <w:bodyDiv w:val="1"/>
      <w:marLeft w:val="0"/>
      <w:marRight w:val="0"/>
      <w:marTop w:val="0"/>
      <w:marBottom w:val="0"/>
      <w:divBdr>
        <w:top w:val="none" w:sz="0" w:space="0" w:color="auto"/>
        <w:left w:val="none" w:sz="0" w:space="0" w:color="auto"/>
        <w:bottom w:val="none" w:sz="0" w:space="0" w:color="auto"/>
        <w:right w:val="none" w:sz="0" w:space="0" w:color="auto"/>
      </w:divBdr>
    </w:div>
    <w:div w:id="215892040">
      <w:bodyDiv w:val="1"/>
      <w:marLeft w:val="0"/>
      <w:marRight w:val="0"/>
      <w:marTop w:val="0"/>
      <w:marBottom w:val="0"/>
      <w:divBdr>
        <w:top w:val="none" w:sz="0" w:space="0" w:color="auto"/>
        <w:left w:val="none" w:sz="0" w:space="0" w:color="auto"/>
        <w:bottom w:val="none" w:sz="0" w:space="0" w:color="auto"/>
        <w:right w:val="none" w:sz="0" w:space="0" w:color="auto"/>
      </w:divBdr>
    </w:div>
    <w:div w:id="217789342">
      <w:bodyDiv w:val="1"/>
      <w:marLeft w:val="0"/>
      <w:marRight w:val="0"/>
      <w:marTop w:val="0"/>
      <w:marBottom w:val="0"/>
      <w:divBdr>
        <w:top w:val="none" w:sz="0" w:space="0" w:color="auto"/>
        <w:left w:val="none" w:sz="0" w:space="0" w:color="auto"/>
        <w:bottom w:val="none" w:sz="0" w:space="0" w:color="auto"/>
        <w:right w:val="none" w:sz="0" w:space="0" w:color="auto"/>
      </w:divBdr>
    </w:div>
    <w:div w:id="219442189">
      <w:bodyDiv w:val="1"/>
      <w:marLeft w:val="0"/>
      <w:marRight w:val="0"/>
      <w:marTop w:val="0"/>
      <w:marBottom w:val="0"/>
      <w:divBdr>
        <w:top w:val="none" w:sz="0" w:space="0" w:color="auto"/>
        <w:left w:val="none" w:sz="0" w:space="0" w:color="auto"/>
        <w:bottom w:val="none" w:sz="0" w:space="0" w:color="auto"/>
        <w:right w:val="none" w:sz="0" w:space="0" w:color="auto"/>
      </w:divBdr>
    </w:div>
    <w:div w:id="219707438">
      <w:bodyDiv w:val="1"/>
      <w:marLeft w:val="0"/>
      <w:marRight w:val="0"/>
      <w:marTop w:val="0"/>
      <w:marBottom w:val="0"/>
      <w:divBdr>
        <w:top w:val="none" w:sz="0" w:space="0" w:color="auto"/>
        <w:left w:val="none" w:sz="0" w:space="0" w:color="auto"/>
        <w:bottom w:val="none" w:sz="0" w:space="0" w:color="auto"/>
        <w:right w:val="none" w:sz="0" w:space="0" w:color="auto"/>
      </w:divBdr>
    </w:div>
    <w:div w:id="223105870">
      <w:bodyDiv w:val="1"/>
      <w:marLeft w:val="0"/>
      <w:marRight w:val="0"/>
      <w:marTop w:val="0"/>
      <w:marBottom w:val="0"/>
      <w:divBdr>
        <w:top w:val="none" w:sz="0" w:space="0" w:color="auto"/>
        <w:left w:val="none" w:sz="0" w:space="0" w:color="auto"/>
        <w:bottom w:val="none" w:sz="0" w:space="0" w:color="auto"/>
        <w:right w:val="none" w:sz="0" w:space="0" w:color="auto"/>
      </w:divBdr>
    </w:div>
    <w:div w:id="224341071">
      <w:bodyDiv w:val="1"/>
      <w:marLeft w:val="0"/>
      <w:marRight w:val="0"/>
      <w:marTop w:val="0"/>
      <w:marBottom w:val="0"/>
      <w:divBdr>
        <w:top w:val="none" w:sz="0" w:space="0" w:color="auto"/>
        <w:left w:val="none" w:sz="0" w:space="0" w:color="auto"/>
        <w:bottom w:val="none" w:sz="0" w:space="0" w:color="auto"/>
        <w:right w:val="none" w:sz="0" w:space="0" w:color="auto"/>
      </w:divBdr>
    </w:div>
    <w:div w:id="225527949">
      <w:bodyDiv w:val="1"/>
      <w:marLeft w:val="0"/>
      <w:marRight w:val="0"/>
      <w:marTop w:val="0"/>
      <w:marBottom w:val="0"/>
      <w:divBdr>
        <w:top w:val="none" w:sz="0" w:space="0" w:color="auto"/>
        <w:left w:val="none" w:sz="0" w:space="0" w:color="auto"/>
        <w:bottom w:val="none" w:sz="0" w:space="0" w:color="auto"/>
        <w:right w:val="none" w:sz="0" w:space="0" w:color="auto"/>
      </w:divBdr>
    </w:div>
    <w:div w:id="225577383">
      <w:bodyDiv w:val="1"/>
      <w:marLeft w:val="0"/>
      <w:marRight w:val="0"/>
      <w:marTop w:val="0"/>
      <w:marBottom w:val="0"/>
      <w:divBdr>
        <w:top w:val="none" w:sz="0" w:space="0" w:color="auto"/>
        <w:left w:val="none" w:sz="0" w:space="0" w:color="auto"/>
        <w:bottom w:val="none" w:sz="0" w:space="0" w:color="auto"/>
        <w:right w:val="none" w:sz="0" w:space="0" w:color="auto"/>
      </w:divBdr>
    </w:div>
    <w:div w:id="225842475">
      <w:bodyDiv w:val="1"/>
      <w:marLeft w:val="0"/>
      <w:marRight w:val="0"/>
      <w:marTop w:val="0"/>
      <w:marBottom w:val="0"/>
      <w:divBdr>
        <w:top w:val="none" w:sz="0" w:space="0" w:color="auto"/>
        <w:left w:val="none" w:sz="0" w:space="0" w:color="auto"/>
        <w:bottom w:val="none" w:sz="0" w:space="0" w:color="auto"/>
        <w:right w:val="none" w:sz="0" w:space="0" w:color="auto"/>
      </w:divBdr>
    </w:div>
    <w:div w:id="226839414">
      <w:bodyDiv w:val="1"/>
      <w:marLeft w:val="0"/>
      <w:marRight w:val="0"/>
      <w:marTop w:val="0"/>
      <w:marBottom w:val="0"/>
      <w:divBdr>
        <w:top w:val="none" w:sz="0" w:space="0" w:color="auto"/>
        <w:left w:val="none" w:sz="0" w:space="0" w:color="auto"/>
        <w:bottom w:val="none" w:sz="0" w:space="0" w:color="auto"/>
        <w:right w:val="none" w:sz="0" w:space="0" w:color="auto"/>
      </w:divBdr>
    </w:div>
    <w:div w:id="227426790">
      <w:bodyDiv w:val="1"/>
      <w:marLeft w:val="0"/>
      <w:marRight w:val="0"/>
      <w:marTop w:val="0"/>
      <w:marBottom w:val="0"/>
      <w:divBdr>
        <w:top w:val="none" w:sz="0" w:space="0" w:color="auto"/>
        <w:left w:val="none" w:sz="0" w:space="0" w:color="auto"/>
        <w:bottom w:val="none" w:sz="0" w:space="0" w:color="auto"/>
        <w:right w:val="none" w:sz="0" w:space="0" w:color="auto"/>
      </w:divBdr>
    </w:div>
    <w:div w:id="229117831">
      <w:bodyDiv w:val="1"/>
      <w:marLeft w:val="0"/>
      <w:marRight w:val="0"/>
      <w:marTop w:val="0"/>
      <w:marBottom w:val="0"/>
      <w:divBdr>
        <w:top w:val="none" w:sz="0" w:space="0" w:color="auto"/>
        <w:left w:val="none" w:sz="0" w:space="0" w:color="auto"/>
        <w:bottom w:val="none" w:sz="0" w:space="0" w:color="auto"/>
        <w:right w:val="none" w:sz="0" w:space="0" w:color="auto"/>
      </w:divBdr>
    </w:div>
    <w:div w:id="230194551">
      <w:bodyDiv w:val="1"/>
      <w:marLeft w:val="0"/>
      <w:marRight w:val="0"/>
      <w:marTop w:val="0"/>
      <w:marBottom w:val="0"/>
      <w:divBdr>
        <w:top w:val="none" w:sz="0" w:space="0" w:color="auto"/>
        <w:left w:val="none" w:sz="0" w:space="0" w:color="auto"/>
        <w:bottom w:val="none" w:sz="0" w:space="0" w:color="auto"/>
        <w:right w:val="none" w:sz="0" w:space="0" w:color="auto"/>
      </w:divBdr>
    </w:div>
    <w:div w:id="230703522">
      <w:bodyDiv w:val="1"/>
      <w:marLeft w:val="0"/>
      <w:marRight w:val="0"/>
      <w:marTop w:val="0"/>
      <w:marBottom w:val="0"/>
      <w:divBdr>
        <w:top w:val="none" w:sz="0" w:space="0" w:color="auto"/>
        <w:left w:val="none" w:sz="0" w:space="0" w:color="auto"/>
        <w:bottom w:val="none" w:sz="0" w:space="0" w:color="auto"/>
        <w:right w:val="none" w:sz="0" w:space="0" w:color="auto"/>
      </w:divBdr>
    </w:div>
    <w:div w:id="231349971">
      <w:bodyDiv w:val="1"/>
      <w:marLeft w:val="0"/>
      <w:marRight w:val="0"/>
      <w:marTop w:val="0"/>
      <w:marBottom w:val="0"/>
      <w:divBdr>
        <w:top w:val="none" w:sz="0" w:space="0" w:color="auto"/>
        <w:left w:val="none" w:sz="0" w:space="0" w:color="auto"/>
        <w:bottom w:val="none" w:sz="0" w:space="0" w:color="auto"/>
        <w:right w:val="none" w:sz="0" w:space="0" w:color="auto"/>
      </w:divBdr>
    </w:div>
    <w:div w:id="231429140">
      <w:bodyDiv w:val="1"/>
      <w:marLeft w:val="0"/>
      <w:marRight w:val="0"/>
      <w:marTop w:val="0"/>
      <w:marBottom w:val="0"/>
      <w:divBdr>
        <w:top w:val="none" w:sz="0" w:space="0" w:color="auto"/>
        <w:left w:val="none" w:sz="0" w:space="0" w:color="auto"/>
        <w:bottom w:val="none" w:sz="0" w:space="0" w:color="auto"/>
        <w:right w:val="none" w:sz="0" w:space="0" w:color="auto"/>
      </w:divBdr>
    </w:div>
    <w:div w:id="233052285">
      <w:bodyDiv w:val="1"/>
      <w:marLeft w:val="0"/>
      <w:marRight w:val="0"/>
      <w:marTop w:val="0"/>
      <w:marBottom w:val="0"/>
      <w:divBdr>
        <w:top w:val="none" w:sz="0" w:space="0" w:color="auto"/>
        <w:left w:val="none" w:sz="0" w:space="0" w:color="auto"/>
        <w:bottom w:val="none" w:sz="0" w:space="0" w:color="auto"/>
        <w:right w:val="none" w:sz="0" w:space="0" w:color="auto"/>
      </w:divBdr>
    </w:div>
    <w:div w:id="233660420">
      <w:bodyDiv w:val="1"/>
      <w:marLeft w:val="0"/>
      <w:marRight w:val="0"/>
      <w:marTop w:val="0"/>
      <w:marBottom w:val="0"/>
      <w:divBdr>
        <w:top w:val="none" w:sz="0" w:space="0" w:color="auto"/>
        <w:left w:val="none" w:sz="0" w:space="0" w:color="auto"/>
        <w:bottom w:val="none" w:sz="0" w:space="0" w:color="auto"/>
        <w:right w:val="none" w:sz="0" w:space="0" w:color="auto"/>
      </w:divBdr>
    </w:div>
    <w:div w:id="235164201">
      <w:bodyDiv w:val="1"/>
      <w:marLeft w:val="0"/>
      <w:marRight w:val="0"/>
      <w:marTop w:val="0"/>
      <w:marBottom w:val="0"/>
      <w:divBdr>
        <w:top w:val="none" w:sz="0" w:space="0" w:color="auto"/>
        <w:left w:val="none" w:sz="0" w:space="0" w:color="auto"/>
        <w:bottom w:val="none" w:sz="0" w:space="0" w:color="auto"/>
        <w:right w:val="none" w:sz="0" w:space="0" w:color="auto"/>
      </w:divBdr>
    </w:div>
    <w:div w:id="235480796">
      <w:bodyDiv w:val="1"/>
      <w:marLeft w:val="0"/>
      <w:marRight w:val="0"/>
      <w:marTop w:val="0"/>
      <w:marBottom w:val="0"/>
      <w:divBdr>
        <w:top w:val="none" w:sz="0" w:space="0" w:color="auto"/>
        <w:left w:val="none" w:sz="0" w:space="0" w:color="auto"/>
        <w:bottom w:val="none" w:sz="0" w:space="0" w:color="auto"/>
        <w:right w:val="none" w:sz="0" w:space="0" w:color="auto"/>
      </w:divBdr>
    </w:div>
    <w:div w:id="236329039">
      <w:bodyDiv w:val="1"/>
      <w:marLeft w:val="0"/>
      <w:marRight w:val="0"/>
      <w:marTop w:val="0"/>
      <w:marBottom w:val="0"/>
      <w:divBdr>
        <w:top w:val="none" w:sz="0" w:space="0" w:color="auto"/>
        <w:left w:val="none" w:sz="0" w:space="0" w:color="auto"/>
        <w:bottom w:val="none" w:sz="0" w:space="0" w:color="auto"/>
        <w:right w:val="none" w:sz="0" w:space="0" w:color="auto"/>
      </w:divBdr>
    </w:div>
    <w:div w:id="239606769">
      <w:bodyDiv w:val="1"/>
      <w:marLeft w:val="0"/>
      <w:marRight w:val="0"/>
      <w:marTop w:val="0"/>
      <w:marBottom w:val="0"/>
      <w:divBdr>
        <w:top w:val="none" w:sz="0" w:space="0" w:color="auto"/>
        <w:left w:val="none" w:sz="0" w:space="0" w:color="auto"/>
        <w:bottom w:val="none" w:sz="0" w:space="0" w:color="auto"/>
        <w:right w:val="none" w:sz="0" w:space="0" w:color="auto"/>
      </w:divBdr>
    </w:div>
    <w:div w:id="241180527">
      <w:bodyDiv w:val="1"/>
      <w:marLeft w:val="0"/>
      <w:marRight w:val="0"/>
      <w:marTop w:val="0"/>
      <w:marBottom w:val="0"/>
      <w:divBdr>
        <w:top w:val="none" w:sz="0" w:space="0" w:color="auto"/>
        <w:left w:val="none" w:sz="0" w:space="0" w:color="auto"/>
        <w:bottom w:val="none" w:sz="0" w:space="0" w:color="auto"/>
        <w:right w:val="none" w:sz="0" w:space="0" w:color="auto"/>
      </w:divBdr>
    </w:div>
    <w:div w:id="243610065">
      <w:bodyDiv w:val="1"/>
      <w:marLeft w:val="0"/>
      <w:marRight w:val="0"/>
      <w:marTop w:val="0"/>
      <w:marBottom w:val="0"/>
      <w:divBdr>
        <w:top w:val="none" w:sz="0" w:space="0" w:color="auto"/>
        <w:left w:val="none" w:sz="0" w:space="0" w:color="auto"/>
        <w:bottom w:val="none" w:sz="0" w:space="0" w:color="auto"/>
        <w:right w:val="none" w:sz="0" w:space="0" w:color="auto"/>
      </w:divBdr>
    </w:div>
    <w:div w:id="245111785">
      <w:bodyDiv w:val="1"/>
      <w:marLeft w:val="0"/>
      <w:marRight w:val="0"/>
      <w:marTop w:val="0"/>
      <w:marBottom w:val="0"/>
      <w:divBdr>
        <w:top w:val="none" w:sz="0" w:space="0" w:color="auto"/>
        <w:left w:val="none" w:sz="0" w:space="0" w:color="auto"/>
        <w:bottom w:val="none" w:sz="0" w:space="0" w:color="auto"/>
        <w:right w:val="none" w:sz="0" w:space="0" w:color="auto"/>
      </w:divBdr>
    </w:div>
    <w:div w:id="249894192">
      <w:bodyDiv w:val="1"/>
      <w:marLeft w:val="0"/>
      <w:marRight w:val="0"/>
      <w:marTop w:val="0"/>
      <w:marBottom w:val="0"/>
      <w:divBdr>
        <w:top w:val="none" w:sz="0" w:space="0" w:color="auto"/>
        <w:left w:val="none" w:sz="0" w:space="0" w:color="auto"/>
        <w:bottom w:val="none" w:sz="0" w:space="0" w:color="auto"/>
        <w:right w:val="none" w:sz="0" w:space="0" w:color="auto"/>
      </w:divBdr>
    </w:div>
    <w:div w:id="250894857">
      <w:bodyDiv w:val="1"/>
      <w:marLeft w:val="0"/>
      <w:marRight w:val="0"/>
      <w:marTop w:val="0"/>
      <w:marBottom w:val="0"/>
      <w:divBdr>
        <w:top w:val="none" w:sz="0" w:space="0" w:color="auto"/>
        <w:left w:val="none" w:sz="0" w:space="0" w:color="auto"/>
        <w:bottom w:val="none" w:sz="0" w:space="0" w:color="auto"/>
        <w:right w:val="none" w:sz="0" w:space="0" w:color="auto"/>
      </w:divBdr>
    </w:div>
    <w:div w:id="250897336">
      <w:bodyDiv w:val="1"/>
      <w:marLeft w:val="0"/>
      <w:marRight w:val="0"/>
      <w:marTop w:val="0"/>
      <w:marBottom w:val="0"/>
      <w:divBdr>
        <w:top w:val="none" w:sz="0" w:space="0" w:color="auto"/>
        <w:left w:val="none" w:sz="0" w:space="0" w:color="auto"/>
        <w:bottom w:val="none" w:sz="0" w:space="0" w:color="auto"/>
        <w:right w:val="none" w:sz="0" w:space="0" w:color="auto"/>
      </w:divBdr>
    </w:div>
    <w:div w:id="252280413">
      <w:bodyDiv w:val="1"/>
      <w:marLeft w:val="0"/>
      <w:marRight w:val="0"/>
      <w:marTop w:val="0"/>
      <w:marBottom w:val="0"/>
      <w:divBdr>
        <w:top w:val="none" w:sz="0" w:space="0" w:color="auto"/>
        <w:left w:val="none" w:sz="0" w:space="0" w:color="auto"/>
        <w:bottom w:val="none" w:sz="0" w:space="0" w:color="auto"/>
        <w:right w:val="none" w:sz="0" w:space="0" w:color="auto"/>
      </w:divBdr>
    </w:div>
    <w:div w:id="252667458">
      <w:bodyDiv w:val="1"/>
      <w:marLeft w:val="0"/>
      <w:marRight w:val="0"/>
      <w:marTop w:val="0"/>
      <w:marBottom w:val="0"/>
      <w:divBdr>
        <w:top w:val="none" w:sz="0" w:space="0" w:color="auto"/>
        <w:left w:val="none" w:sz="0" w:space="0" w:color="auto"/>
        <w:bottom w:val="none" w:sz="0" w:space="0" w:color="auto"/>
        <w:right w:val="none" w:sz="0" w:space="0" w:color="auto"/>
      </w:divBdr>
    </w:div>
    <w:div w:id="253251227">
      <w:bodyDiv w:val="1"/>
      <w:marLeft w:val="0"/>
      <w:marRight w:val="0"/>
      <w:marTop w:val="0"/>
      <w:marBottom w:val="0"/>
      <w:divBdr>
        <w:top w:val="none" w:sz="0" w:space="0" w:color="auto"/>
        <w:left w:val="none" w:sz="0" w:space="0" w:color="auto"/>
        <w:bottom w:val="none" w:sz="0" w:space="0" w:color="auto"/>
        <w:right w:val="none" w:sz="0" w:space="0" w:color="auto"/>
      </w:divBdr>
    </w:div>
    <w:div w:id="253590267">
      <w:bodyDiv w:val="1"/>
      <w:marLeft w:val="0"/>
      <w:marRight w:val="0"/>
      <w:marTop w:val="0"/>
      <w:marBottom w:val="0"/>
      <w:divBdr>
        <w:top w:val="none" w:sz="0" w:space="0" w:color="auto"/>
        <w:left w:val="none" w:sz="0" w:space="0" w:color="auto"/>
        <w:bottom w:val="none" w:sz="0" w:space="0" w:color="auto"/>
        <w:right w:val="none" w:sz="0" w:space="0" w:color="auto"/>
      </w:divBdr>
    </w:div>
    <w:div w:id="254561370">
      <w:bodyDiv w:val="1"/>
      <w:marLeft w:val="0"/>
      <w:marRight w:val="0"/>
      <w:marTop w:val="0"/>
      <w:marBottom w:val="0"/>
      <w:divBdr>
        <w:top w:val="none" w:sz="0" w:space="0" w:color="auto"/>
        <w:left w:val="none" w:sz="0" w:space="0" w:color="auto"/>
        <w:bottom w:val="none" w:sz="0" w:space="0" w:color="auto"/>
        <w:right w:val="none" w:sz="0" w:space="0" w:color="auto"/>
      </w:divBdr>
    </w:div>
    <w:div w:id="254637393">
      <w:bodyDiv w:val="1"/>
      <w:marLeft w:val="0"/>
      <w:marRight w:val="0"/>
      <w:marTop w:val="0"/>
      <w:marBottom w:val="0"/>
      <w:divBdr>
        <w:top w:val="none" w:sz="0" w:space="0" w:color="auto"/>
        <w:left w:val="none" w:sz="0" w:space="0" w:color="auto"/>
        <w:bottom w:val="none" w:sz="0" w:space="0" w:color="auto"/>
        <w:right w:val="none" w:sz="0" w:space="0" w:color="auto"/>
      </w:divBdr>
    </w:div>
    <w:div w:id="259341851">
      <w:bodyDiv w:val="1"/>
      <w:marLeft w:val="0"/>
      <w:marRight w:val="0"/>
      <w:marTop w:val="0"/>
      <w:marBottom w:val="0"/>
      <w:divBdr>
        <w:top w:val="none" w:sz="0" w:space="0" w:color="auto"/>
        <w:left w:val="none" w:sz="0" w:space="0" w:color="auto"/>
        <w:bottom w:val="none" w:sz="0" w:space="0" w:color="auto"/>
        <w:right w:val="none" w:sz="0" w:space="0" w:color="auto"/>
      </w:divBdr>
    </w:div>
    <w:div w:id="260723666">
      <w:bodyDiv w:val="1"/>
      <w:marLeft w:val="0"/>
      <w:marRight w:val="0"/>
      <w:marTop w:val="0"/>
      <w:marBottom w:val="0"/>
      <w:divBdr>
        <w:top w:val="none" w:sz="0" w:space="0" w:color="auto"/>
        <w:left w:val="none" w:sz="0" w:space="0" w:color="auto"/>
        <w:bottom w:val="none" w:sz="0" w:space="0" w:color="auto"/>
        <w:right w:val="none" w:sz="0" w:space="0" w:color="auto"/>
      </w:divBdr>
    </w:div>
    <w:div w:id="261424696">
      <w:bodyDiv w:val="1"/>
      <w:marLeft w:val="0"/>
      <w:marRight w:val="0"/>
      <w:marTop w:val="0"/>
      <w:marBottom w:val="0"/>
      <w:divBdr>
        <w:top w:val="none" w:sz="0" w:space="0" w:color="auto"/>
        <w:left w:val="none" w:sz="0" w:space="0" w:color="auto"/>
        <w:bottom w:val="none" w:sz="0" w:space="0" w:color="auto"/>
        <w:right w:val="none" w:sz="0" w:space="0" w:color="auto"/>
      </w:divBdr>
    </w:div>
    <w:div w:id="262425157">
      <w:bodyDiv w:val="1"/>
      <w:marLeft w:val="0"/>
      <w:marRight w:val="0"/>
      <w:marTop w:val="0"/>
      <w:marBottom w:val="0"/>
      <w:divBdr>
        <w:top w:val="none" w:sz="0" w:space="0" w:color="auto"/>
        <w:left w:val="none" w:sz="0" w:space="0" w:color="auto"/>
        <w:bottom w:val="none" w:sz="0" w:space="0" w:color="auto"/>
        <w:right w:val="none" w:sz="0" w:space="0" w:color="auto"/>
      </w:divBdr>
    </w:div>
    <w:div w:id="263926683">
      <w:bodyDiv w:val="1"/>
      <w:marLeft w:val="0"/>
      <w:marRight w:val="0"/>
      <w:marTop w:val="0"/>
      <w:marBottom w:val="0"/>
      <w:divBdr>
        <w:top w:val="none" w:sz="0" w:space="0" w:color="auto"/>
        <w:left w:val="none" w:sz="0" w:space="0" w:color="auto"/>
        <w:bottom w:val="none" w:sz="0" w:space="0" w:color="auto"/>
        <w:right w:val="none" w:sz="0" w:space="0" w:color="auto"/>
      </w:divBdr>
    </w:div>
    <w:div w:id="264581534">
      <w:bodyDiv w:val="1"/>
      <w:marLeft w:val="0"/>
      <w:marRight w:val="0"/>
      <w:marTop w:val="0"/>
      <w:marBottom w:val="0"/>
      <w:divBdr>
        <w:top w:val="none" w:sz="0" w:space="0" w:color="auto"/>
        <w:left w:val="none" w:sz="0" w:space="0" w:color="auto"/>
        <w:bottom w:val="none" w:sz="0" w:space="0" w:color="auto"/>
        <w:right w:val="none" w:sz="0" w:space="0" w:color="auto"/>
      </w:divBdr>
    </w:div>
    <w:div w:id="265116378">
      <w:bodyDiv w:val="1"/>
      <w:marLeft w:val="0"/>
      <w:marRight w:val="0"/>
      <w:marTop w:val="0"/>
      <w:marBottom w:val="0"/>
      <w:divBdr>
        <w:top w:val="none" w:sz="0" w:space="0" w:color="auto"/>
        <w:left w:val="none" w:sz="0" w:space="0" w:color="auto"/>
        <w:bottom w:val="none" w:sz="0" w:space="0" w:color="auto"/>
        <w:right w:val="none" w:sz="0" w:space="0" w:color="auto"/>
      </w:divBdr>
    </w:div>
    <w:div w:id="265580029">
      <w:bodyDiv w:val="1"/>
      <w:marLeft w:val="0"/>
      <w:marRight w:val="0"/>
      <w:marTop w:val="0"/>
      <w:marBottom w:val="0"/>
      <w:divBdr>
        <w:top w:val="none" w:sz="0" w:space="0" w:color="auto"/>
        <w:left w:val="none" w:sz="0" w:space="0" w:color="auto"/>
        <w:bottom w:val="none" w:sz="0" w:space="0" w:color="auto"/>
        <w:right w:val="none" w:sz="0" w:space="0" w:color="auto"/>
      </w:divBdr>
    </w:div>
    <w:div w:id="267397057">
      <w:bodyDiv w:val="1"/>
      <w:marLeft w:val="0"/>
      <w:marRight w:val="0"/>
      <w:marTop w:val="0"/>
      <w:marBottom w:val="0"/>
      <w:divBdr>
        <w:top w:val="none" w:sz="0" w:space="0" w:color="auto"/>
        <w:left w:val="none" w:sz="0" w:space="0" w:color="auto"/>
        <w:bottom w:val="none" w:sz="0" w:space="0" w:color="auto"/>
        <w:right w:val="none" w:sz="0" w:space="0" w:color="auto"/>
      </w:divBdr>
    </w:div>
    <w:div w:id="267587695">
      <w:bodyDiv w:val="1"/>
      <w:marLeft w:val="0"/>
      <w:marRight w:val="0"/>
      <w:marTop w:val="0"/>
      <w:marBottom w:val="0"/>
      <w:divBdr>
        <w:top w:val="none" w:sz="0" w:space="0" w:color="auto"/>
        <w:left w:val="none" w:sz="0" w:space="0" w:color="auto"/>
        <w:bottom w:val="none" w:sz="0" w:space="0" w:color="auto"/>
        <w:right w:val="none" w:sz="0" w:space="0" w:color="auto"/>
      </w:divBdr>
    </w:div>
    <w:div w:id="268052403">
      <w:bodyDiv w:val="1"/>
      <w:marLeft w:val="0"/>
      <w:marRight w:val="0"/>
      <w:marTop w:val="0"/>
      <w:marBottom w:val="0"/>
      <w:divBdr>
        <w:top w:val="none" w:sz="0" w:space="0" w:color="auto"/>
        <w:left w:val="none" w:sz="0" w:space="0" w:color="auto"/>
        <w:bottom w:val="none" w:sz="0" w:space="0" w:color="auto"/>
        <w:right w:val="none" w:sz="0" w:space="0" w:color="auto"/>
      </w:divBdr>
    </w:div>
    <w:div w:id="268512129">
      <w:bodyDiv w:val="1"/>
      <w:marLeft w:val="0"/>
      <w:marRight w:val="0"/>
      <w:marTop w:val="0"/>
      <w:marBottom w:val="0"/>
      <w:divBdr>
        <w:top w:val="none" w:sz="0" w:space="0" w:color="auto"/>
        <w:left w:val="none" w:sz="0" w:space="0" w:color="auto"/>
        <w:bottom w:val="none" w:sz="0" w:space="0" w:color="auto"/>
        <w:right w:val="none" w:sz="0" w:space="0" w:color="auto"/>
      </w:divBdr>
    </w:div>
    <w:div w:id="269318999">
      <w:bodyDiv w:val="1"/>
      <w:marLeft w:val="0"/>
      <w:marRight w:val="0"/>
      <w:marTop w:val="0"/>
      <w:marBottom w:val="0"/>
      <w:divBdr>
        <w:top w:val="none" w:sz="0" w:space="0" w:color="auto"/>
        <w:left w:val="none" w:sz="0" w:space="0" w:color="auto"/>
        <w:bottom w:val="none" w:sz="0" w:space="0" w:color="auto"/>
        <w:right w:val="none" w:sz="0" w:space="0" w:color="auto"/>
      </w:divBdr>
    </w:div>
    <w:div w:id="275602042">
      <w:bodyDiv w:val="1"/>
      <w:marLeft w:val="0"/>
      <w:marRight w:val="0"/>
      <w:marTop w:val="0"/>
      <w:marBottom w:val="0"/>
      <w:divBdr>
        <w:top w:val="none" w:sz="0" w:space="0" w:color="auto"/>
        <w:left w:val="none" w:sz="0" w:space="0" w:color="auto"/>
        <w:bottom w:val="none" w:sz="0" w:space="0" w:color="auto"/>
        <w:right w:val="none" w:sz="0" w:space="0" w:color="auto"/>
      </w:divBdr>
    </w:div>
    <w:div w:id="276180435">
      <w:bodyDiv w:val="1"/>
      <w:marLeft w:val="0"/>
      <w:marRight w:val="0"/>
      <w:marTop w:val="0"/>
      <w:marBottom w:val="0"/>
      <w:divBdr>
        <w:top w:val="none" w:sz="0" w:space="0" w:color="auto"/>
        <w:left w:val="none" w:sz="0" w:space="0" w:color="auto"/>
        <w:bottom w:val="none" w:sz="0" w:space="0" w:color="auto"/>
        <w:right w:val="none" w:sz="0" w:space="0" w:color="auto"/>
      </w:divBdr>
    </w:div>
    <w:div w:id="279651617">
      <w:bodyDiv w:val="1"/>
      <w:marLeft w:val="0"/>
      <w:marRight w:val="0"/>
      <w:marTop w:val="0"/>
      <w:marBottom w:val="0"/>
      <w:divBdr>
        <w:top w:val="none" w:sz="0" w:space="0" w:color="auto"/>
        <w:left w:val="none" w:sz="0" w:space="0" w:color="auto"/>
        <w:bottom w:val="none" w:sz="0" w:space="0" w:color="auto"/>
        <w:right w:val="none" w:sz="0" w:space="0" w:color="auto"/>
      </w:divBdr>
    </w:div>
    <w:div w:id="280650629">
      <w:bodyDiv w:val="1"/>
      <w:marLeft w:val="0"/>
      <w:marRight w:val="0"/>
      <w:marTop w:val="0"/>
      <w:marBottom w:val="0"/>
      <w:divBdr>
        <w:top w:val="none" w:sz="0" w:space="0" w:color="auto"/>
        <w:left w:val="none" w:sz="0" w:space="0" w:color="auto"/>
        <w:bottom w:val="none" w:sz="0" w:space="0" w:color="auto"/>
        <w:right w:val="none" w:sz="0" w:space="0" w:color="auto"/>
      </w:divBdr>
    </w:div>
    <w:div w:id="281886499">
      <w:bodyDiv w:val="1"/>
      <w:marLeft w:val="0"/>
      <w:marRight w:val="0"/>
      <w:marTop w:val="0"/>
      <w:marBottom w:val="0"/>
      <w:divBdr>
        <w:top w:val="none" w:sz="0" w:space="0" w:color="auto"/>
        <w:left w:val="none" w:sz="0" w:space="0" w:color="auto"/>
        <w:bottom w:val="none" w:sz="0" w:space="0" w:color="auto"/>
        <w:right w:val="none" w:sz="0" w:space="0" w:color="auto"/>
      </w:divBdr>
    </w:div>
    <w:div w:id="282856488">
      <w:bodyDiv w:val="1"/>
      <w:marLeft w:val="0"/>
      <w:marRight w:val="0"/>
      <w:marTop w:val="0"/>
      <w:marBottom w:val="0"/>
      <w:divBdr>
        <w:top w:val="none" w:sz="0" w:space="0" w:color="auto"/>
        <w:left w:val="none" w:sz="0" w:space="0" w:color="auto"/>
        <w:bottom w:val="none" w:sz="0" w:space="0" w:color="auto"/>
        <w:right w:val="none" w:sz="0" w:space="0" w:color="auto"/>
      </w:divBdr>
    </w:div>
    <w:div w:id="283117829">
      <w:bodyDiv w:val="1"/>
      <w:marLeft w:val="0"/>
      <w:marRight w:val="0"/>
      <w:marTop w:val="0"/>
      <w:marBottom w:val="0"/>
      <w:divBdr>
        <w:top w:val="none" w:sz="0" w:space="0" w:color="auto"/>
        <w:left w:val="none" w:sz="0" w:space="0" w:color="auto"/>
        <w:bottom w:val="none" w:sz="0" w:space="0" w:color="auto"/>
        <w:right w:val="none" w:sz="0" w:space="0" w:color="auto"/>
      </w:divBdr>
    </w:div>
    <w:div w:id="283318235">
      <w:bodyDiv w:val="1"/>
      <w:marLeft w:val="0"/>
      <w:marRight w:val="0"/>
      <w:marTop w:val="0"/>
      <w:marBottom w:val="0"/>
      <w:divBdr>
        <w:top w:val="none" w:sz="0" w:space="0" w:color="auto"/>
        <w:left w:val="none" w:sz="0" w:space="0" w:color="auto"/>
        <w:bottom w:val="none" w:sz="0" w:space="0" w:color="auto"/>
        <w:right w:val="none" w:sz="0" w:space="0" w:color="auto"/>
      </w:divBdr>
    </w:div>
    <w:div w:id="284626554">
      <w:bodyDiv w:val="1"/>
      <w:marLeft w:val="0"/>
      <w:marRight w:val="0"/>
      <w:marTop w:val="0"/>
      <w:marBottom w:val="0"/>
      <w:divBdr>
        <w:top w:val="none" w:sz="0" w:space="0" w:color="auto"/>
        <w:left w:val="none" w:sz="0" w:space="0" w:color="auto"/>
        <w:bottom w:val="none" w:sz="0" w:space="0" w:color="auto"/>
        <w:right w:val="none" w:sz="0" w:space="0" w:color="auto"/>
      </w:divBdr>
    </w:div>
    <w:div w:id="286203581">
      <w:bodyDiv w:val="1"/>
      <w:marLeft w:val="0"/>
      <w:marRight w:val="0"/>
      <w:marTop w:val="0"/>
      <w:marBottom w:val="0"/>
      <w:divBdr>
        <w:top w:val="none" w:sz="0" w:space="0" w:color="auto"/>
        <w:left w:val="none" w:sz="0" w:space="0" w:color="auto"/>
        <w:bottom w:val="none" w:sz="0" w:space="0" w:color="auto"/>
        <w:right w:val="none" w:sz="0" w:space="0" w:color="auto"/>
      </w:divBdr>
    </w:div>
    <w:div w:id="286354639">
      <w:bodyDiv w:val="1"/>
      <w:marLeft w:val="0"/>
      <w:marRight w:val="0"/>
      <w:marTop w:val="0"/>
      <w:marBottom w:val="0"/>
      <w:divBdr>
        <w:top w:val="none" w:sz="0" w:space="0" w:color="auto"/>
        <w:left w:val="none" w:sz="0" w:space="0" w:color="auto"/>
        <w:bottom w:val="none" w:sz="0" w:space="0" w:color="auto"/>
        <w:right w:val="none" w:sz="0" w:space="0" w:color="auto"/>
      </w:divBdr>
    </w:div>
    <w:div w:id="286400165">
      <w:bodyDiv w:val="1"/>
      <w:marLeft w:val="0"/>
      <w:marRight w:val="0"/>
      <w:marTop w:val="0"/>
      <w:marBottom w:val="0"/>
      <w:divBdr>
        <w:top w:val="none" w:sz="0" w:space="0" w:color="auto"/>
        <w:left w:val="none" w:sz="0" w:space="0" w:color="auto"/>
        <w:bottom w:val="none" w:sz="0" w:space="0" w:color="auto"/>
        <w:right w:val="none" w:sz="0" w:space="0" w:color="auto"/>
      </w:divBdr>
    </w:div>
    <w:div w:id="286785634">
      <w:bodyDiv w:val="1"/>
      <w:marLeft w:val="0"/>
      <w:marRight w:val="0"/>
      <w:marTop w:val="0"/>
      <w:marBottom w:val="0"/>
      <w:divBdr>
        <w:top w:val="none" w:sz="0" w:space="0" w:color="auto"/>
        <w:left w:val="none" w:sz="0" w:space="0" w:color="auto"/>
        <w:bottom w:val="none" w:sz="0" w:space="0" w:color="auto"/>
        <w:right w:val="none" w:sz="0" w:space="0" w:color="auto"/>
      </w:divBdr>
    </w:div>
    <w:div w:id="287206377">
      <w:bodyDiv w:val="1"/>
      <w:marLeft w:val="0"/>
      <w:marRight w:val="0"/>
      <w:marTop w:val="0"/>
      <w:marBottom w:val="0"/>
      <w:divBdr>
        <w:top w:val="none" w:sz="0" w:space="0" w:color="auto"/>
        <w:left w:val="none" w:sz="0" w:space="0" w:color="auto"/>
        <w:bottom w:val="none" w:sz="0" w:space="0" w:color="auto"/>
        <w:right w:val="none" w:sz="0" w:space="0" w:color="auto"/>
      </w:divBdr>
    </w:div>
    <w:div w:id="287324391">
      <w:bodyDiv w:val="1"/>
      <w:marLeft w:val="0"/>
      <w:marRight w:val="0"/>
      <w:marTop w:val="0"/>
      <w:marBottom w:val="0"/>
      <w:divBdr>
        <w:top w:val="none" w:sz="0" w:space="0" w:color="auto"/>
        <w:left w:val="none" w:sz="0" w:space="0" w:color="auto"/>
        <w:bottom w:val="none" w:sz="0" w:space="0" w:color="auto"/>
        <w:right w:val="none" w:sz="0" w:space="0" w:color="auto"/>
      </w:divBdr>
    </w:div>
    <w:div w:id="288053921">
      <w:bodyDiv w:val="1"/>
      <w:marLeft w:val="0"/>
      <w:marRight w:val="0"/>
      <w:marTop w:val="0"/>
      <w:marBottom w:val="0"/>
      <w:divBdr>
        <w:top w:val="none" w:sz="0" w:space="0" w:color="auto"/>
        <w:left w:val="none" w:sz="0" w:space="0" w:color="auto"/>
        <w:bottom w:val="none" w:sz="0" w:space="0" w:color="auto"/>
        <w:right w:val="none" w:sz="0" w:space="0" w:color="auto"/>
      </w:divBdr>
    </w:div>
    <w:div w:id="289365815">
      <w:bodyDiv w:val="1"/>
      <w:marLeft w:val="0"/>
      <w:marRight w:val="0"/>
      <w:marTop w:val="0"/>
      <w:marBottom w:val="0"/>
      <w:divBdr>
        <w:top w:val="none" w:sz="0" w:space="0" w:color="auto"/>
        <w:left w:val="none" w:sz="0" w:space="0" w:color="auto"/>
        <w:bottom w:val="none" w:sz="0" w:space="0" w:color="auto"/>
        <w:right w:val="none" w:sz="0" w:space="0" w:color="auto"/>
      </w:divBdr>
    </w:div>
    <w:div w:id="290945134">
      <w:bodyDiv w:val="1"/>
      <w:marLeft w:val="0"/>
      <w:marRight w:val="0"/>
      <w:marTop w:val="0"/>
      <w:marBottom w:val="0"/>
      <w:divBdr>
        <w:top w:val="none" w:sz="0" w:space="0" w:color="auto"/>
        <w:left w:val="none" w:sz="0" w:space="0" w:color="auto"/>
        <w:bottom w:val="none" w:sz="0" w:space="0" w:color="auto"/>
        <w:right w:val="none" w:sz="0" w:space="0" w:color="auto"/>
      </w:divBdr>
    </w:div>
    <w:div w:id="291786029">
      <w:bodyDiv w:val="1"/>
      <w:marLeft w:val="0"/>
      <w:marRight w:val="0"/>
      <w:marTop w:val="0"/>
      <w:marBottom w:val="0"/>
      <w:divBdr>
        <w:top w:val="none" w:sz="0" w:space="0" w:color="auto"/>
        <w:left w:val="none" w:sz="0" w:space="0" w:color="auto"/>
        <w:bottom w:val="none" w:sz="0" w:space="0" w:color="auto"/>
        <w:right w:val="none" w:sz="0" w:space="0" w:color="auto"/>
      </w:divBdr>
    </w:div>
    <w:div w:id="292298054">
      <w:bodyDiv w:val="1"/>
      <w:marLeft w:val="0"/>
      <w:marRight w:val="0"/>
      <w:marTop w:val="0"/>
      <w:marBottom w:val="0"/>
      <w:divBdr>
        <w:top w:val="none" w:sz="0" w:space="0" w:color="auto"/>
        <w:left w:val="none" w:sz="0" w:space="0" w:color="auto"/>
        <w:bottom w:val="none" w:sz="0" w:space="0" w:color="auto"/>
        <w:right w:val="none" w:sz="0" w:space="0" w:color="auto"/>
      </w:divBdr>
    </w:div>
    <w:div w:id="292832796">
      <w:bodyDiv w:val="1"/>
      <w:marLeft w:val="0"/>
      <w:marRight w:val="0"/>
      <w:marTop w:val="0"/>
      <w:marBottom w:val="0"/>
      <w:divBdr>
        <w:top w:val="none" w:sz="0" w:space="0" w:color="auto"/>
        <w:left w:val="none" w:sz="0" w:space="0" w:color="auto"/>
        <w:bottom w:val="none" w:sz="0" w:space="0" w:color="auto"/>
        <w:right w:val="none" w:sz="0" w:space="0" w:color="auto"/>
      </w:divBdr>
    </w:div>
    <w:div w:id="293876988">
      <w:bodyDiv w:val="1"/>
      <w:marLeft w:val="0"/>
      <w:marRight w:val="0"/>
      <w:marTop w:val="0"/>
      <w:marBottom w:val="0"/>
      <w:divBdr>
        <w:top w:val="none" w:sz="0" w:space="0" w:color="auto"/>
        <w:left w:val="none" w:sz="0" w:space="0" w:color="auto"/>
        <w:bottom w:val="none" w:sz="0" w:space="0" w:color="auto"/>
        <w:right w:val="none" w:sz="0" w:space="0" w:color="auto"/>
      </w:divBdr>
    </w:div>
    <w:div w:id="294022792">
      <w:bodyDiv w:val="1"/>
      <w:marLeft w:val="0"/>
      <w:marRight w:val="0"/>
      <w:marTop w:val="0"/>
      <w:marBottom w:val="0"/>
      <w:divBdr>
        <w:top w:val="none" w:sz="0" w:space="0" w:color="auto"/>
        <w:left w:val="none" w:sz="0" w:space="0" w:color="auto"/>
        <w:bottom w:val="none" w:sz="0" w:space="0" w:color="auto"/>
        <w:right w:val="none" w:sz="0" w:space="0" w:color="auto"/>
      </w:divBdr>
    </w:div>
    <w:div w:id="294875851">
      <w:bodyDiv w:val="1"/>
      <w:marLeft w:val="0"/>
      <w:marRight w:val="0"/>
      <w:marTop w:val="0"/>
      <w:marBottom w:val="0"/>
      <w:divBdr>
        <w:top w:val="none" w:sz="0" w:space="0" w:color="auto"/>
        <w:left w:val="none" w:sz="0" w:space="0" w:color="auto"/>
        <w:bottom w:val="none" w:sz="0" w:space="0" w:color="auto"/>
        <w:right w:val="none" w:sz="0" w:space="0" w:color="auto"/>
      </w:divBdr>
    </w:div>
    <w:div w:id="295334134">
      <w:bodyDiv w:val="1"/>
      <w:marLeft w:val="0"/>
      <w:marRight w:val="0"/>
      <w:marTop w:val="0"/>
      <w:marBottom w:val="0"/>
      <w:divBdr>
        <w:top w:val="none" w:sz="0" w:space="0" w:color="auto"/>
        <w:left w:val="none" w:sz="0" w:space="0" w:color="auto"/>
        <w:bottom w:val="none" w:sz="0" w:space="0" w:color="auto"/>
        <w:right w:val="none" w:sz="0" w:space="0" w:color="auto"/>
      </w:divBdr>
    </w:div>
    <w:div w:id="295524701">
      <w:bodyDiv w:val="1"/>
      <w:marLeft w:val="0"/>
      <w:marRight w:val="0"/>
      <w:marTop w:val="0"/>
      <w:marBottom w:val="0"/>
      <w:divBdr>
        <w:top w:val="none" w:sz="0" w:space="0" w:color="auto"/>
        <w:left w:val="none" w:sz="0" w:space="0" w:color="auto"/>
        <w:bottom w:val="none" w:sz="0" w:space="0" w:color="auto"/>
        <w:right w:val="none" w:sz="0" w:space="0" w:color="auto"/>
      </w:divBdr>
    </w:div>
    <w:div w:id="296028022">
      <w:bodyDiv w:val="1"/>
      <w:marLeft w:val="0"/>
      <w:marRight w:val="0"/>
      <w:marTop w:val="0"/>
      <w:marBottom w:val="0"/>
      <w:divBdr>
        <w:top w:val="none" w:sz="0" w:space="0" w:color="auto"/>
        <w:left w:val="none" w:sz="0" w:space="0" w:color="auto"/>
        <w:bottom w:val="none" w:sz="0" w:space="0" w:color="auto"/>
        <w:right w:val="none" w:sz="0" w:space="0" w:color="auto"/>
      </w:divBdr>
    </w:div>
    <w:div w:id="297103676">
      <w:bodyDiv w:val="1"/>
      <w:marLeft w:val="0"/>
      <w:marRight w:val="0"/>
      <w:marTop w:val="0"/>
      <w:marBottom w:val="0"/>
      <w:divBdr>
        <w:top w:val="none" w:sz="0" w:space="0" w:color="auto"/>
        <w:left w:val="none" w:sz="0" w:space="0" w:color="auto"/>
        <w:bottom w:val="none" w:sz="0" w:space="0" w:color="auto"/>
        <w:right w:val="none" w:sz="0" w:space="0" w:color="auto"/>
      </w:divBdr>
    </w:div>
    <w:div w:id="299238250">
      <w:bodyDiv w:val="1"/>
      <w:marLeft w:val="0"/>
      <w:marRight w:val="0"/>
      <w:marTop w:val="0"/>
      <w:marBottom w:val="0"/>
      <w:divBdr>
        <w:top w:val="none" w:sz="0" w:space="0" w:color="auto"/>
        <w:left w:val="none" w:sz="0" w:space="0" w:color="auto"/>
        <w:bottom w:val="none" w:sz="0" w:space="0" w:color="auto"/>
        <w:right w:val="none" w:sz="0" w:space="0" w:color="auto"/>
      </w:divBdr>
    </w:div>
    <w:div w:id="300110342">
      <w:bodyDiv w:val="1"/>
      <w:marLeft w:val="0"/>
      <w:marRight w:val="0"/>
      <w:marTop w:val="0"/>
      <w:marBottom w:val="0"/>
      <w:divBdr>
        <w:top w:val="none" w:sz="0" w:space="0" w:color="auto"/>
        <w:left w:val="none" w:sz="0" w:space="0" w:color="auto"/>
        <w:bottom w:val="none" w:sz="0" w:space="0" w:color="auto"/>
        <w:right w:val="none" w:sz="0" w:space="0" w:color="auto"/>
      </w:divBdr>
    </w:div>
    <w:div w:id="300309475">
      <w:bodyDiv w:val="1"/>
      <w:marLeft w:val="0"/>
      <w:marRight w:val="0"/>
      <w:marTop w:val="0"/>
      <w:marBottom w:val="0"/>
      <w:divBdr>
        <w:top w:val="none" w:sz="0" w:space="0" w:color="auto"/>
        <w:left w:val="none" w:sz="0" w:space="0" w:color="auto"/>
        <w:bottom w:val="none" w:sz="0" w:space="0" w:color="auto"/>
        <w:right w:val="none" w:sz="0" w:space="0" w:color="auto"/>
      </w:divBdr>
    </w:div>
    <w:div w:id="302737663">
      <w:bodyDiv w:val="1"/>
      <w:marLeft w:val="0"/>
      <w:marRight w:val="0"/>
      <w:marTop w:val="0"/>
      <w:marBottom w:val="0"/>
      <w:divBdr>
        <w:top w:val="none" w:sz="0" w:space="0" w:color="auto"/>
        <w:left w:val="none" w:sz="0" w:space="0" w:color="auto"/>
        <w:bottom w:val="none" w:sz="0" w:space="0" w:color="auto"/>
        <w:right w:val="none" w:sz="0" w:space="0" w:color="auto"/>
      </w:divBdr>
    </w:div>
    <w:div w:id="304046731">
      <w:bodyDiv w:val="1"/>
      <w:marLeft w:val="0"/>
      <w:marRight w:val="0"/>
      <w:marTop w:val="0"/>
      <w:marBottom w:val="0"/>
      <w:divBdr>
        <w:top w:val="none" w:sz="0" w:space="0" w:color="auto"/>
        <w:left w:val="none" w:sz="0" w:space="0" w:color="auto"/>
        <w:bottom w:val="none" w:sz="0" w:space="0" w:color="auto"/>
        <w:right w:val="none" w:sz="0" w:space="0" w:color="auto"/>
      </w:divBdr>
    </w:div>
    <w:div w:id="304630427">
      <w:bodyDiv w:val="1"/>
      <w:marLeft w:val="0"/>
      <w:marRight w:val="0"/>
      <w:marTop w:val="0"/>
      <w:marBottom w:val="0"/>
      <w:divBdr>
        <w:top w:val="none" w:sz="0" w:space="0" w:color="auto"/>
        <w:left w:val="none" w:sz="0" w:space="0" w:color="auto"/>
        <w:bottom w:val="none" w:sz="0" w:space="0" w:color="auto"/>
        <w:right w:val="none" w:sz="0" w:space="0" w:color="auto"/>
      </w:divBdr>
    </w:div>
    <w:div w:id="306977926">
      <w:bodyDiv w:val="1"/>
      <w:marLeft w:val="0"/>
      <w:marRight w:val="0"/>
      <w:marTop w:val="0"/>
      <w:marBottom w:val="0"/>
      <w:divBdr>
        <w:top w:val="none" w:sz="0" w:space="0" w:color="auto"/>
        <w:left w:val="none" w:sz="0" w:space="0" w:color="auto"/>
        <w:bottom w:val="none" w:sz="0" w:space="0" w:color="auto"/>
        <w:right w:val="none" w:sz="0" w:space="0" w:color="auto"/>
      </w:divBdr>
    </w:div>
    <w:div w:id="310790348">
      <w:bodyDiv w:val="1"/>
      <w:marLeft w:val="0"/>
      <w:marRight w:val="0"/>
      <w:marTop w:val="0"/>
      <w:marBottom w:val="0"/>
      <w:divBdr>
        <w:top w:val="none" w:sz="0" w:space="0" w:color="auto"/>
        <w:left w:val="none" w:sz="0" w:space="0" w:color="auto"/>
        <w:bottom w:val="none" w:sz="0" w:space="0" w:color="auto"/>
        <w:right w:val="none" w:sz="0" w:space="0" w:color="auto"/>
      </w:divBdr>
    </w:div>
    <w:div w:id="312301188">
      <w:bodyDiv w:val="1"/>
      <w:marLeft w:val="0"/>
      <w:marRight w:val="0"/>
      <w:marTop w:val="0"/>
      <w:marBottom w:val="0"/>
      <w:divBdr>
        <w:top w:val="none" w:sz="0" w:space="0" w:color="auto"/>
        <w:left w:val="none" w:sz="0" w:space="0" w:color="auto"/>
        <w:bottom w:val="none" w:sz="0" w:space="0" w:color="auto"/>
        <w:right w:val="none" w:sz="0" w:space="0" w:color="auto"/>
      </w:divBdr>
    </w:div>
    <w:div w:id="313603970">
      <w:bodyDiv w:val="1"/>
      <w:marLeft w:val="0"/>
      <w:marRight w:val="0"/>
      <w:marTop w:val="0"/>
      <w:marBottom w:val="0"/>
      <w:divBdr>
        <w:top w:val="none" w:sz="0" w:space="0" w:color="auto"/>
        <w:left w:val="none" w:sz="0" w:space="0" w:color="auto"/>
        <w:bottom w:val="none" w:sz="0" w:space="0" w:color="auto"/>
        <w:right w:val="none" w:sz="0" w:space="0" w:color="auto"/>
      </w:divBdr>
    </w:div>
    <w:div w:id="313605217">
      <w:bodyDiv w:val="1"/>
      <w:marLeft w:val="0"/>
      <w:marRight w:val="0"/>
      <w:marTop w:val="0"/>
      <w:marBottom w:val="0"/>
      <w:divBdr>
        <w:top w:val="none" w:sz="0" w:space="0" w:color="auto"/>
        <w:left w:val="none" w:sz="0" w:space="0" w:color="auto"/>
        <w:bottom w:val="none" w:sz="0" w:space="0" w:color="auto"/>
        <w:right w:val="none" w:sz="0" w:space="0" w:color="auto"/>
      </w:divBdr>
    </w:div>
    <w:div w:id="314338603">
      <w:bodyDiv w:val="1"/>
      <w:marLeft w:val="0"/>
      <w:marRight w:val="0"/>
      <w:marTop w:val="0"/>
      <w:marBottom w:val="0"/>
      <w:divBdr>
        <w:top w:val="none" w:sz="0" w:space="0" w:color="auto"/>
        <w:left w:val="none" w:sz="0" w:space="0" w:color="auto"/>
        <w:bottom w:val="none" w:sz="0" w:space="0" w:color="auto"/>
        <w:right w:val="none" w:sz="0" w:space="0" w:color="auto"/>
      </w:divBdr>
    </w:div>
    <w:div w:id="314723606">
      <w:bodyDiv w:val="1"/>
      <w:marLeft w:val="0"/>
      <w:marRight w:val="0"/>
      <w:marTop w:val="0"/>
      <w:marBottom w:val="0"/>
      <w:divBdr>
        <w:top w:val="none" w:sz="0" w:space="0" w:color="auto"/>
        <w:left w:val="none" w:sz="0" w:space="0" w:color="auto"/>
        <w:bottom w:val="none" w:sz="0" w:space="0" w:color="auto"/>
        <w:right w:val="none" w:sz="0" w:space="0" w:color="auto"/>
      </w:divBdr>
    </w:div>
    <w:div w:id="317345029">
      <w:bodyDiv w:val="1"/>
      <w:marLeft w:val="0"/>
      <w:marRight w:val="0"/>
      <w:marTop w:val="0"/>
      <w:marBottom w:val="0"/>
      <w:divBdr>
        <w:top w:val="none" w:sz="0" w:space="0" w:color="auto"/>
        <w:left w:val="none" w:sz="0" w:space="0" w:color="auto"/>
        <w:bottom w:val="none" w:sz="0" w:space="0" w:color="auto"/>
        <w:right w:val="none" w:sz="0" w:space="0" w:color="auto"/>
      </w:divBdr>
    </w:div>
    <w:div w:id="321659346">
      <w:bodyDiv w:val="1"/>
      <w:marLeft w:val="0"/>
      <w:marRight w:val="0"/>
      <w:marTop w:val="0"/>
      <w:marBottom w:val="0"/>
      <w:divBdr>
        <w:top w:val="none" w:sz="0" w:space="0" w:color="auto"/>
        <w:left w:val="none" w:sz="0" w:space="0" w:color="auto"/>
        <w:bottom w:val="none" w:sz="0" w:space="0" w:color="auto"/>
        <w:right w:val="none" w:sz="0" w:space="0" w:color="auto"/>
      </w:divBdr>
    </w:div>
    <w:div w:id="322201075">
      <w:bodyDiv w:val="1"/>
      <w:marLeft w:val="0"/>
      <w:marRight w:val="0"/>
      <w:marTop w:val="0"/>
      <w:marBottom w:val="0"/>
      <w:divBdr>
        <w:top w:val="none" w:sz="0" w:space="0" w:color="auto"/>
        <w:left w:val="none" w:sz="0" w:space="0" w:color="auto"/>
        <w:bottom w:val="none" w:sz="0" w:space="0" w:color="auto"/>
        <w:right w:val="none" w:sz="0" w:space="0" w:color="auto"/>
      </w:divBdr>
    </w:div>
    <w:div w:id="322316523">
      <w:bodyDiv w:val="1"/>
      <w:marLeft w:val="0"/>
      <w:marRight w:val="0"/>
      <w:marTop w:val="0"/>
      <w:marBottom w:val="0"/>
      <w:divBdr>
        <w:top w:val="none" w:sz="0" w:space="0" w:color="auto"/>
        <w:left w:val="none" w:sz="0" w:space="0" w:color="auto"/>
        <w:bottom w:val="none" w:sz="0" w:space="0" w:color="auto"/>
        <w:right w:val="none" w:sz="0" w:space="0" w:color="auto"/>
      </w:divBdr>
    </w:div>
    <w:div w:id="322584899">
      <w:bodyDiv w:val="1"/>
      <w:marLeft w:val="0"/>
      <w:marRight w:val="0"/>
      <w:marTop w:val="0"/>
      <w:marBottom w:val="0"/>
      <w:divBdr>
        <w:top w:val="none" w:sz="0" w:space="0" w:color="auto"/>
        <w:left w:val="none" w:sz="0" w:space="0" w:color="auto"/>
        <w:bottom w:val="none" w:sz="0" w:space="0" w:color="auto"/>
        <w:right w:val="none" w:sz="0" w:space="0" w:color="auto"/>
      </w:divBdr>
    </w:div>
    <w:div w:id="322973352">
      <w:bodyDiv w:val="1"/>
      <w:marLeft w:val="0"/>
      <w:marRight w:val="0"/>
      <w:marTop w:val="0"/>
      <w:marBottom w:val="0"/>
      <w:divBdr>
        <w:top w:val="none" w:sz="0" w:space="0" w:color="auto"/>
        <w:left w:val="none" w:sz="0" w:space="0" w:color="auto"/>
        <w:bottom w:val="none" w:sz="0" w:space="0" w:color="auto"/>
        <w:right w:val="none" w:sz="0" w:space="0" w:color="auto"/>
      </w:divBdr>
    </w:div>
    <w:div w:id="324211580">
      <w:bodyDiv w:val="1"/>
      <w:marLeft w:val="0"/>
      <w:marRight w:val="0"/>
      <w:marTop w:val="0"/>
      <w:marBottom w:val="0"/>
      <w:divBdr>
        <w:top w:val="none" w:sz="0" w:space="0" w:color="auto"/>
        <w:left w:val="none" w:sz="0" w:space="0" w:color="auto"/>
        <w:bottom w:val="none" w:sz="0" w:space="0" w:color="auto"/>
        <w:right w:val="none" w:sz="0" w:space="0" w:color="auto"/>
      </w:divBdr>
    </w:div>
    <w:div w:id="324213484">
      <w:bodyDiv w:val="1"/>
      <w:marLeft w:val="0"/>
      <w:marRight w:val="0"/>
      <w:marTop w:val="0"/>
      <w:marBottom w:val="0"/>
      <w:divBdr>
        <w:top w:val="none" w:sz="0" w:space="0" w:color="auto"/>
        <w:left w:val="none" w:sz="0" w:space="0" w:color="auto"/>
        <w:bottom w:val="none" w:sz="0" w:space="0" w:color="auto"/>
        <w:right w:val="none" w:sz="0" w:space="0" w:color="auto"/>
      </w:divBdr>
    </w:div>
    <w:div w:id="325745296">
      <w:bodyDiv w:val="1"/>
      <w:marLeft w:val="0"/>
      <w:marRight w:val="0"/>
      <w:marTop w:val="0"/>
      <w:marBottom w:val="0"/>
      <w:divBdr>
        <w:top w:val="none" w:sz="0" w:space="0" w:color="auto"/>
        <w:left w:val="none" w:sz="0" w:space="0" w:color="auto"/>
        <w:bottom w:val="none" w:sz="0" w:space="0" w:color="auto"/>
        <w:right w:val="none" w:sz="0" w:space="0" w:color="auto"/>
      </w:divBdr>
    </w:div>
    <w:div w:id="326978868">
      <w:bodyDiv w:val="1"/>
      <w:marLeft w:val="0"/>
      <w:marRight w:val="0"/>
      <w:marTop w:val="0"/>
      <w:marBottom w:val="0"/>
      <w:divBdr>
        <w:top w:val="none" w:sz="0" w:space="0" w:color="auto"/>
        <w:left w:val="none" w:sz="0" w:space="0" w:color="auto"/>
        <w:bottom w:val="none" w:sz="0" w:space="0" w:color="auto"/>
        <w:right w:val="none" w:sz="0" w:space="0" w:color="auto"/>
      </w:divBdr>
    </w:div>
    <w:div w:id="328101770">
      <w:bodyDiv w:val="1"/>
      <w:marLeft w:val="0"/>
      <w:marRight w:val="0"/>
      <w:marTop w:val="0"/>
      <w:marBottom w:val="0"/>
      <w:divBdr>
        <w:top w:val="none" w:sz="0" w:space="0" w:color="auto"/>
        <w:left w:val="none" w:sz="0" w:space="0" w:color="auto"/>
        <w:bottom w:val="none" w:sz="0" w:space="0" w:color="auto"/>
        <w:right w:val="none" w:sz="0" w:space="0" w:color="auto"/>
      </w:divBdr>
    </w:div>
    <w:div w:id="328798073">
      <w:bodyDiv w:val="1"/>
      <w:marLeft w:val="0"/>
      <w:marRight w:val="0"/>
      <w:marTop w:val="0"/>
      <w:marBottom w:val="0"/>
      <w:divBdr>
        <w:top w:val="none" w:sz="0" w:space="0" w:color="auto"/>
        <w:left w:val="none" w:sz="0" w:space="0" w:color="auto"/>
        <w:bottom w:val="none" w:sz="0" w:space="0" w:color="auto"/>
        <w:right w:val="none" w:sz="0" w:space="0" w:color="auto"/>
      </w:divBdr>
    </w:div>
    <w:div w:id="330302597">
      <w:bodyDiv w:val="1"/>
      <w:marLeft w:val="0"/>
      <w:marRight w:val="0"/>
      <w:marTop w:val="0"/>
      <w:marBottom w:val="0"/>
      <w:divBdr>
        <w:top w:val="none" w:sz="0" w:space="0" w:color="auto"/>
        <w:left w:val="none" w:sz="0" w:space="0" w:color="auto"/>
        <w:bottom w:val="none" w:sz="0" w:space="0" w:color="auto"/>
        <w:right w:val="none" w:sz="0" w:space="0" w:color="auto"/>
      </w:divBdr>
    </w:div>
    <w:div w:id="330840499">
      <w:bodyDiv w:val="1"/>
      <w:marLeft w:val="0"/>
      <w:marRight w:val="0"/>
      <w:marTop w:val="0"/>
      <w:marBottom w:val="0"/>
      <w:divBdr>
        <w:top w:val="none" w:sz="0" w:space="0" w:color="auto"/>
        <w:left w:val="none" w:sz="0" w:space="0" w:color="auto"/>
        <w:bottom w:val="none" w:sz="0" w:space="0" w:color="auto"/>
        <w:right w:val="none" w:sz="0" w:space="0" w:color="auto"/>
      </w:divBdr>
    </w:div>
    <w:div w:id="332536300">
      <w:bodyDiv w:val="1"/>
      <w:marLeft w:val="0"/>
      <w:marRight w:val="0"/>
      <w:marTop w:val="0"/>
      <w:marBottom w:val="0"/>
      <w:divBdr>
        <w:top w:val="none" w:sz="0" w:space="0" w:color="auto"/>
        <w:left w:val="none" w:sz="0" w:space="0" w:color="auto"/>
        <w:bottom w:val="none" w:sz="0" w:space="0" w:color="auto"/>
        <w:right w:val="none" w:sz="0" w:space="0" w:color="auto"/>
      </w:divBdr>
    </w:div>
    <w:div w:id="332758417">
      <w:bodyDiv w:val="1"/>
      <w:marLeft w:val="0"/>
      <w:marRight w:val="0"/>
      <w:marTop w:val="0"/>
      <w:marBottom w:val="0"/>
      <w:divBdr>
        <w:top w:val="none" w:sz="0" w:space="0" w:color="auto"/>
        <w:left w:val="none" w:sz="0" w:space="0" w:color="auto"/>
        <w:bottom w:val="none" w:sz="0" w:space="0" w:color="auto"/>
        <w:right w:val="none" w:sz="0" w:space="0" w:color="auto"/>
      </w:divBdr>
    </w:div>
    <w:div w:id="335961556">
      <w:bodyDiv w:val="1"/>
      <w:marLeft w:val="0"/>
      <w:marRight w:val="0"/>
      <w:marTop w:val="0"/>
      <w:marBottom w:val="0"/>
      <w:divBdr>
        <w:top w:val="none" w:sz="0" w:space="0" w:color="auto"/>
        <w:left w:val="none" w:sz="0" w:space="0" w:color="auto"/>
        <w:bottom w:val="none" w:sz="0" w:space="0" w:color="auto"/>
        <w:right w:val="none" w:sz="0" w:space="0" w:color="auto"/>
      </w:divBdr>
    </w:div>
    <w:div w:id="337731411">
      <w:bodyDiv w:val="1"/>
      <w:marLeft w:val="0"/>
      <w:marRight w:val="0"/>
      <w:marTop w:val="0"/>
      <w:marBottom w:val="0"/>
      <w:divBdr>
        <w:top w:val="none" w:sz="0" w:space="0" w:color="auto"/>
        <w:left w:val="none" w:sz="0" w:space="0" w:color="auto"/>
        <w:bottom w:val="none" w:sz="0" w:space="0" w:color="auto"/>
        <w:right w:val="none" w:sz="0" w:space="0" w:color="auto"/>
      </w:divBdr>
    </w:div>
    <w:div w:id="339965696">
      <w:bodyDiv w:val="1"/>
      <w:marLeft w:val="0"/>
      <w:marRight w:val="0"/>
      <w:marTop w:val="0"/>
      <w:marBottom w:val="0"/>
      <w:divBdr>
        <w:top w:val="none" w:sz="0" w:space="0" w:color="auto"/>
        <w:left w:val="none" w:sz="0" w:space="0" w:color="auto"/>
        <w:bottom w:val="none" w:sz="0" w:space="0" w:color="auto"/>
        <w:right w:val="none" w:sz="0" w:space="0" w:color="auto"/>
      </w:divBdr>
    </w:div>
    <w:div w:id="340476173">
      <w:bodyDiv w:val="1"/>
      <w:marLeft w:val="0"/>
      <w:marRight w:val="0"/>
      <w:marTop w:val="0"/>
      <w:marBottom w:val="0"/>
      <w:divBdr>
        <w:top w:val="none" w:sz="0" w:space="0" w:color="auto"/>
        <w:left w:val="none" w:sz="0" w:space="0" w:color="auto"/>
        <w:bottom w:val="none" w:sz="0" w:space="0" w:color="auto"/>
        <w:right w:val="none" w:sz="0" w:space="0" w:color="auto"/>
      </w:divBdr>
    </w:div>
    <w:div w:id="341130055">
      <w:bodyDiv w:val="1"/>
      <w:marLeft w:val="0"/>
      <w:marRight w:val="0"/>
      <w:marTop w:val="0"/>
      <w:marBottom w:val="0"/>
      <w:divBdr>
        <w:top w:val="none" w:sz="0" w:space="0" w:color="auto"/>
        <w:left w:val="none" w:sz="0" w:space="0" w:color="auto"/>
        <w:bottom w:val="none" w:sz="0" w:space="0" w:color="auto"/>
        <w:right w:val="none" w:sz="0" w:space="0" w:color="auto"/>
      </w:divBdr>
    </w:div>
    <w:div w:id="343484570">
      <w:bodyDiv w:val="1"/>
      <w:marLeft w:val="0"/>
      <w:marRight w:val="0"/>
      <w:marTop w:val="0"/>
      <w:marBottom w:val="0"/>
      <w:divBdr>
        <w:top w:val="none" w:sz="0" w:space="0" w:color="auto"/>
        <w:left w:val="none" w:sz="0" w:space="0" w:color="auto"/>
        <w:bottom w:val="none" w:sz="0" w:space="0" w:color="auto"/>
        <w:right w:val="none" w:sz="0" w:space="0" w:color="auto"/>
      </w:divBdr>
    </w:div>
    <w:div w:id="345908103">
      <w:bodyDiv w:val="1"/>
      <w:marLeft w:val="0"/>
      <w:marRight w:val="0"/>
      <w:marTop w:val="0"/>
      <w:marBottom w:val="0"/>
      <w:divBdr>
        <w:top w:val="none" w:sz="0" w:space="0" w:color="auto"/>
        <w:left w:val="none" w:sz="0" w:space="0" w:color="auto"/>
        <w:bottom w:val="none" w:sz="0" w:space="0" w:color="auto"/>
        <w:right w:val="none" w:sz="0" w:space="0" w:color="auto"/>
      </w:divBdr>
    </w:div>
    <w:div w:id="347023669">
      <w:bodyDiv w:val="1"/>
      <w:marLeft w:val="0"/>
      <w:marRight w:val="0"/>
      <w:marTop w:val="0"/>
      <w:marBottom w:val="0"/>
      <w:divBdr>
        <w:top w:val="none" w:sz="0" w:space="0" w:color="auto"/>
        <w:left w:val="none" w:sz="0" w:space="0" w:color="auto"/>
        <w:bottom w:val="none" w:sz="0" w:space="0" w:color="auto"/>
        <w:right w:val="none" w:sz="0" w:space="0" w:color="auto"/>
      </w:divBdr>
    </w:div>
    <w:div w:id="347802499">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
    <w:div w:id="353924189">
      <w:bodyDiv w:val="1"/>
      <w:marLeft w:val="0"/>
      <w:marRight w:val="0"/>
      <w:marTop w:val="0"/>
      <w:marBottom w:val="0"/>
      <w:divBdr>
        <w:top w:val="none" w:sz="0" w:space="0" w:color="auto"/>
        <w:left w:val="none" w:sz="0" w:space="0" w:color="auto"/>
        <w:bottom w:val="none" w:sz="0" w:space="0" w:color="auto"/>
        <w:right w:val="none" w:sz="0" w:space="0" w:color="auto"/>
      </w:divBdr>
    </w:div>
    <w:div w:id="354693804">
      <w:bodyDiv w:val="1"/>
      <w:marLeft w:val="0"/>
      <w:marRight w:val="0"/>
      <w:marTop w:val="0"/>
      <w:marBottom w:val="0"/>
      <w:divBdr>
        <w:top w:val="none" w:sz="0" w:space="0" w:color="auto"/>
        <w:left w:val="none" w:sz="0" w:space="0" w:color="auto"/>
        <w:bottom w:val="none" w:sz="0" w:space="0" w:color="auto"/>
        <w:right w:val="none" w:sz="0" w:space="0" w:color="auto"/>
      </w:divBdr>
    </w:div>
    <w:div w:id="355084765">
      <w:bodyDiv w:val="1"/>
      <w:marLeft w:val="0"/>
      <w:marRight w:val="0"/>
      <w:marTop w:val="0"/>
      <w:marBottom w:val="0"/>
      <w:divBdr>
        <w:top w:val="none" w:sz="0" w:space="0" w:color="auto"/>
        <w:left w:val="none" w:sz="0" w:space="0" w:color="auto"/>
        <w:bottom w:val="none" w:sz="0" w:space="0" w:color="auto"/>
        <w:right w:val="none" w:sz="0" w:space="0" w:color="auto"/>
      </w:divBdr>
    </w:div>
    <w:div w:id="355276064">
      <w:bodyDiv w:val="1"/>
      <w:marLeft w:val="0"/>
      <w:marRight w:val="0"/>
      <w:marTop w:val="0"/>
      <w:marBottom w:val="0"/>
      <w:divBdr>
        <w:top w:val="none" w:sz="0" w:space="0" w:color="auto"/>
        <w:left w:val="none" w:sz="0" w:space="0" w:color="auto"/>
        <w:bottom w:val="none" w:sz="0" w:space="0" w:color="auto"/>
        <w:right w:val="none" w:sz="0" w:space="0" w:color="auto"/>
      </w:divBdr>
    </w:div>
    <w:div w:id="360714579">
      <w:bodyDiv w:val="1"/>
      <w:marLeft w:val="0"/>
      <w:marRight w:val="0"/>
      <w:marTop w:val="0"/>
      <w:marBottom w:val="0"/>
      <w:divBdr>
        <w:top w:val="none" w:sz="0" w:space="0" w:color="auto"/>
        <w:left w:val="none" w:sz="0" w:space="0" w:color="auto"/>
        <w:bottom w:val="none" w:sz="0" w:space="0" w:color="auto"/>
        <w:right w:val="none" w:sz="0" w:space="0" w:color="auto"/>
      </w:divBdr>
    </w:div>
    <w:div w:id="361170509">
      <w:bodyDiv w:val="1"/>
      <w:marLeft w:val="0"/>
      <w:marRight w:val="0"/>
      <w:marTop w:val="0"/>
      <w:marBottom w:val="0"/>
      <w:divBdr>
        <w:top w:val="none" w:sz="0" w:space="0" w:color="auto"/>
        <w:left w:val="none" w:sz="0" w:space="0" w:color="auto"/>
        <w:bottom w:val="none" w:sz="0" w:space="0" w:color="auto"/>
        <w:right w:val="none" w:sz="0" w:space="0" w:color="auto"/>
      </w:divBdr>
    </w:div>
    <w:div w:id="361173744">
      <w:bodyDiv w:val="1"/>
      <w:marLeft w:val="0"/>
      <w:marRight w:val="0"/>
      <w:marTop w:val="0"/>
      <w:marBottom w:val="0"/>
      <w:divBdr>
        <w:top w:val="none" w:sz="0" w:space="0" w:color="auto"/>
        <w:left w:val="none" w:sz="0" w:space="0" w:color="auto"/>
        <w:bottom w:val="none" w:sz="0" w:space="0" w:color="auto"/>
        <w:right w:val="none" w:sz="0" w:space="0" w:color="auto"/>
      </w:divBdr>
    </w:div>
    <w:div w:id="363408000">
      <w:bodyDiv w:val="1"/>
      <w:marLeft w:val="0"/>
      <w:marRight w:val="0"/>
      <w:marTop w:val="0"/>
      <w:marBottom w:val="0"/>
      <w:divBdr>
        <w:top w:val="none" w:sz="0" w:space="0" w:color="auto"/>
        <w:left w:val="none" w:sz="0" w:space="0" w:color="auto"/>
        <w:bottom w:val="none" w:sz="0" w:space="0" w:color="auto"/>
        <w:right w:val="none" w:sz="0" w:space="0" w:color="auto"/>
      </w:divBdr>
    </w:div>
    <w:div w:id="364987623">
      <w:bodyDiv w:val="1"/>
      <w:marLeft w:val="0"/>
      <w:marRight w:val="0"/>
      <w:marTop w:val="0"/>
      <w:marBottom w:val="0"/>
      <w:divBdr>
        <w:top w:val="none" w:sz="0" w:space="0" w:color="auto"/>
        <w:left w:val="none" w:sz="0" w:space="0" w:color="auto"/>
        <w:bottom w:val="none" w:sz="0" w:space="0" w:color="auto"/>
        <w:right w:val="none" w:sz="0" w:space="0" w:color="auto"/>
      </w:divBdr>
    </w:div>
    <w:div w:id="365103712">
      <w:bodyDiv w:val="1"/>
      <w:marLeft w:val="0"/>
      <w:marRight w:val="0"/>
      <w:marTop w:val="0"/>
      <w:marBottom w:val="0"/>
      <w:divBdr>
        <w:top w:val="none" w:sz="0" w:space="0" w:color="auto"/>
        <w:left w:val="none" w:sz="0" w:space="0" w:color="auto"/>
        <w:bottom w:val="none" w:sz="0" w:space="0" w:color="auto"/>
        <w:right w:val="none" w:sz="0" w:space="0" w:color="auto"/>
      </w:divBdr>
    </w:div>
    <w:div w:id="365299193">
      <w:bodyDiv w:val="1"/>
      <w:marLeft w:val="0"/>
      <w:marRight w:val="0"/>
      <w:marTop w:val="0"/>
      <w:marBottom w:val="0"/>
      <w:divBdr>
        <w:top w:val="none" w:sz="0" w:space="0" w:color="auto"/>
        <w:left w:val="none" w:sz="0" w:space="0" w:color="auto"/>
        <w:bottom w:val="none" w:sz="0" w:space="0" w:color="auto"/>
        <w:right w:val="none" w:sz="0" w:space="0" w:color="auto"/>
      </w:divBdr>
    </w:div>
    <w:div w:id="365642343">
      <w:bodyDiv w:val="1"/>
      <w:marLeft w:val="0"/>
      <w:marRight w:val="0"/>
      <w:marTop w:val="0"/>
      <w:marBottom w:val="0"/>
      <w:divBdr>
        <w:top w:val="none" w:sz="0" w:space="0" w:color="auto"/>
        <w:left w:val="none" w:sz="0" w:space="0" w:color="auto"/>
        <w:bottom w:val="none" w:sz="0" w:space="0" w:color="auto"/>
        <w:right w:val="none" w:sz="0" w:space="0" w:color="auto"/>
      </w:divBdr>
    </w:div>
    <w:div w:id="367723797">
      <w:bodyDiv w:val="1"/>
      <w:marLeft w:val="0"/>
      <w:marRight w:val="0"/>
      <w:marTop w:val="0"/>
      <w:marBottom w:val="0"/>
      <w:divBdr>
        <w:top w:val="none" w:sz="0" w:space="0" w:color="auto"/>
        <w:left w:val="none" w:sz="0" w:space="0" w:color="auto"/>
        <w:bottom w:val="none" w:sz="0" w:space="0" w:color="auto"/>
        <w:right w:val="none" w:sz="0" w:space="0" w:color="auto"/>
      </w:divBdr>
    </w:div>
    <w:div w:id="367994220">
      <w:bodyDiv w:val="1"/>
      <w:marLeft w:val="0"/>
      <w:marRight w:val="0"/>
      <w:marTop w:val="0"/>
      <w:marBottom w:val="0"/>
      <w:divBdr>
        <w:top w:val="none" w:sz="0" w:space="0" w:color="auto"/>
        <w:left w:val="none" w:sz="0" w:space="0" w:color="auto"/>
        <w:bottom w:val="none" w:sz="0" w:space="0" w:color="auto"/>
        <w:right w:val="none" w:sz="0" w:space="0" w:color="auto"/>
      </w:divBdr>
    </w:div>
    <w:div w:id="368187052">
      <w:bodyDiv w:val="1"/>
      <w:marLeft w:val="0"/>
      <w:marRight w:val="0"/>
      <w:marTop w:val="0"/>
      <w:marBottom w:val="0"/>
      <w:divBdr>
        <w:top w:val="none" w:sz="0" w:space="0" w:color="auto"/>
        <w:left w:val="none" w:sz="0" w:space="0" w:color="auto"/>
        <w:bottom w:val="none" w:sz="0" w:space="0" w:color="auto"/>
        <w:right w:val="none" w:sz="0" w:space="0" w:color="auto"/>
      </w:divBdr>
    </w:div>
    <w:div w:id="368457479">
      <w:bodyDiv w:val="1"/>
      <w:marLeft w:val="0"/>
      <w:marRight w:val="0"/>
      <w:marTop w:val="0"/>
      <w:marBottom w:val="0"/>
      <w:divBdr>
        <w:top w:val="none" w:sz="0" w:space="0" w:color="auto"/>
        <w:left w:val="none" w:sz="0" w:space="0" w:color="auto"/>
        <w:bottom w:val="none" w:sz="0" w:space="0" w:color="auto"/>
        <w:right w:val="none" w:sz="0" w:space="0" w:color="auto"/>
      </w:divBdr>
    </w:div>
    <w:div w:id="369720961">
      <w:bodyDiv w:val="1"/>
      <w:marLeft w:val="0"/>
      <w:marRight w:val="0"/>
      <w:marTop w:val="0"/>
      <w:marBottom w:val="0"/>
      <w:divBdr>
        <w:top w:val="none" w:sz="0" w:space="0" w:color="auto"/>
        <w:left w:val="none" w:sz="0" w:space="0" w:color="auto"/>
        <w:bottom w:val="none" w:sz="0" w:space="0" w:color="auto"/>
        <w:right w:val="none" w:sz="0" w:space="0" w:color="auto"/>
      </w:divBdr>
    </w:div>
    <w:div w:id="372390669">
      <w:bodyDiv w:val="1"/>
      <w:marLeft w:val="0"/>
      <w:marRight w:val="0"/>
      <w:marTop w:val="0"/>
      <w:marBottom w:val="0"/>
      <w:divBdr>
        <w:top w:val="none" w:sz="0" w:space="0" w:color="auto"/>
        <w:left w:val="none" w:sz="0" w:space="0" w:color="auto"/>
        <w:bottom w:val="none" w:sz="0" w:space="0" w:color="auto"/>
        <w:right w:val="none" w:sz="0" w:space="0" w:color="auto"/>
      </w:divBdr>
    </w:div>
    <w:div w:id="372657575">
      <w:bodyDiv w:val="1"/>
      <w:marLeft w:val="0"/>
      <w:marRight w:val="0"/>
      <w:marTop w:val="0"/>
      <w:marBottom w:val="0"/>
      <w:divBdr>
        <w:top w:val="none" w:sz="0" w:space="0" w:color="auto"/>
        <w:left w:val="none" w:sz="0" w:space="0" w:color="auto"/>
        <w:bottom w:val="none" w:sz="0" w:space="0" w:color="auto"/>
        <w:right w:val="none" w:sz="0" w:space="0" w:color="auto"/>
      </w:divBdr>
    </w:div>
    <w:div w:id="373190284">
      <w:bodyDiv w:val="1"/>
      <w:marLeft w:val="0"/>
      <w:marRight w:val="0"/>
      <w:marTop w:val="0"/>
      <w:marBottom w:val="0"/>
      <w:divBdr>
        <w:top w:val="none" w:sz="0" w:space="0" w:color="auto"/>
        <w:left w:val="none" w:sz="0" w:space="0" w:color="auto"/>
        <w:bottom w:val="none" w:sz="0" w:space="0" w:color="auto"/>
        <w:right w:val="none" w:sz="0" w:space="0" w:color="auto"/>
      </w:divBdr>
    </w:div>
    <w:div w:id="373774731">
      <w:bodyDiv w:val="1"/>
      <w:marLeft w:val="0"/>
      <w:marRight w:val="0"/>
      <w:marTop w:val="0"/>
      <w:marBottom w:val="0"/>
      <w:divBdr>
        <w:top w:val="none" w:sz="0" w:space="0" w:color="auto"/>
        <w:left w:val="none" w:sz="0" w:space="0" w:color="auto"/>
        <w:bottom w:val="none" w:sz="0" w:space="0" w:color="auto"/>
        <w:right w:val="none" w:sz="0" w:space="0" w:color="auto"/>
      </w:divBdr>
    </w:div>
    <w:div w:id="373891986">
      <w:bodyDiv w:val="1"/>
      <w:marLeft w:val="0"/>
      <w:marRight w:val="0"/>
      <w:marTop w:val="0"/>
      <w:marBottom w:val="0"/>
      <w:divBdr>
        <w:top w:val="none" w:sz="0" w:space="0" w:color="auto"/>
        <w:left w:val="none" w:sz="0" w:space="0" w:color="auto"/>
        <w:bottom w:val="none" w:sz="0" w:space="0" w:color="auto"/>
        <w:right w:val="none" w:sz="0" w:space="0" w:color="auto"/>
      </w:divBdr>
    </w:div>
    <w:div w:id="377240012">
      <w:bodyDiv w:val="1"/>
      <w:marLeft w:val="0"/>
      <w:marRight w:val="0"/>
      <w:marTop w:val="0"/>
      <w:marBottom w:val="0"/>
      <w:divBdr>
        <w:top w:val="none" w:sz="0" w:space="0" w:color="auto"/>
        <w:left w:val="none" w:sz="0" w:space="0" w:color="auto"/>
        <w:bottom w:val="none" w:sz="0" w:space="0" w:color="auto"/>
        <w:right w:val="none" w:sz="0" w:space="0" w:color="auto"/>
      </w:divBdr>
    </w:div>
    <w:div w:id="377316517">
      <w:bodyDiv w:val="1"/>
      <w:marLeft w:val="0"/>
      <w:marRight w:val="0"/>
      <w:marTop w:val="0"/>
      <w:marBottom w:val="0"/>
      <w:divBdr>
        <w:top w:val="none" w:sz="0" w:space="0" w:color="auto"/>
        <w:left w:val="none" w:sz="0" w:space="0" w:color="auto"/>
        <w:bottom w:val="none" w:sz="0" w:space="0" w:color="auto"/>
        <w:right w:val="none" w:sz="0" w:space="0" w:color="auto"/>
      </w:divBdr>
    </w:div>
    <w:div w:id="377364266">
      <w:bodyDiv w:val="1"/>
      <w:marLeft w:val="0"/>
      <w:marRight w:val="0"/>
      <w:marTop w:val="0"/>
      <w:marBottom w:val="0"/>
      <w:divBdr>
        <w:top w:val="none" w:sz="0" w:space="0" w:color="auto"/>
        <w:left w:val="none" w:sz="0" w:space="0" w:color="auto"/>
        <w:bottom w:val="none" w:sz="0" w:space="0" w:color="auto"/>
        <w:right w:val="none" w:sz="0" w:space="0" w:color="auto"/>
      </w:divBdr>
    </w:div>
    <w:div w:id="377779140">
      <w:bodyDiv w:val="1"/>
      <w:marLeft w:val="0"/>
      <w:marRight w:val="0"/>
      <w:marTop w:val="0"/>
      <w:marBottom w:val="0"/>
      <w:divBdr>
        <w:top w:val="none" w:sz="0" w:space="0" w:color="auto"/>
        <w:left w:val="none" w:sz="0" w:space="0" w:color="auto"/>
        <w:bottom w:val="none" w:sz="0" w:space="0" w:color="auto"/>
        <w:right w:val="none" w:sz="0" w:space="0" w:color="auto"/>
      </w:divBdr>
    </w:div>
    <w:div w:id="378477792">
      <w:bodyDiv w:val="1"/>
      <w:marLeft w:val="0"/>
      <w:marRight w:val="0"/>
      <w:marTop w:val="0"/>
      <w:marBottom w:val="0"/>
      <w:divBdr>
        <w:top w:val="none" w:sz="0" w:space="0" w:color="auto"/>
        <w:left w:val="none" w:sz="0" w:space="0" w:color="auto"/>
        <w:bottom w:val="none" w:sz="0" w:space="0" w:color="auto"/>
        <w:right w:val="none" w:sz="0" w:space="0" w:color="auto"/>
      </w:divBdr>
    </w:div>
    <w:div w:id="378938758">
      <w:bodyDiv w:val="1"/>
      <w:marLeft w:val="0"/>
      <w:marRight w:val="0"/>
      <w:marTop w:val="0"/>
      <w:marBottom w:val="0"/>
      <w:divBdr>
        <w:top w:val="none" w:sz="0" w:space="0" w:color="auto"/>
        <w:left w:val="none" w:sz="0" w:space="0" w:color="auto"/>
        <w:bottom w:val="none" w:sz="0" w:space="0" w:color="auto"/>
        <w:right w:val="none" w:sz="0" w:space="0" w:color="auto"/>
      </w:divBdr>
    </w:div>
    <w:div w:id="379986296">
      <w:bodyDiv w:val="1"/>
      <w:marLeft w:val="0"/>
      <w:marRight w:val="0"/>
      <w:marTop w:val="0"/>
      <w:marBottom w:val="0"/>
      <w:divBdr>
        <w:top w:val="none" w:sz="0" w:space="0" w:color="auto"/>
        <w:left w:val="none" w:sz="0" w:space="0" w:color="auto"/>
        <w:bottom w:val="none" w:sz="0" w:space="0" w:color="auto"/>
        <w:right w:val="none" w:sz="0" w:space="0" w:color="auto"/>
      </w:divBdr>
    </w:div>
    <w:div w:id="381370463">
      <w:bodyDiv w:val="1"/>
      <w:marLeft w:val="0"/>
      <w:marRight w:val="0"/>
      <w:marTop w:val="0"/>
      <w:marBottom w:val="0"/>
      <w:divBdr>
        <w:top w:val="none" w:sz="0" w:space="0" w:color="auto"/>
        <w:left w:val="none" w:sz="0" w:space="0" w:color="auto"/>
        <w:bottom w:val="none" w:sz="0" w:space="0" w:color="auto"/>
        <w:right w:val="none" w:sz="0" w:space="0" w:color="auto"/>
      </w:divBdr>
    </w:div>
    <w:div w:id="384060665">
      <w:bodyDiv w:val="1"/>
      <w:marLeft w:val="0"/>
      <w:marRight w:val="0"/>
      <w:marTop w:val="0"/>
      <w:marBottom w:val="0"/>
      <w:divBdr>
        <w:top w:val="none" w:sz="0" w:space="0" w:color="auto"/>
        <w:left w:val="none" w:sz="0" w:space="0" w:color="auto"/>
        <w:bottom w:val="none" w:sz="0" w:space="0" w:color="auto"/>
        <w:right w:val="none" w:sz="0" w:space="0" w:color="auto"/>
      </w:divBdr>
    </w:div>
    <w:div w:id="385565232">
      <w:bodyDiv w:val="1"/>
      <w:marLeft w:val="0"/>
      <w:marRight w:val="0"/>
      <w:marTop w:val="0"/>
      <w:marBottom w:val="0"/>
      <w:divBdr>
        <w:top w:val="none" w:sz="0" w:space="0" w:color="auto"/>
        <w:left w:val="none" w:sz="0" w:space="0" w:color="auto"/>
        <w:bottom w:val="none" w:sz="0" w:space="0" w:color="auto"/>
        <w:right w:val="none" w:sz="0" w:space="0" w:color="auto"/>
      </w:divBdr>
    </w:div>
    <w:div w:id="389770856">
      <w:bodyDiv w:val="1"/>
      <w:marLeft w:val="0"/>
      <w:marRight w:val="0"/>
      <w:marTop w:val="0"/>
      <w:marBottom w:val="0"/>
      <w:divBdr>
        <w:top w:val="none" w:sz="0" w:space="0" w:color="auto"/>
        <w:left w:val="none" w:sz="0" w:space="0" w:color="auto"/>
        <w:bottom w:val="none" w:sz="0" w:space="0" w:color="auto"/>
        <w:right w:val="none" w:sz="0" w:space="0" w:color="auto"/>
      </w:divBdr>
    </w:div>
    <w:div w:id="390465572">
      <w:bodyDiv w:val="1"/>
      <w:marLeft w:val="0"/>
      <w:marRight w:val="0"/>
      <w:marTop w:val="0"/>
      <w:marBottom w:val="0"/>
      <w:divBdr>
        <w:top w:val="none" w:sz="0" w:space="0" w:color="auto"/>
        <w:left w:val="none" w:sz="0" w:space="0" w:color="auto"/>
        <w:bottom w:val="none" w:sz="0" w:space="0" w:color="auto"/>
        <w:right w:val="none" w:sz="0" w:space="0" w:color="auto"/>
      </w:divBdr>
    </w:div>
    <w:div w:id="391542972">
      <w:bodyDiv w:val="1"/>
      <w:marLeft w:val="0"/>
      <w:marRight w:val="0"/>
      <w:marTop w:val="0"/>
      <w:marBottom w:val="0"/>
      <w:divBdr>
        <w:top w:val="none" w:sz="0" w:space="0" w:color="auto"/>
        <w:left w:val="none" w:sz="0" w:space="0" w:color="auto"/>
        <w:bottom w:val="none" w:sz="0" w:space="0" w:color="auto"/>
        <w:right w:val="none" w:sz="0" w:space="0" w:color="auto"/>
      </w:divBdr>
    </w:div>
    <w:div w:id="392629355">
      <w:bodyDiv w:val="1"/>
      <w:marLeft w:val="0"/>
      <w:marRight w:val="0"/>
      <w:marTop w:val="0"/>
      <w:marBottom w:val="0"/>
      <w:divBdr>
        <w:top w:val="none" w:sz="0" w:space="0" w:color="auto"/>
        <w:left w:val="none" w:sz="0" w:space="0" w:color="auto"/>
        <w:bottom w:val="none" w:sz="0" w:space="0" w:color="auto"/>
        <w:right w:val="none" w:sz="0" w:space="0" w:color="auto"/>
      </w:divBdr>
    </w:div>
    <w:div w:id="395855315">
      <w:bodyDiv w:val="1"/>
      <w:marLeft w:val="0"/>
      <w:marRight w:val="0"/>
      <w:marTop w:val="0"/>
      <w:marBottom w:val="0"/>
      <w:divBdr>
        <w:top w:val="none" w:sz="0" w:space="0" w:color="auto"/>
        <w:left w:val="none" w:sz="0" w:space="0" w:color="auto"/>
        <w:bottom w:val="none" w:sz="0" w:space="0" w:color="auto"/>
        <w:right w:val="none" w:sz="0" w:space="0" w:color="auto"/>
      </w:divBdr>
    </w:div>
    <w:div w:id="396363953">
      <w:bodyDiv w:val="1"/>
      <w:marLeft w:val="0"/>
      <w:marRight w:val="0"/>
      <w:marTop w:val="0"/>
      <w:marBottom w:val="0"/>
      <w:divBdr>
        <w:top w:val="none" w:sz="0" w:space="0" w:color="auto"/>
        <w:left w:val="none" w:sz="0" w:space="0" w:color="auto"/>
        <w:bottom w:val="none" w:sz="0" w:space="0" w:color="auto"/>
        <w:right w:val="none" w:sz="0" w:space="0" w:color="auto"/>
      </w:divBdr>
    </w:div>
    <w:div w:id="396784591">
      <w:bodyDiv w:val="1"/>
      <w:marLeft w:val="0"/>
      <w:marRight w:val="0"/>
      <w:marTop w:val="0"/>
      <w:marBottom w:val="0"/>
      <w:divBdr>
        <w:top w:val="none" w:sz="0" w:space="0" w:color="auto"/>
        <w:left w:val="none" w:sz="0" w:space="0" w:color="auto"/>
        <w:bottom w:val="none" w:sz="0" w:space="0" w:color="auto"/>
        <w:right w:val="none" w:sz="0" w:space="0" w:color="auto"/>
      </w:divBdr>
    </w:div>
    <w:div w:id="397677850">
      <w:bodyDiv w:val="1"/>
      <w:marLeft w:val="0"/>
      <w:marRight w:val="0"/>
      <w:marTop w:val="0"/>
      <w:marBottom w:val="0"/>
      <w:divBdr>
        <w:top w:val="none" w:sz="0" w:space="0" w:color="auto"/>
        <w:left w:val="none" w:sz="0" w:space="0" w:color="auto"/>
        <w:bottom w:val="none" w:sz="0" w:space="0" w:color="auto"/>
        <w:right w:val="none" w:sz="0" w:space="0" w:color="auto"/>
      </w:divBdr>
    </w:div>
    <w:div w:id="398214260">
      <w:bodyDiv w:val="1"/>
      <w:marLeft w:val="0"/>
      <w:marRight w:val="0"/>
      <w:marTop w:val="0"/>
      <w:marBottom w:val="0"/>
      <w:divBdr>
        <w:top w:val="none" w:sz="0" w:space="0" w:color="auto"/>
        <w:left w:val="none" w:sz="0" w:space="0" w:color="auto"/>
        <w:bottom w:val="none" w:sz="0" w:space="0" w:color="auto"/>
        <w:right w:val="none" w:sz="0" w:space="0" w:color="auto"/>
      </w:divBdr>
    </w:div>
    <w:div w:id="398552160">
      <w:bodyDiv w:val="1"/>
      <w:marLeft w:val="0"/>
      <w:marRight w:val="0"/>
      <w:marTop w:val="0"/>
      <w:marBottom w:val="0"/>
      <w:divBdr>
        <w:top w:val="none" w:sz="0" w:space="0" w:color="auto"/>
        <w:left w:val="none" w:sz="0" w:space="0" w:color="auto"/>
        <w:bottom w:val="none" w:sz="0" w:space="0" w:color="auto"/>
        <w:right w:val="none" w:sz="0" w:space="0" w:color="auto"/>
      </w:divBdr>
    </w:div>
    <w:div w:id="399139511">
      <w:bodyDiv w:val="1"/>
      <w:marLeft w:val="0"/>
      <w:marRight w:val="0"/>
      <w:marTop w:val="0"/>
      <w:marBottom w:val="0"/>
      <w:divBdr>
        <w:top w:val="none" w:sz="0" w:space="0" w:color="auto"/>
        <w:left w:val="none" w:sz="0" w:space="0" w:color="auto"/>
        <w:bottom w:val="none" w:sz="0" w:space="0" w:color="auto"/>
        <w:right w:val="none" w:sz="0" w:space="0" w:color="auto"/>
      </w:divBdr>
    </w:div>
    <w:div w:id="401605384">
      <w:bodyDiv w:val="1"/>
      <w:marLeft w:val="0"/>
      <w:marRight w:val="0"/>
      <w:marTop w:val="0"/>
      <w:marBottom w:val="0"/>
      <w:divBdr>
        <w:top w:val="none" w:sz="0" w:space="0" w:color="auto"/>
        <w:left w:val="none" w:sz="0" w:space="0" w:color="auto"/>
        <w:bottom w:val="none" w:sz="0" w:space="0" w:color="auto"/>
        <w:right w:val="none" w:sz="0" w:space="0" w:color="auto"/>
      </w:divBdr>
    </w:div>
    <w:div w:id="402028836">
      <w:bodyDiv w:val="1"/>
      <w:marLeft w:val="0"/>
      <w:marRight w:val="0"/>
      <w:marTop w:val="0"/>
      <w:marBottom w:val="0"/>
      <w:divBdr>
        <w:top w:val="none" w:sz="0" w:space="0" w:color="auto"/>
        <w:left w:val="none" w:sz="0" w:space="0" w:color="auto"/>
        <w:bottom w:val="none" w:sz="0" w:space="0" w:color="auto"/>
        <w:right w:val="none" w:sz="0" w:space="0" w:color="auto"/>
      </w:divBdr>
    </w:div>
    <w:div w:id="402214816">
      <w:bodyDiv w:val="1"/>
      <w:marLeft w:val="0"/>
      <w:marRight w:val="0"/>
      <w:marTop w:val="0"/>
      <w:marBottom w:val="0"/>
      <w:divBdr>
        <w:top w:val="none" w:sz="0" w:space="0" w:color="auto"/>
        <w:left w:val="none" w:sz="0" w:space="0" w:color="auto"/>
        <w:bottom w:val="none" w:sz="0" w:space="0" w:color="auto"/>
        <w:right w:val="none" w:sz="0" w:space="0" w:color="auto"/>
      </w:divBdr>
    </w:div>
    <w:div w:id="402224125">
      <w:bodyDiv w:val="1"/>
      <w:marLeft w:val="0"/>
      <w:marRight w:val="0"/>
      <w:marTop w:val="0"/>
      <w:marBottom w:val="0"/>
      <w:divBdr>
        <w:top w:val="none" w:sz="0" w:space="0" w:color="auto"/>
        <w:left w:val="none" w:sz="0" w:space="0" w:color="auto"/>
        <w:bottom w:val="none" w:sz="0" w:space="0" w:color="auto"/>
        <w:right w:val="none" w:sz="0" w:space="0" w:color="auto"/>
      </w:divBdr>
    </w:div>
    <w:div w:id="405690136">
      <w:bodyDiv w:val="1"/>
      <w:marLeft w:val="0"/>
      <w:marRight w:val="0"/>
      <w:marTop w:val="0"/>
      <w:marBottom w:val="0"/>
      <w:divBdr>
        <w:top w:val="none" w:sz="0" w:space="0" w:color="auto"/>
        <w:left w:val="none" w:sz="0" w:space="0" w:color="auto"/>
        <w:bottom w:val="none" w:sz="0" w:space="0" w:color="auto"/>
        <w:right w:val="none" w:sz="0" w:space="0" w:color="auto"/>
      </w:divBdr>
    </w:div>
    <w:div w:id="405766007">
      <w:bodyDiv w:val="1"/>
      <w:marLeft w:val="0"/>
      <w:marRight w:val="0"/>
      <w:marTop w:val="0"/>
      <w:marBottom w:val="0"/>
      <w:divBdr>
        <w:top w:val="none" w:sz="0" w:space="0" w:color="auto"/>
        <w:left w:val="none" w:sz="0" w:space="0" w:color="auto"/>
        <w:bottom w:val="none" w:sz="0" w:space="0" w:color="auto"/>
        <w:right w:val="none" w:sz="0" w:space="0" w:color="auto"/>
      </w:divBdr>
    </w:div>
    <w:div w:id="405885815">
      <w:bodyDiv w:val="1"/>
      <w:marLeft w:val="0"/>
      <w:marRight w:val="0"/>
      <w:marTop w:val="0"/>
      <w:marBottom w:val="0"/>
      <w:divBdr>
        <w:top w:val="none" w:sz="0" w:space="0" w:color="auto"/>
        <w:left w:val="none" w:sz="0" w:space="0" w:color="auto"/>
        <w:bottom w:val="none" w:sz="0" w:space="0" w:color="auto"/>
        <w:right w:val="none" w:sz="0" w:space="0" w:color="auto"/>
      </w:divBdr>
    </w:div>
    <w:div w:id="406343832">
      <w:bodyDiv w:val="1"/>
      <w:marLeft w:val="0"/>
      <w:marRight w:val="0"/>
      <w:marTop w:val="0"/>
      <w:marBottom w:val="0"/>
      <w:divBdr>
        <w:top w:val="none" w:sz="0" w:space="0" w:color="auto"/>
        <w:left w:val="none" w:sz="0" w:space="0" w:color="auto"/>
        <w:bottom w:val="none" w:sz="0" w:space="0" w:color="auto"/>
        <w:right w:val="none" w:sz="0" w:space="0" w:color="auto"/>
      </w:divBdr>
    </w:div>
    <w:div w:id="407651212">
      <w:bodyDiv w:val="1"/>
      <w:marLeft w:val="0"/>
      <w:marRight w:val="0"/>
      <w:marTop w:val="0"/>
      <w:marBottom w:val="0"/>
      <w:divBdr>
        <w:top w:val="none" w:sz="0" w:space="0" w:color="auto"/>
        <w:left w:val="none" w:sz="0" w:space="0" w:color="auto"/>
        <w:bottom w:val="none" w:sz="0" w:space="0" w:color="auto"/>
        <w:right w:val="none" w:sz="0" w:space="0" w:color="auto"/>
      </w:divBdr>
    </w:div>
    <w:div w:id="408843736">
      <w:bodyDiv w:val="1"/>
      <w:marLeft w:val="0"/>
      <w:marRight w:val="0"/>
      <w:marTop w:val="0"/>
      <w:marBottom w:val="0"/>
      <w:divBdr>
        <w:top w:val="none" w:sz="0" w:space="0" w:color="auto"/>
        <w:left w:val="none" w:sz="0" w:space="0" w:color="auto"/>
        <w:bottom w:val="none" w:sz="0" w:space="0" w:color="auto"/>
        <w:right w:val="none" w:sz="0" w:space="0" w:color="auto"/>
      </w:divBdr>
    </w:div>
    <w:div w:id="409541264">
      <w:bodyDiv w:val="1"/>
      <w:marLeft w:val="0"/>
      <w:marRight w:val="0"/>
      <w:marTop w:val="0"/>
      <w:marBottom w:val="0"/>
      <w:divBdr>
        <w:top w:val="none" w:sz="0" w:space="0" w:color="auto"/>
        <w:left w:val="none" w:sz="0" w:space="0" w:color="auto"/>
        <w:bottom w:val="none" w:sz="0" w:space="0" w:color="auto"/>
        <w:right w:val="none" w:sz="0" w:space="0" w:color="auto"/>
      </w:divBdr>
    </w:div>
    <w:div w:id="410585074">
      <w:bodyDiv w:val="1"/>
      <w:marLeft w:val="0"/>
      <w:marRight w:val="0"/>
      <w:marTop w:val="0"/>
      <w:marBottom w:val="0"/>
      <w:divBdr>
        <w:top w:val="none" w:sz="0" w:space="0" w:color="auto"/>
        <w:left w:val="none" w:sz="0" w:space="0" w:color="auto"/>
        <w:bottom w:val="none" w:sz="0" w:space="0" w:color="auto"/>
        <w:right w:val="none" w:sz="0" w:space="0" w:color="auto"/>
      </w:divBdr>
    </w:div>
    <w:div w:id="411002681">
      <w:bodyDiv w:val="1"/>
      <w:marLeft w:val="0"/>
      <w:marRight w:val="0"/>
      <w:marTop w:val="0"/>
      <w:marBottom w:val="0"/>
      <w:divBdr>
        <w:top w:val="none" w:sz="0" w:space="0" w:color="auto"/>
        <w:left w:val="none" w:sz="0" w:space="0" w:color="auto"/>
        <w:bottom w:val="none" w:sz="0" w:space="0" w:color="auto"/>
        <w:right w:val="none" w:sz="0" w:space="0" w:color="auto"/>
      </w:divBdr>
    </w:div>
    <w:div w:id="411197727">
      <w:bodyDiv w:val="1"/>
      <w:marLeft w:val="0"/>
      <w:marRight w:val="0"/>
      <w:marTop w:val="0"/>
      <w:marBottom w:val="0"/>
      <w:divBdr>
        <w:top w:val="none" w:sz="0" w:space="0" w:color="auto"/>
        <w:left w:val="none" w:sz="0" w:space="0" w:color="auto"/>
        <w:bottom w:val="none" w:sz="0" w:space="0" w:color="auto"/>
        <w:right w:val="none" w:sz="0" w:space="0" w:color="auto"/>
      </w:divBdr>
    </w:div>
    <w:div w:id="415054184">
      <w:bodyDiv w:val="1"/>
      <w:marLeft w:val="0"/>
      <w:marRight w:val="0"/>
      <w:marTop w:val="0"/>
      <w:marBottom w:val="0"/>
      <w:divBdr>
        <w:top w:val="none" w:sz="0" w:space="0" w:color="auto"/>
        <w:left w:val="none" w:sz="0" w:space="0" w:color="auto"/>
        <w:bottom w:val="none" w:sz="0" w:space="0" w:color="auto"/>
        <w:right w:val="none" w:sz="0" w:space="0" w:color="auto"/>
      </w:divBdr>
    </w:div>
    <w:div w:id="415594359">
      <w:bodyDiv w:val="1"/>
      <w:marLeft w:val="0"/>
      <w:marRight w:val="0"/>
      <w:marTop w:val="0"/>
      <w:marBottom w:val="0"/>
      <w:divBdr>
        <w:top w:val="none" w:sz="0" w:space="0" w:color="auto"/>
        <w:left w:val="none" w:sz="0" w:space="0" w:color="auto"/>
        <w:bottom w:val="none" w:sz="0" w:space="0" w:color="auto"/>
        <w:right w:val="none" w:sz="0" w:space="0" w:color="auto"/>
      </w:divBdr>
    </w:div>
    <w:div w:id="418404844">
      <w:bodyDiv w:val="1"/>
      <w:marLeft w:val="0"/>
      <w:marRight w:val="0"/>
      <w:marTop w:val="0"/>
      <w:marBottom w:val="0"/>
      <w:divBdr>
        <w:top w:val="none" w:sz="0" w:space="0" w:color="auto"/>
        <w:left w:val="none" w:sz="0" w:space="0" w:color="auto"/>
        <w:bottom w:val="none" w:sz="0" w:space="0" w:color="auto"/>
        <w:right w:val="none" w:sz="0" w:space="0" w:color="auto"/>
      </w:divBdr>
    </w:div>
    <w:div w:id="421218479">
      <w:bodyDiv w:val="1"/>
      <w:marLeft w:val="0"/>
      <w:marRight w:val="0"/>
      <w:marTop w:val="0"/>
      <w:marBottom w:val="0"/>
      <w:divBdr>
        <w:top w:val="none" w:sz="0" w:space="0" w:color="auto"/>
        <w:left w:val="none" w:sz="0" w:space="0" w:color="auto"/>
        <w:bottom w:val="none" w:sz="0" w:space="0" w:color="auto"/>
        <w:right w:val="none" w:sz="0" w:space="0" w:color="auto"/>
      </w:divBdr>
    </w:div>
    <w:div w:id="421297013">
      <w:bodyDiv w:val="1"/>
      <w:marLeft w:val="0"/>
      <w:marRight w:val="0"/>
      <w:marTop w:val="0"/>
      <w:marBottom w:val="0"/>
      <w:divBdr>
        <w:top w:val="none" w:sz="0" w:space="0" w:color="auto"/>
        <w:left w:val="none" w:sz="0" w:space="0" w:color="auto"/>
        <w:bottom w:val="none" w:sz="0" w:space="0" w:color="auto"/>
        <w:right w:val="none" w:sz="0" w:space="0" w:color="auto"/>
      </w:divBdr>
    </w:div>
    <w:div w:id="423037847">
      <w:bodyDiv w:val="1"/>
      <w:marLeft w:val="0"/>
      <w:marRight w:val="0"/>
      <w:marTop w:val="0"/>
      <w:marBottom w:val="0"/>
      <w:divBdr>
        <w:top w:val="none" w:sz="0" w:space="0" w:color="auto"/>
        <w:left w:val="none" w:sz="0" w:space="0" w:color="auto"/>
        <w:bottom w:val="none" w:sz="0" w:space="0" w:color="auto"/>
        <w:right w:val="none" w:sz="0" w:space="0" w:color="auto"/>
      </w:divBdr>
    </w:div>
    <w:div w:id="423570551">
      <w:bodyDiv w:val="1"/>
      <w:marLeft w:val="0"/>
      <w:marRight w:val="0"/>
      <w:marTop w:val="0"/>
      <w:marBottom w:val="0"/>
      <w:divBdr>
        <w:top w:val="none" w:sz="0" w:space="0" w:color="auto"/>
        <w:left w:val="none" w:sz="0" w:space="0" w:color="auto"/>
        <w:bottom w:val="none" w:sz="0" w:space="0" w:color="auto"/>
        <w:right w:val="none" w:sz="0" w:space="0" w:color="auto"/>
      </w:divBdr>
    </w:div>
    <w:div w:id="423919572">
      <w:bodyDiv w:val="1"/>
      <w:marLeft w:val="0"/>
      <w:marRight w:val="0"/>
      <w:marTop w:val="0"/>
      <w:marBottom w:val="0"/>
      <w:divBdr>
        <w:top w:val="none" w:sz="0" w:space="0" w:color="auto"/>
        <w:left w:val="none" w:sz="0" w:space="0" w:color="auto"/>
        <w:bottom w:val="none" w:sz="0" w:space="0" w:color="auto"/>
        <w:right w:val="none" w:sz="0" w:space="0" w:color="auto"/>
      </w:divBdr>
    </w:div>
    <w:div w:id="424156016">
      <w:bodyDiv w:val="1"/>
      <w:marLeft w:val="0"/>
      <w:marRight w:val="0"/>
      <w:marTop w:val="0"/>
      <w:marBottom w:val="0"/>
      <w:divBdr>
        <w:top w:val="none" w:sz="0" w:space="0" w:color="auto"/>
        <w:left w:val="none" w:sz="0" w:space="0" w:color="auto"/>
        <w:bottom w:val="none" w:sz="0" w:space="0" w:color="auto"/>
        <w:right w:val="none" w:sz="0" w:space="0" w:color="auto"/>
      </w:divBdr>
    </w:div>
    <w:div w:id="424690866">
      <w:bodyDiv w:val="1"/>
      <w:marLeft w:val="0"/>
      <w:marRight w:val="0"/>
      <w:marTop w:val="0"/>
      <w:marBottom w:val="0"/>
      <w:divBdr>
        <w:top w:val="none" w:sz="0" w:space="0" w:color="auto"/>
        <w:left w:val="none" w:sz="0" w:space="0" w:color="auto"/>
        <w:bottom w:val="none" w:sz="0" w:space="0" w:color="auto"/>
        <w:right w:val="none" w:sz="0" w:space="0" w:color="auto"/>
      </w:divBdr>
    </w:div>
    <w:div w:id="427190295">
      <w:bodyDiv w:val="1"/>
      <w:marLeft w:val="0"/>
      <w:marRight w:val="0"/>
      <w:marTop w:val="0"/>
      <w:marBottom w:val="0"/>
      <w:divBdr>
        <w:top w:val="none" w:sz="0" w:space="0" w:color="auto"/>
        <w:left w:val="none" w:sz="0" w:space="0" w:color="auto"/>
        <w:bottom w:val="none" w:sz="0" w:space="0" w:color="auto"/>
        <w:right w:val="none" w:sz="0" w:space="0" w:color="auto"/>
      </w:divBdr>
    </w:div>
    <w:div w:id="428038645">
      <w:bodyDiv w:val="1"/>
      <w:marLeft w:val="0"/>
      <w:marRight w:val="0"/>
      <w:marTop w:val="0"/>
      <w:marBottom w:val="0"/>
      <w:divBdr>
        <w:top w:val="none" w:sz="0" w:space="0" w:color="auto"/>
        <w:left w:val="none" w:sz="0" w:space="0" w:color="auto"/>
        <w:bottom w:val="none" w:sz="0" w:space="0" w:color="auto"/>
        <w:right w:val="none" w:sz="0" w:space="0" w:color="auto"/>
      </w:divBdr>
    </w:div>
    <w:div w:id="428738941">
      <w:bodyDiv w:val="1"/>
      <w:marLeft w:val="0"/>
      <w:marRight w:val="0"/>
      <w:marTop w:val="0"/>
      <w:marBottom w:val="0"/>
      <w:divBdr>
        <w:top w:val="none" w:sz="0" w:space="0" w:color="auto"/>
        <w:left w:val="none" w:sz="0" w:space="0" w:color="auto"/>
        <w:bottom w:val="none" w:sz="0" w:space="0" w:color="auto"/>
        <w:right w:val="none" w:sz="0" w:space="0" w:color="auto"/>
      </w:divBdr>
    </w:div>
    <w:div w:id="429741134">
      <w:bodyDiv w:val="1"/>
      <w:marLeft w:val="0"/>
      <w:marRight w:val="0"/>
      <w:marTop w:val="0"/>
      <w:marBottom w:val="0"/>
      <w:divBdr>
        <w:top w:val="none" w:sz="0" w:space="0" w:color="auto"/>
        <w:left w:val="none" w:sz="0" w:space="0" w:color="auto"/>
        <w:bottom w:val="none" w:sz="0" w:space="0" w:color="auto"/>
        <w:right w:val="none" w:sz="0" w:space="0" w:color="auto"/>
      </w:divBdr>
    </w:div>
    <w:div w:id="431517574">
      <w:bodyDiv w:val="1"/>
      <w:marLeft w:val="0"/>
      <w:marRight w:val="0"/>
      <w:marTop w:val="0"/>
      <w:marBottom w:val="0"/>
      <w:divBdr>
        <w:top w:val="none" w:sz="0" w:space="0" w:color="auto"/>
        <w:left w:val="none" w:sz="0" w:space="0" w:color="auto"/>
        <w:bottom w:val="none" w:sz="0" w:space="0" w:color="auto"/>
        <w:right w:val="none" w:sz="0" w:space="0" w:color="auto"/>
      </w:divBdr>
    </w:div>
    <w:div w:id="438530495">
      <w:bodyDiv w:val="1"/>
      <w:marLeft w:val="0"/>
      <w:marRight w:val="0"/>
      <w:marTop w:val="0"/>
      <w:marBottom w:val="0"/>
      <w:divBdr>
        <w:top w:val="none" w:sz="0" w:space="0" w:color="auto"/>
        <w:left w:val="none" w:sz="0" w:space="0" w:color="auto"/>
        <w:bottom w:val="none" w:sz="0" w:space="0" w:color="auto"/>
        <w:right w:val="none" w:sz="0" w:space="0" w:color="auto"/>
      </w:divBdr>
    </w:div>
    <w:div w:id="438834259">
      <w:bodyDiv w:val="1"/>
      <w:marLeft w:val="0"/>
      <w:marRight w:val="0"/>
      <w:marTop w:val="0"/>
      <w:marBottom w:val="0"/>
      <w:divBdr>
        <w:top w:val="none" w:sz="0" w:space="0" w:color="auto"/>
        <w:left w:val="none" w:sz="0" w:space="0" w:color="auto"/>
        <w:bottom w:val="none" w:sz="0" w:space="0" w:color="auto"/>
        <w:right w:val="none" w:sz="0" w:space="0" w:color="auto"/>
      </w:divBdr>
    </w:div>
    <w:div w:id="439761909">
      <w:bodyDiv w:val="1"/>
      <w:marLeft w:val="0"/>
      <w:marRight w:val="0"/>
      <w:marTop w:val="0"/>
      <w:marBottom w:val="0"/>
      <w:divBdr>
        <w:top w:val="none" w:sz="0" w:space="0" w:color="auto"/>
        <w:left w:val="none" w:sz="0" w:space="0" w:color="auto"/>
        <w:bottom w:val="none" w:sz="0" w:space="0" w:color="auto"/>
        <w:right w:val="none" w:sz="0" w:space="0" w:color="auto"/>
      </w:divBdr>
    </w:div>
    <w:div w:id="441000613">
      <w:bodyDiv w:val="1"/>
      <w:marLeft w:val="0"/>
      <w:marRight w:val="0"/>
      <w:marTop w:val="0"/>
      <w:marBottom w:val="0"/>
      <w:divBdr>
        <w:top w:val="none" w:sz="0" w:space="0" w:color="auto"/>
        <w:left w:val="none" w:sz="0" w:space="0" w:color="auto"/>
        <w:bottom w:val="none" w:sz="0" w:space="0" w:color="auto"/>
        <w:right w:val="none" w:sz="0" w:space="0" w:color="auto"/>
      </w:divBdr>
    </w:div>
    <w:div w:id="442266145">
      <w:bodyDiv w:val="1"/>
      <w:marLeft w:val="0"/>
      <w:marRight w:val="0"/>
      <w:marTop w:val="0"/>
      <w:marBottom w:val="0"/>
      <w:divBdr>
        <w:top w:val="none" w:sz="0" w:space="0" w:color="auto"/>
        <w:left w:val="none" w:sz="0" w:space="0" w:color="auto"/>
        <w:bottom w:val="none" w:sz="0" w:space="0" w:color="auto"/>
        <w:right w:val="none" w:sz="0" w:space="0" w:color="auto"/>
      </w:divBdr>
    </w:div>
    <w:div w:id="444422496">
      <w:bodyDiv w:val="1"/>
      <w:marLeft w:val="0"/>
      <w:marRight w:val="0"/>
      <w:marTop w:val="0"/>
      <w:marBottom w:val="0"/>
      <w:divBdr>
        <w:top w:val="none" w:sz="0" w:space="0" w:color="auto"/>
        <w:left w:val="none" w:sz="0" w:space="0" w:color="auto"/>
        <w:bottom w:val="none" w:sz="0" w:space="0" w:color="auto"/>
        <w:right w:val="none" w:sz="0" w:space="0" w:color="auto"/>
      </w:divBdr>
    </w:div>
    <w:div w:id="444689956">
      <w:bodyDiv w:val="1"/>
      <w:marLeft w:val="0"/>
      <w:marRight w:val="0"/>
      <w:marTop w:val="0"/>
      <w:marBottom w:val="0"/>
      <w:divBdr>
        <w:top w:val="none" w:sz="0" w:space="0" w:color="auto"/>
        <w:left w:val="none" w:sz="0" w:space="0" w:color="auto"/>
        <w:bottom w:val="none" w:sz="0" w:space="0" w:color="auto"/>
        <w:right w:val="none" w:sz="0" w:space="0" w:color="auto"/>
      </w:divBdr>
    </w:div>
    <w:div w:id="445538221">
      <w:bodyDiv w:val="1"/>
      <w:marLeft w:val="0"/>
      <w:marRight w:val="0"/>
      <w:marTop w:val="0"/>
      <w:marBottom w:val="0"/>
      <w:divBdr>
        <w:top w:val="none" w:sz="0" w:space="0" w:color="auto"/>
        <w:left w:val="none" w:sz="0" w:space="0" w:color="auto"/>
        <w:bottom w:val="none" w:sz="0" w:space="0" w:color="auto"/>
        <w:right w:val="none" w:sz="0" w:space="0" w:color="auto"/>
      </w:divBdr>
    </w:div>
    <w:div w:id="445928961">
      <w:bodyDiv w:val="1"/>
      <w:marLeft w:val="0"/>
      <w:marRight w:val="0"/>
      <w:marTop w:val="0"/>
      <w:marBottom w:val="0"/>
      <w:divBdr>
        <w:top w:val="none" w:sz="0" w:space="0" w:color="auto"/>
        <w:left w:val="none" w:sz="0" w:space="0" w:color="auto"/>
        <w:bottom w:val="none" w:sz="0" w:space="0" w:color="auto"/>
        <w:right w:val="none" w:sz="0" w:space="0" w:color="auto"/>
      </w:divBdr>
    </w:div>
    <w:div w:id="447313523">
      <w:bodyDiv w:val="1"/>
      <w:marLeft w:val="0"/>
      <w:marRight w:val="0"/>
      <w:marTop w:val="0"/>
      <w:marBottom w:val="0"/>
      <w:divBdr>
        <w:top w:val="none" w:sz="0" w:space="0" w:color="auto"/>
        <w:left w:val="none" w:sz="0" w:space="0" w:color="auto"/>
        <w:bottom w:val="none" w:sz="0" w:space="0" w:color="auto"/>
        <w:right w:val="none" w:sz="0" w:space="0" w:color="auto"/>
      </w:divBdr>
    </w:div>
    <w:div w:id="447625292">
      <w:bodyDiv w:val="1"/>
      <w:marLeft w:val="0"/>
      <w:marRight w:val="0"/>
      <w:marTop w:val="0"/>
      <w:marBottom w:val="0"/>
      <w:divBdr>
        <w:top w:val="none" w:sz="0" w:space="0" w:color="auto"/>
        <w:left w:val="none" w:sz="0" w:space="0" w:color="auto"/>
        <w:bottom w:val="none" w:sz="0" w:space="0" w:color="auto"/>
        <w:right w:val="none" w:sz="0" w:space="0" w:color="auto"/>
      </w:divBdr>
    </w:div>
    <w:div w:id="449397497">
      <w:bodyDiv w:val="1"/>
      <w:marLeft w:val="0"/>
      <w:marRight w:val="0"/>
      <w:marTop w:val="0"/>
      <w:marBottom w:val="0"/>
      <w:divBdr>
        <w:top w:val="none" w:sz="0" w:space="0" w:color="auto"/>
        <w:left w:val="none" w:sz="0" w:space="0" w:color="auto"/>
        <w:bottom w:val="none" w:sz="0" w:space="0" w:color="auto"/>
        <w:right w:val="none" w:sz="0" w:space="0" w:color="auto"/>
      </w:divBdr>
    </w:div>
    <w:div w:id="454372217">
      <w:bodyDiv w:val="1"/>
      <w:marLeft w:val="0"/>
      <w:marRight w:val="0"/>
      <w:marTop w:val="0"/>
      <w:marBottom w:val="0"/>
      <w:divBdr>
        <w:top w:val="none" w:sz="0" w:space="0" w:color="auto"/>
        <w:left w:val="none" w:sz="0" w:space="0" w:color="auto"/>
        <w:bottom w:val="none" w:sz="0" w:space="0" w:color="auto"/>
        <w:right w:val="none" w:sz="0" w:space="0" w:color="auto"/>
      </w:divBdr>
    </w:div>
    <w:div w:id="454520557">
      <w:bodyDiv w:val="1"/>
      <w:marLeft w:val="0"/>
      <w:marRight w:val="0"/>
      <w:marTop w:val="0"/>
      <w:marBottom w:val="0"/>
      <w:divBdr>
        <w:top w:val="none" w:sz="0" w:space="0" w:color="auto"/>
        <w:left w:val="none" w:sz="0" w:space="0" w:color="auto"/>
        <w:bottom w:val="none" w:sz="0" w:space="0" w:color="auto"/>
        <w:right w:val="none" w:sz="0" w:space="0" w:color="auto"/>
      </w:divBdr>
    </w:div>
    <w:div w:id="454909566">
      <w:bodyDiv w:val="1"/>
      <w:marLeft w:val="0"/>
      <w:marRight w:val="0"/>
      <w:marTop w:val="0"/>
      <w:marBottom w:val="0"/>
      <w:divBdr>
        <w:top w:val="none" w:sz="0" w:space="0" w:color="auto"/>
        <w:left w:val="none" w:sz="0" w:space="0" w:color="auto"/>
        <w:bottom w:val="none" w:sz="0" w:space="0" w:color="auto"/>
        <w:right w:val="none" w:sz="0" w:space="0" w:color="auto"/>
      </w:divBdr>
    </w:div>
    <w:div w:id="455373708">
      <w:bodyDiv w:val="1"/>
      <w:marLeft w:val="0"/>
      <w:marRight w:val="0"/>
      <w:marTop w:val="0"/>
      <w:marBottom w:val="0"/>
      <w:divBdr>
        <w:top w:val="none" w:sz="0" w:space="0" w:color="auto"/>
        <w:left w:val="none" w:sz="0" w:space="0" w:color="auto"/>
        <w:bottom w:val="none" w:sz="0" w:space="0" w:color="auto"/>
        <w:right w:val="none" w:sz="0" w:space="0" w:color="auto"/>
      </w:divBdr>
    </w:div>
    <w:div w:id="456141664">
      <w:bodyDiv w:val="1"/>
      <w:marLeft w:val="0"/>
      <w:marRight w:val="0"/>
      <w:marTop w:val="0"/>
      <w:marBottom w:val="0"/>
      <w:divBdr>
        <w:top w:val="none" w:sz="0" w:space="0" w:color="auto"/>
        <w:left w:val="none" w:sz="0" w:space="0" w:color="auto"/>
        <w:bottom w:val="none" w:sz="0" w:space="0" w:color="auto"/>
        <w:right w:val="none" w:sz="0" w:space="0" w:color="auto"/>
      </w:divBdr>
    </w:div>
    <w:div w:id="460151017">
      <w:bodyDiv w:val="1"/>
      <w:marLeft w:val="0"/>
      <w:marRight w:val="0"/>
      <w:marTop w:val="0"/>
      <w:marBottom w:val="0"/>
      <w:divBdr>
        <w:top w:val="none" w:sz="0" w:space="0" w:color="auto"/>
        <w:left w:val="none" w:sz="0" w:space="0" w:color="auto"/>
        <w:bottom w:val="none" w:sz="0" w:space="0" w:color="auto"/>
        <w:right w:val="none" w:sz="0" w:space="0" w:color="auto"/>
      </w:divBdr>
    </w:div>
    <w:div w:id="461047334">
      <w:bodyDiv w:val="1"/>
      <w:marLeft w:val="0"/>
      <w:marRight w:val="0"/>
      <w:marTop w:val="0"/>
      <w:marBottom w:val="0"/>
      <w:divBdr>
        <w:top w:val="none" w:sz="0" w:space="0" w:color="auto"/>
        <w:left w:val="none" w:sz="0" w:space="0" w:color="auto"/>
        <w:bottom w:val="none" w:sz="0" w:space="0" w:color="auto"/>
        <w:right w:val="none" w:sz="0" w:space="0" w:color="auto"/>
      </w:divBdr>
    </w:div>
    <w:div w:id="461266416">
      <w:bodyDiv w:val="1"/>
      <w:marLeft w:val="0"/>
      <w:marRight w:val="0"/>
      <w:marTop w:val="0"/>
      <w:marBottom w:val="0"/>
      <w:divBdr>
        <w:top w:val="none" w:sz="0" w:space="0" w:color="auto"/>
        <w:left w:val="none" w:sz="0" w:space="0" w:color="auto"/>
        <w:bottom w:val="none" w:sz="0" w:space="0" w:color="auto"/>
        <w:right w:val="none" w:sz="0" w:space="0" w:color="auto"/>
      </w:divBdr>
    </w:div>
    <w:div w:id="461926120">
      <w:bodyDiv w:val="1"/>
      <w:marLeft w:val="0"/>
      <w:marRight w:val="0"/>
      <w:marTop w:val="0"/>
      <w:marBottom w:val="0"/>
      <w:divBdr>
        <w:top w:val="none" w:sz="0" w:space="0" w:color="auto"/>
        <w:left w:val="none" w:sz="0" w:space="0" w:color="auto"/>
        <w:bottom w:val="none" w:sz="0" w:space="0" w:color="auto"/>
        <w:right w:val="none" w:sz="0" w:space="0" w:color="auto"/>
      </w:divBdr>
    </w:div>
    <w:div w:id="462968266">
      <w:bodyDiv w:val="1"/>
      <w:marLeft w:val="0"/>
      <w:marRight w:val="0"/>
      <w:marTop w:val="0"/>
      <w:marBottom w:val="0"/>
      <w:divBdr>
        <w:top w:val="none" w:sz="0" w:space="0" w:color="auto"/>
        <w:left w:val="none" w:sz="0" w:space="0" w:color="auto"/>
        <w:bottom w:val="none" w:sz="0" w:space="0" w:color="auto"/>
        <w:right w:val="none" w:sz="0" w:space="0" w:color="auto"/>
      </w:divBdr>
    </w:div>
    <w:div w:id="463230201">
      <w:bodyDiv w:val="1"/>
      <w:marLeft w:val="0"/>
      <w:marRight w:val="0"/>
      <w:marTop w:val="0"/>
      <w:marBottom w:val="0"/>
      <w:divBdr>
        <w:top w:val="none" w:sz="0" w:space="0" w:color="auto"/>
        <w:left w:val="none" w:sz="0" w:space="0" w:color="auto"/>
        <w:bottom w:val="none" w:sz="0" w:space="0" w:color="auto"/>
        <w:right w:val="none" w:sz="0" w:space="0" w:color="auto"/>
      </w:divBdr>
    </w:div>
    <w:div w:id="463233281">
      <w:bodyDiv w:val="1"/>
      <w:marLeft w:val="0"/>
      <w:marRight w:val="0"/>
      <w:marTop w:val="0"/>
      <w:marBottom w:val="0"/>
      <w:divBdr>
        <w:top w:val="none" w:sz="0" w:space="0" w:color="auto"/>
        <w:left w:val="none" w:sz="0" w:space="0" w:color="auto"/>
        <w:bottom w:val="none" w:sz="0" w:space="0" w:color="auto"/>
        <w:right w:val="none" w:sz="0" w:space="0" w:color="auto"/>
      </w:divBdr>
    </w:div>
    <w:div w:id="465051862">
      <w:bodyDiv w:val="1"/>
      <w:marLeft w:val="0"/>
      <w:marRight w:val="0"/>
      <w:marTop w:val="0"/>
      <w:marBottom w:val="0"/>
      <w:divBdr>
        <w:top w:val="none" w:sz="0" w:space="0" w:color="auto"/>
        <w:left w:val="none" w:sz="0" w:space="0" w:color="auto"/>
        <w:bottom w:val="none" w:sz="0" w:space="0" w:color="auto"/>
        <w:right w:val="none" w:sz="0" w:space="0" w:color="auto"/>
      </w:divBdr>
    </w:div>
    <w:div w:id="468985714">
      <w:bodyDiv w:val="1"/>
      <w:marLeft w:val="0"/>
      <w:marRight w:val="0"/>
      <w:marTop w:val="0"/>
      <w:marBottom w:val="0"/>
      <w:divBdr>
        <w:top w:val="none" w:sz="0" w:space="0" w:color="auto"/>
        <w:left w:val="none" w:sz="0" w:space="0" w:color="auto"/>
        <w:bottom w:val="none" w:sz="0" w:space="0" w:color="auto"/>
        <w:right w:val="none" w:sz="0" w:space="0" w:color="auto"/>
      </w:divBdr>
    </w:div>
    <w:div w:id="469908016">
      <w:bodyDiv w:val="1"/>
      <w:marLeft w:val="0"/>
      <w:marRight w:val="0"/>
      <w:marTop w:val="0"/>
      <w:marBottom w:val="0"/>
      <w:divBdr>
        <w:top w:val="none" w:sz="0" w:space="0" w:color="auto"/>
        <w:left w:val="none" w:sz="0" w:space="0" w:color="auto"/>
        <w:bottom w:val="none" w:sz="0" w:space="0" w:color="auto"/>
        <w:right w:val="none" w:sz="0" w:space="0" w:color="auto"/>
      </w:divBdr>
    </w:div>
    <w:div w:id="470174715">
      <w:bodyDiv w:val="1"/>
      <w:marLeft w:val="0"/>
      <w:marRight w:val="0"/>
      <w:marTop w:val="0"/>
      <w:marBottom w:val="0"/>
      <w:divBdr>
        <w:top w:val="none" w:sz="0" w:space="0" w:color="auto"/>
        <w:left w:val="none" w:sz="0" w:space="0" w:color="auto"/>
        <w:bottom w:val="none" w:sz="0" w:space="0" w:color="auto"/>
        <w:right w:val="none" w:sz="0" w:space="0" w:color="auto"/>
      </w:divBdr>
    </w:div>
    <w:div w:id="470904252">
      <w:bodyDiv w:val="1"/>
      <w:marLeft w:val="0"/>
      <w:marRight w:val="0"/>
      <w:marTop w:val="0"/>
      <w:marBottom w:val="0"/>
      <w:divBdr>
        <w:top w:val="none" w:sz="0" w:space="0" w:color="auto"/>
        <w:left w:val="none" w:sz="0" w:space="0" w:color="auto"/>
        <w:bottom w:val="none" w:sz="0" w:space="0" w:color="auto"/>
        <w:right w:val="none" w:sz="0" w:space="0" w:color="auto"/>
      </w:divBdr>
    </w:div>
    <w:div w:id="471026072">
      <w:bodyDiv w:val="1"/>
      <w:marLeft w:val="0"/>
      <w:marRight w:val="0"/>
      <w:marTop w:val="0"/>
      <w:marBottom w:val="0"/>
      <w:divBdr>
        <w:top w:val="none" w:sz="0" w:space="0" w:color="auto"/>
        <w:left w:val="none" w:sz="0" w:space="0" w:color="auto"/>
        <w:bottom w:val="none" w:sz="0" w:space="0" w:color="auto"/>
        <w:right w:val="none" w:sz="0" w:space="0" w:color="auto"/>
      </w:divBdr>
    </w:div>
    <w:div w:id="471362169">
      <w:bodyDiv w:val="1"/>
      <w:marLeft w:val="0"/>
      <w:marRight w:val="0"/>
      <w:marTop w:val="0"/>
      <w:marBottom w:val="0"/>
      <w:divBdr>
        <w:top w:val="none" w:sz="0" w:space="0" w:color="auto"/>
        <w:left w:val="none" w:sz="0" w:space="0" w:color="auto"/>
        <w:bottom w:val="none" w:sz="0" w:space="0" w:color="auto"/>
        <w:right w:val="none" w:sz="0" w:space="0" w:color="auto"/>
      </w:divBdr>
    </w:div>
    <w:div w:id="472407897">
      <w:bodyDiv w:val="1"/>
      <w:marLeft w:val="0"/>
      <w:marRight w:val="0"/>
      <w:marTop w:val="0"/>
      <w:marBottom w:val="0"/>
      <w:divBdr>
        <w:top w:val="none" w:sz="0" w:space="0" w:color="auto"/>
        <w:left w:val="none" w:sz="0" w:space="0" w:color="auto"/>
        <w:bottom w:val="none" w:sz="0" w:space="0" w:color="auto"/>
        <w:right w:val="none" w:sz="0" w:space="0" w:color="auto"/>
      </w:divBdr>
    </w:div>
    <w:div w:id="473720010">
      <w:bodyDiv w:val="1"/>
      <w:marLeft w:val="0"/>
      <w:marRight w:val="0"/>
      <w:marTop w:val="0"/>
      <w:marBottom w:val="0"/>
      <w:divBdr>
        <w:top w:val="none" w:sz="0" w:space="0" w:color="auto"/>
        <w:left w:val="none" w:sz="0" w:space="0" w:color="auto"/>
        <w:bottom w:val="none" w:sz="0" w:space="0" w:color="auto"/>
        <w:right w:val="none" w:sz="0" w:space="0" w:color="auto"/>
      </w:divBdr>
    </w:div>
    <w:div w:id="474103784">
      <w:bodyDiv w:val="1"/>
      <w:marLeft w:val="0"/>
      <w:marRight w:val="0"/>
      <w:marTop w:val="0"/>
      <w:marBottom w:val="0"/>
      <w:divBdr>
        <w:top w:val="none" w:sz="0" w:space="0" w:color="auto"/>
        <w:left w:val="none" w:sz="0" w:space="0" w:color="auto"/>
        <w:bottom w:val="none" w:sz="0" w:space="0" w:color="auto"/>
        <w:right w:val="none" w:sz="0" w:space="0" w:color="auto"/>
      </w:divBdr>
    </w:div>
    <w:div w:id="478115294">
      <w:bodyDiv w:val="1"/>
      <w:marLeft w:val="0"/>
      <w:marRight w:val="0"/>
      <w:marTop w:val="0"/>
      <w:marBottom w:val="0"/>
      <w:divBdr>
        <w:top w:val="none" w:sz="0" w:space="0" w:color="auto"/>
        <w:left w:val="none" w:sz="0" w:space="0" w:color="auto"/>
        <w:bottom w:val="none" w:sz="0" w:space="0" w:color="auto"/>
        <w:right w:val="none" w:sz="0" w:space="0" w:color="auto"/>
      </w:divBdr>
    </w:div>
    <w:div w:id="478379168">
      <w:bodyDiv w:val="1"/>
      <w:marLeft w:val="0"/>
      <w:marRight w:val="0"/>
      <w:marTop w:val="0"/>
      <w:marBottom w:val="0"/>
      <w:divBdr>
        <w:top w:val="none" w:sz="0" w:space="0" w:color="auto"/>
        <w:left w:val="none" w:sz="0" w:space="0" w:color="auto"/>
        <w:bottom w:val="none" w:sz="0" w:space="0" w:color="auto"/>
        <w:right w:val="none" w:sz="0" w:space="0" w:color="auto"/>
      </w:divBdr>
    </w:div>
    <w:div w:id="478695117">
      <w:bodyDiv w:val="1"/>
      <w:marLeft w:val="0"/>
      <w:marRight w:val="0"/>
      <w:marTop w:val="0"/>
      <w:marBottom w:val="0"/>
      <w:divBdr>
        <w:top w:val="none" w:sz="0" w:space="0" w:color="auto"/>
        <w:left w:val="none" w:sz="0" w:space="0" w:color="auto"/>
        <w:bottom w:val="none" w:sz="0" w:space="0" w:color="auto"/>
        <w:right w:val="none" w:sz="0" w:space="0" w:color="auto"/>
      </w:divBdr>
    </w:div>
    <w:div w:id="479269918">
      <w:bodyDiv w:val="1"/>
      <w:marLeft w:val="0"/>
      <w:marRight w:val="0"/>
      <w:marTop w:val="0"/>
      <w:marBottom w:val="0"/>
      <w:divBdr>
        <w:top w:val="none" w:sz="0" w:space="0" w:color="auto"/>
        <w:left w:val="none" w:sz="0" w:space="0" w:color="auto"/>
        <w:bottom w:val="none" w:sz="0" w:space="0" w:color="auto"/>
        <w:right w:val="none" w:sz="0" w:space="0" w:color="auto"/>
      </w:divBdr>
    </w:div>
    <w:div w:id="479343480">
      <w:bodyDiv w:val="1"/>
      <w:marLeft w:val="0"/>
      <w:marRight w:val="0"/>
      <w:marTop w:val="0"/>
      <w:marBottom w:val="0"/>
      <w:divBdr>
        <w:top w:val="none" w:sz="0" w:space="0" w:color="auto"/>
        <w:left w:val="none" w:sz="0" w:space="0" w:color="auto"/>
        <w:bottom w:val="none" w:sz="0" w:space="0" w:color="auto"/>
        <w:right w:val="none" w:sz="0" w:space="0" w:color="auto"/>
      </w:divBdr>
    </w:div>
    <w:div w:id="480969756">
      <w:bodyDiv w:val="1"/>
      <w:marLeft w:val="0"/>
      <w:marRight w:val="0"/>
      <w:marTop w:val="0"/>
      <w:marBottom w:val="0"/>
      <w:divBdr>
        <w:top w:val="none" w:sz="0" w:space="0" w:color="auto"/>
        <w:left w:val="none" w:sz="0" w:space="0" w:color="auto"/>
        <w:bottom w:val="none" w:sz="0" w:space="0" w:color="auto"/>
        <w:right w:val="none" w:sz="0" w:space="0" w:color="auto"/>
      </w:divBdr>
    </w:div>
    <w:div w:id="487749600">
      <w:bodyDiv w:val="1"/>
      <w:marLeft w:val="0"/>
      <w:marRight w:val="0"/>
      <w:marTop w:val="0"/>
      <w:marBottom w:val="0"/>
      <w:divBdr>
        <w:top w:val="none" w:sz="0" w:space="0" w:color="auto"/>
        <w:left w:val="none" w:sz="0" w:space="0" w:color="auto"/>
        <w:bottom w:val="none" w:sz="0" w:space="0" w:color="auto"/>
        <w:right w:val="none" w:sz="0" w:space="0" w:color="auto"/>
      </w:divBdr>
    </w:div>
    <w:div w:id="488064359">
      <w:bodyDiv w:val="1"/>
      <w:marLeft w:val="0"/>
      <w:marRight w:val="0"/>
      <w:marTop w:val="0"/>
      <w:marBottom w:val="0"/>
      <w:divBdr>
        <w:top w:val="none" w:sz="0" w:space="0" w:color="auto"/>
        <w:left w:val="none" w:sz="0" w:space="0" w:color="auto"/>
        <w:bottom w:val="none" w:sz="0" w:space="0" w:color="auto"/>
        <w:right w:val="none" w:sz="0" w:space="0" w:color="auto"/>
      </w:divBdr>
    </w:div>
    <w:div w:id="491027011">
      <w:bodyDiv w:val="1"/>
      <w:marLeft w:val="0"/>
      <w:marRight w:val="0"/>
      <w:marTop w:val="0"/>
      <w:marBottom w:val="0"/>
      <w:divBdr>
        <w:top w:val="none" w:sz="0" w:space="0" w:color="auto"/>
        <w:left w:val="none" w:sz="0" w:space="0" w:color="auto"/>
        <w:bottom w:val="none" w:sz="0" w:space="0" w:color="auto"/>
        <w:right w:val="none" w:sz="0" w:space="0" w:color="auto"/>
      </w:divBdr>
    </w:div>
    <w:div w:id="491335904">
      <w:bodyDiv w:val="1"/>
      <w:marLeft w:val="0"/>
      <w:marRight w:val="0"/>
      <w:marTop w:val="0"/>
      <w:marBottom w:val="0"/>
      <w:divBdr>
        <w:top w:val="none" w:sz="0" w:space="0" w:color="auto"/>
        <w:left w:val="none" w:sz="0" w:space="0" w:color="auto"/>
        <w:bottom w:val="none" w:sz="0" w:space="0" w:color="auto"/>
        <w:right w:val="none" w:sz="0" w:space="0" w:color="auto"/>
      </w:divBdr>
    </w:div>
    <w:div w:id="491875994">
      <w:bodyDiv w:val="1"/>
      <w:marLeft w:val="0"/>
      <w:marRight w:val="0"/>
      <w:marTop w:val="0"/>
      <w:marBottom w:val="0"/>
      <w:divBdr>
        <w:top w:val="none" w:sz="0" w:space="0" w:color="auto"/>
        <w:left w:val="none" w:sz="0" w:space="0" w:color="auto"/>
        <w:bottom w:val="none" w:sz="0" w:space="0" w:color="auto"/>
        <w:right w:val="none" w:sz="0" w:space="0" w:color="auto"/>
      </w:divBdr>
    </w:div>
    <w:div w:id="493103964">
      <w:bodyDiv w:val="1"/>
      <w:marLeft w:val="0"/>
      <w:marRight w:val="0"/>
      <w:marTop w:val="0"/>
      <w:marBottom w:val="0"/>
      <w:divBdr>
        <w:top w:val="none" w:sz="0" w:space="0" w:color="auto"/>
        <w:left w:val="none" w:sz="0" w:space="0" w:color="auto"/>
        <w:bottom w:val="none" w:sz="0" w:space="0" w:color="auto"/>
        <w:right w:val="none" w:sz="0" w:space="0" w:color="auto"/>
      </w:divBdr>
    </w:div>
    <w:div w:id="493879531">
      <w:bodyDiv w:val="1"/>
      <w:marLeft w:val="0"/>
      <w:marRight w:val="0"/>
      <w:marTop w:val="0"/>
      <w:marBottom w:val="0"/>
      <w:divBdr>
        <w:top w:val="none" w:sz="0" w:space="0" w:color="auto"/>
        <w:left w:val="none" w:sz="0" w:space="0" w:color="auto"/>
        <w:bottom w:val="none" w:sz="0" w:space="0" w:color="auto"/>
        <w:right w:val="none" w:sz="0" w:space="0" w:color="auto"/>
      </w:divBdr>
    </w:div>
    <w:div w:id="495073995">
      <w:bodyDiv w:val="1"/>
      <w:marLeft w:val="0"/>
      <w:marRight w:val="0"/>
      <w:marTop w:val="0"/>
      <w:marBottom w:val="0"/>
      <w:divBdr>
        <w:top w:val="none" w:sz="0" w:space="0" w:color="auto"/>
        <w:left w:val="none" w:sz="0" w:space="0" w:color="auto"/>
        <w:bottom w:val="none" w:sz="0" w:space="0" w:color="auto"/>
        <w:right w:val="none" w:sz="0" w:space="0" w:color="auto"/>
      </w:divBdr>
    </w:div>
    <w:div w:id="495271759">
      <w:bodyDiv w:val="1"/>
      <w:marLeft w:val="0"/>
      <w:marRight w:val="0"/>
      <w:marTop w:val="0"/>
      <w:marBottom w:val="0"/>
      <w:divBdr>
        <w:top w:val="none" w:sz="0" w:space="0" w:color="auto"/>
        <w:left w:val="none" w:sz="0" w:space="0" w:color="auto"/>
        <w:bottom w:val="none" w:sz="0" w:space="0" w:color="auto"/>
        <w:right w:val="none" w:sz="0" w:space="0" w:color="auto"/>
      </w:divBdr>
    </w:div>
    <w:div w:id="495807948">
      <w:bodyDiv w:val="1"/>
      <w:marLeft w:val="0"/>
      <w:marRight w:val="0"/>
      <w:marTop w:val="0"/>
      <w:marBottom w:val="0"/>
      <w:divBdr>
        <w:top w:val="none" w:sz="0" w:space="0" w:color="auto"/>
        <w:left w:val="none" w:sz="0" w:space="0" w:color="auto"/>
        <w:bottom w:val="none" w:sz="0" w:space="0" w:color="auto"/>
        <w:right w:val="none" w:sz="0" w:space="0" w:color="auto"/>
      </w:divBdr>
    </w:div>
    <w:div w:id="497967023">
      <w:bodyDiv w:val="1"/>
      <w:marLeft w:val="0"/>
      <w:marRight w:val="0"/>
      <w:marTop w:val="0"/>
      <w:marBottom w:val="0"/>
      <w:divBdr>
        <w:top w:val="none" w:sz="0" w:space="0" w:color="auto"/>
        <w:left w:val="none" w:sz="0" w:space="0" w:color="auto"/>
        <w:bottom w:val="none" w:sz="0" w:space="0" w:color="auto"/>
        <w:right w:val="none" w:sz="0" w:space="0" w:color="auto"/>
      </w:divBdr>
    </w:div>
    <w:div w:id="498690955">
      <w:bodyDiv w:val="1"/>
      <w:marLeft w:val="0"/>
      <w:marRight w:val="0"/>
      <w:marTop w:val="0"/>
      <w:marBottom w:val="0"/>
      <w:divBdr>
        <w:top w:val="none" w:sz="0" w:space="0" w:color="auto"/>
        <w:left w:val="none" w:sz="0" w:space="0" w:color="auto"/>
        <w:bottom w:val="none" w:sz="0" w:space="0" w:color="auto"/>
        <w:right w:val="none" w:sz="0" w:space="0" w:color="auto"/>
      </w:divBdr>
    </w:div>
    <w:div w:id="501165934">
      <w:bodyDiv w:val="1"/>
      <w:marLeft w:val="0"/>
      <w:marRight w:val="0"/>
      <w:marTop w:val="0"/>
      <w:marBottom w:val="0"/>
      <w:divBdr>
        <w:top w:val="none" w:sz="0" w:space="0" w:color="auto"/>
        <w:left w:val="none" w:sz="0" w:space="0" w:color="auto"/>
        <w:bottom w:val="none" w:sz="0" w:space="0" w:color="auto"/>
        <w:right w:val="none" w:sz="0" w:space="0" w:color="auto"/>
      </w:divBdr>
    </w:div>
    <w:div w:id="501972208">
      <w:bodyDiv w:val="1"/>
      <w:marLeft w:val="0"/>
      <w:marRight w:val="0"/>
      <w:marTop w:val="0"/>
      <w:marBottom w:val="0"/>
      <w:divBdr>
        <w:top w:val="none" w:sz="0" w:space="0" w:color="auto"/>
        <w:left w:val="none" w:sz="0" w:space="0" w:color="auto"/>
        <w:bottom w:val="none" w:sz="0" w:space="0" w:color="auto"/>
        <w:right w:val="none" w:sz="0" w:space="0" w:color="auto"/>
      </w:divBdr>
    </w:div>
    <w:div w:id="502431314">
      <w:bodyDiv w:val="1"/>
      <w:marLeft w:val="0"/>
      <w:marRight w:val="0"/>
      <w:marTop w:val="0"/>
      <w:marBottom w:val="0"/>
      <w:divBdr>
        <w:top w:val="none" w:sz="0" w:space="0" w:color="auto"/>
        <w:left w:val="none" w:sz="0" w:space="0" w:color="auto"/>
        <w:bottom w:val="none" w:sz="0" w:space="0" w:color="auto"/>
        <w:right w:val="none" w:sz="0" w:space="0" w:color="auto"/>
      </w:divBdr>
    </w:div>
    <w:div w:id="502470780">
      <w:bodyDiv w:val="1"/>
      <w:marLeft w:val="0"/>
      <w:marRight w:val="0"/>
      <w:marTop w:val="0"/>
      <w:marBottom w:val="0"/>
      <w:divBdr>
        <w:top w:val="none" w:sz="0" w:space="0" w:color="auto"/>
        <w:left w:val="none" w:sz="0" w:space="0" w:color="auto"/>
        <w:bottom w:val="none" w:sz="0" w:space="0" w:color="auto"/>
        <w:right w:val="none" w:sz="0" w:space="0" w:color="auto"/>
      </w:divBdr>
    </w:div>
    <w:div w:id="502820207">
      <w:bodyDiv w:val="1"/>
      <w:marLeft w:val="0"/>
      <w:marRight w:val="0"/>
      <w:marTop w:val="0"/>
      <w:marBottom w:val="0"/>
      <w:divBdr>
        <w:top w:val="none" w:sz="0" w:space="0" w:color="auto"/>
        <w:left w:val="none" w:sz="0" w:space="0" w:color="auto"/>
        <w:bottom w:val="none" w:sz="0" w:space="0" w:color="auto"/>
        <w:right w:val="none" w:sz="0" w:space="0" w:color="auto"/>
      </w:divBdr>
    </w:div>
    <w:div w:id="502863012">
      <w:bodyDiv w:val="1"/>
      <w:marLeft w:val="0"/>
      <w:marRight w:val="0"/>
      <w:marTop w:val="0"/>
      <w:marBottom w:val="0"/>
      <w:divBdr>
        <w:top w:val="none" w:sz="0" w:space="0" w:color="auto"/>
        <w:left w:val="none" w:sz="0" w:space="0" w:color="auto"/>
        <w:bottom w:val="none" w:sz="0" w:space="0" w:color="auto"/>
        <w:right w:val="none" w:sz="0" w:space="0" w:color="auto"/>
      </w:divBdr>
    </w:div>
    <w:div w:id="507183555">
      <w:bodyDiv w:val="1"/>
      <w:marLeft w:val="0"/>
      <w:marRight w:val="0"/>
      <w:marTop w:val="0"/>
      <w:marBottom w:val="0"/>
      <w:divBdr>
        <w:top w:val="none" w:sz="0" w:space="0" w:color="auto"/>
        <w:left w:val="none" w:sz="0" w:space="0" w:color="auto"/>
        <w:bottom w:val="none" w:sz="0" w:space="0" w:color="auto"/>
        <w:right w:val="none" w:sz="0" w:space="0" w:color="auto"/>
      </w:divBdr>
    </w:div>
    <w:div w:id="507595194">
      <w:bodyDiv w:val="1"/>
      <w:marLeft w:val="0"/>
      <w:marRight w:val="0"/>
      <w:marTop w:val="0"/>
      <w:marBottom w:val="0"/>
      <w:divBdr>
        <w:top w:val="none" w:sz="0" w:space="0" w:color="auto"/>
        <w:left w:val="none" w:sz="0" w:space="0" w:color="auto"/>
        <w:bottom w:val="none" w:sz="0" w:space="0" w:color="auto"/>
        <w:right w:val="none" w:sz="0" w:space="0" w:color="auto"/>
      </w:divBdr>
    </w:div>
    <w:div w:id="507866703">
      <w:bodyDiv w:val="1"/>
      <w:marLeft w:val="0"/>
      <w:marRight w:val="0"/>
      <w:marTop w:val="0"/>
      <w:marBottom w:val="0"/>
      <w:divBdr>
        <w:top w:val="none" w:sz="0" w:space="0" w:color="auto"/>
        <w:left w:val="none" w:sz="0" w:space="0" w:color="auto"/>
        <w:bottom w:val="none" w:sz="0" w:space="0" w:color="auto"/>
        <w:right w:val="none" w:sz="0" w:space="0" w:color="auto"/>
      </w:divBdr>
    </w:div>
    <w:div w:id="509760939">
      <w:bodyDiv w:val="1"/>
      <w:marLeft w:val="0"/>
      <w:marRight w:val="0"/>
      <w:marTop w:val="0"/>
      <w:marBottom w:val="0"/>
      <w:divBdr>
        <w:top w:val="none" w:sz="0" w:space="0" w:color="auto"/>
        <w:left w:val="none" w:sz="0" w:space="0" w:color="auto"/>
        <w:bottom w:val="none" w:sz="0" w:space="0" w:color="auto"/>
        <w:right w:val="none" w:sz="0" w:space="0" w:color="auto"/>
      </w:divBdr>
    </w:div>
    <w:div w:id="514534124">
      <w:bodyDiv w:val="1"/>
      <w:marLeft w:val="0"/>
      <w:marRight w:val="0"/>
      <w:marTop w:val="0"/>
      <w:marBottom w:val="0"/>
      <w:divBdr>
        <w:top w:val="none" w:sz="0" w:space="0" w:color="auto"/>
        <w:left w:val="none" w:sz="0" w:space="0" w:color="auto"/>
        <w:bottom w:val="none" w:sz="0" w:space="0" w:color="auto"/>
        <w:right w:val="none" w:sz="0" w:space="0" w:color="auto"/>
      </w:divBdr>
    </w:div>
    <w:div w:id="514733853">
      <w:bodyDiv w:val="1"/>
      <w:marLeft w:val="0"/>
      <w:marRight w:val="0"/>
      <w:marTop w:val="0"/>
      <w:marBottom w:val="0"/>
      <w:divBdr>
        <w:top w:val="none" w:sz="0" w:space="0" w:color="auto"/>
        <w:left w:val="none" w:sz="0" w:space="0" w:color="auto"/>
        <w:bottom w:val="none" w:sz="0" w:space="0" w:color="auto"/>
        <w:right w:val="none" w:sz="0" w:space="0" w:color="auto"/>
      </w:divBdr>
    </w:div>
    <w:div w:id="515465150">
      <w:bodyDiv w:val="1"/>
      <w:marLeft w:val="0"/>
      <w:marRight w:val="0"/>
      <w:marTop w:val="0"/>
      <w:marBottom w:val="0"/>
      <w:divBdr>
        <w:top w:val="none" w:sz="0" w:space="0" w:color="auto"/>
        <w:left w:val="none" w:sz="0" w:space="0" w:color="auto"/>
        <w:bottom w:val="none" w:sz="0" w:space="0" w:color="auto"/>
        <w:right w:val="none" w:sz="0" w:space="0" w:color="auto"/>
      </w:divBdr>
    </w:div>
    <w:div w:id="516506117">
      <w:bodyDiv w:val="1"/>
      <w:marLeft w:val="0"/>
      <w:marRight w:val="0"/>
      <w:marTop w:val="0"/>
      <w:marBottom w:val="0"/>
      <w:divBdr>
        <w:top w:val="none" w:sz="0" w:space="0" w:color="auto"/>
        <w:left w:val="none" w:sz="0" w:space="0" w:color="auto"/>
        <w:bottom w:val="none" w:sz="0" w:space="0" w:color="auto"/>
        <w:right w:val="none" w:sz="0" w:space="0" w:color="auto"/>
      </w:divBdr>
    </w:div>
    <w:div w:id="518740458">
      <w:bodyDiv w:val="1"/>
      <w:marLeft w:val="0"/>
      <w:marRight w:val="0"/>
      <w:marTop w:val="0"/>
      <w:marBottom w:val="0"/>
      <w:divBdr>
        <w:top w:val="none" w:sz="0" w:space="0" w:color="auto"/>
        <w:left w:val="none" w:sz="0" w:space="0" w:color="auto"/>
        <w:bottom w:val="none" w:sz="0" w:space="0" w:color="auto"/>
        <w:right w:val="none" w:sz="0" w:space="0" w:color="auto"/>
      </w:divBdr>
    </w:div>
    <w:div w:id="519397556">
      <w:bodyDiv w:val="1"/>
      <w:marLeft w:val="0"/>
      <w:marRight w:val="0"/>
      <w:marTop w:val="0"/>
      <w:marBottom w:val="0"/>
      <w:divBdr>
        <w:top w:val="none" w:sz="0" w:space="0" w:color="auto"/>
        <w:left w:val="none" w:sz="0" w:space="0" w:color="auto"/>
        <w:bottom w:val="none" w:sz="0" w:space="0" w:color="auto"/>
        <w:right w:val="none" w:sz="0" w:space="0" w:color="auto"/>
      </w:divBdr>
    </w:div>
    <w:div w:id="520707805">
      <w:bodyDiv w:val="1"/>
      <w:marLeft w:val="0"/>
      <w:marRight w:val="0"/>
      <w:marTop w:val="0"/>
      <w:marBottom w:val="0"/>
      <w:divBdr>
        <w:top w:val="none" w:sz="0" w:space="0" w:color="auto"/>
        <w:left w:val="none" w:sz="0" w:space="0" w:color="auto"/>
        <w:bottom w:val="none" w:sz="0" w:space="0" w:color="auto"/>
        <w:right w:val="none" w:sz="0" w:space="0" w:color="auto"/>
      </w:divBdr>
    </w:div>
    <w:div w:id="521165860">
      <w:bodyDiv w:val="1"/>
      <w:marLeft w:val="0"/>
      <w:marRight w:val="0"/>
      <w:marTop w:val="0"/>
      <w:marBottom w:val="0"/>
      <w:divBdr>
        <w:top w:val="none" w:sz="0" w:space="0" w:color="auto"/>
        <w:left w:val="none" w:sz="0" w:space="0" w:color="auto"/>
        <w:bottom w:val="none" w:sz="0" w:space="0" w:color="auto"/>
        <w:right w:val="none" w:sz="0" w:space="0" w:color="auto"/>
      </w:divBdr>
    </w:div>
    <w:div w:id="521437060">
      <w:bodyDiv w:val="1"/>
      <w:marLeft w:val="0"/>
      <w:marRight w:val="0"/>
      <w:marTop w:val="0"/>
      <w:marBottom w:val="0"/>
      <w:divBdr>
        <w:top w:val="none" w:sz="0" w:space="0" w:color="auto"/>
        <w:left w:val="none" w:sz="0" w:space="0" w:color="auto"/>
        <w:bottom w:val="none" w:sz="0" w:space="0" w:color="auto"/>
        <w:right w:val="none" w:sz="0" w:space="0" w:color="auto"/>
      </w:divBdr>
    </w:div>
    <w:div w:id="522281695">
      <w:bodyDiv w:val="1"/>
      <w:marLeft w:val="0"/>
      <w:marRight w:val="0"/>
      <w:marTop w:val="0"/>
      <w:marBottom w:val="0"/>
      <w:divBdr>
        <w:top w:val="none" w:sz="0" w:space="0" w:color="auto"/>
        <w:left w:val="none" w:sz="0" w:space="0" w:color="auto"/>
        <w:bottom w:val="none" w:sz="0" w:space="0" w:color="auto"/>
        <w:right w:val="none" w:sz="0" w:space="0" w:color="auto"/>
      </w:divBdr>
    </w:div>
    <w:div w:id="523908894">
      <w:bodyDiv w:val="1"/>
      <w:marLeft w:val="0"/>
      <w:marRight w:val="0"/>
      <w:marTop w:val="0"/>
      <w:marBottom w:val="0"/>
      <w:divBdr>
        <w:top w:val="none" w:sz="0" w:space="0" w:color="auto"/>
        <w:left w:val="none" w:sz="0" w:space="0" w:color="auto"/>
        <w:bottom w:val="none" w:sz="0" w:space="0" w:color="auto"/>
        <w:right w:val="none" w:sz="0" w:space="0" w:color="auto"/>
      </w:divBdr>
    </w:div>
    <w:div w:id="524172450">
      <w:bodyDiv w:val="1"/>
      <w:marLeft w:val="0"/>
      <w:marRight w:val="0"/>
      <w:marTop w:val="0"/>
      <w:marBottom w:val="0"/>
      <w:divBdr>
        <w:top w:val="none" w:sz="0" w:space="0" w:color="auto"/>
        <w:left w:val="none" w:sz="0" w:space="0" w:color="auto"/>
        <w:bottom w:val="none" w:sz="0" w:space="0" w:color="auto"/>
        <w:right w:val="none" w:sz="0" w:space="0" w:color="auto"/>
      </w:divBdr>
    </w:div>
    <w:div w:id="525484973">
      <w:bodyDiv w:val="1"/>
      <w:marLeft w:val="0"/>
      <w:marRight w:val="0"/>
      <w:marTop w:val="0"/>
      <w:marBottom w:val="0"/>
      <w:divBdr>
        <w:top w:val="none" w:sz="0" w:space="0" w:color="auto"/>
        <w:left w:val="none" w:sz="0" w:space="0" w:color="auto"/>
        <w:bottom w:val="none" w:sz="0" w:space="0" w:color="auto"/>
        <w:right w:val="none" w:sz="0" w:space="0" w:color="auto"/>
      </w:divBdr>
    </w:div>
    <w:div w:id="526142659">
      <w:bodyDiv w:val="1"/>
      <w:marLeft w:val="0"/>
      <w:marRight w:val="0"/>
      <w:marTop w:val="0"/>
      <w:marBottom w:val="0"/>
      <w:divBdr>
        <w:top w:val="none" w:sz="0" w:space="0" w:color="auto"/>
        <w:left w:val="none" w:sz="0" w:space="0" w:color="auto"/>
        <w:bottom w:val="none" w:sz="0" w:space="0" w:color="auto"/>
        <w:right w:val="none" w:sz="0" w:space="0" w:color="auto"/>
      </w:divBdr>
    </w:div>
    <w:div w:id="526868318">
      <w:bodyDiv w:val="1"/>
      <w:marLeft w:val="0"/>
      <w:marRight w:val="0"/>
      <w:marTop w:val="0"/>
      <w:marBottom w:val="0"/>
      <w:divBdr>
        <w:top w:val="none" w:sz="0" w:space="0" w:color="auto"/>
        <w:left w:val="none" w:sz="0" w:space="0" w:color="auto"/>
        <w:bottom w:val="none" w:sz="0" w:space="0" w:color="auto"/>
        <w:right w:val="none" w:sz="0" w:space="0" w:color="auto"/>
      </w:divBdr>
    </w:div>
    <w:div w:id="526913254">
      <w:bodyDiv w:val="1"/>
      <w:marLeft w:val="0"/>
      <w:marRight w:val="0"/>
      <w:marTop w:val="0"/>
      <w:marBottom w:val="0"/>
      <w:divBdr>
        <w:top w:val="none" w:sz="0" w:space="0" w:color="auto"/>
        <w:left w:val="none" w:sz="0" w:space="0" w:color="auto"/>
        <w:bottom w:val="none" w:sz="0" w:space="0" w:color="auto"/>
        <w:right w:val="none" w:sz="0" w:space="0" w:color="auto"/>
      </w:divBdr>
    </w:div>
    <w:div w:id="527450034">
      <w:bodyDiv w:val="1"/>
      <w:marLeft w:val="0"/>
      <w:marRight w:val="0"/>
      <w:marTop w:val="0"/>
      <w:marBottom w:val="0"/>
      <w:divBdr>
        <w:top w:val="none" w:sz="0" w:space="0" w:color="auto"/>
        <w:left w:val="none" w:sz="0" w:space="0" w:color="auto"/>
        <w:bottom w:val="none" w:sz="0" w:space="0" w:color="auto"/>
        <w:right w:val="none" w:sz="0" w:space="0" w:color="auto"/>
      </w:divBdr>
    </w:div>
    <w:div w:id="528379175">
      <w:bodyDiv w:val="1"/>
      <w:marLeft w:val="0"/>
      <w:marRight w:val="0"/>
      <w:marTop w:val="0"/>
      <w:marBottom w:val="0"/>
      <w:divBdr>
        <w:top w:val="none" w:sz="0" w:space="0" w:color="auto"/>
        <w:left w:val="none" w:sz="0" w:space="0" w:color="auto"/>
        <w:bottom w:val="none" w:sz="0" w:space="0" w:color="auto"/>
        <w:right w:val="none" w:sz="0" w:space="0" w:color="auto"/>
      </w:divBdr>
    </w:div>
    <w:div w:id="529732120">
      <w:bodyDiv w:val="1"/>
      <w:marLeft w:val="0"/>
      <w:marRight w:val="0"/>
      <w:marTop w:val="0"/>
      <w:marBottom w:val="0"/>
      <w:divBdr>
        <w:top w:val="none" w:sz="0" w:space="0" w:color="auto"/>
        <w:left w:val="none" w:sz="0" w:space="0" w:color="auto"/>
        <w:bottom w:val="none" w:sz="0" w:space="0" w:color="auto"/>
        <w:right w:val="none" w:sz="0" w:space="0" w:color="auto"/>
      </w:divBdr>
    </w:div>
    <w:div w:id="530071437">
      <w:bodyDiv w:val="1"/>
      <w:marLeft w:val="0"/>
      <w:marRight w:val="0"/>
      <w:marTop w:val="0"/>
      <w:marBottom w:val="0"/>
      <w:divBdr>
        <w:top w:val="none" w:sz="0" w:space="0" w:color="auto"/>
        <w:left w:val="none" w:sz="0" w:space="0" w:color="auto"/>
        <w:bottom w:val="none" w:sz="0" w:space="0" w:color="auto"/>
        <w:right w:val="none" w:sz="0" w:space="0" w:color="auto"/>
      </w:divBdr>
    </w:div>
    <w:div w:id="530606117">
      <w:bodyDiv w:val="1"/>
      <w:marLeft w:val="0"/>
      <w:marRight w:val="0"/>
      <w:marTop w:val="0"/>
      <w:marBottom w:val="0"/>
      <w:divBdr>
        <w:top w:val="none" w:sz="0" w:space="0" w:color="auto"/>
        <w:left w:val="none" w:sz="0" w:space="0" w:color="auto"/>
        <w:bottom w:val="none" w:sz="0" w:space="0" w:color="auto"/>
        <w:right w:val="none" w:sz="0" w:space="0" w:color="auto"/>
      </w:divBdr>
    </w:div>
    <w:div w:id="532765117">
      <w:bodyDiv w:val="1"/>
      <w:marLeft w:val="0"/>
      <w:marRight w:val="0"/>
      <w:marTop w:val="0"/>
      <w:marBottom w:val="0"/>
      <w:divBdr>
        <w:top w:val="none" w:sz="0" w:space="0" w:color="auto"/>
        <w:left w:val="none" w:sz="0" w:space="0" w:color="auto"/>
        <w:bottom w:val="none" w:sz="0" w:space="0" w:color="auto"/>
        <w:right w:val="none" w:sz="0" w:space="0" w:color="auto"/>
      </w:divBdr>
    </w:div>
    <w:div w:id="533078259">
      <w:bodyDiv w:val="1"/>
      <w:marLeft w:val="0"/>
      <w:marRight w:val="0"/>
      <w:marTop w:val="0"/>
      <w:marBottom w:val="0"/>
      <w:divBdr>
        <w:top w:val="none" w:sz="0" w:space="0" w:color="auto"/>
        <w:left w:val="none" w:sz="0" w:space="0" w:color="auto"/>
        <w:bottom w:val="none" w:sz="0" w:space="0" w:color="auto"/>
        <w:right w:val="none" w:sz="0" w:space="0" w:color="auto"/>
      </w:divBdr>
    </w:div>
    <w:div w:id="533621409">
      <w:bodyDiv w:val="1"/>
      <w:marLeft w:val="0"/>
      <w:marRight w:val="0"/>
      <w:marTop w:val="0"/>
      <w:marBottom w:val="0"/>
      <w:divBdr>
        <w:top w:val="none" w:sz="0" w:space="0" w:color="auto"/>
        <w:left w:val="none" w:sz="0" w:space="0" w:color="auto"/>
        <w:bottom w:val="none" w:sz="0" w:space="0" w:color="auto"/>
        <w:right w:val="none" w:sz="0" w:space="0" w:color="auto"/>
      </w:divBdr>
    </w:div>
    <w:div w:id="534001815">
      <w:bodyDiv w:val="1"/>
      <w:marLeft w:val="0"/>
      <w:marRight w:val="0"/>
      <w:marTop w:val="0"/>
      <w:marBottom w:val="0"/>
      <w:divBdr>
        <w:top w:val="none" w:sz="0" w:space="0" w:color="auto"/>
        <w:left w:val="none" w:sz="0" w:space="0" w:color="auto"/>
        <w:bottom w:val="none" w:sz="0" w:space="0" w:color="auto"/>
        <w:right w:val="none" w:sz="0" w:space="0" w:color="auto"/>
      </w:divBdr>
    </w:div>
    <w:div w:id="534388653">
      <w:bodyDiv w:val="1"/>
      <w:marLeft w:val="0"/>
      <w:marRight w:val="0"/>
      <w:marTop w:val="0"/>
      <w:marBottom w:val="0"/>
      <w:divBdr>
        <w:top w:val="none" w:sz="0" w:space="0" w:color="auto"/>
        <w:left w:val="none" w:sz="0" w:space="0" w:color="auto"/>
        <w:bottom w:val="none" w:sz="0" w:space="0" w:color="auto"/>
        <w:right w:val="none" w:sz="0" w:space="0" w:color="auto"/>
      </w:divBdr>
    </w:div>
    <w:div w:id="534731374">
      <w:bodyDiv w:val="1"/>
      <w:marLeft w:val="0"/>
      <w:marRight w:val="0"/>
      <w:marTop w:val="0"/>
      <w:marBottom w:val="0"/>
      <w:divBdr>
        <w:top w:val="none" w:sz="0" w:space="0" w:color="auto"/>
        <w:left w:val="none" w:sz="0" w:space="0" w:color="auto"/>
        <w:bottom w:val="none" w:sz="0" w:space="0" w:color="auto"/>
        <w:right w:val="none" w:sz="0" w:space="0" w:color="auto"/>
      </w:divBdr>
    </w:div>
    <w:div w:id="535196044">
      <w:bodyDiv w:val="1"/>
      <w:marLeft w:val="0"/>
      <w:marRight w:val="0"/>
      <w:marTop w:val="0"/>
      <w:marBottom w:val="0"/>
      <w:divBdr>
        <w:top w:val="none" w:sz="0" w:space="0" w:color="auto"/>
        <w:left w:val="none" w:sz="0" w:space="0" w:color="auto"/>
        <w:bottom w:val="none" w:sz="0" w:space="0" w:color="auto"/>
        <w:right w:val="none" w:sz="0" w:space="0" w:color="auto"/>
      </w:divBdr>
    </w:div>
    <w:div w:id="537283142">
      <w:bodyDiv w:val="1"/>
      <w:marLeft w:val="0"/>
      <w:marRight w:val="0"/>
      <w:marTop w:val="0"/>
      <w:marBottom w:val="0"/>
      <w:divBdr>
        <w:top w:val="none" w:sz="0" w:space="0" w:color="auto"/>
        <w:left w:val="none" w:sz="0" w:space="0" w:color="auto"/>
        <w:bottom w:val="none" w:sz="0" w:space="0" w:color="auto"/>
        <w:right w:val="none" w:sz="0" w:space="0" w:color="auto"/>
      </w:divBdr>
    </w:div>
    <w:div w:id="537545007">
      <w:bodyDiv w:val="1"/>
      <w:marLeft w:val="0"/>
      <w:marRight w:val="0"/>
      <w:marTop w:val="0"/>
      <w:marBottom w:val="0"/>
      <w:divBdr>
        <w:top w:val="none" w:sz="0" w:space="0" w:color="auto"/>
        <w:left w:val="none" w:sz="0" w:space="0" w:color="auto"/>
        <w:bottom w:val="none" w:sz="0" w:space="0" w:color="auto"/>
        <w:right w:val="none" w:sz="0" w:space="0" w:color="auto"/>
      </w:divBdr>
    </w:div>
    <w:div w:id="537816446">
      <w:bodyDiv w:val="1"/>
      <w:marLeft w:val="0"/>
      <w:marRight w:val="0"/>
      <w:marTop w:val="0"/>
      <w:marBottom w:val="0"/>
      <w:divBdr>
        <w:top w:val="none" w:sz="0" w:space="0" w:color="auto"/>
        <w:left w:val="none" w:sz="0" w:space="0" w:color="auto"/>
        <w:bottom w:val="none" w:sz="0" w:space="0" w:color="auto"/>
        <w:right w:val="none" w:sz="0" w:space="0" w:color="auto"/>
      </w:divBdr>
    </w:div>
    <w:div w:id="537936578">
      <w:bodyDiv w:val="1"/>
      <w:marLeft w:val="0"/>
      <w:marRight w:val="0"/>
      <w:marTop w:val="0"/>
      <w:marBottom w:val="0"/>
      <w:divBdr>
        <w:top w:val="none" w:sz="0" w:space="0" w:color="auto"/>
        <w:left w:val="none" w:sz="0" w:space="0" w:color="auto"/>
        <w:bottom w:val="none" w:sz="0" w:space="0" w:color="auto"/>
        <w:right w:val="none" w:sz="0" w:space="0" w:color="auto"/>
      </w:divBdr>
    </w:div>
    <w:div w:id="542794332">
      <w:bodyDiv w:val="1"/>
      <w:marLeft w:val="0"/>
      <w:marRight w:val="0"/>
      <w:marTop w:val="0"/>
      <w:marBottom w:val="0"/>
      <w:divBdr>
        <w:top w:val="none" w:sz="0" w:space="0" w:color="auto"/>
        <w:left w:val="none" w:sz="0" w:space="0" w:color="auto"/>
        <w:bottom w:val="none" w:sz="0" w:space="0" w:color="auto"/>
        <w:right w:val="none" w:sz="0" w:space="0" w:color="auto"/>
      </w:divBdr>
    </w:div>
    <w:div w:id="544565156">
      <w:bodyDiv w:val="1"/>
      <w:marLeft w:val="0"/>
      <w:marRight w:val="0"/>
      <w:marTop w:val="0"/>
      <w:marBottom w:val="0"/>
      <w:divBdr>
        <w:top w:val="none" w:sz="0" w:space="0" w:color="auto"/>
        <w:left w:val="none" w:sz="0" w:space="0" w:color="auto"/>
        <w:bottom w:val="none" w:sz="0" w:space="0" w:color="auto"/>
        <w:right w:val="none" w:sz="0" w:space="0" w:color="auto"/>
      </w:divBdr>
    </w:div>
    <w:div w:id="545995372">
      <w:bodyDiv w:val="1"/>
      <w:marLeft w:val="0"/>
      <w:marRight w:val="0"/>
      <w:marTop w:val="0"/>
      <w:marBottom w:val="0"/>
      <w:divBdr>
        <w:top w:val="none" w:sz="0" w:space="0" w:color="auto"/>
        <w:left w:val="none" w:sz="0" w:space="0" w:color="auto"/>
        <w:bottom w:val="none" w:sz="0" w:space="0" w:color="auto"/>
        <w:right w:val="none" w:sz="0" w:space="0" w:color="auto"/>
      </w:divBdr>
    </w:div>
    <w:div w:id="546332892">
      <w:bodyDiv w:val="1"/>
      <w:marLeft w:val="0"/>
      <w:marRight w:val="0"/>
      <w:marTop w:val="0"/>
      <w:marBottom w:val="0"/>
      <w:divBdr>
        <w:top w:val="none" w:sz="0" w:space="0" w:color="auto"/>
        <w:left w:val="none" w:sz="0" w:space="0" w:color="auto"/>
        <w:bottom w:val="none" w:sz="0" w:space="0" w:color="auto"/>
        <w:right w:val="none" w:sz="0" w:space="0" w:color="auto"/>
      </w:divBdr>
    </w:div>
    <w:div w:id="546528144">
      <w:bodyDiv w:val="1"/>
      <w:marLeft w:val="0"/>
      <w:marRight w:val="0"/>
      <w:marTop w:val="0"/>
      <w:marBottom w:val="0"/>
      <w:divBdr>
        <w:top w:val="none" w:sz="0" w:space="0" w:color="auto"/>
        <w:left w:val="none" w:sz="0" w:space="0" w:color="auto"/>
        <w:bottom w:val="none" w:sz="0" w:space="0" w:color="auto"/>
        <w:right w:val="none" w:sz="0" w:space="0" w:color="auto"/>
      </w:divBdr>
    </w:div>
    <w:div w:id="548103533">
      <w:bodyDiv w:val="1"/>
      <w:marLeft w:val="0"/>
      <w:marRight w:val="0"/>
      <w:marTop w:val="0"/>
      <w:marBottom w:val="0"/>
      <w:divBdr>
        <w:top w:val="none" w:sz="0" w:space="0" w:color="auto"/>
        <w:left w:val="none" w:sz="0" w:space="0" w:color="auto"/>
        <w:bottom w:val="none" w:sz="0" w:space="0" w:color="auto"/>
        <w:right w:val="none" w:sz="0" w:space="0" w:color="auto"/>
      </w:divBdr>
    </w:div>
    <w:div w:id="549000795">
      <w:bodyDiv w:val="1"/>
      <w:marLeft w:val="0"/>
      <w:marRight w:val="0"/>
      <w:marTop w:val="0"/>
      <w:marBottom w:val="0"/>
      <w:divBdr>
        <w:top w:val="none" w:sz="0" w:space="0" w:color="auto"/>
        <w:left w:val="none" w:sz="0" w:space="0" w:color="auto"/>
        <w:bottom w:val="none" w:sz="0" w:space="0" w:color="auto"/>
        <w:right w:val="none" w:sz="0" w:space="0" w:color="auto"/>
      </w:divBdr>
    </w:div>
    <w:div w:id="549921496">
      <w:bodyDiv w:val="1"/>
      <w:marLeft w:val="0"/>
      <w:marRight w:val="0"/>
      <w:marTop w:val="0"/>
      <w:marBottom w:val="0"/>
      <w:divBdr>
        <w:top w:val="none" w:sz="0" w:space="0" w:color="auto"/>
        <w:left w:val="none" w:sz="0" w:space="0" w:color="auto"/>
        <w:bottom w:val="none" w:sz="0" w:space="0" w:color="auto"/>
        <w:right w:val="none" w:sz="0" w:space="0" w:color="auto"/>
      </w:divBdr>
    </w:div>
    <w:div w:id="552160829">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6096">
      <w:bodyDiv w:val="1"/>
      <w:marLeft w:val="0"/>
      <w:marRight w:val="0"/>
      <w:marTop w:val="0"/>
      <w:marBottom w:val="0"/>
      <w:divBdr>
        <w:top w:val="none" w:sz="0" w:space="0" w:color="auto"/>
        <w:left w:val="none" w:sz="0" w:space="0" w:color="auto"/>
        <w:bottom w:val="none" w:sz="0" w:space="0" w:color="auto"/>
        <w:right w:val="none" w:sz="0" w:space="0" w:color="auto"/>
      </w:divBdr>
    </w:div>
    <w:div w:id="554245911">
      <w:bodyDiv w:val="1"/>
      <w:marLeft w:val="0"/>
      <w:marRight w:val="0"/>
      <w:marTop w:val="0"/>
      <w:marBottom w:val="0"/>
      <w:divBdr>
        <w:top w:val="none" w:sz="0" w:space="0" w:color="auto"/>
        <w:left w:val="none" w:sz="0" w:space="0" w:color="auto"/>
        <w:bottom w:val="none" w:sz="0" w:space="0" w:color="auto"/>
        <w:right w:val="none" w:sz="0" w:space="0" w:color="auto"/>
      </w:divBdr>
    </w:div>
    <w:div w:id="554392950">
      <w:bodyDiv w:val="1"/>
      <w:marLeft w:val="0"/>
      <w:marRight w:val="0"/>
      <w:marTop w:val="0"/>
      <w:marBottom w:val="0"/>
      <w:divBdr>
        <w:top w:val="none" w:sz="0" w:space="0" w:color="auto"/>
        <w:left w:val="none" w:sz="0" w:space="0" w:color="auto"/>
        <w:bottom w:val="none" w:sz="0" w:space="0" w:color="auto"/>
        <w:right w:val="none" w:sz="0" w:space="0" w:color="auto"/>
      </w:divBdr>
    </w:div>
    <w:div w:id="554513080">
      <w:bodyDiv w:val="1"/>
      <w:marLeft w:val="0"/>
      <w:marRight w:val="0"/>
      <w:marTop w:val="0"/>
      <w:marBottom w:val="0"/>
      <w:divBdr>
        <w:top w:val="none" w:sz="0" w:space="0" w:color="auto"/>
        <w:left w:val="none" w:sz="0" w:space="0" w:color="auto"/>
        <w:bottom w:val="none" w:sz="0" w:space="0" w:color="auto"/>
        <w:right w:val="none" w:sz="0" w:space="0" w:color="auto"/>
      </w:divBdr>
    </w:div>
    <w:div w:id="555090554">
      <w:bodyDiv w:val="1"/>
      <w:marLeft w:val="0"/>
      <w:marRight w:val="0"/>
      <w:marTop w:val="0"/>
      <w:marBottom w:val="0"/>
      <w:divBdr>
        <w:top w:val="none" w:sz="0" w:space="0" w:color="auto"/>
        <w:left w:val="none" w:sz="0" w:space="0" w:color="auto"/>
        <w:bottom w:val="none" w:sz="0" w:space="0" w:color="auto"/>
        <w:right w:val="none" w:sz="0" w:space="0" w:color="auto"/>
      </w:divBdr>
    </w:div>
    <w:div w:id="555823440">
      <w:bodyDiv w:val="1"/>
      <w:marLeft w:val="0"/>
      <w:marRight w:val="0"/>
      <w:marTop w:val="0"/>
      <w:marBottom w:val="0"/>
      <w:divBdr>
        <w:top w:val="none" w:sz="0" w:space="0" w:color="auto"/>
        <w:left w:val="none" w:sz="0" w:space="0" w:color="auto"/>
        <w:bottom w:val="none" w:sz="0" w:space="0" w:color="auto"/>
        <w:right w:val="none" w:sz="0" w:space="0" w:color="auto"/>
      </w:divBdr>
    </w:div>
    <w:div w:id="557059274">
      <w:bodyDiv w:val="1"/>
      <w:marLeft w:val="0"/>
      <w:marRight w:val="0"/>
      <w:marTop w:val="0"/>
      <w:marBottom w:val="0"/>
      <w:divBdr>
        <w:top w:val="none" w:sz="0" w:space="0" w:color="auto"/>
        <w:left w:val="none" w:sz="0" w:space="0" w:color="auto"/>
        <w:bottom w:val="none" w:sz="0" w:space="0" w:color="auto"/>
        <w:right w:val="none" w:sz="0" w:space="0" w:color="auto"/>
      </w:divBdr>
    </w:div>
    <w:div w:id="557673396">
      <w:bodyDiv w:val="1"/>
      <w:marLeft w:val="0"/>
      <w:marRight w:val="0"/>
      <w:marTop w:val="0"/>
      <w:marBottom w:val="0"/>
      <w:divBdr>
        <w:top w:val="none" w:sz="0" w:space="0" w:color="auto"/>
        <w:left w:val="none" w:sz="0" w:space="0" w:color="auto"/>
        <w:bottom w:val="none" w:sz="0" w:space="0" w:color="auto"/>
        <w:right w:val="none" w:sz="0" w:space="0" w:color="auto"/>
      </w:divBdr>
    </w:div>
    <w:div w:id="557862504">
      <w:bodyDiv w:val="1"/>
      <w:marLeft w:val="0"/>
      <w:marRight w:val="0"/>
      <w:marTop w:val="0"/>
      <w:marBottom w:val="0"/>
      <w:divBdr>
        <w:top w:val="none" w:sz="0" w:space="0" w:color="auto"/>
        <w:left w:val="none" w:sz="0" w:space="0" w:color="auto"/>
        <w:bottom w:val="none" w:sz="0" w:space="0" w:color="auto"/>
        <w:right w:val="none" w:sz="0" w:space="0" w:color="auto"/>
      </w:divBdr>
    </w:div>
    <w:div w:id="558830747">
      <w:bodyDiv w:val="1"/>
      <w:marLeft w:val="0"/>
      <w:marRight w:val="0"/>
      <w:marTop w:val="0"/>
      <w:marBottom w:val="0"/>
      <w:divBdr>
        <w:top w:val="none" w:sz="0" w:space="0" w:color="auto"/>
        <w:left w:val="none" w:sz="0" w:space="0" w:color="auto"/>
        <w:bottom w:val="none" w:sz="0" w:space="0" w:color="auto"/>
        <w:right w:val="none" w:sz="0" w:space="0" w:color="auto"/>
      </w:divBdr>
    </w:div>
    <w:div w:id="559679309">
      <w:bodyDiv w:val="1"/>
      <w:marLeft w:val="0"/>
      <w:marRight w:val="0"/>
      <w:marTop w:val="0"/>
      <w:marBottom w:val="0"/>
      <w:divBdr>
        <w:top w:val="none" w:sz="0" w:space="0" w:color="auto"/>
        <w:left w:val="none" w:sz="0" w:space="0" w:color="auto"/>
        <w:bottom w:val="none" w:sz="0" w:space="0" w:color="auto"/>
        <w:right w:val="none" w:sz="0" w:space="0" w:color="auto"/>
      </w:divBdr>
    </w:div>
    <w:div w:id="559899605">
      <w:bodyDiv w:val="1"/>
      <w:marLeft w:val="0"/>
      <w:marRight w:val="0"/>
      <w:marTop w:val="0"/>
      <w:marBottom w:val="0"/>
      <w:divBdr>
        <w:top w:val="none" w:sz="0" w:space="0" w:color="auto"/>
        <w:left w:val="none" w:sz="0" w:space="0" w:color="auto"/>
        <w:bottom w:val="none" w:sz="0" w:space="0" w:color="auto"/>
        <w:right w:val="none" w:sz="0" w:space="0" w:color="auto"/>
      </w:divBdr>
    </w:div>
    <w:div w:id="561064621">
      <w:bodyDiv w:val="1"/>
      <w:marLeft w:val="0"/>
      <w:marRight w:val="0"/>
      <w:marTop w:val="0"/>
      <w:marBottom w:val="0"/>
      <w:divBdr>
        <w:top w:val="none" w:sz="0" w:space="0" w:color="auto"/>
        <w:left w:val="none" w:sz="0" w:space="0" w:color="auto"/>
        <w:bottom w:val="none" w:sz="0" w:space="0" w:color="auto"/>
        <w:right w:val="none" w:sz="0" w:space="0" w:color="auto"/>
      </w:divBdr>
    </w:div>
    <w:div w:id="561791242">
      <w:bodyDiv w:val="1"/>
      <w:marLeft w:val="0"/>
      <w:marRight w:val="0"/>
      <w:marTop w:val="0"/>
      <w:marBottom w:val="0"/>
      <w:divBdr>
        <w:top w:val="none" w:sz="0" w:space="0" w:color="auto"/>
        <w:left w:val="none" w:sz="0" w:space="0" w:color="auto"/>
        <w:bottom w:val="none" w:sz="0" w:space="0" w:color="auto"/>
        <w:right w:val="none" w:sz="0" w:space="0" w:color="auto"/>
      </w:divBdr>
    </w:div>
    <w:div w:id="563377084">
      <w:bodyDiv w:val="1"/>
      <w:marLeft w:val="0"/>
      <w:marRight w:val="0"/>
      <w:marTop w:val="0"/>
      <w:marBottom w:val="0"/>
      <w:divBdr>
        <w:top w:val="none" w:sz="0" w:space="0" w:color="auto"/>
        <w:left w:val="none" w:sz="0" w:space="0" w:color="auto"/>
        <w:bottom w:val="none" w:sz="0" w:space="0" w:color="auto"/>
        <w:right w:val="none" w:sz="0" w:space="0" w:color="auto"/>
      </w:divBdr>
    </w:div>
    <w:div w:id="564877453">
      <w:bodyDiv w:val="1"/>
      <w:marLeft w:val="0"/>
      <w:marRight w:val="0"/>
      <w:marTop w:val="0"/>
      <w:marBottom w:val="0"/>
      <w:divBdr>
        <w:top w:val="none" w:sz="0" w:space="0" w:color="auto"/>
        <w:left w:val="none" w:sz="0" w:space="0" w:color="auto"/>
        <w:bottom w:val="none" w:sz="0" w:space="0" w:color="auto"/>
        <w:right w:val="none" w:sz="0" w:space="0" w:color="auto"/>
      </w:divBdr>
    </w:div>
    <w:div w:id="566191254">
      <w:bodyDiv w:val="1"/>
      <w:marLeft w:val="0"/>
      <w:marRight w:val="0"/>
      <w:marTop w:val="0"/>
      <w:marBottom w:val="0"/>
      <w:divBdr>
        <w:top w:val="none" w:sz="0" w:space="0" w:color="auto"/>
        <w:left w:val="none" w:sz="0" w:space="0" w:color="auto"/>
        <w:bottom w:val="none" w:sz="0" w:space="0" w:color="auto"/>
        <w:right w:val="none" w:sz="0" w:space="0" w:color="auto"/>
      </w:divBdr>
    </w:div>
    <w:div w:id="566647761">
      <w:bodyDiv w:val="1"/>
      <w:marLeft w:val="0"/>
      <w:marRight w:val="0"/>
      <w:marTop w:val="0"/>
      <w:marBottom w:val="0"/>
      <w:divBdr>
        <w:top w:val="none" w:sz="0" w:space="0" w:color="auto"/>
        <w:left w:val="none" w:sz="0" w:space="0" w:color="auto"/>
        <w:bottom w:val="none" w:sz="0" w:space="0" w:color="auto"/>
        <w:right w:val="none" w:sz="0" w:space="0" w:color="auto"/>
      </w:divBdr>
    </w:div>
    <w:div w:id="567035108">
      <w:bodyDiv w:val="1"/>
      <w:marLeft w:val="0"/>
      <w:marRight w:val="0"/>
      <w:marTop w:val="0"/>
      <w:marBottom w:val="0"/>
      <w:divBdr>
        <w:top w:val="none" w:sz="0" w:space="0" w:color="auto"/>
        <w:left w:val="none" w:sz="0" w:space="0" w:color="auto"/>
        <w:bottom w:val="none" w:sz="0" w:space="0" w:color="auto"/>
        <w:right w:val="none" w:sz="0" w:space="0" w:color="auto"/>
      </w:divBdr>
    </w:div>
    <w:div w:id="567155081">
      <w:bodyDiv w:val="1"/>
      <w:marLeft w:val="0"/>
      <w:marRight w:val="0"/>
      <w:marTop w:val="0"/>
      <w:marBottom w:val="0"/>
      <w:divBdr>
        <w:top w:val="none" w:sz="0" w:space="0" w:color="auto"/>
        <w:left w:val="none" w:sz="0" w:space="0" w:color="auto"/>
        <w:bottom w:val="none" w:sz="0" w:space="0" w:color="auto"/>
        <w:right w:val="none" w:sz="0" w:space="0" w:color="auto"/>
      </w:divBdr>
    </w:div>
    <w:div w:id="567611605">
      <w:bodyDiv w:val="1"/>
      <w:marLeft w:val="0"/>
      <w:marRight w:val="0"/>
      <w:marTop w:val="0"/>
      <w:marBottom w:val="0"/>
      <w:divBdr>
        <w:top w:val="none" w:sz="0" w:space="0" w:color="auto"/>
        <w:left w:val="none" w:sz="0" w:space="0" w:color="auto"/>
        <w:bottom w:val="none" w:sz="0" w:space="0" w:color="auto"/>
        <w:right w:val="none" w:sz="0" w:space="0" w:color="auto"/>
      </w:divBdr>
    </w:div>
    <w:div w:id="568341581">
      <w:bodyDiv w:val="1"/>
      <w:marLeft w:val="0"/>
      <w:marRight w:val="0"/>
      <w:marTop w:val="0"/>
      <w:marBottom w:val="0"/>
      <w:divBdr>
        <w:top w:val="none" w:sz="0" w:space="0" w:color="auto"/>
        <w:left w:val="none" w:sz="0" w:space="0" w:color="auto"/>
        <w:bottom w:val="none" w:sz="0" w:space="0" w:color="auto"/>
        <w:right w:val="none" w:sz="0" w:space="0" w:color="auto"/>
      </w:divBdr>
    </w:div>
    <w:div w:id="569314141">
      <w:bodyDiv w:val="1"/>
      <w:marLeft w:val="0"/>
      <w:marRight w:val="0"/>
      <w:marTop w:val="0"/>
      <w:marBottom w:val="0"/>
      <w:divBdr>
        <w:top w:val="none" w:sz="0" w:space="0" w:color="auto"/>
        <w:left w:val="none" w:sz="0" w:space="0" w:color="auto"/>
        <w:bottom w:val="none" w:sz="0" w:space="0" w:color="auto"/>
        <w:right w:val="none" w:sz="0" w:space="0" w:color="auto"/>
      </w:divBdr>
    </w:div>
    <w:div w:id="572162016">
      <w:bodyDiv w:val="1"/>
      <w:marLeft w:val="0"/>
      <w:marRight w:val="0"/>
      <w:marTop w:val="0"/>
      <w:marBottom w:val="0"/>
      <w:divBdr>
        <w:top w:val="none" w:sz="0" w:space="0" w:color="auto"/>
        <w:left w:val="none" w:sz="0" w:space="0" w:color="auto"/>
        <w:bottom w:val="none" w:sz="0" w:space="0" w:color="auto"/>
        <w:right w:val="none" w:sz="0" w:space="0" w:color="auto"/>
      </w:divBdr>
    </w:div>
    <w:div w:id="572282415">
      <w:bodyDiv w:val="1"/>
      <w:marLeft w:val="0"/>
      <w:marRight w:val="0"/>
      <w:marTop w:val="0"/>
      <w:marBottom w:val="0"/>
      <w:divBdr>
        <w:top w:val="none" w:sz="0" w:space="0" w:color="auto"/>
        <w:left w:val="none" w:sz="0" w:space="0" w:color="auto"/>
        <w:bottom w:val="none" w:sz="0" w:space="0" w:color="auto"/>
        <w:right w:val="none" w:sz="0" w:space="0" w:color="auto"/>
      </w:divBdr>
    </w:div>
    <w:div w:id="572468720">
      <w:bodyDiv w:val="1"/>
      <w:marLeft w:val="0"/>
      <w:marRight w:val="0"/>
      <w:marTop w:val="0"/>
      <w:marBottom w:val="0"/>
      <w:divBdr>
        <w:top w:val="none" w:sz="0" w:space="0" w:color="auto"/>
        <w:left w:val="none" w:sz="0" w:space="0" w:color="auto"/>
        <w:bottom w:val="none" w:sz="0" w:space="0" w:color="auto"/>
        <w:right w:val="none" w:sz="0" w:space="0" w:color="auto"/>
      </w:divBdr>
    </w:div>
    <w:div w:id="575434636">
      <w:bodyDiv w:val="1"/>
      <w:marLeft w:val="0"/>
      <w:marRight w:val="0"/>
      <w:marTop w:val="0"/>
      <w:marBottom w:val="0"/>
      <w:divBdr>
        <w:top w:val="none" w:sz="0" w:space="0" w:color="auto"/>
        <w:left w:val="none" w:sz="0" w:space="0" w:color="auto"/>
        <w:bottom w:val="none" w:sz="0" w:space="0" w:color="auto"/>
        <w:right w:val="none" w:sz="0" w:space="0" w:color="auto"/>
      </w:divBdr>
    </w:div>
    <w:div w:id="578564568">
      <w:bodyDiv w:val="1"/>
      <w:marLeft w:val="0"/>
      <w:marRight w:val="0"/>
      <w:marTop w:val="0"/>
      <w:marBottom w:val="0"/>
      <w:divBdr>
        <w:top w:val="none" w:sz="0" w:space="0" w:color="auto"/>
        <w:left w:val="none" w:sz="0" w:space="0" w:color="auto"/>
        <w:bottom w:val="none" w:sz="0" w:space="0" w:color="auto"/>
        <w:right w:val="none" w:sz="0" w:space="0" w:color="auto"/>
      </w:divBdr>
    </w:div>
    <w:div w:id="579415400">
      <w:bodyDiv w:val="1"/>
      <w:marLeft w:val="0"/>
      <w:marRight w:val="0"/>
      <w:marTop w:val="0"/>
      <w:marBottom w:val="0"/>
      <w:divBdr>
        <w:top w:val="none" w:sz="0" w:space="0" w:color="auto"/>
        <w:left w:val="none" w:sz="0" w:space="0" w:color="auto"/>
        <w:bottom w:val="none" w:sz="0" w:space="0" w:color="auto"/>
        <w:right w:val="none" w:sz="0" w:space="0" w:color="auto"/>
      </w:divBdr>
    </w:div>
    <w:div w:id="581069381">
      <w:bodyDiv w:val="1"/>
      <w:marLeft w:val="0"/>
      <w:marRight w:val="0"/>
      <w:marTop w:val="0"/>
      <w:marBottom w:val="0"/>
      <w:divBdr>
        <w:top w:val="none" w:sz="0" w:space="0" w:color="auto"/>
        <w:left w:val="none" w:sz="0" w:space="0" w:color="auto"/>
        <w:bottom w:val="none" w:sz="0" w:space="0" w:color="auto"/>
        <w:right w:val="none" w:sz="0" w:space="0" w:color="auto"/>
      </w:divBdr>
    </w:div>
    <w:div w:id="581262955">
      <w:bodyDiv w:val="1"/>
      <w:marLeft w:val="0"/>
      <w:marRight w:val="0"/>
      <w:marTop w:val="0"/>
      <w:marBottom w:val="0"/>
      <w:divBdr>
        <w:top w:val="none" w:sz="0" w:space="0" w:color="auto"/>
        <w:left w:val="none" w:sz="0" w:space="0" w:color="auto"/>
        <w:bottom w:val="none" w:sz="0" w:space="0" w:color="auto"/>
        <w:right w:val="none" w:sz="0" w:space="0" w:color="auto"/>
      </w:divBdr>
    </w:div>
    <w:div w:id="583413020">
      <w:bodyDiv w:val="1"/>
      <w:marLeft w:val="0"/>
      <w:marRight w:val="0"/>
      <w:marTop w:val="0"/>
      <w:marBottom w:val="0"/>
      <w:divBdr>
        <w:top w:val="none" w:sz="0" w:space="0" w:color="auto"/>
        <w:left w:val="none" w:sz="0" w:space="0" w:color="auto"/>
        <w:bottom w:val="none" w:sz="0" w:space="0" w:color="auto"/>
        <w:right w:val="none" w:sz="0" w:space="0" w:color="auto"/>
      </w:divBdr>
    </w:div>
    <w:div w:id="584917830">
      <w:bodyDiv w:val="1"/>
      <w:marLeft w:val="0"/>
      <w:marRight w:val="0"/>
      <w:marTop w:val="0"/>
      <w:marBottom w:val="0"/>
      <w:divBdr>
        <w:top w:val="none" w:sz="0" w:space="0" w:color="auto"/>
        <w:left w:val="none" w:sz="0" w:space="0" w:color="auto"/>
        <w:bottom w:val="none" w:sz="0" w:space="0" w:color="auto"/>
        <w:right w:val="none" w:sz="0" w:space="0" w:color="auto"/>
      </w:divBdr>
    </w:div>
    <w:div w:id="585116978">
      <w:bodyDiv w:val="1"/>
      <w:marLeft w:val="0"/>
      <w:marRight w:val="0"/>
      <w:marTop w:val="0"/>
      <w:marBottom w:val="0"/>
      <w:divBdr>
        <w:top w:val="none" w:sz="0" w:space="0" w:color="auto"/>
        <w:left w:val="none" w:sz="0" w:space="0" w:color="auto"/>
        <w:bottom w:val="none" w:sz="0" w:space="0" w:color="auto"/>
        <w:right w:val="none" w:sz="0" w:space="0" w:color="auto"/>
      </w:divBdr>
    </w:div>
    <w:div w:id="586353920">
      <w:bodyDiv w:val="1"/>
      <w:marLeft w:val="0"/>
      <w:marRight w:val="0"/>
      <w:marTop w:val="0"/>
      <w:marBottom w:val="0"/>
      <w:divBdr>
        <w:top w:val="none" w:sz="0" w:space="0" w:color="auto"/>
        <w:left w:val="none" w:sz="0" w:space="0" w:color="auto"/>
        <w:bottom w:val="none" w:sz="0" w:space="0" w:color="auto"/>
        <w:right w:val="none" w:sz="0" w:space="0" w:color="auto"/>
      </w:divBdr>
    </w:div>
    <w:div w:id="586691578">
      <w:bodyDiv w:val="1"/>
      <w:marLeft w:val="0"/>
      <w:marRight w:val="0"/>
      <w:marTop w:val="0"/>
      <w:marBottom w:val="0"/>
      <w:divBdr>
        <w:top w:val="none" w:sz="0" w:space="0" w:color="auto"/>
        <w:left w:val="none" w:sz="0" w:space="0" w:color="auto"/>
        <w:bottom w:val="none" w:sz="0" w:space="0" w:color="auto"/>
        <w:right w:val="none" w:sz="0" w:space="0" w:color="auto"/>
      </w:divBdr>
    </w:div>
    <w:div w:id="586694926">
      <w:bodyDiv w:val="1"/>
      <w:marLeft w:val="0"/>
      <w:marRight w:val="0"/>
      <w:marTop w:val="0"/>
      <w:marBottom w:val="0"/>
      <w:divBdr>
        <w:top w:val="none" w:sz="0" w:space="0" w:color="auto"/>
        <w:left w:val="none" w:sz="0" w:space="0" w:color="auto"/>
        <w:bottom w:val="none" w:sz="0" w:space="0" w:color="auto"/>
        <w:right w:val="none" w:sz="0" w:space="0" w:color="auto"/>
      </w:divBdr>
    </w:div>
    <w:div w:id="586766789">
      <w:bodyDiv w:val="1"/>
      <w:marLeft w:val="0"/>
      <w:marRight w:val="0"/>
      <w:marTop w:val="0"/>
      <w:marBottom w:val="0"/>
      <w:divBdr>
        <w:top w:val="none" w:sz="0" w:space="0" w:color="auto"/>
        <w:left w:val="none" w:sz="0" w:space="0" w:color="auto"/>
        <w:bottom w:val="none" w:sz="0" w:space="0" w:color="auto"/>
        <w:right w:val="none" w:sz="0" w:space="0" w:color="auto"/>
      </w:divBdr>
    </w:div>
    <w:div w:id="588776708">
      <w:bodyDiv w:val="1"/>
      <w:marLeft w:val="0"/>
      <w:marRight w:val="0"/>
      <w:marTop w:val="0"/>
      <w:marBottom w:val="0"/>
      <w:divBdr>
        <w:top w:val="none" w:sz="0" w:space="0" w:color="auto"/>
        <w:left w:val="none" w:sz="0" w:space="0" w:color="auto"/>
        <w:bottom w:val="none" w:sz="0" w:space="0" w:color="auto"/>
        <w:right w:val="none" w:sz="0" w:space="0" w:color="auto"/>
      </w:divBdr>
    </w:div>
    <w:div w:id="589197862">
      <w:bodyDiv w:val="1"/>
      <w:marLeft w:val="0"/>
      <w:marRight w:val="0"/>
      <w:marTop w:val="0"/>
      <w:marBottom w:val="0"/>
      <w:divBdr>
        <w:top w:val="none" w:sz="0" w:space="0" w:color="auto"/>
        <w:left w:val="none" w:sz="0" w:space="0" w:color="auto"/>
        <w:bottom w:val="none" w:sz="0" w:space="0" w:color="auto"/>
        <w:right w:val="none" w:sz="0" w:space="0" w:color="auto"/>
      </w:divBdr>
    </w:div>
    <w:div w:id="589658044">
      <w:bodyDiv w:val="1"/>
      <w:marLeft w:val="0"/>
      <w:marRight w:val="0"/>
      <w:marTop w:val="0"/>
      <w:marBottom w:val="0"/>
      <w:divBdr>
        <w:top w:val="none" w:sz="0" w:space="0" w:color="auto"/>
        <w:left w:val="none" w:sz="0" w:space="0" w:color="auto"/>
        <w:bottom w:val="none" w:sz="0" w:space="0" w:color="auto"/>
        <w:right w:val="none" w:sz="0" w:space="0" w:color="auto"/>
      </w:divBdr>
    </w:div>
    <w:div w:id="589972518">
      <w:bodyDiv w:val="1"/>
      <w:marLeft w:val="0"/>
      <w:marRight w:val="0"/>
      <w:marTop w:val="0"/>
      <w:marBottom w:val="0"/>
      <w:divBdr>
        <w:top w:val="none" w:sz="0" w:space="0" w:color="auto"/>
        <w:left w:val="none" w:sz="0" w:space="0" w:color="auto"/>
        <w:bottom w:val="none" w:sz="0" w:space="0" w:color="auto"/>
        <w:right w:val="none" w:sz="0" w:space="0" w:color="auto"/>
      </w:divBdr>
    </w:div>
    <w:div w:id="591547575">
      <w:bodyDiv w:val="1"/>
      <w:marLeft w:val="0"/>
      <w:marRight w:val="0"/>
      <w:marTop w:val="0"/>
      <w:marBottom w:val="0"/>
      <w:divBdr>
        <w:top w:val="none" w:sz="0" w:space="0" w:color="auto"/>
        <w:left w:val="none" w:sz="0" w:space="0" w:color="auto"/>
        <w:bottom w:val="none" w:sz="0" w:space="0" w:color="auto"/>
        <w:right w:val="none" w:sz="0" w:space="0" w:color="auto"/>
      </w:divBdr>
    </w:div>
    <w:div w:id="592132821">
      <w:bodyDiv w:val="1"/>
      <w:marLeft w:val="0"/>
      <w:marRight w:val="0"/>
      <w:marTop w:val="0"/>
      <w:marBottom w:val="0"/>
      <w:divBdr>
        <w:top w:val="none" w:sz="0" w:space="0" w:color="auto"/>
        <w:left w:val="none" w:sz="0" w:space="0" w:color="auto"/>
        <w:bottom w:val="none" w:sz="0" w:space="0" w:color="auto"/>
        <w:right w:val="none" w:sz="0" w:space="0" w:color="auto"/>
      </w:divBdr>
    </w:div>
    <w:div w:id="595479197">
      <w:bodyDiv w:val="1"/>
      <w:marLeft w:val="0"/>
      <w:marRight w:val="0"/>
      <w:marTop w:val="0"/>
      <w:marBottom w:val="0"/>
      <w:divBdr>
        <w:top w:val="none" w:sz="0" w:space="0" w:color="auto"/>
        <w:left w:val="none" w:sz="0" w:space="0" w:color="auto"/>
        <w:bottom w:val="none" w:sz="0" w:space="0" w:color="auto"/>
        <w:right w:val="none" w:sz="0" w:space="0" w:color="auto"/>
      </w:divBdr>
    </w:div>
    <w:div w:id="596524645">
      <w:bodyDiv w:val="1"/>
      <w:marLeft w:val="0"/>
      <w:marRight w:val="0"/>
      <w:marTop w:val="0"/>
      <w:marBottom w:val="0"/>
      <w:divBdr>
        <w:top w:val="none" w:sz="0" w:space="0" w:color="auto"/>
        <w:left w:val="none" w:sz="0" w:space="0" w:color="auto"/>
        <w:bottom w:val="none" w:sz="0" w:space="0" w:color="auto"/>
        <w:right w:val="none" w:sz="0" w:space="0" w:color="auto"/>
      </w:divBdr>
    </w:div>
    <w:div w:id="597055534">
      <w:bodyDiv w:val="1"/>
      <w:marLeft w:val="0"/>
      <w:marRight w:val="0"/>
      <w:marTop w:val="0"/>
      <w:marBottom w:val="0"/>
      <w:divBdr>
        <w:top w:val="none" w:sz="0" w:space="0" w:color="auto"/>
        <w:left w:val="none" w:sz="0" w:space="0" w:color="auto"/>
        <w:bottom w:val="none" w:sz="0" w:space="0" w:color="auto"/>
        <w:right w:val="none" w:sz="0" w:space="0" w:color="auto"/>
      </w:divBdr>
    </w:div>
    <w:div w:id="597131021">
      <w:bodyDiv w:val="1"/>
      <w:marLeft w:val="0"/>
      <w:marRight w:val="0"/>
      <w:marTop w:val="0"/>
      <w:marBottom w:val="0"/>
      <w:divBdr>
        <w:top w:val="none" w:sz="0" w:space="0" w:color="auto"/>
        <w:left w:val="none" w:sz="0" w:space="0" w:color="auto"/>
        <w:bottom w:val="none" w:sz="0" w:space="0" w:color="auto"/>
        <w:right w:val="none" w:sz="0" w:space="0" w:color="auto"/>
      </w:divBdr>
    </w:div>
    <w:div w:id="598027590">
      <w:bodyDiv w:val="1"/>
      <w:marLeft w:val="0"/>
      <w:marRight w:val="0"/>
      <w:marTop w:val="0"/>
      <w:marBottom w:val="0"/>
      <w:divBdr>
        <w:top w:val="none" w:sz="0" w:space="0" w:color="auto"/>
        <w:left w:val="none" w:sz="0" w:space="0" w:color="auto"/>
        <w:bottom w:val="none" w:sz="0" w:space="0" w:color="auto"/>
        <w:right w:val="none" w:sz="0" w:space="0" w:color="auto"/>
      </w:divBdr>
    </w:div>
    <w:div w:id="599796747">
      <w:bodyDiv w:val="1"/>
      <w:marLeft w:val="0"/>
      <w:marRight w:val="0"/>
      <w:marTop w:val="0"/>
      <w:marBottom w:val="0"/>
      <w:divBdr>
        <w:top w:val="none" w:sz="0" w:space="0" w:color="auto"/>
        <w:left w:val="none" w:sz="0" w:space="0" w:color="auto"/>
        <w:bottom w:val="none" w:sz="0" w:space="0" w:color="auto"/>
        <w:right w:val="none" w:sz="0" w:space="0" w:color="auto"/>
      </w:divBdr>
    </w:div>
    <w:div w:id="600067437">
      <w:bodyDiv w:val="1"/>
      <w:marLeft w:val="0"/>
      <w:marRight w:val="0"/>
      <w:marTop w:val="0"/>
      <w:marBottom w:val="0"/>
      <w:divBdr>
        <w:top w:val="none" w:sz="0" w:space="0" w:color="auto"/>
        <w:left w:val="none" w:sz="0" w:space="0" w:color="auto"/>
        <w:bottom w:val="none" w:sz="0" w:space="0" w:color="auto"/>
        <w:right w:val="none" w:sz="0" w:space="0" w:color="auto"/>
      </w:divBdr>
    </w:div>
    <w:div w:id="600143523">
      <w:bodyDiv w:val="1"/>
      <w:marLeft w:val="0"/>
      <w:marRight w:val="0"/>
      <w:marTop w:val="0"/>
      <w:marBottom w:val="0"/>
      <w:divBdr>
        <w:top w:val="none" w:sz="0" w:space="0" w:color="auto"/>
        <w:left w:val="none" w:sz="0" w:space="0" w:color="auto"/>
        <w:bottom w:val="none" w:sz="0" w:space="0" w:color="auto"/>
        <w:right w:val="none" w:sz="0" w:space="0" w:color="auto"/>
      </w:divBdr>
    </w:div>
    <w:div w:id="601378058">
      <w:bodyDiv w:val="1"/>
      <w:marLeft w:val="0"/>
      <w:marRight w:val="0"/>
      <w:marTop w:val="0"/>
      <w:marBottom w:val="0"/>
      <w:divBdr>
        <w:top w:val="none" w:sz="0" w:space="0" w:color="auto"/>
        <w:left w:val="none" w:sz="0" w:space="0" w:color="auto"/>
        <w:bottom w:val="none" w:sz="0" w:space="0" w:color="auto"/>
        <w:right w:val="none" w:sz="0" w:space="0" w:color="auto"/>
      </w:divBdr>
    </w:div>
    <w:div w:id="601570817">
      <w:bodyDiv w:val="1"/>
      <w:marLeft w:val="0"/>
      <w:marRight w:val="0"/>
      <w:marTop w:val="0"/>
      <w:marBottom w:val="0"/>
      <w:divBdr>
        <w:top w:val="none" w:sz="0" w:space="0" w:color="auto"/>
        <w:left w:val="none" w:sz="0" w:space="0" w:color="auto"/>
        <w:bottom w:val="none" w:sz="0" w:space="0" w:color="auto"/>
        <w:right w:val="none" w:sz="0" w:space="0" w:color="auto"/>
      </w:divBdr>
    </w:div>
    <w:div w:id="602106515">
      <w:bodyDiv w:val="1"/>
      <w:marLeft w:val="0"/>
      <w:marRight w:val="0"/>
      <w:marTop w:val="0"/>
      <w:marBottom w:val="0"/>
      <w:divBdr>
        <w:top w:val="none" w:sz="0" w:space="0" w:color="auto"/>
        <w:left w:val="none" w:sz="0" w:space="0" w:color="auto"/>
        <w:bottom w:val="none" w:sz="0" w:space="0" w:color="auto"/>
        <w:right w:val="none" w:sz="0" w:space="0" w:color="auto"/>
      </w:divBdr>
    </w:div>
    <w:div w:id="603197461">
      <w:bodyDiv w:val="1"/>
      <w:marLeft w:val="0"/>
      <w:marRight w:val="0"/>
      <w:marTop w:val="0"/>
      <w:marBottom w:val="0"/>
      <w:divBdr>
        <w:top w:val="none" w:sz="0" w:space="0" w:color="auto"/>
        <w:left w:val="none" w:sz="0" w:space="0" w:color="auto"/>
        <w:bottom w:val="none" w:sz="0" w:space="0" w:color="auto"/>
        <w:right w:val="none" w:sz="0" w:space="0" w:color="auto"/>
      </w:divBdr>
    </w:div>
    <w:div w:id="605162141">
      <w:bodyDiv w:val="1"/>
      <w:marLeft w:val="0"/>
      <w:marRight w:val="0"/>
      <w:marTop w:val="0"/>
      <w:marBottom w:val="0"/>
      <w:divBdr>
        <w:top w:val="none" w:sz="0" w:space="0" w:color="auto"/>
        <w:left w:val="none" w:sz="0" w:space="0" w:color="auto"/>
        <w:bottom w:val="none" w:sz="0" w:space="0" w:color="auto"/>
        <w:right w:val="none" w:sz="0" w:space="0" w:color="auto"/>
      </w:divBdr>
    </w:div>
    <w:div w:id="605232545">
      <w:bodyDiv w:val="1"/>
      <w:marLeft w:val="0"/>
      <w:marRight w:val="0"/>
      <w:marTop w:val="0"/>
      <w:marBottom w:val="0"/>
      <w:divBdr>
        <w:top w:val="none" w:sz="0" w:space="0" w:color="auto"/>
        <w:left w:val="none" w:sz="0" w:space="0" w:color="auto"/>
        <w:bottom w:val="none" w:sz="0" w:space="0" w:color="auto"/>
        <w:right w:val="none" w:sz="0" w:space="0" w:color="auto"/>
      </w:divBdr>
    </w:div>
    <w:div w:id="605579348">
      <w:bodyDiv w:val="1"/>
      <w:marLeft w:val="0"/>
      <w:marRight w:val="0"/>
      <w:marTop w:val="0"/>
      <w:marBottom w:val="0"/>
      <w:divBdr>
        <w:top w:val="none" w:sz="0" w:space="0" w:color="auto"/>
        <w:left w:val="none" w:sz="0" w:space="0" w:color="auto"/>
        <w:bottom w:val="none" w:sz="0" w:space="0" w:color="auto"/>
        <w:right w:val="none" w:sz="0" w:space="0" w:color="auto"/>
      </w:divBdr>
    </w:div>
    <w:div w:id="605622820">
      <w:bodyDiv w:val="1"/>
      <w:marLeft w:val="0"/>
      <w:marRight w:val="0"/>
      <w:marTop w:val="0"/>
      <w:marBottom w:val="0"/>
      <w:divBdr>
        <w:top w:val="none" w:sz="0" w:space="0" w:color="auto"/>
        <w:left w:val="none" w:sz="0" w:space="0" w:color="auto"/>
        <w:bottom w:val="none" w:sz="0" w:space="0" w:color="auto"/>
        <w:right w:val="none" w:sz="0" w:space="0" w:color="auto"/>
      </w:divBdr>
    </w:div>
    <w:div w:id="605775198">
      <w:bodyDiv w:val="1"/>
      <w:marLeft w:val="0"/>
      <w:marRight w:val="0"/>
      <w:marTop w:val="0"/>
      <w:marBottom w:val="0"/>
      <w:divBdr>
        <w:top w:val="none" w:sz="0" w:space="0" w:color="auto"/>
        <w:left w:val="none" w:sz="0" w:space="0" w:color="auto"/>
        <w:bottom w:val="none" w:sz="0" w:space="0" w:color="auto"/>
        <w:right w:val="none" w:sz="0" w:space="0" w:color="auto"/>
      </w:divBdr>
    </w:div>
    <w:div w:id="606087501">
      <w:bodyDiv w:val="1"/>
      <w:marLeft w:val="0"/>
      <w:marRight w:val="0"/>
      <w:marTop w:val="0"/>
      <w:marBottom w:val="0"/>
      <w:divBdr>
        <w:top w:val="none" w:sz="0" w:space="0" w:color="auto"/>
        <w:left w:val="none" w:sz="0" w:space="0" w:color="auto"/>
        <w:bottom w:val="none" w:sz="0" w:space="0" w:color="auto"/>
        <w:right w:val="none" w:sz="0" w:space="0" w:color="auto"/>
      </w:divBdr>
    </w:div>
    <w:div w:id="610477635">
      <w:bodyDiv w:val="1"/>
      <w:marLeft w:val="0"/>
      <w:marRight w:val="0"/>
      <w:marTop w:val="0"/>
      <w:marBottom w:val="0"/>
      <w:divBdr>
        <w:top w:val="none" w:sz="0" w:space="0" w:color="auto"/>
        <w:left w:val="none" w:sz="0" w:space="0" w:color="auto"/>
        <w:bottom w:val="none" w:sz="0" w:space="0" w:color="auto"/>
        <w:right w:val="none" w:sz="0" w:space="0" w:color="auto"/>
      </w:divBdr>
    </w:div>
    <w:div w:id="610674005">
      <w:bodyDiv w:val="1"/>
      <w:marLeft w:val="0"/>
      <w:marRight w:val="0"/>
      <w:marTop w:val="0"/>
      <w:marBottom w:val="0"/>
      <w:divBdr>
        <w:top w:val="none" w:sz="0" w:space="0" w:color="auto"/>
        <w:left w:val="none" w:sz="0" w:space="0" w:color="auto"/>
        <w:bottom w:val="none" w:sz="0" w:space="0" w:color="auto"/>
        <w:right w:val="none" w:sz="0" w:space="0" w:color="auto"/>
      </w:divBdr>
    </w:div>
    <w:div w:id="611010247">
      <w:bodyDiv w:val="1"/>
      <w:marLeft w:val="0"/>
      <w:marRight w:val="0"/>
      <w:marTop w:val="0"/>
      <w:marBottom w:val="0"/>
      <w:divBdr>
        <w:top w:val="none" w:sz="0" w:space="0" w:color="auto"/>
        <w:left w:val="none" w:sz="0" w:space="0" w:color="auto"/>
        <w:bottom w:val="none" w:sz="0" w:space="0" w:color="auto"/>
        <w:right w:val="none" w:sz="0" w:space="0" w:color="auto"/>
      </w:divBdr>
    </w:div>
    <w:div w:id="611018143">
      <w:bodyDiv w:val="1"/>
      <w:marLeft w:val="0"/>
      <w:marRight w:val="0"/>
      <w:marTop w:val="0"/>
      <w:marBottom w:val="0"/>
      <w:divBdr>
        <w:top w:val="none" w:sz="0" w:space="0" w:color="auto"/>
        <w:left w:val="none" w:sz="0" w:space="0" w:color="auto"/>
        <w:bottom w:val="none" w:sz="0" w:space="0" w:color="auto"/>
        <w:right w:val="none" w:sz="0" w:space="0" w:color="auto"/>
      </w:divBdr>
    </w:div>
    <w:div w:id="611743677">
      <w:bodyDiv w:val="1"/>
      <w:marLeft w:val="0"/>
      <w:marRight w:val="0"/>
      <w:marTop w:val="0"/>
      <w:marBottom w:val="0"/>
      <w:divBdr>
        <w:top w:val="none" w:sz="0" w:space="0" w:color="auto"/>
        <w:left w:val="none" w:sz="0" w:space="0" w:color="auto"/>
        <w:bottom w:val="none" w:sz="0" w:space="0" w:color="auto"/>
        <w:right w:val="none" w:sz="0" w:space="0" w:color="auto"/>
      </w:divBdr>
    </w:div>
    <w:div w:id="614599278">
      <w:bodyDiv w:val="1"/>
      <w:marLeft w:val="0"/>
      <w:marRight w:val="0"/>
      <w:marTop w:val="0"/>
      <w:marBottom w:val="0"/>
      <w:divBdr>
        <w:top w:val="none" w:sz="0" w:space="0" w:color="auto"/>
        <w:left w:val="none" w:sz="0" w:space="0" w:color="auto"/>
        <w:bottom w:val="none" w:sz="0" w:space="0" w:color="auto"/>
        <w:right w:val="none" w:sz="0" w:space="0" w:color="auto"/>
      </w:divBdr>
    </w:div>
    <w:div w:id="617371285">
      <w:bodyDiv w:val="1"/>
      <w:marLeft w:val="0"/>
      <w:marRight w:val="0"/>
      <w:marTop w:val="0"/>
      <w:marBottom w:val="0"/>
      <w:divBdr>
        <w:top w:val="none" w:sz="0" w:space="0" w:color="auto"/>
        <w:left w:val="none" w:sz="0" w:space="0" w:color="auto"/>
        <w:bottom w:val="none" w:sz="0" w:space="0" w:color="auto"/>
        <w:right w:val="none" w:sz="0" w:space="0" w:color="auto"/>
      </w:divBdr>
    </w:div>
    <w:div w:id="618145721">
      <w:bodyDiv w:val="1"/>
      <w:marLeft w:val="0"/>
      <w:marRight w:val="0"/>
      <w:marTop w:val="0"/>
      <w:marBottom w:val="0"/>
      <w:divBdr>
        <w:top w:val="none" w:sz="0" w:space="0" w:color="auto"/>
        <w:left w:val="none" w:sz="0" w:space="0" w:color="auto"/>
        <w:bottom w:val="none" w:sz="0" w:space="0" w:color="auto"/>
        <w:right w:val="none" w:sz="0" w:space="0" w:color="auto"/>
      </w:divBdr>
    </w:div>
    <w:div w:id="618217994">
      <w:bodyDiv w:val="1"/>
      <w:marLeft w:val="0"/>
      <w:marRight w:val="0"/>
      <w:marTop w:val="0"/>
      <w:marBottom w:val="0"/>
      <w:divBdr>
        <w:top w:val="none" w:sz="0" w:space="0" w:color="auto"/>
        <w:left w:val="none" w:sz="0" w:space="0" w:color="auto"/>
        <w:bottom w:val="none" w:sz="0" w:space="0" w:color="auto"/>
        <w:right w:val="none" w:sz="0" w:space="0" w:color="auto"/>
      </w:divBdr>
    </w:div>
    <w:div w:id="618878845">
      <w:bodyDiv w:val="1"/>
      <w:marLeft w:val="0"/>
      <w:marRight w:val="0"/>
      <w:marTop w:val="0"/>
      <w:marBottom w:val="0"/>
      <w:divBdr>
        <w:top w:val="none" w:sz="0" w:space="0" w:color="auto"/>
        <w:left w:val="none" w:sz="0" w:space="0" w:color="auto"/>
        <w:bottom w:val="none" w:sz="0" w:space="0" w:color="auto"/>
        <w:right w:val="none" w:sz="0" w:space="0" w:color="auto"/>
      </w:divBdr>
    </w:div>
    <w:div w:id="620459117">
      <w:bodyDiv w:val="1"/>
      <w:marLeft w:val="0"/>
      <w:marRight w:val="0"/>
      <w:marTop w:val="0"/>
      <w:marBottom w:val="0"/>
      <w:divBdr>
        <w:top w:val="none" w:sz="0" w:space="0" w:color="auto"/>
        <w:left w:val="none" w:sz="0" w:space="0" w:color="auto"/>
        <w:bottom w:val="none" w:sz="0" w:space="0" w:color="auto"/>
        <w:right w:val="none" w:sz="0" w:space="0" w:color="auto"/>
      </w:divBdr>
    </w:div>
    <w:div w:id="622074592">
      <w:bodyDiv w:val="1"/>
      <w:marLeft w:val="0"/>
      <w:marRight w:val="0"/>
      <w:marTop w:val="0"/>
      <w:marBottom w:val="0"/>
      <w:divBdr>
        <w:top w:val="none" w:sz="0" w:space="0" w:color="auto"/>
        <w:left w:val="none" w:sz="0" w:space="0" w:color="auto"/>
        <w:bottom w:val="none" w:sz="0" w:space="0" w:color="auto"/>
        <w:right w:val="none" w:sz="0" w:space="0" w:color="auto"/>
      </w:divBdr>
    </w:div>
    <w:div w:id="623006686">
      <w:bodyDiv w:val="1"/>
      <w:marLeft w:val="0"/>
      <w:marRight w:val="0"/>
      <w:marTop w:val="0"/>
      <w:marBottom w:val="0"/>
      <w:divBdr>
        <w:top w:val="none" w:sz="0" w:space="0" w:color="auto"/>
        <w:left w:val="none" w:sz="0" w:space="0" w:color="auto"/>
        <w:bottom w:val="none" w:sz="0" w:space="0" w:color="auto"/>
        <w:right w:val="none" w:sz="0" w:space="0" w:color="auto"/>
      </w:divBdr>
    </w:div>
    <w:div w:id="624429658">
      <w:bodyDiv w:val="1"/>
      <w:marLeft w:val="0"/>
      <w:marRight w:val="0"/>
      <w:marTop w:val="0"/>
      <w:marBottom w:val="0"/>
      <w:divBdr>
        <w:top w:val="none" w:sz="0" w:space="0" w:color="auto"/>
        <w:left w:val="none" w:sz="0" w:space="0" w:color="auto"/>
        <w:bottom w:val="none" w:sz="0" w:space="0" w:color="auto"/>
        <w:right w:val="none" w:sz="0" w:space="0" w:color="auto"/>
      </w:divBdr>
    </w:div>
    <w:div w:id="624777643">
      <w:bodyDiv w:val="1"/>
      <w:marLeft w:val="0"/>
      <w:marRight w:val="0"/>
      <w:marTop w:val="0"/>
      <w:marBottom w:val="0"/>
      <w:divBdr>
        <w:top w:val="none" w:sz="0" w:space="0" w:color="auto"/>
        <w:left w:val="none" w:sz="0" w:space="0" w:color="auto"/>
        <w:bottom w:val="none" w:sz="0" w:space="0" w:color="auto"/>
        <w:right w:val="none" w:sz="0" w:space="0" w:color="auto"/>
      </w:divBdr>
    </w:div>
    <w:div w:id="625241450">
      <w:bodyDiv w:val="1"/>
      <w:marLeft w:val="0"/>
      <w:marRight w:val="0"/>
      <w:marTop w:val="0"/>
      <w:marBottom w:val="0"/>
      <w:divBdr>
        <w:top w:val="none" w:sz="0" w:space="0" w:color="auto"/>
        <w:left w:val="none" w:sz="0" w:space="0" w:color="auto"/>
        <w:bottom w:val="none" w:sz="0" w:space="0" w:color="auto"/>
        <w:right w:val="none" w:sz="0" w:space="0" w:color="auto"/>
      </w:divBdr>
    </w:div>
    <w:div w:id="626854295">
      <w:bodyDiv w:val="1"/>
      <w:marLeft w:val="0"/>
      <w:marRight w:val="0"/>
      <w:marTop w:val="0"/>
      <w:marBottom w:val="0"/>
      <w:divBdr>
        <w:top w:val="none" w:sz="0" w:space="0" w:color="auto"/>
        <w:left w:val="none" w:sz="0" w:space="0" w:color="auto"/>
        <w:bottom w:val="none" w:sz="0" w:space="0" w:color="auto"/>
        <w:right w:val="none" w:sz="0" w:space="0" w:color="auto"/>
      </w:divBdr>
    </w:div>
    <w:div w:id="629825488">
      <w:bodyDiv w:val="1"/>
      <w:marLeft w:val="0"/>
      <w:marRight w:val="0"/>
      <w:marTop w:val="0"/>
      <w:marBottom w:val="0"/>
      <w:divBdr>
        <w:top w:val="none" w:sz="0" w:space="0" w:color="auto"/>
        <w:left w:val="none" w:sz="0" w:space="0" w:color="auto"/>
        <w:bottom w:val="none" w:sz="0" w:space="0" w:color="auto"/>
        <w:right w:val="none" w:sz="0" w:space="0" w:color="auto"/>
      </w:divBdr>
    </w:div>
    <w:div w:id="630130757">
      <w:bodyDiv w:val="1"/>
      <w:marLeft w:val="0"/>
      <w:marRight w:val="0"/>
      <w:marTop w:val="0"/>
      <w:marBottom w:val="0"/>
      <w:divBdr>
        <w:top w:val="none" w:sz="0" w:space="0" w:color="auto"/>
        <w:left w:val="none" w:sz="0" w:space="0" w:color="auto"/>
        <w:bottom w:val="none" w:sz="0" w:space="0" w:color="auto"/>
        <w:right w:val="none" w:sz="0" w:space="0" w:color="auto"/>
      </w:divBdr>
    </w:div>
    <w:div w:id="631600846">
      <w:bodyDiv w:val="1"/>
      <w:marLeft w:val="0"/>
      <w:marRight w:val="0"/>
      <w:marTop w:val="0"/>
      <w:marBottom w:val="0"/>
      <w:divBdr>
        <w:top w:val="none" w:sz="0" w:space="0" w:color="auto"/>
        <w:left w:val="none" w:sz="0" w:space="0" w:color="auto"/>
        <w:bottom w:val="none" w:sz="0" w:space="0" w:color="auto"/>
        <w:right w:val="none" w:sz="0" w:space="0" w:color="auto"/>
      </w:divBdr>
    </w:div>
    <w:div w:id="631906190">
      <w:bodyDiv w:val="1"/>
      <w:marLeft w:val="0"/>
      <w:marRight w:val="0"/>
      <w:marTop w:val="0"/>
      <w:marBottom w:val="0"/>
      <w:divBdr>
        <w:top w:val="none" w:sz="0" w:space="0" w:color="auto"/>
        <w:left w:val="none" w:sz="0" w:space="0" w:color="auto"/>
        <w:bottom w:val="none" w:sz="0" w:space="0" w:color="auto"/>
        <w:right w:val="none" w:sz="0" w:space="0" w:color="auto"/>
      </w:divBdr>
    </w:div>
    <w:div w:id="632055083">
      <w:bodyDiv w:val="1"/>
      <w:marLeft w:val="0"/>
      <w:marRight w:val="0"/>
      <w:marTop w:val="0"/>
      <w:marBottom w:val="0"/>
      <w:divBdr>
        <w:top w:val="none" w:sz="0" w:space="0" w:color="auto"/>
        <w:left w:val="none" w:sz="0" w:space="0" w:color="auto"/>
        <w:bottom w:val="none" w:sz="0" w:space="0" w:color="auto"/>
        <w:right w:val="none" w:sz="0" w:space="0" w:color="auto"/>
      </w:divBdr>
    </w:div>
    <w:div w:id="633364454">
      <w:bodyDiv w:val="1"/>
      <w:marLeft w:val="0"/>
      <w:marRight w:val="0"/>
      <w:marTop w:val="0"/>
      <w:marBottom w:val="0"/>
      <w:divBdr>
        <w:top w:val="none" w:sz="0" w:space="0" w:color="auto"/>
        <w:left w:val="none" w:sz="0" w:space="0" w:color="auto"/>
        <w:bottom w:val="none" w:sz="0" w:space="0" w:color="auto"/>
        <w:right w:val="none" w:sz="0" w:space="0" w:color="auto"/>
      </w:divBdr>
    </w:div>
    <w:div w:id="635764770">
      <w:bodyDiv w:val="1"/>
      <w:marLeft w:val="0"/>
      <w:marRight w:val="0"/>
      <w:marTop w:val="0"/>
      <w:marBottom w:val="0"/>
      <w:divBdr>
        <w:top w:val="none" w:sz="0" w:space="0" w:color="auto"/>
        <w:left w:val="none" w:sz="0" w:space="0" w:color="auto"/>
        <w:bottom w:val="none" w:sz="0" w:space="0" w:color="auto"/>
        <w:right w:val="none" w:sz="0" w:space="0" w:color="auto"/>
      </w:divBdr>
    </w:div>
    <w:div w:id="636302993">
      <w:bodyDiv w:val="1"/>
      <w:marLeft w:val="0"/>
      <w:marRight w:val="0"/>
      <w:marTop w:val="0"/>
      <w:marBottom w:val="0"/>
      <w:divBdr>
        <w:top w:val="none" w:sz="0" w:space="0" w:color="auto"/>
        <w:left w:val="none" w:sz="0" w:space="0" w:color="auto"/>
        <w:bottom w:val="none" w:sz="0" w:space="0" w:color="auto"/>
        <w:right w:val="none" w:sz="0" w:space="0" w:color="auto"/>
      </w:divBdr>
    </w:div>
    <w:div w:id="636951749">
      <w:bodyDiv w:val="1"/>
      <w:marLeft w:val="0"/>
      <w:marRight w:val="0"/>
      <w:marTop w:val="0"/>
      <w:marBottom w:val="0"/>
      <w:divBdr>
        <w:top w:val="none" w:sz="0" w:space="0" w:color="auto"/>
        <w:left w:val="none" w:sz="0" w:space="0" w:color="auto"/>
        <w:bottom w:val="none" w:sz="0" w:space="0" w:color="auto"/>
        <w:right w:val="none" w:sz="0" w:space="0" w:color="auto"/>
      </w:divBdr>
    </w:div>
    <w:div w:id="637077811">
      <w:bodyDiv w:val="1"/>
      <w:marLeft w:val="0"/>
      <w:marRight w:val="0"/>
      <w:marTop w:val="0"/>
      <w:marBottom w:val="0"/>
      <w:divBdr>
        <w:top w:val="none" w:sz="0" w:space="0" w:color="auto"/>
        <w:left w:val="none" w:sz="0" w:space="0" w:color="auto"/>
        <w:bottom w:val="none" w:sz="0" w:space="0" w:color="auto"/>
        <w:right w:val="none" w:sz="0" w:space="0" w:color="auto"/>
      </w:divBdr>
    </w:div>
    <w:div w:id="637414099">
      <w:bodyDiv w:val="1"/>
      <w:marLeft w:val="0"/>
      <w:marRight w:val="0"/>
      <w:marTop w:val="0"/>
      <w:marBottom w:val="0"/>
      <w:divBdr>
        <w:top w:val="none" w:sz="0" w:space="0" w:color="auto"/>
        <w:left w:val="none" w:sz="0" w:space="0" w:color="auto"/>
        <w:bottom w:val="none" w:sz="0" w:space="0" w:color="auto"/>
        <w:right w:val="none" w:sz="0" w:space="0" w:color="auto"/>
      </w:divBdr>
    </w:div>
    <w:div w:id="638264949">
      <w:bodyDiv w:val="1"/>
      <w:marLeft w:val="0"/>
      <w:marRight w:val="0"/>
      <w:marTop w:val="0"/>
      <w:marBottom w:val="0"/>
      <w:divBdr>
        <w:top w:val="none" w:sz="0" w:space="0" w:color="auto"/>
        <w:left w:val="none" w:sz="0" w:space="0" w:color="auto"/>
        <w:bottom w:val="none" w:sz="0" w:space="0" w:color="auto"/>
        <w:right w:val="none" w:sz="0" w:space="0" w:color="auto"/>
      </w:divBdr>
    </w:div>
    <w:div w:id="639307741">
      <w:bodyDiv w:val="1"/>
      <w:marLeft w:val="0"/>
      <w:marRight w:val="0"/>
      <w:marTop w:val="0"/>
      <w:marBottom w:val="0"/>
      <w:divBdr>
        <w:top w:val="none" w:sz="0" w:space="0" w:color="auto"/>
        <w:left w:val="none" w:sz="0" w:space="0" w:color="auto"/>
        <w:bottom w:val="none" w:sz="0" w:space="0" w:color="auto"/>
        <w:right w:val="none" w:sz="0" w:space="0" w:color="auto"/>
      </w:divBdr>
    </w:div>
    <w:div w:id="640429411">
      <w:bodyDiv w:val="1"/>
      <w:marLeft w:val="0"/>
      <w:marRight w:val="0"/>
      <w:marTop w:val="0"/>
      <w:marBottom w:val="0"/>
      <w:divBdr>
        <w:top w:val="none" w:sz="0" w:space="0" w:color="auto"/>
        <w:left w:val="none" w:sz="0" w:space="0" w:color="auto"/>
        <w:bottom w:val="none" w:sz="0" w:space="0" w:color="auto"/>
        <w:right w:val="none" w:sz="0" w:space="0" w:color="auto"/>
      </w:divBdr>
    </w:div>
    <w:div w:id="640574755">
      <w:bodyDiv w:val="1"/>
      <w:marLeft w:val="0"/>
      <w:marRight w:val="0"/>
      <w:marTop w:val="0"/>
      <w:marBottom w:val="0"/>
      <w:divBdr>
        <w:top w:val="none" w:sz="0" w:space="0" w:color="auto"/>
        <w:left w:val="none" w:sz="0" w:space="0" w:color="auto"/>
        <w:bottom w:val="none" w:sz="0" w:space="0" w:color="auto"/>
        <w:right w:val="none" w:sz="0" w:space="0" w:color="auto"/>
      </w:divBdr>
    </w:div>
    <w:div w:id="641933471">
      <w:bodyDiv w:val="1"/>
      <w:marLeft w:val="0"/>
      <w:marRight w:val="0"/>
      <w:marTop w:val="0"/>
      <w:marBottom w:val="0"/>
      <w:divBdr>
        <w:top w:val="none" w:sz="0" w:space="0" w:color="auto"/>
        <w:left w:val="none" w:sz="0" w:space="0" w:color="auto"/>
        <w:bottom w:val="none" w:sz="0" w:space="0" w:color="auto"/>
        <w:right w:val="none" w:sz="0" w:space="0" w:color="auto"/>
      </w:divBdr>
    </w:div>
    <w:div w:id="642270535">
      <w:bodyDiv w:val="1"/>
      <w:marLeft w:val="0"/>
      <w:marRight w:val="0"/>
      <w:marTop w:val="0"/>
      <w:marBottom w:val="0"/>
      <w:divBdr>
        <w:top w:val="none" w:sz="0" w:space="0" w:color="auto"/>
        <w:left w:val="none" w:sz="0" w:space="0" w:color="auto"/>
        <w:bottom w:val="none" w:sz="0" w:space="0" w:color="auto"/>
        <w:right w:val="none" w:sz="0" w:space="0" w:color="auto"/>
      </w:divBdr>
    </w:div>
    <w:div w:id="642388770">
      <w:bodyDiv w:val="1"/>
      <w:marLeft w:val="0"/>
      <w:marRight w:val="0"/>
      <w:marTop w:val="0"/>
      <w:marBottom w:val="0"/>
      <w:divBdr>
        <w:top w:val="none" w:sz="0" w:space="0" w:color="auto"/>
        <w:left w:val="none" w:sz="0" w:space="0" w:color="auto"/>
        <w:bottom w:val="none" w:sz="0" w:space="0" w:color="auto"/>
        <w:right w:val="none" w:sz="0" w:space="0" w:color="auto"/>
      </w:divBdr>
    </w:div>
    <w:div w:id="643043087">
      <w:bodyDiv w:val="1"/>
      <w:marLeft w:val="0"/>
      <w:marRight w:val="0"/>
      <w:marTop w:val="0"/>
      <w:marBottom w:val="0"/>
      <w:divBdr>
        <w:top w:val="none" w:sz="0" w:space="0" w:color="auto"/>
        <w:left w:val="none" w:sz="0" w:space="0" w:color="auto"/>
        <w:bottom w:val="none" w:sz="0" w:space="0" w:color="auto"/>
        <w:right w:val="none" w:sz="0" w:space="0" w:color="auto"/>
      </w:divBdr>
    </w:div>
    <w:div w:id="643587328">
      <w:bodyDiv w:val="1"/>
      <w:marLeft w:val="0"/>
      <w:marRight w:val="0"/>
      <w:marTop w:val="0"/>
      <w:marBottom w:val="0"/>
      <w:divBdr>
        <w:top w:val="none" w:sz="0" w:space="0" w:color="auto"/>
        <w:left w:val="none" w:sz="0" w:space="0" w:color="auto"/>
        <w:bottom w:val="none" w:sz="0" w:space="0" w:color="auto"/>
        <w:right w:val="none" w:sz="0" w:space="0" w:color="auto"/>
      </w:divBdr>
    </w:div>
    <w:div w:id="644968734">
      <w:bodyDiv w:val="1"/>
      <w:marLeft w:val="0"/>
      <w:marRight w:val="0"/>
      <w:marTop w:val="0"/>
      <w:marBottom w:val="0"/>
      <w:divBdr>
        <w:top w:val="none" w:sz="0" w:space="0" w:color="auto"/>
        <w:left w:val="none" w:sz="0" w:space="0" w:color="auto"/>
        <w:bottom w:val="none" w:sz="0" w:space="0" w:color="auto"/>
        <w:right w:val="none" w:sz="0" w:space="0" w:color="auto"/>
      </w:divBdr>
    </w:div>
    <w:div w:id="645277380">
      <w:bodyDiv w:val="1"/>
      <w:marLeft w:val="0"/>
      <w:marRight w:val="0"/>
      <w:marTop w:val="0"/>
      <w:marBottom w:val="0"/>
      <w:divBdr>
        <w:top w:val="none" w:sz="0" w:space="0" w:color="auto"/>
        <w:left w:val="none" w:sz="0" w:space="0" w:color="auto"/>
        <w:bottom w:val="none" w:sz="0" w:space="0" w:color="auto"/>
        <w:right w:val="none" w:sz="0" w:space="0" w:color="auto"/>
      </w:divBdr>
    </w:div>
    <w:div w:id="649753266">
      <w:bodyDiv w:val="1"/>
      <w:marLeft w:val="0"/>
      <w:marRight w:val="0"/>
      <w:marTop w:val="0"/>
      <w:marBottom w:val="0"/>
      <w:divBdr>
        <w:top w:val="none" w:sz="0" w:space="0" w:color="auto"/>
        <w:left w:val="none" w:sz="0" w:space="0" w:color="auto"/>
        <w:bottom w:val="none" w:sz="0" w:space="0" w:color="auto"/>
        <w:right w:val="none" w:sz="0" w:space="0" w:color="auto"/>
      </w:divBdr>
    </w:div>
    <w:div w:id="650409629">
      <w:bodyDiv w:val="1"/>
      <w:marLeft w:val="0"/>
      <w:marRight w:val="0"/>
      <w:marTop w:val="0"/>
      <w:marBottom w:val="0"/>
      <w:divBdr>
        <w:top w:val="none" w:sz="0" w:space="0" w:color="auto"/>
        <w:left w:val="none" w:sz="0" w:space="0" w:color="auto"/>
        <w:bottom w:val="none" w:sz="0" w:space="0" w:color="auto"/>
        <w:right w:val="none" w:sz="0" w:space="0" w:color="auto"/>
      </w:divBdr>
    </w:div>
    <w:div w:id="651373934">
      <w:bodyDiv w:val="1"/>
      <w:marLeft w:val="0"/>
      <w:marRight w:val="0"/>
      <w:marTop w:val="0"/>
      <w:marBottom w:val="0"/>
      <w:divBdr>
        <w:top w:val="none" w:sz="0" w:space="0" w:color="auto"/>
        <w:left w:val="none" w:sz="0" w:space="0" w:color="auto"/>
        <w:bottom w:val="none" w:sz="0" w:space="0" w:color="auto"/>
        <w:right w:val="none" w:sz="0" w:space="0" w:color="auto"/>
      </w:divBdr>
    </w:div>
    <w:div w:id="654798292">
      <w:bodyDiv w:val="1"/>
      <w:marLeft w:val="0"/>
      <w:marRight w:val="0"/>
      <w:marTop w:val="0"/>
      <w:marBottom w:val="0"/>
      <w:divBdr>
        <w:top w:val="none" w:sz="0" w:space="0" w:color="auto"/>
        <w:left w:val="none" w:sz="0" w:space="0" w:color="auto"/>
        <w:bottom w:val="none" w:sz="0" w:space="0" w:color="auto"/>
        <w:right w:val="none" w:sz="0" w:space="0" w:color="auto"/>
      </w:divBdr>
    </w:div>
    <w:div w:id="656228552">
      <w:bodyDiv w:val="1"/>
      <w:marLeft w:val="0"/>
      <w:marRight w:val="0"/>
      <w:marTop w:val="0"/>
      <w:marBottom w:val="0"/>
      <w:divBdr>
        <w:top w:val="none" w:sz="0" w:space="0" w:color="auto"/>
        <w:left w:val="none" w:sz="0" w:space="0" w:color="auto"/>
        <w:bottom w:val="none" w:sz="0" w:space="0" w:color="auto"/>
        <w:right w:val="none" w:sz="0" w:space="0" w:color="auto"/>
      </w:divBdr>
    </w:div>
    <w:div w:id="656416975">
      <w:bodyDiv w:val="1"/>
      <w:marLeft w:val="0"/>
      <w:marRight w:val="0"/>
      <w:marTop w:val="0"/>
      <w:marBottom w:val="0"/>
      <w:divBdr>
        <w:top w:val="none" w:sz="0" w:space="0" w:color="auto"/>
        <w:left w:val="none" w:sz="0" w:space="0" w:color="auto"/>
        <w:bottom w:val="none" w:sz="0" w:space="0" w:color="auto"/>
        <w:right w:val="none" w:sz="0" w:space="0" w:color="auto"/>
      </w:divBdr>
    </w:div>
    <w:div w:id="656422015">
      <w:bodyDiv w:val="1"/>
      <w:marLeft w:val="0"/>
      <w:marRight w:val="0"/>
      <w:marTop w:val="0"/>
      <w:marBottom w:val="0"/>
      <w:divBdr>
        <w:top w:val="none" w:sz="0" w:space="0" w:color="auto"/>
        <w:left w:val="none" w:sz="0" w:space="0" w:color="auto"/>
        <w:bottom w:val="none" w:sz="0" w:space="0" w:color="auto"/>
        <w:right w:val="none" w:sz="0" w:space="0" w:color="auto"/>
      </w:divBdr>
    </w:div>
    <w:div w:id="656686433">
      <w:bodyDiv w:val="1"/>
      <w:marLeft w:val="0"/>
      <w:marRight w:val="0"/>
      <w:marTop w:val="0"/>
      <w:marBottom w:val="0"/>
      <w:divBdr>
        <w:top w:val="none" w:sz="0" w:space="0" w:color="auto"/>
        <w:left w:val="none" w:sz="0" w:space="0" w:color="auto"/>
        <w:bottom w:val="none" w:sz="0" w:space="0" w:color="auto"/>
        <w:right w:val="none" w:sz="0" w:space="0" w:color="auto"/>
      </w:divBdr>
    </w:div>
    <w:div w:id="656807555">
      <w:bodyDiv w:val="1"/>
      <w:marLeft w:val="0"/>
      <w:marRight w:val="0"/>
      <w:marTop w:val="0"/>
      <w:marBottom w:val="0"/>
      <w:divBdr>
        <w:top w:val="none" w:sz="0" w:space="0" w:color="auto"/>
        <w:left w:val="none" w:sz="0" w:space="0" w:color="auto"/>
        <w:bottom w:val="none" w:sz="0" w:space="0" w:color="auto"/>
        <w:right w:val="none" w:sz="0" w:space="0" w:color="auto"/>
      </w:divBdr>
    </w:div>
    <w:div w:id="659388080">
      <w:bodyDiv w:val="1"/>
      <w:marLeft w:val="0"/>
      <w:marRight w:val="0"/>
      <w:marTop w:val="0"/>
      <w:marBottom w:val="0"/>
      <w:divBdr>
        <w:top w:val="none" w:sz="0" w:space="0" w:color="auto"/>
        <w:left w:val="none" w:sz="0" w:space="0" w:color="auto"/>
        <w:bottom w:val="none" w:sz="0" w:space="0" w:color="auto"/>
        <w:right w:val="none" w:sz="0" w:space="0" w:color="auto"/>
      </w:divBdr>
    </w:div>
    <w:div w:id="659650891">
      <w:bodyDiv w:val="1"/>
      <w:marLeft w:val="0"/>
      <w:marRight w:val="0"/>
      <w:marTop w:val="0"/>
      <w:marBottom w:val="0"/>
      <w:divBdr>
        <w:top w:val="none" w:sz="0" w:space="0" w:color="auto"/>
        <w:left w:val="none" w:sz="0" w:space="0" w:color="auto"/>
        <w:bottom w:val="none" w:sz="0" w:space="0" w:color="auto"/>
        <w:right w:val="none" w:sz="0" w:space="0" w:color="auto"/>
      </w:divBdr>
    </w:div>
    <w:div w:id="659693145">
      <w:bodyDiv w:val="1"/>
      <w:marLeft w:val="0"/>
      <w:marRight w:val="0"/>
      <w:marTop w:val="0"/>
      <w:marBottom w:val="0"/>
      <w:divBdr>
        <w:top w:val="none" w:sz="0" w:space="0" w:color="auto"/>
        <w:left w:val="none" w:sz="0" w:space="0" w:color="auto"/>
        <w:bottom w:val="none" w:sz="0" w:space="0" w:color="auto"/>
        <w:right w:val="none" w:sz="0" w:space="0" w:color="auto"/>
      </w:divBdr>
    </w:div>
    <w:div w:id="659817163">
      <w:bodyDiv w:val="1"/>
      <w:marLeft w:val="0"/>
      <w:marRight w:val="0"/>
      <w:marTop w:val="0"/>
      <w:marBottom w:val="0"/>
      <w:divBdr>
        <w:top w:val="none" w:sz="0" w:space="0" w:color="auto"/>
        <w:left w:val="none" w:sz="0" w:space="0" w:color="auto"/>
        <w:bottom w:val="none" w:sz="0" w:space="0" w:color="auto"/>
        <w:right w:val="none" w:sz="0" w:space="0" w:color="auto"/>
      </w:divBdr>
    </w:div>
    <w:div w:id="660693604">
      <w:bodyDiv w:val="1"/>
      <w:marLeft w:val="0"/>
      <w:marRight w:val="0"/>
      <w:marTop w:val="0"/>
      <w:marBottom w:val="0"/>
      <w:divBdr>
        <w:top w:val="none" w:sz="0" w:space="0" w:color="auto"/>
        <w:left w:val="none" w:sz="0" w:space="0" w:color="auto"/>
        <w:bottom w:val="none" w:sz="0" w:space="0" w:color="auto"/>
        <w:right w:val="none" w:sz="0" w:space="0" w:color="auto"/>
      </w:divBdr>
    </w:div>
    <w:div w:id="661199551">
      <w:bodyDiv w:val="1"/>
      <w:marLeft w:val="0"/>
      <w:marRight w:val="0"/>
      <w:marTop w:val="0"/>
      <w:marBottom w:val="0"/>
      <w:divBdr>
        <w:top w:val="none" w:sz="0" w:space="0" w:color="auto"/>
        <w:left w:val="none" w:sz="0" w:space="0" w:color="auto"/>
        <w:bottom w:val="none" w:sz="0" w:space="0" w:color="auto"/>
        <w:right w:val="none" w:sz="0" w:space="0" w:color="auto"/>
      </w:divBdr>
    </w:div>
    <w:div w:id="661275574">
      <w:bodyDiv w:val="1"/>
      <w:marLeft w:val="0"/>
      <w:marRight w:val="0"/>
      <w:marTop w:val="0"/>
      <w:marBottom w:val="0"/>
      <w:divBdr>
        <w:top w:val="none" w:sz="0" w:space="0" w:color="auto"/>
        <w:left w:val="none" w:sz="0" w:space="0" w:color="auto"/>
        <w:bottom w:val="none" w:sz="0" w:space="0" w:color="auto"/>
        <w:right w:val="none" w:sz="0" w:space="0" w:color="auto"/>
      </w:divBdr>
    </w:div>
    <w:div w:id="661936583">
      <w:bodyDiv w:val="1"/>
      <w:marLeft w:val="0"/>
      <w:marRight w:val="0"/>
      <w:marTop w:val="0"/>
      <w:marBottom w:val="0"/>
      <w:divBdr>
        <w:top w:val="none" w:sz="0" w:space="0" w:color="auto"/>
        <w:left w:val="none" w:sz="0" w:space="0" w:color="auto"/>
        <w:bottom w:val="none" w:sz="0" w:space="0" w:color="auto"/>
        <w:right w:val="none" w:sz="0" w:space="0" w:color="auto"/>
      </w:divBdr>
    </w:div>
    <w:div w:id="663241491">
      <w:bodyDiv w:val="1"/>
      <w:marLeft w:val="0"/>
      <w:marRight w:val="0"/>
      <w:marTop w:val="0"/>
      <w:marBottom w:val="0"/>
      <w:divBdr>
        <w:top w:val="none" w:sz="0" w:space="0" w:color="auto"/>
        <w:left w:val="none" w:sz="0" w:space="0" w:color="auto"/>
        <w:bottom w:val="none" w:sz="0" w:space="0" w:color="auto"/>
        <w:right w:val="none" w:sz="0" w:space="0" w:color="auto"/>
      </w:divBdr>
    </w:div>
    <w:div w:id="663318996">
      <w:bodyDiv w:val="1"/>
      <w:marLeft w:val="0"/>
      <w:marRight w:val="0"/>
      <w:marTop w:val="0"/>
      <w:marBottom w:val="0"/>
      <w:divBdr>
        <w:top w:val="none" w:sz="0" w:space="0" w:color="auto"/>
        <w:left w:val="none" w:sz="0" w:space="0" w:color="auto"/>
        <w:bottom w:val="none" w:sz="0" w:space="0" w:color="auto"/>
        <w:right w:val="none" w:sz="0" w:space="0" w:color="auto"/>
      </w:divBdr>
    </w:div>
    <w:div w:id="666521481">
      <w:bodyDiv w:val="1"/>
      <w:marLeft w:val="0"/>
      <w:marRight w:val="0"/>
      <w:marTop w:val="0"/>
      <w:marBottom w:val="0"/>
      <w:divBdr>
        <w:top w:val="none" w:sz="0" w:space="0" w:color="auto"/>
        <w:left w:val="none" w:sz="0" w:space="0" w:color="auto"/>
        <w:bottom w:val="none" w:sz="0" w:space="0" w:color="auto"/>
        <w:right w:val="none" w:sz="0" w:space="0" w:color="auto"/>
      </w:divBdr>
    </w:div>
    <w:div w:id="666589169">
      <w:bodyDiv w:val="1"/>
      <w:marLeft w:val="0"/>
      <w:marRight w:val="0"/>
      <w:marTop w:val="0"/>
      <w:marBottom w:val="0"/>
      <w:divBdr>
        <w:top w:val="none" w:sz="0" w:space="0" w:color="auto"/>
        <w:left w:val="none" w:sz="0" w:space="0" w:color="auto"/>
        <w:bottom w:val="none" w:sz="0" w:space="0" w:color="auto"/>
        <w:right w:val="none" w:sz="0" w:space="0" w:color="auto"/>
      </w:divBdr>
    </w:div>
    <w:div w:id="667027929">
      <w:bodyDiv w:val="1"/>
      <w:marLeft w:val="0"/>
      <w:marRight w:val="0"/>
      <w:marTop w:val="0"/>
      <w:marBottom w:val="0"/>
      <w:divBdr>
        <w:top w:val="none" w:sz="0" w:space="0" w:color="auto"/>
        <w:left w:val="none" w:sz="0" w:space="0" w:color="auto"/>
        <w:bottom w:val="none" w:sz="0" w:space="0" w:color="auto"/>
        <w:right w:val="none" w:sz="0" w:space="0" w:color="auto"/>
      </w:divBdr>
    </w:div>
    <w:div w:id="670060512">
      <w:bodyDiv w:val="1"/>
      <w:marLeft w:val="0"/>
      <w:marRight w:val="0"/>
      <w:marTop w:val="0"/>
      <w:marBottom w:val="0"/>
      <w:divBdr>
        <w:top w:val="none" w:sz="0" w:space="0" w:color="auto"/>
        <w:left w:val="none" w:sz="0" w:space="0" w:color="auto"/>
        <w:bottom w:val="none" w:sz="0" w:space="0" w:color="auto"/>
        <w:right w:val="none" w:sz="0" w:space="0" w:color="auto"/>
      </w:divBdr>
    </w:div>
    <w:div w:id="671026095">
      <w:bodyDiv w:val="1"/>
      <w:marLeft w:val="0"/>
      <w:marRight w:val="0"/>
      <w:marTop w:val="0"/>
      <w:marBottom w:val="0"/>
      <w:divBdr>
        <w:top w:val="none" w:sz="0" w:space="0" w:color="auto"/>
        <w:left w:val="none" w:sz="0" w:space="0" w:color="auto"/>
        <w:bottom w:val="none" w:sz="0" w:space="0" w:color="auto"/>
        <w:right w:val="none" w:sz="0" w:space="0" w:color="auto"/>
      </w:divBdr>
    </w:div>
    <w:div w:id="672143377">
      <w:bodyDiv w:val="1"/>
      <w:marLeft w:val="0"/>
      <w:marRight w:val="0"/>
      <w:marTop w:val="0"/>
      <w:marBottom w:val="0"/>
      <w:divBdr>
        <w:top w:val="none" w:sz="0" w:space="0" w:color="auto"/>
        <w:left w:val="none" w:sz="0" w:space="0" w:color="auto"/>
        <w:bottom w:val="none" w:sz="0" w:space="0" w:color="auto"/>
        <w:right w:val="none" w:sz="0" w:space="0" w:color="auto"/>
      </w:divBdr>
    </w:div>
    <w:div w:id="673068142">
      <w:bodyDiv w:val="1"/>
      <w:marLeft w:val="0"/>
      <w:marRight w:val="0"/>
      <w:marTop w:val="0"/>
      <w:marBottom w:val="0"/>
      <w:divBdr>
        <w:top w:val="none" w:sz="0" w:space="0" w:color="auto"/>
        <w:left w:val="none" w:sz="0" w:space="0" w:color="auto"/>
        <w:bottom w:val="none" w:sz="0" w:space="0" w:color="auto"/>
        <w:right w:val="none" w:sz="0" w:space="0" w:color="auto"/>
      </w:divBdr>
    </w:div>
    <w:div w:id="675039096">
      <w:bodyDiv w:val="1"/>
      <w:marLeft w:val="0"/>
      <w:marRight w:val="0"/>
      <w:marTop w:val="0"/>
      <w:marBottom w:val="0"/>
      <w:divBdr>
        <w:top w:val="none" w:sz="0" w:space="0" w:color="auto"/>
        <w:left w:val="none" w:sz="0" w:space="0" w:color="auto"/>
        <w:bottom w:val="none" w:sz="0" w:space="0" w:color="auto"/>
        <w:right w:val="none" w:sz="0" w:space="0" w:color="auto"/>
      </w:divBdr>
    </w:div>
    <w:div w:id="675040312">
      <w:bodyDiv w:val="1"/>
      <w:marLeft w:val="0"/>
      <w:marRight w:val="0"/>
      <w:marTop w:val="0"/>
      <w:marBottom w:val="0"/>
      <w:divBdr>
        <w:top w:val="none" w:sz="0" w:space="0" w:color="auto"/>
        <w:left w:val="none" w:sz="0" w:space="0" w:color="auto"/>
        <w:bottom w:val="none" w:sz="0" w:space="0" w:color="auto"/>
        <w:right w:val="none" w:sz="0" w:space="0" w:color="auto"/>
      </w:divBdr>
    </w:div>
    <w:div w:id="675303162">
      <w:bodyDiv w:val="1"/>
      <w:marLeft w:val="0"/>
      <w:marRight w:val="0"/>
      <w:marTop w:val="0"/>
      <w:marBottom w:val="0"/>
      <w:divBdr>
        <w:top w:val="none" w:sz="0" w:space="0" w:color="auto"/>
        <w:left w:val="none" w:sz="0" w:space="0" w:color="auto"/>
        <w:bottom w:val="none" w:sz="0" w:space="0" w:color="auto"/>
        <w:right w:val="none" w:sz="0" w:space="0" w:color="auto"/>
      </w:divBdr>
    </w:div>
    <w:div w:id="675962429">
      <w:bodyDiv w:val="1"/>
      <w:marLeft w:val="0"/>
      <w:marRight w:val="0"/>
      <w:marTop w:val="0"/>
      <w:marBottom w:val="0"/>
      <w:divBdr>
        <w:top w:val="none" w:sz="0" w:space="0" w:color="auto"/>
        <w:left w:val="none" w:sz="0" w:space="0" w:color="auto"/>
        <w:bottom w:val="none" w:sz="0" w:space="0" w:color="auto"/>
        <w:right w:val="none" w:sz="0" w:space="0" w:color="auto"/>
      </w:divBdr>
    </w:div>
    <w:div w:id="678697005">
      <w:bodyDiv w:val="1"/>
      <w:marLeft w:val="0"/>
      <w:marRight w:val="0"/>
      <w:marTop w:val="0"/>
      <w:marBottom w:val="0"/>
      <w:divBdr>
        <w:top w:val="none" w:sz="0" w:space="0" w:color="auto"/>
        <w:left w:val="none" w:sz="0" w:space="0" w:color="auto"/>
        <w:bottom w:val="none" w:sz="0" w:space="0" w:color="auto"/>
        <w:right w:val="none" w:sz="0" w:space="0" w:color="auto"/>
      </w:divBdr>
    </w:div>
    <w:div w:id="678965819">
      <w:bodyDiv w:val="1"/>
      <w:marLeft w:val="0"/>
      <w:marRight w:val="0"/>
      <w:marTop w:val="0"/>
      <w:marBottom w:val="0"/>
      <w:divBdr>
        <w:top w:val="none" w:sz="0" w:space="0" w:color="auto"/>
        <w:left w:val="none" w:sz="0" w:space="0" w:color="auto"/>
        <w:bottom w:val="none" w:sz="0" w:space="0" w:color="auto"/>
        <w:right w:val="none" w:sz="0" w:space="0" w:color="auto"/>
      </w:divBdr>
    </w:div>
    <w:div w:id="679310367">
      <w:bodyDiv w:val="1"/>
      <w:marLeft w:val="0"/>
      <w:marRight w:val="0"/>
      <w:marTop w:val="0"/>
      <w:marBottom w:val="0"/>
      <w:divBdr>
        <w:top w:val="none" w:sz="0" w:space="0" w:color="auto"/>
        <w:left w:val="none" w:sz="0" w:space="0" w:color="auto"/>
        <w:bottom w:val="none" w:sz="0" w:space="0" w:color="auto"/>
        <w:right w:val="none" w:sz="0" w:space="0" w:color="auto"/>
      </w:divBdr>
    </w:div>
    <w:div w:id="679545799">
      <w:bodyDiv w:val="1"/>
      <w:marLeft w:val="0"/>
      <w:marRight w:val="0"/>
      <w:marTop w:val="0"/>
      <w:marBottom w:val="0"/>
      <w:divBdr>
        <w:top w:val="none" w:sz="0" w:space="0" w:color="auto"/>
        <w:left w:val="none" w:sz="0" w:space="0" w:color="auto"/>
        <w:bottom w:val="none" w:sz="0" w:space="0" w:color="auto"/>
        <w:right w:val="none" w:sz="0" w:space="0" w:color="auto"/>
      </w:divBdr>
    </w:div>
    <w:div w:id="681399729">
      <w:bodyDiv w:val="1"/>
      <w:marLeft w:val="0"/>
      <w:marRight w:val="0"/>
      <w:marTop w:val="0"/>
      <w:marBottom w:val="0"/>
      <w:divBdr>
        <w:top w:val="none" w:sz="0" w:space="0" w:color="auto"/>
        <w:left w:val="none" w:sz="0" w:space="0" w:color="auto"/>
        <w:bottom w:val="none" w:sz="0" w:space="0" w:color="auto"/>
        <w:right w:val="none" w:sz="0" w:space="0" w:color="auto"/>
      </w:divBdr>
    </w:div>
    <w:div w:id="681475703">
      <w:bodyDiv w:val="1"/>
      <w:marLeft w:val="0"/>
      <w:marRight w:val="0"/>
      <w:marTop w:val="0"/>
      <w:marBottom w:val="0"/>
      <w:divBdr>
        <w:top w:val="none" w:sz="0" w:space="0" w:color="auto"/>
        <w:left w:val="none" w:sz="0" w:space="0" w:color="auto"/>
        <w:bottom w:val="none" w:sz="0" w:space="0" w:color="auto"/>
        <w:right w:val="none" w:sz="0" w:space="0" w:color="auto"/>
      </w:divBdr>
    </w:div>
    <w:div w:id="681666328">
      <w:bodyDiv w:val="1"/>
      <w:marLeft w:val="0"/>
      <w:marRight w:val="0"/>
      <w:marTop w:val="0"/>
      <w:marBottom w:val="0"/>
      <w:divBdr>
        <w:top w:val="none" w:sz="0" w:space="0" w:color="auto"/>
        <w:left w:val="none" w:sz="0" w:space="0" w:color="auto"/>
        <w:bottom w:val="none" w:sz="0" w:space="0" w:color="auto"/>
        <w:right w:val="none" w:sz="0" w:space="0" w:color="auto"/>
      </w:divBdr>
    </w:div>
    <w:div w:id="682511381">
      <w:bodyDiv w:val="1"/>
      <w:marLeft w:val="0"/>
      <w:marRight w:val="0"/>
      <w:marTop w:val="0"/>
      <w:marBottom w:val="0"/>
      <w:divBdr>
        <w:top w:val="none" w:sz="0" w:space="0" w:color="auto"/>
        <w:left w:val="none" w:sz="0" w:space="0" w:color="auto"/>
        <w:bottom w:val="none" w:sz="0" w:space="0" w:color="auto"/>
        <w:right w:val="none" w:sz="0" w:space="0" w:color="auto"/>
      </w:divBdr>
    </w:div>
    <w:div w:id="683172790">
      <w:bodyDiv w:val="1"/>
      <w:marLeft w:val="0"/>
      <w:marRight w:val="0"/>
      <w:marTop w:val="0"/>
      <w:marBottom w:val="0"/>
      <w:divBdr>
        <w:top w:val="none" w:sz="0" w:space="0" w:color="auto"/>
        <w:left w:val="none" w:sz="0" w:space="0" w:color="auto"/>
        <w:bottom w:val="none" w:sz="0" w:space="0" w:color="auto"/>
        <w:right w:val="none" w:sz="0" w:space="0" w:color="auto"/>
      </w:divBdr>
    </w:div>
    <w:div w:id="683676338">
      <w:bodyDiv w:val="1"/>
      <w:marLeft w:val="0"/>
      <w:marRight w:val="0"/>
      <w:marTop w:val="0"/>
      <w:marBottom w:val="0"/>
      <w:divBdr>
        <w:top w:val="none" w:sz="0" w:space="0" w:color="auto"/>
        <w:left w:val="none" w:sz="0" w:space="0" w:color="auto"/>
        <w:bottom w:val="none" w:sz="0" w:space="0" w:color="auto"/>
        <w:right w:val="none" w:sz="0" w:space="0" w:color="auto"/>
      </w:divBdr>
    </w:div>
    <w:div w:id="683942722">
      <w:bodyDiv w:val="1"/>
      <w:marLeft w:val="0"/>
      <w:marRight w:val="0"/>
      <w:marTop w:val="0"/>
      <w:marBottom w:val="0"/>
      <w:divBdr>
        <w:top w:val="none" w:sz="0" w:space="0" w:color="auto"/>
        <w:left w:val="none" w:sz="0" w:space="0" w:color="auto"/>
        <w:bottom w:val="none" w:sz="0" w:space="0" w:color="auto"/>
        <w:right w:val="none" w:sz="0" w:space="0" w:color="auto"/>
      </w:divBdr>
    </w:div>
    <w:div w:id="684016335">
      <w:bodyDiv w:val="1"/>
      <w:marLeft w:val="0"/>
      <w:marRight w:val="0"/>
      <w:marTop w:val="0"/>
      <w:marBottom w:val="0"/>
      <w:divBdr>
        <w:top w:val="none" w:sz="0" w:space="0" w:color="auto"/>
        <w:left w:val="none" w:sz="0" w:space="0" w:color="auto"/>
        <w:bottom w:val="none" w:sz="0" w:space="0" w:color="auto"/>
        <w:right w:val="none" w:sz="0" w:space="0" w:color="auto"/>
      </w:divBdr>
    </w:div>
    <w:div w:id="686758327">
      <w:bodyDiv w:val="1"/>
      <w:marLeft w:val="0"/>
      <w:marRight w:val="0"/>
      <w:marTop w:val="0"/>
      <w:marBottom w:val="0"/>
      <w:divBdr>
        <w:top w:val="none" w:sz="0" w:space="0" w:color="auto"/>
        <w:left w:val="none" w:sz="0" w:space="0" w:color="auto"/>
        <w:bottom w:val="none" w:sz="0" w:space="0" w:color="auto"/>
        <w:right w:val="none" w:sz="0" w:space="0" w:color="auto"/>
      </w:divBdr>
    </w:div>
    <w:div w:id="687953634">
      <w:bodyDiv w:val="1"/>
      <w:marLeft w:val="0"/>
      <w:marRight w:val="0"/>
      <w:marTop w:val="0"/>
      <w:marBottom w:val="0"/>
      <w:divBdr>
        <w:top w:val="none" w:sz="0" w:space="0" w:color="auto"/>
        <w:left w:val="none" w:sz="0" w:space="0" w:color="auto"/>
        <w:bottom w:val="none" w:sz="0" w:space="0" w:color="auto"/>
        <w:right w:val="none" w:sz="0" w:space="0" w:color="auto"/>
      </w:divBdr>
    </w:div>
    <w:div w:id="690032218">
      <w:bodyDiv w:val="1"/>
      <w:marLeft w:val="0"/>
      <w:marRight w:val="0"/>
      <w:marTop w:val="0"/>
      <w:marBottom w:val="0"/>
      <w:divBdr>
        <w:top w:val="none" w:sz="0" w:space="0" w:color="auto"/>
        <w:left w:val="none" w:sz="0" w:space="0" w:color="auto"/>
        <w:bottom w:val="none" w:sz="0" w:space="0" w:color="auto"/>
        <w:right w:val="none" w:sz="0" w:space="0" w:color="auto"/>
      </w:divBdr>
    </w:div>
    <w:div w:id="690686759">
      <w:bodyDiv w:val="1"/>
      <w:marLeft w:val="0"/>
      <w:marRight w:val="0"/>
      <w:marTop w:val="0"/>
      <w:marBottom w:val="0"/>
      <w:divBdr>
        <w:top w:val="none" w:sz="0" w:space="0" w:color="auto"/>
        <w:left w:val="none" w:sz="0" w:space="0" w:color="auto"/>
        <w:bottom w:val="none" w:sz="0" w:space="0" w:color="auto"/>
        <w:right w:val="none" w:sz="0" w:space="0" w:color="auto"/>
      </w:divBdr>
    </w:div>
    <w:div w:id="691422229">
      <w:bodyDiv w:val="1"/>
      <w:marLeft w:val="0"/>
      <w:marRight w:val="0"/>
      <w:marTop w:val="0"/>
      <w:marBottom w:val="0"/>
      <w:divBdr>
        <w:top w:val="none" w:sz="0" w:space="0" w:color="auto"/>
        <w:left w:val="none" w:sz="0" w:space="0" w:color="auto"/>
        <w:bottom w:val="none" w:sz="0" w:space="0" w:color="auto"/>
        <w:right w:val="none" w:sz="0" w:space="0" w:color="auto"/>
      </w:divBdr>
    </w:div>
    <w:div w:id="691568185">
      <w:bodyDiv w:val="1"/>
      <w:marLeft w:val="0"/>
      <w:marRight w:val="0"/>
      <w:marTop w:val="0"/>
      <w:marBottom w:val="0"/>
      <w:divBdr>
        <w:top w:val="none" w:sz="0" w:space="0" w:color="auto"/>
        <w:left w:val="none" w:sz="0" w:space="0" w:color="auto"/>
        <w:bottom w:val="none" w:sz="0" w:space="0" w:color="auto"/>
        <w:right w:val="none" w:sz="0" w:space="0" w:color="auto"/>
      </w:divBdr>
    </w:div>
    <w:div w:id="695808450">
      <w:bodyDiv w:val="1"/>
      <w:marLeft w:val="0"/>
      <w:marRight w:val="0"/>
      <w:marTop w:val="0"/>
      <w:marBottom w:val="0"/>
      <w:divBdr>
        <w:top w:val="none" w:sz="0" w:space="0" w:color="auto"/>
        <w:left w:val="none" w:sz="0" w:space="0" w:color="auto"/>
        <w:bottom w:val="none" w:sz="0" w:space="0" w:color="auto"/>
        <w:right w:val="none" w:sz="0" w:space="0" w:color="auto"/>
      </w:divBdr>
    </w:div>
    <w:div w:id="696540558">
      <w:bodyDiv w:val="1"/>
      <w:marLeft w:val="0"/>
      <w:marRight w:val="0"/>
      <w:marTop w:val="0"/>
      <w:marBottom w:val="0"/>
      <w:divBdr>
        <w:top w:val="none" w:sz="0" w:space="0" w:color="auto"/>
        <w:left w:val="none" w:sz="0" w:space="0" w:color="auto"/>
        <w:bottom w:val="none" w:sz="0" w:space="0" w:color="auto"/>
        <w:right w:val="none" w:sz="0" w:space="0" w:color="auto"/>
      </w:divBdr>
    </w:div>
    <w:div w:id="696933372">
      <w:bodyDiv w:val="1"/>
      <w:marLeft w:val="0"/>
      <w:marRight w:val="0"/>
      <w:marTop w:val="0"/>
      <w:marBottom w:val="0"/>
      <w:divBdr>
        <w:top w:val="none" w:sz="0" w:space="0" w:color="auto"/>
        <w:left w:val="none" w:sz="0" w:space="0" w:color="auto"/>
        <w:bottom w:val="none" w:sz="0" w:space="0" w:color="auto"/>
        <w:right w:val="none" w:sz="0" w:space="0" w:color="auto"/>
      </w:divBdr>
    </w:div>
    <w:div w:id="698431712">
      <w:bodyDiv w:val="1"/>
      <w:marLeft w:val="0"/>
      <w:marRight w:val="0"/>
      <w:marTop w:val="0"/>
      <w:marBottom w:val="0"/>
      <w:divBdr>
        <w:top w:val="none" w:sz="0" w:space="0" w:color="auto"/>
        <w:left w:val="none" w:sz="0" w:space="0" w:color="auto"/>
        <w:bottom w:val="none" w:sz="0" w:space="0" w:color="auto"/>
        <w:right w:val="none" w:sz="0" w:space="0" w:color="auto"/>
      </w:divBdr>
    </w:div>
    <w:div w:id="699822454">
      <w:bodyDiv w:val="1"/>
      <w:marLeft w:val="0"/>
      <w:marRight w:val="0"/>
      <w:marTop w:val="0"/>
      <w:marBottom w:val="0"/>
      <w:divBdr>
        <w:top w:val="none" w:sz="0" w:space="0" w:color="auto"/>
        <w:left w:val="none" w:sz="0" w:space="0" w:color="auto"/>
        <w:bottom w:val="none" w:sz="0" w:space="0" w:color="auto"/>
        <w:right w:val="none" w:sz="0" w:space="0" w:color="auto"/>
      </w:divBdr>
    </w:div>
    <w:div w:id="699935221">
      <w:bodyDiv w:val="1"/>
      <w:marLeft w:val="0"/>
      <w:marRight w:val="0"/>
      <w:marTop w:val="0"/>
      <w:marBottom w:val="0"/>
      <w:divBdr>
        <w:top w:val="none" w:sz="0" w:space="0" w:color="auto"/>
        <w:left w:val="none" w:sz="0" w:space="0" w:color="auto"/>
        <w:bottom w:val="none" w:sz="0" w:space="0" w:color="auto"/>
        <w:right w:val="none" w:sz="0" w:space="0" w:color="auto"/>
      </w:divBdr>
    </w:div>
    <w:div w:id="700545280">
      <w:bodyDiv w:val="1"/>
      <w:marLeft w:val="0"/>
      <w:marRight w:val="0"/>
      <w:marTop w:val="0"/>
      <w:marBottom w:val="0"/>
      <w:divBdr>
        <w:top w:val="none" w:sz="0" w:space="0" w:color="auto"/>
        <w:left w:val="none" w:sz="0" w:space="0" w:color="auto"/>
        <w:bottom w:val="none" w:sz="0" w:space="0" w:color="auto"/>
        <w:right w:val="none" w:sz="0" w:space="0" w:color="auto"/>
      </w:divBdr>
    </w:div>
    <w:div w:id="701832505">
      <w:bodyDiv w:val="1"/>
      <w:marLeft w:val="0"/>
      <w:marRight w:val="0"/>
      <w:marTop w:val="0"/>
      <w:marBottom w:val="0"/>
      <w:divBdr>
        <w:top w:val="none" w:sz="0" w:space="0" w:color="auto"/>
        <w:left w:val="none" w:sz="0" w:space="0" w:color="auto"/>
        <w:bottom w:val="none" w:sz="0" w:space="0" w:color="auto"/>
        <w:right w:val="none" w:sz="0" w:space="0" w:color="auto"/>
      </w:divBdr>
    </w:div>
    <w:div w:id="702093137">
      <w:bodyDiv w:val="1"/>
      <w:marLeft w:val="0"/>
      <w:marRight w:val="0"/>
      <w:marTop w:val="0"/>
      <w:marBottom w:val="0"/>
      <w:divBdr>
        <w:top w:val="none" w:sz="0" w:space="0" w:color="auto"/>
        <w:left w:val="none" w:sz="0" w:space="0" w:color="auto"/>
        <w:bottom w:val="none" w:sz="0" w:space="0" w:color="auto"/>
        <w:right w:val="none" w:sz="0" w:space="0" w:color="auto"/>
      </w:divBdr>
    </w:div>
    <w:div w:id="705561807">
      <w:bodyDiv w:val="1"/>
      <w:marLeft w:val="0"/>
      <w:marRight w:val="0"/>
      <w:marTop w:val="0"/>
      <w:marBottom w:val="0"/>
      <w:divBdr>
        <w:top w:val="none" w:sz="0" w:space="0" w:color="auto"/>
        <w:left w:val="none" w:sz="0" w:space="0" w:color="auto"/>
        <w:bottom w:val="none" w:sz="0" w:space="0" w:color="auto"/>
        <w:right w:val="none" w:sz="0" w:space="0" w:color="auto"/>
      </w:divBdr>
    </w:div>
    <w:div w:id="706150509">
      <w:bodyDiv w:val="1"/>
      <w:marLeft w:val="0"/>
      <w:marRight w:val="0"/>
      <w:marTop w:val="0"/>
      <w:marBottom w:val="0"/>
      <w:divBdr>
        <w:top w:val="none" w:sz="0" w:space="0" w:color="auto"/>
        <w:left w:val="none" w:sz="0" w:space="0" w:color="auto"/>
        <w:bottom w:val="none" w:sz="0" w:space="0" w:color="auto"/>
        <w:right w:val="none" w:sz="0" w:space="0" w:color="auto"/>
      </w:divBdr>
    </w:div>
    <w:div w:id="706174463">
      <w:bodyDiv w:val="1"/>
      <w:marLeft w:val="0"/>
      <w:marRight w:val="0"/>
      <w:marTop w:val="0"/>
      <w:marBottom w:val="0"/>
      <w:divBdr>
        <w:top w:val="none" w:sz="0" w:space="0" w:color="auto"/>
        <w:left w:val="none" w:sz="0" w:space="0" w:color="auto"/>
        <w:bottom w:val="none" w:sz="0" w:space="0" w:color="auto"/>
        <w:right w:val="none" w:sz="0" w:space="0" w:color="auto"/>
      </w:divBdr>
    </w:div>
    <w:div w:id="706413024">
      <w:bodyDiv w:val="1"/>
      <w:marLeft w:val="0"/>
      <w:marRight w:val="0"/>
      <w:marTop w:val="0"/>
      <w:marBottom w:val="0"/>
      <w:divBdr>
        <w:top w:val="none" w:sz="0" w:space="0" w:color="auto"/>
        <w:left w:val="none" w:sz="0" w:space="0" w:color="auto"/>
        <w:bottom w:val="none" w:sz="0" w:space="0" w:color="auto"/>
        <w:right w:val="none" w:sz="0" w:space="0" w:color="auto"/>
      </w:divBdr>
    </w:div>
    <w:div w:id="706881365">
      <w:bodyDiv w:val="1"/>
      <w:marLeft w:val="0"/>
      <w:marRight w:val="0"/>
      <w:marTop w:val="0"/>
      <w:marBottom w:val="0"/>
      <w:divBdr>
        <w:top w:val="none" w:sz="0" w:space="0" w:color="auto"/>
        <w:left w:val="none" w:sz="0" w:space="0" w:color="auto"/>
        <w:bottom w:val="none" w:sz="0" w:space="0" w:color="auto"/>
        <w:right w:val="none" w:sz="0" w:space="0" w:color="auto"/>
      </w:divBdr>
    </w:div>
    <w:div w:id="707685387">
      <w:bodyDiv w:val="1"/>
      <w:marLeft w:val="0"/>
      <w:marRight w:val="0"/>
      <w:marTop w:val="0"/>
      <w:marBottom w:val="0"/>
      <w:divBdr>
        <w:top w:val="none" w:sz="0" w:space="0" w:color="auto"/>
        <w:left w:val="none" w:sz="0" w:space="0" w:color="auto"/>
        <w:bottom w:val="none" w:sz="0" w:space="0" w:color="auto"/>
        <w:right w:val="none" w:sz="0" w:space="0" w:color="auto"/>
      </w:divBdr>
    </w:div>
    <w:div w:id="707873488">
      <w:bodyDiv w:val="1"/>
      <w:marLeft w:val="0"/>
      <w:marRight w:val="0"/>
      <w:marTop w:val="0"/>
      <w:marBottom w:val="0"/>
      <w:divBdr>
        <w:top w:val="none" w:sz="0" w:space="0" w:color="auto"/>
        <w:left w:val="none" w:sz="0" w:space="0" w:color="auto"/>
        <w:bottom w:val="none" w:sz="0" w:space="0" w:color="auto"/>
        <w:right w:val="none" w:sz="0" w:space="0" w:color="auto"/>
      </w:divBdr>
    </w:div>
    <w:div w:id="708383033">
      <w:bodyDiv w:val="1"/>
      <w:marLeft w:val="0"/>
      <w:marRight w:val="0"/>
      <w:marTop w:val="0"/>
      <w:marBottom w:val="0"/>
      <w:divBdr>
        <w:top w:val="none" w:sz="0" w:space="0" w:color="auto"/>
        <w:left w:val="none" w:sz="0" w:space="0" w:color="auto"/>
        <w:bottom w:val="none" w:sz="0" w:space="0" w:color="auto"/>
        <w:right w:val="none" w:sz="0" w:space="0" w:color="auto"/>
      </w:divBdr>
    </w:div>
    <w:div w:id="709764954">
      <w:bodyDiv w:val="1"/>
      <w:marLeft w:val="0"/>
      <w:marRight w:val="0"/>
      <w:marTop w:val="0"/>
      <w:marBottom w:val="0"/>
      <w:divBdr>
        <w:top w:val="none" w:sz="0" w:space="0" w:color="auto"/>
        <w:left w:val="none" w:sz="0" w:space="0" w:color="auto"/>
        <w:bottom w:val="none" w:sz="0" w:space="0" w:color="auto"/>
        <w:right w:val="none" w:sz="0" w:space="0" w:color="auto"/>
      </w:divBdr>
    </w:div>
    <w:div w:id="711152518">
      <w:bodyDiv w:val="1"/>
      <w:marLeft w:val="0"/>
      <w:marRight w:val="0"/>
      <w:marTop w:val="0"/>
      <w:marBottom w:val="0"/>
      <w:divBdr>
        <w:top w:val="none" w:sz="0" w:space="0" w:color="auto"/>
        <w:left w:val="none" w:sz="0" w:space="0" w:color="auto"/>
        <w:bottom w:val="none" w:sz="0" w:space="0" w:color="auto"/>
        <w:right w:val="none" w:sz="0" w:space="0" w:color="auto"/>
      </w:divBdr>
    </w:div>
    <w:div w:id="713383236">
      <w:bodyDiv w:val="1"/>
      <w:marLeft w:val="0"/>
      <w:marRight w:val="0"/>
      <w:marTop w:val="0"/>
      <w:marBottom w:val="0"/>
      <w:divBdr>
        <w:top w:val="none" w:sz="0" w:space="0" w:color="auto"/>
        <w:left w:val="none" w:sz="0" w:space="0" w:color="auto"/>
        <w:bottom w:val="none" w:sz="0" w:space="0" w:color="auto"/>
        <w:right w:val="none" w:sz="0" w:space="0" w:color="auto"/>
      </w:divBdr>
    </w:div>
    <w:div w:id="713579593">
      <w:bodyDiv w:val="1"/>
      <w:marLeft w:val="0"/>
      <w:marRight w:val="0"/>
      <w:marTop w:val="0"/>
      <w:marBottom w:val="0"/>
      <w:divBdr>
        <w:top w:val="none" w:sz="0" w:space="0" w:color="auto"/>
        <w:left w:val="none" w:sz="0" w:space="0" w:color="auto"/>
        <w:bottom w:val="none" w:sz="0" w:space="0" w:color="auto"/>
        <w:right w:val="none" w:sz="0" w:space="0" w:color="auto"/>
      </w:divBdr>
    </w:div>
    <w:div w:id="714161629">
      <w:bodyDiv w:val="1"/>
      <w:marLeft w:val="0"/>
      <w:marRight w:val="0"/>
      <w:marTop w:val="0"/>
      <w:marBottom w:val="0"/>
      <w:divBdr>
        <w:top w:val="none" w:sz="0" w:space="0" w:color="auto"/>
        <w:left w:val="none" w:sz="0" w:space="0" w:color="auto"/>
        <w:bottom w:val="none" w:sz="0" w:space="0" w:color="auto"/>
        <w:right w:val="none" w:sz="0" w:space="0" w:color="auto"/>
      </w:divBdr>
    </w:div>
    <w:div w:id="714305891">
      <w:bodyDiv w:val="1"/>
      <w:marLeft w:val="0"/>
      <w:marRight w:val="0"/>
      <w:marTop w:val="0"/>
      <w:marBottom w:val="0"/>
      <w:divBdr>
        <w:top w:val="none" w:sz="0" w:space="0" w:color="auto"/>
        <w:left w:val="none" w:sz="0" w:space="0" w:color="auto"/>
        <w:bottom w:val="none" w:sz="0" w:space="0" w:color="auto"/>
        <w:right w:val="none" w:sz="0" w:space="0" w:color="auto"/>
      </w:divBdr>
    </w:div>
    <w:div w:id="720133668">
      <w:bodyDiv w:val="1"/>
      <w:marLeft w:val="0"/>
      <w:marRight w:val="0"/>
      <w:marTop w:val="0"/>
      <w:marBottom w:val="0"/>
      <w:divBdr>
        <w:top w:val="none" w:sz="0" w:space="0" w:color="auto"/>
        <w:left w:val="none" w:sz="0" w:space="0" w:color="auto"/>
        <w:bottom w:val="none" w:sz="0" w:space="0" w:color="auto"/>
        <w:right w:val="none" w:sz="0" w:space="0" w:color="auto"/>
      </w:divBdr>
    </w:div>
    <w:div w:id="720521820">
      <w:bodyDiv w:val="1"/>
      <w:marLeft w:val="0"/>
      <w:marRight w:val="0"/>
      <w:marTop w:val="0"/>
      <w:marBottom w:val="0"/>
      <w:divBdr>
        <w:top w:val="none" w:sz="0" w:space="0" w:color="auto"/>
        <w:left w:val="none" w:sz="0" w:space="0" w:color="auto"/>
        <w:bottom w:val="none" w:sz="0" w:space="0" w:color="auto"/>
        <w:right w:val="none" w:sz="0" w:space="0" w:color="auto"/>
      </w:divBdr>
    </w:div>
    <w:div w:id="722750300">
      <w:bodyDiv w:val="1"/>
      <w:marLeft w:val="0"/>
      <w:marRight w:val="0"/>
      <w:marTop w:val="0"/>
      <w:marBottom w:val="0"/>
      <w:divBdr>
        <w:top w:val="none" w:sz="0" w:space="0" w:color="auto"/>
        <w:left w:val="none" w:sz="0" w:space="0" w:color="auto"/>
        <w:bottom w:val="none" w:sz="0" w:space="0" w:color="auto"/>
        <w:right w:val="none" w:sz="0" w:space="0" w:color="auto"/>
      </w:divBdr>
    </w:div>
    <w:div w:id="724642175">
      <w:bodyDiv w:val="1"/>
      <w:marLeft w:val="0"/>
      <w:marRight w:val="0"/>
      <w:marTop w:val="0"/>
      <w:marBottom w:val="0"/>
      <w:divBdr>
        <w:top w:val="none" w:sz="0" w:space="0" w:color="auto"/>
        <w:left w:val="none" w:sz="0" w:space="0" w:color="auto"/>
        <w:bottom w:val="none" w:sz="0" w:space="0" w:color="auto"/>
        <w:right w:val="none" w:sz="0" w:space="0" w:color="auto"/>
      </w:divBdr>
    </w:div>
    <w:div w:id="725373283">
      <w:bodyDiv w:val="1"/>
      <w:marLeft w:val="0"/>
      <w:marRight w:val="0"/>
      <w:marTop w:val="0"/>
      <w:marBottom w:val="0"/>
      <w:divBdr>
        <w:top w:val="none" w:sz="0" w:space="0" w:color="auto"/>
        <w:left w:val="none" w:sz="0" w:space="0" w:color="auto"/>
        <w:bottom w:val="none" w:sz="0" w:space="0" w:color="auto"/>
        <w:right w:val="none" w:sz="0" w:space="0" w:color="auto"/>
      </w:divBdr>
    </w:div>
    <w:div w:id="725759520">
      <w:bodyDiv w:val="1"/>
      <w:marLeft w:val="0"/>
      <w:marRight w:val="0"/>
      <w:marTop w:val="0"/>
      <w:marBottom w:val="0"/>
      <w:divBdr>
        <w:top w:val="none" w:sz="0" w:space="0" w:color="auto"/>
        <w:left w:val="none" w:sz="0" w:space="0" w:color="auto"/>
        <w:bottom w:val="none" w:sz="0" w:space="0" w:color="auto"/>
        <w:right w:val="none" w:sz="0" w:space="0" w:color="auto"/>
      </w:divBdr>
    </w:div>
    <w:div w:id="727148381">
      <w:bodyDiv w:val="1"/>
      <w:marLeft w:val="0"/>
      <w:marRight w:val="0"/>
      <w:marTop w:val="0"/>
      <w:marBottom w:val="0"/>
      <w:divBdr>
        <w:top w:val="none" w:sz="0" w:space="0" w:color="auto"/>
        <w:left w:val="none" w:sz="0" w:space="0" w:color="auto"/>
        <w:bottom w:val="none" w:sz="0" w:space="0" w:color="auto"/>
        <w:right w:val="none" w:sz="0" w:space="0" w:color="auto"/>
      </w:divBdr>
    </w:div>
    <w:div w:id="727919702">
      <w:bodyDiv w:val="1"/>
      <w:marLeft w:val="0"/>
      <w:marRight w:val="0"/>
      <w:marTop w:val="0"/>
      <w:marBottom w:val="0"/>
      <w:divBdr>
        <w:top w:val="none" w:sz="0" w:space="0" w:color="auto"/>
        <w:left w:val="none" w:sz="0" w:space="0" w:color="auto"/>
        <w:bottom w:val="none" w:sz="0" w:space="0" w:color="auto"/>
        <w:right w:val="none" w:sz="0" w:space="0" w:color="auto"/>
      </w:divBdr>
    </w:div>
    <w:div w:id="728304615">
      <w:bodyDiv w:val="1"/>
      <w:marLeft w:val="0"/>
      <w:marRight w:val="0"/>
      <w:marTop w:val="0"/>
      <w:marBottom w:val="0"/>
      <w:divBdr>
        <w:top w:val="none" w:sz="0" w:space="0" w:color="auto"/>
        <w:left w:val="none" w:sz="0" w:space="0" w:color="auto"/>
        <w:bottom w:val="none" w:sz="0" w:space="0" w:color="auto"/>
        <w:right w:val="none" w:sz="0" w:space="0" w:color="auto"/>
      </w:divBdr>
    </w:div>
    <w:div w:id="731006383">
      <w:bodyDiv w:val="1"/>
      <w:marLeft w:val="0"/>
      <w:marRight w:val="0"/>
      <w:marTop w:val="0"/>
      <w:marBottom w:val="0"/>
      <w:divBdr>
        <w:top w:val="none" w:sz="0" w:space="0" w:color="auto"/>
        <w:left w:val="none" w:sz="0" w:space="0" w:color="auto"/>
        <w:bottom w:val="none" w:sz="0" w:space="0" w:color="auto"/>
        <w:right w:val="none" w:sz="0" w:space="0" w:color="auto"/>
      </w:divBdr>
    </w:div>
    <w:div w:id="734664691">
      <w:bodyDiv w:val="1"/>
      <w:marLeft w:val="0"/>
      <w:marRight w:val="0"/>
      <w:marTop w:val="0"/>
      <w:marBottom w:val="0"/>
      <w:divBdr>
        <w:top w:val="none" w:sz="0" w:space="0" w:color="auto"/>
        <w:left w:val="none" w:sz="0" w:space="0" w:color="auto"/>
        <w:bottom w:val="none" w:sz="0" w:space="0" w:color="auto"/>
        <w:right w:val="none" w:sz="0" w:space="0" w:color="auto"/>
      </w:divBdr>
    </w:div>
    <w:div w:id="735512976">
      <w:bodyDiv w:val="1"/>
      <w:marLeft w:val="0"/>
      <w:marRight w:val="0"/>
      <w:marTop w:val="0"/>
      <w:marBottom w:val="0"/>
      <w:divBdr>
        <w:top w:val="none" w:sz="0" w:space="0" w:color="auto"/>
        <w:left w:val="none" w:sz="0" w:space="0" w:color="auto"/>
        <w:bottom w:val="none" w:sz="0" w:space="0" w:color="auto"/>
        <w:right w:val="none" w:sz="0" w:space="0" w:color="auto"/>
      </w:divBdr>
    </w:div>
    <w:div w:id="737702458">
      <w:bodyDiv w:val="1"/>
      <w:marLeft w:val="0"/>
      <w:marRight w:val="0"/>
      <w:marTop w:val="0"/>
      <w:marBottom w:val="0"/>
      <w:divBdr>
        <w:top w:val="none" w:sz="0" w:space="0" w:color="auto"/>
        <w:left w:val="none" w:sz="0" w:space="0" w:color="auto"/>
        <w:bottom w:val="none" w:sz="0" w:space="0" w:color="auto"/>
        <w:right w:val="none" w:sz="0" w:space="0" w:color="auto"/>
      </w:divBdr>
    </w:div>
    <w:div w:id="737702678">
      <w:bodyDiv w:val="1"/>
      <w:marLeft w:val="0"/>
      <w:marRight w:val="0"/>
      <w:marTop w:val="0"/>
      <w:marBottom w:val="0"/>
      <w:divBdr>
        <w:top w:val="none" w:sz="0" w:space="0" w:color="auto"/>
        <w:left w:val="none" w:sz="0" w:space="0" w:color="auto"/>
        <w:bottom w:val="none" w:sz="0" w:space="0" w:color="auto"/>
        <w:right w:val="none" w:sz="0" w:space="0" w:color="auto"/>
      </w:divBdr>
    </w:div>
    <w:div w:id="737896957">
      <w:bodyDiv w:val="1"/>
      <w:marLeft w:val="0"/>
      <w:marRight w:val="0"/>
      <w:marTop w:val="0"/>
      <w:marBottom w:val="0"/>
      <w:divBdr>
        <w:top w:val="none" w:sz="0" w:space="0" w:color="auto"/>
        <w:left w:val="none" w:sz="0" w:space="0" w:color="auto"/>
        <w:bottom w:val="none" w:sz="0" w:space="0" w:color="auto"/>
        <w:right w:val="none" w:sz="0" w:space="0" w:color="auto"/>
      </w:divBdr>
    </w:div>
    <w:div w:id="738867624">
      <w:bodyDiv w:val="1"/>
      <w:marLeft w:val="0"/>
      <w:marRight w:val="0"/>
      <w:marTop w:val="0"/>
      <w:marBottom w:val="0"/>
      <w:divBdr>
        <w:top w:val="none" w:sz="0" w:space="0" w:color="auto"/>
        <w:left w:val="none" w:sz="0" w:space="0" w:color="auto"/>
        <w:bottom w:val="none" w:sz="0" w:space="0" w:color="auto"/>
        <w:right w:val="none" w:sz="0" w:space="0" w:color="auto"/>
      </w:divBdr>
    </w:div>
    <w:div w:id="739140067">
      <w:bodyDiv w:val="1"/>
      <w:marLeft w:val="0"/>
      <w:marRight w:val="0"/>
      <w:marTop w:val="0"/>
      <w:marBottom w:val="0"/>
      <w:divBdr>
        <w:top w:val="none" w:sz="0" w:space="0" w:color="auto"/>
        <w:left w:val="none" w:sz="0" w:space="0" w:color="auto"/>
        <w:bottom w:val="none" w:sz="0" w:space="0" w:color="auto"/>
        <w:right w:val="none" w:sz="0" w:space="0" w:color="auto"/>
      </w:divBdr>
    </w:div>
    <w:div w:id="740257218">
      <w:bodyDiv w:val="1"/>
      <w:marLeft w:val="0"/>
      <w:marRight w:val="0"/>
      <w:marTop w:val="0"/>
      <w:marBottom w:val="0"/>
      <w:divBdr>
        <w:top w:val="none" w:sz="0" w:space="0" w:color="auto"/>
        <w:left w:val="none" w:sz="0" w:space="0" w:color="auto"/>
        <w:bottom w:val="none" w:sz="0" w:space="0" w:color="auto"/>
        <w:right w:val="none" w:sz="0" w:space="0" w:color="auto"/>
      </w:divBdr>
    </w:div>
    <w:div w:id="740325304">
      <w:bodyDiv w:val="1"/>
      <w:marLeft w:val="0"/>
      <w:marRight w:val="0"/>
      <w:marTop w:val="0"/>
      <w:marBottom w:val="0"/>
      <w:divBdr>
        <w:top w:val="none" w:sz="0" w:space="0" w:color="auto"/>
        <w:left w:val="none" w:sz="0" w:space="0" w:color="auto"/>
        <w:bottom w:val="none" w:sz="0" w:space="0" w:color="auto"/>
        <w:right w:val="none" w:sz="0" w:space="0" w:color="auto"/>
      </w:divBdr>
    </w:div>
    <w:div w:id="743449387">
      <w:bodyDiv w:val="1"/>
      <w:marLeft w:val="0"/>
      <w:marRight w:val="0"/>
      <w:marTop w:val="0"/>
      <w:marBottom w:val="0"/>
      <w:divBdr>
        <w:top w:val="none" w:sz="0" w:space="0" w:color="auto"/>
        <w:left w:val="none" w:sz="0" w:space="0" w:color="auto"/>
        <w:bottom w:val="none" w:sz="0" w:space="0" w:color="auto"/>
        <w:right w:val="none" w:sz="0" w:space="0" w:color="auto"/>
      </w:divBdr>
    </w:div>
    <w:div w:id="744374682">
      <w:bodyDiv w:val="1"/>
      <w:marLeft w:val="0"/>
      <w:marRight w:val="0"/>
      <w:marTop w:val="0"/>
      <w:marBottom w:val="0"/>
      <w:divBdr>
        <w:top w:val="none" w:sz="0" w:space="0" w:color="auto"/>
        <w:left w:val="none" w:sz="0" w:space="0" w:color="auto"/>
        <w:bottom w:val="none" w:sz="0" w:space="0" w:color="auto"/>
        <w:right w:val="none" w:sz="0" w:space="0" w:color="auto"/>
      </w:divBdr>
    </w:div>
    <w:div w:id="745416551">
      <w:bodyDiv w:val="1"/>
      <w:marLeft w:val="0"/>
      <w:marRight w:val="0"/>
      <w:marTop w:val="0"/>
      <w:marBottom w:val="0"/>
      <w:divBdr>
        <w:top w:val="none" w:sz="0" w:space="0" w:color="auto"/>
        <w:left w:val="none" w:sz="0" w:space="0" w:color="auto"/>
        <w:bottom w:val="none" w:sz="0" w:space="0" w:color="auto"/>
        <w:right w:val="none" w:sz="0" w:space="0" w:color="auto"/>
      </w:divBdr>
    </w:div>
    <w:div w:id="745610619">
      <w:bodyDiv w:val="1"/>
      <w:marLeft w:val="0"/>
      <w:marRight w:val="0"/>
      <w:marTop w:val="0"/>
      <w:marBottom w:val="0"/>
      <w:divBdr>
        <w:top w:val="none" w:sz="0" w:space="0" w:color="auto"/>
        <w:left w:val="none" w:sz="0" w:space="0" w:color="auto"/>
        <w:bottom w:val="none" w:sz="0" w:space="0" w:color="auto"/>
        <w:right w:val="none" w:sz="0" w:space="0" w:color="auto"/>
      </w:divBdr>
    </w:div>
    <w:div w:id="746809715">
      <w:bodyDiv w:val="1"/>
      <w:marLeft w:val="0"/>
      <w:marRight w:val="0"/>
      <w:marTop w:val="0"/>
      <w:marBottom w:val="0"/>
      <w:divBdr>
        <w:top w:val="none" w:sz="0" w:space="0" w:color="auto"/>
        <w:left w:val="none" w:sz="0" w:space="0" w:color="auto"/>
        <w:bottom w:val="none" w:sz="0" w:space="0" w:color="auto"/>
        <w:right w:val="none" w:sz="0" w:space="0" w:color="auto"/>
      </w:divBdr>
    </w:div>
    <w:div w:id="748962914">
      <w:bodyDiv w:val="1"/>
      <w:marLeft w:val="0"/>
      <w:marRight w:val="0"/>
      <w:marTop w:val="0"/>
      <w:marBottom w:val="0"/>
      <w:divBdr>
        <w:top w:val="none" w:sz="0" w:space="0" w:color="auto"/>
        <w:left w:val="none" w:sz="0" w:space="0" w:color="auto"/>
        <w:bottom w:val="none" w:sz="0" w:space="0" w:color="auto"/>
        <w:right w:val="none" w:sz="0" w:space="0" w:color="auto"/>
      </w:divBdr>
    </w:div>
    <w:div w:id="750781112">
      <w:bodyDiv w:val="1"/>
      <w:marLeft w:val="0"/>
      <w:marRight w:val="0"/>
      <w:marTop w:val="0"/>
      <w:marBottom w:val="0"/>
      <w:divBdr>
        <w:top w:val="none" w:sz="0" w:space="0" w:color="auto"/>
        <w:left w:val="none" w:sz="0" w:space="0" w:color="auto"/>
        <w:bottom w:val="none" w:sz="0" w:space="0" w:color="auto"/>
        <w:right w:val="none" w:sz="0" w:space="0" w:color="auto"/>
      </w:divBdr>
    </w:div>
    <w:div w:id="751658774">
      <w:bodyDiv w:val="1"/>
      <w:marLeft w:val="0"/>
      <w:marRight w:val="0"/>
      <w:marTop w:val="0"/>
      <w:marBottom w:val="0"/>
      <w:divBdr>
        <w:top w:val="none" w:sz="0" w:space="0" w:color="auto"/>
        <w:left w:val="none" w:sz="0" w:space="0" w:color="auto"/>
        <w:bottom w:val="none" w:sz="0" w:space="0" w:color="auto"/>
        <w:right w:val="none" w:sz="0" w:space="0" w:color="auto"/>
      </w:divBdr>
    </w:div>
    <w:div w:id="753480082">
      <w:bodyDiv w:val="1"/>
      <w:marLeft w:val="0"/>
      <w:marRight w:val="0"/>
      <w:marTop w:val="0"/>
      <w:marBottom w:val="0"/>
      <w:divBdr>
        <w:top w:val="none" w:sz="0" w:space="0" w:color="auto"/>
        <w:left w:val="none" w:sz="0" w:space="0" w:color="auto"/>
        <w:bottom w:val="none" w:sz="0" w:space="0" w:color="auto"/>
        <w:right w:val="none" w:sz="0" w:space="0" w:color="auto"/>
      </w:divBdr>
    </w:div>
    <w:div w:id="754127808">
      <w:bodyDiv w:val="1"/>
      <w:marLeft w:val="0"/>
      <w:marRight w:val="0"/>
      <w:marTop w:val="0"/>
      <w:marBottom w:val="0"/>
      <w:divBdr>
        <w:top w:val="none" w:sz="0" w:space="0" w:color="auto"/>
        <w:left w:val="none" w:sz="0" w:space="0" w:color="auto"/>
        <w:bottom w:val="none" w:sz="0" w:space="0" w:color="auto"/>
        <w:right w:val="none" w:sz="0" w:space="0" w:color="auto"/>
      </w:divBdr>
    </w:div>
    <w:div w:id="755519786">
      <w:bodyDiv w:val="1"/>
      <w:marLeft w:val="0"/>
      <w:marRight w:val="0"/>
      <w:marTop w:val="0"/>
      <w:marBottom w:val="0"/>
      <w:divBdr>
        <w:top w:val="none" w:sz="0" w:space="0" w:color="auto"/>
        <w:left w:val="none" w:sz="0" w:space="0" w:color="auto"/>
        <w:bottom w:val="none" w:sz="0" w:space="0" w:color="auto"/>
        <w:right w:val="none" w:sz="0" w:space="0" w:color="auto"/>
      </w:divBdr>
    </w:div>
    <w:div w:id="756286458">
      <w:bodyDiv w:val="1"/>
      <w:marLeft w:val="0"/>
      <w:marRight w:val="0"/>
      <w:marTop w:val="0"/>
      <w:marBottom w:val="0"/>
      <w:divBdr>
        <w:top w:val="none" w:sz="0" w:space="0" w:color="auto"/>
        <w:left w:val="none" w:sz="0" w:space="0" w:color="auto"/>
        <w:bottom w:val="none" w:sz="0" w:space="0" w:color="auto"/>
        <w:right w:val="none" w:sz="0" w:space="0" w:color="auto"/>
      </w:divBdr>
    </w:div>
    <w:div w:id="756707089">
      <w:bodyDiv w:val="1"/>
      <w:marLeft w:val="0"/>
      <w:marRight w:val="0"/>
      <w:marTop w:val="0"/>
      <w:marBottom w:val="0"/>
      <w:divBdr>
        <w:top w:val="none" w:sz="0" w:space="0" w:color="auto"/>
        <w:left w:val="none" w:sz="0" w:space="0" w:color="auto"/>
        <w:bottom w:val="none" w:sz="0" w:space="0" w:color="auto"/>
        <w:right w:val="none" w:sz="0" w:space="0" w:color="auto"/>
      </w:divBdr>
    </w:div>
    <w:div w:id="756710554">
      <w:bodyDiv w:val="1"/>
      <w:marLeft w:val="0"/>
      <w:marRight w:val="0"/>
      <w:marTop w:val="0"/>
      <w:marBottom w:val="0"/>
      <w:divBdr>
        <w:top w:val="none" w:sz="0" w:space="0" w:color="auto"/>
        <w:left w:val="none" w:sz="0" w:space="0" w:color="auto"/>
        <w:bottom w:val="none" w:sz="0" w:space="0" w:color="auto"/>
        <w:right w:val="none" w:sz="0" w:space="0" w:color="auto"/>
      </w:divBdr>
    </w:div>
    <w:div w:id="758258604">
      <w:bodyDiv w:val="1"/>
      <w:marLeft w:val="0"/>
      <w:marRight w:val="0"/>
      <w:marTop w:val="0"/>
      <w:marBottom w:val="0"/>
      <w:divBdr>
        <w:top w:val="none" w:sz="0" w:space="0" w:color="auto"/>
        <w:left w:val="none" w:sz="0" w:space="0" w:color="auto"/>
        <w:bottom w:val="none" w:sz="0" w:space="0" w:color="auto"/>
        <w:right w:val="none" w:sz="0" w:space="0" w:color="auto"/>
      </w:divBdr>
    </w:div>
    <w:div w:id="758716443">
      <w:bodyDiv w:val="1"/>
      <w:marLeft w:val="0"/>
      <w:marRight w:val="0"/>
      <w:marTop w:val="0"/>
      <w:marBottom w:val="0"/>
      <w:divBdr>
        <w:top w:val="none" w:sz="0" w:space="0" w:color="auto"/>
        <w:left w:val="none" w:sz="0" w:space="0" w:color="auto"/>
        <w:bottom w:val="none" w:sz="0" w:space="0" w:color="auto"/>
        <w:right w:val="none" w:sz="0" w:space="0" w:color="auto"/>
      </w:divBdr>
    </w:div>
    <w:div w:id="760225492">
      <w:bodyDiv w:val="1"/>
      <w:marLeft w:val="0"/>
      <w:marRight w:val="0"/>
      <w:marTop w:val="0"/>
      <w:marBottom w:val="0"/>
      <w:divBdr>
        <w:top w:val="none" w:sz="0" w:space="0" w:color="auto"/>
        <w:left w:val="none" w:sz="0" w:space="0" w:color="auto"/>
        <w:bottom w:val="none" w:sz="0" w:space="0" w:color="auto"/>
        <w:right w:val="none" w:sz="0" w:space="0" w:color="auto"/>
      </w:divBdr>
    </w:div>
    <w:div w:id="760445419">
      <w:bodyDiv w:val="1"/>
      <w:marLeft w:val="0"/>
      <w:marRight w:val="0"/>
      <w:marTop w:val="0"/>
      <w:marBottom w:val="0"/>
      <w:divBdr>
        <w:top w:val="none" w:sz="0" w:space="0" w:color="auto"/>
        <w:left w:val="none" w:sz="0" w:space="0" w:color="auto"/>
        <w:bottom w:val="none" w:sz="0" w:space="0" w:color="auto"/>
        <w:right w:val="none" w:sz="0" w:space="0" w:color="auto"/>
      </w:divBdr>
    </w:div>
    <w:div w:id="761686536">
      <w:bodyDiv w:val="1"/>
      <w:marLeft w:val="0"/>
      <w:marRight w:val="0"/>
      <w:marTop w:val="0"/>
      <w:marBottom w:val="0"/>
      <w:divBdr>
        <w:top w:val="none" w:sz="0" w:space="0" w:color="auto"/>
        <w:left w:val="none" w:sz="0" w:space="0" w:color="auto"/>
        <w:bottom w:val="none" w:sz="0" w:space="0" w:color="auto"/>
        <w:right w:val="none" w:sz="0" w:space="0" w:color="auto"/>
      </w:divBdr>
    </w:div>
    <w:div w:id="765032316">
      <w:bodyDiv w:val="1"/>
      <w:marLeft w:val="0"/>
      <w:marRight w:val="0"/>
      <w:marTop w:val="0"/>
      <w:marBottom w:val="0"/>
      <w:divBdr>
        <w:top w:val="none" w:sz="0" w:space="0" w:color="auto"/>
        <w:left w:val="none" w:sz="0" w:space="0" w:color="auto"/>
        <w:bottom w:val="none" w:sz="0" w:space="0" w:color="auto"/>
        <w:right w:val="none" w:sz="0" w:space="0" w:color="auto"/>
      </w:divBdr>
    </w:div>
    <w:div w:id="765075291">
      <w:bodyDiv w:val="1"/>
      <w:marLeft w:val="0"/>
      <w:marRight w:val="0"/>
      <w:marTop w:val="0"/>
      <w:marBottom w:val="0"/>
      <w:divBdr>
        <w:top w:val="none" w:sz="0" w:space="0" w:color="auto"/>
        <w:left w:val="none" w:sz="0" w:space="0" w:color="auto"/>
        <w:bottom w:val="none" w:sz="0" w:space="0" w:color="auto"/>
        <w:right w:val="none" w:sz="0" w:space="0" w:color="auto"/>
      </w:divBdr>
    </w:div>
    <w:div w:id="766122614">
      <w:bodyDiv w:val="1"/>
      <w:marLeft w:val="0"/>
      <w:marRight w:val="0"/>
      <w:marTop w:val="0"/>
      <w:marBottom w:val="0"/>
      <w:divBdr>
        <w:top w:val="none" w:sz="0" w:space="0" w:color="auto"/>
        <w:left w:val="none" w:sz="0" w:space="0" w:color="auto"/>
        <w:bottom w:val="none" w:sz="0" w:space="0" w:color="auto"/>
        <w:right w:val="none" w:sz="0" w:space="0" w:color="auto"/>
      </w:divBdr>
    </w:div>
    <w:div w:id="766316624">
      <w:bodyDiv w:val="1"/>
      <w:marLeft w:val="0"/>
      <w:marRight w:val="0"/>
      <w:marTop w:val="0"/>
      <w:marBottom w:val="0"/>
      <w:divBdr>
        <w:top w:val="none" w:sz="0" w:space="0" w:color="auto"/>
        <w:left w:val="none" w:sz="0" w:space="0" w:color="auto"/>
        <w:bottom w:val="none" w:sz="0" w:space="0" w:color="auto"/>
        <w:right w:val="none" w:sz="0" w:space="0" w:color="auto"/>
      </w:divBdr>
    </w:div>
    <w:div w:id="767233273">
      <w:bodyDiv w:val="1"/>
      <w:marLeft w:val="0"/>
      <w:marRight w:val="0"/>
      <w:marTop w:val="0"/>
      <w:marBottom w:val="0"/>
      <w:divBdr>
        <w:top w:val="none" w:sz="0" w:space="0" w:color="auto"/>
        <w:left w:val="none" w:sz="0" w:space="0" w:color="auto"/>
        <w:bottom w:val="none" w:sz="0" w:space="0" w:color="auto"/>
        <w:right w:val="none" w:sz="0" w:space="0" w:color="auto"/>
      </w:divBdr>
    </w:div>
    <w:div w:id="767501840">
      <w:bodyDiv w:val="1"/>
      <w:marLeft w:val="0"/>
      <w:marRight w:val="0"/>
      <w:marTop w:val="0"/>
      <w:marBottom w:val="0"/>
      <w:divBdr>
        <w:top w:val="none" w:sz="0" w:space="0" w:color="auto"/>
        <w:left w:val="none" w:sz="0" w:space="0" w:color="auto"/>
        <w:bottom w:val="none" w:sz="0" w:space="0" w:color="auto"/>
        <w:right w:val="none" w:sz="0" w:space="0" w:color="auto"/>
      </w:divBdr>
    </w:div>
    <w:div w:id="767776017">
      <w:bodyDiv w:val="1"/>
      <w:marLeft w:val="0"/>
      <w:marRight w:val="0"/>
      <w:marTop w:val="0"/>
      <w:marBottom w:val="0"/>
      <w:divBdr>
        <w:top w:val="none" w:sz="0" w:space="0" w:color="auto"/>
        <w:left w:val="none" w:sz="0" w:space="0" w:color="auto"/>
        <w:bottom w:val="none" w:sz="0" w:space="0" w:color="auto"/>
        <w:right w:val="none" w:sz="0" w:space="0" w:color="auto"/>
      </w:divBdr>
    </w:div>
    <w:div w:id="769005856">
      <w:bodyDiv w:val="1"/>
      <w:marLeft w:val="0"/>
      <w:marRight w:val="0"/>
      <w:marTop w:val="0"/>
      <w:marBottom w:val="0"/>
      <w:divBdr>
        <w:top w:val="none" w:sz="0" w:space="0" w:color="auto"/>
        <w:left w:val="none" w:sz="0" w:space="0" w:color="auto"/>
        <w:bottom w:val="none" w:sz="0" w:space="0" w:color="auto"/>
        <w:right w:val="none" w:sz="0" w:space="0" w:color="auto"/>
      </w:divBdr>
    </w:div>
    <w:div w:id="769009715">
      <w:bodyDiv w:val="1"/>
      <w:marLeft w:val="0"/>
      <w:marRight w:val="0"/>
      <w:marTop w:val="0"/>
      <w:marBottom w:val="0"/>
      <w:divBdr>
        <w:top w:val="none" w:sz="0" w:space="0" w:color="auto"/>
        <w:left w:val="none" w:sz="0" w:space="0" w:color="auto"/>
        <w:bottom w:val="none" w:sz="0" w:space="0" w:color="auto"/>
        <w:right w:val="none" w:sz="0" w:space="0" w:color="auto"/>
      </w:divBdr>
    </w:div>
    <w:div w:id="769814839">
      <w:bodyDiv w:val="1"/>
      <w:marLeft w:val="0"/>
      <w:marRight w:val="0"/>
      <w:marTop w:val="0"/>
      <w:marBottom w:val="0"/>
      <w:divBdr>
        <w:top w:val="none" w:sz="0" w:space="0" w:color="auto"/>
        <w:left w:val="none" w:sz="0" w:space="0" w:color="auto"/>
        <w:bottom w:val="none" w:sz="0" w:space="0" w:color="auto"/>
        <w:right w:val="none" w:sz="0" w:space="0" w:color="auto"/>
      </w:divBdr>
    </w:div>
    <w:div w:id="772554722">
      <w:bodyDiv w:val="1"/>
      <w:marLeft w:val="0"/>
      <w:marRight w:val="0"/>
      <w:marTop w:val="0"/>
      <w:marBottom w:val="0"/>
      <w:divBdr>
        <w:top w:val="none" w:sz="0" w:space="0" w:color="auto"/>
        <w:left w:val="none" w:sz="0" w:space="0" w:color="auto"/>
        <w:bottom w:val="none" w:sz="0" w:space="0" w:color="auto"/>
        <w:right w:val="none" w:sz="0" w:space="0" w:color="auto"/>
      </w:divBdr>
    </w:div>
    <w:div w:id="774592273">
      <w:bodyDiv w:val="1"/>
      <w:marLeft w:val="0"/>
      <w:marRight w:val="0"/>
      <w:marTop w:val="0"/>
      <w:marBottom w:val="0"/>
      <w:divBdr>
        <w:top w:val="none" w:sz="0" w:space="0" w:color="auto"/>
        <w:left w:val="none" w:sz="0" w:space="0" w:color="auto"/>
        <w:bottom w:val="none" w:sz="0" w:space="0" w:color="auto"/>
        <w:right w:val="none" w:sz="0" w:space="0" w:color="auto"/>
      </w:divBdr>
    </w:div>
    <w:div w:id="775832798">
      <w:bodyDiv w:val="1"/>
      <w:marLeft w:val="0"/>
      <w:marRight w:val="0"/>
      <w:marTop w:val="0"/>
      <w:marBottom w:val="0"/>
      <w:divBdr>
        <w:top w:val="none" w:sz="0" w:space="0" w:color="auto"/>
        <w:left w:val="none" w:sz="0" w:space="0" w:color="auto"/>
        <w:bottom w:val="none" w:sz="0" w:space="0" w:color="auto"/>
        <w:right w:val="none" w:sz="0" w:space="0" w:color="auto"/>
      </w:divBdr>
    </w:div>
    <w:div w:id="776489039">
      <w:bodyDiv w:val="1"/>
      <w:marLeft w:val="0"/>
      <w:marRight w:val="0"/>
      <w:marTop w:val="0"/>
      <w:marBottom w:val="0"/>
      <w:divBdr>
        <w:top w:val="none" w:sz="0" w:space="0" w:color="auto"/>
        <w:left w:val="none" w:sz="0" w:space="0" w:color="auto"/>
        <w:bottom w:val="none" w:sz="0" w:space="0" w:color="auto"/>
        <w:right w:val="none" w:sz="0" w:space="0" w:color="auto"/>
      </w:divBdr>
    </w:div>
    <w:div w:id="777333105">
      <w:bodyDiv w:val="1"/>
      <w:marLeft w:val="0"/>
      <w:marRight w:val="0"/>
      <w:marTop w:val="0"/>
      <w:marBottom w:val="0"/>
      <w:divBdr>
        <w:top w:val="none" w:sz="0" w:space="0" w:color="auto"/>
        <w:left w:val="none" w:sz="0" w:space="0" w:color="auto"/>
        <w:bottom w:val="none" w:sz="0" w:space="0" w:color="auto"/>
        <w:right w:val="none" w:sz="0" w:space="0" w:color="auto"/>
      </w:divBdr>
    </w:div>
    <w:div w:id="778644074">
      <w:bodyDiv w:val="1"/>
      <w:marLeft w:val="0"/>
      <w:marRight w:val="0"/>
      <w:marTop w:val="0"/>
      <w:marBottom w:val="0"/>
      <w:divBdr>
        <w:top w:val="none" w:sz="0" w:space="0" w:color="auto"/>
        <w:left w:val="none" w:sz="0" w:space="0" w:color="auto"/>
        <w:bottom w:val="none" w:sz="0" w:space="0" w:color="auto"/>
        <w:right w:val="none" w:sz="0" w:space="0" w:color="auto"/>
      </w:divBdr>
    </w:div>
    <w:div w:id="780610164">
      <w:bodyDiv w:val="1"/>
      <w:marLeft w:val="0"/>
      <w:marRight w:val="0"/>
      <w:marTop w:val="0"/>
      <w:marBottom w:val="0"/>
      <w:divBdr>
        <w:top w:val="none" w:sz="0" w:space="0" w:color="auto"/>
        <w:left w:val="none" w:sz="0" w:space="0" w:color="auto"/>
        <w:bottom w:val="none" w:sz="0" w:space="0" w:color="auto"/>
        <w:right w:val="none" w:sz="0" w:space="0" w:color="auto"/>
      </w:divBdr>
    </w:div>
    <w:div w:id="780759328">
      <w:bodyDiv w:val="1"/>
      <w:marLeft w:val="0"/>
      <w:marRight w:val="0"/>
      <w:marTop w:val="0"/>
      <w:marBottom w:val="0"/>
      <w:divBdr>
        <w:top w:val="none" w:sz="0" w:space="0" w:color="auto"/>
        <w:left w:val="none" w:sz="0" w:space="0" w:color="auto"/>
        <w:bottom w:val="none" w:sz="0" w:space="0" w:color="auto"/>
        <w:right w:val="none" w:sz="0" w:space="0" w:color="auto"/>
      </w:divBdr>
    </w:div>
    <w:div w:id="781341596">
      <w:bodyDiv w:val="1"/>
      <w:marLeft w:val="0"/>
      <w:marRight w:val="0"/>
      <w:marTop w:val="0"/>
      <w:marBottom w:val="0"/>
      <w:divBdr>
        <w:top w:val="none" w:sz="0" w:space="0" w:color="auto"/>
        <w:left w:val="none" w:sz="0" w:space="0" w:color="auto"/>
        <w:bottom w:val="none" w:sz="0" w:space="0" w:color="auto"/>
        <w:right w:val="none" w:sz="0" w:space="0" w:color="auto"/>
      </w:divBdr>
    </w:div>
    <w:div w:id="784497017">
      <w:bodyDiv w:val="1"/>
      <w:marLeft w:val="0"/>
      <w:marRight w:val="0"/>
      <w:marTop w:val="0"/>
      <w:marBottom w:val="0"/>
      <w:divBdr>
        <w:top w:val="none" w:sz="0" w:space="0" w:color="auto"/>
        <w:left w:val="none" w:sz="0" w:space="0" w:color="auto"/>
        <w:bottom w:val="none" w:sz="0" w:space="0" w:color="auto"/>
        <w:right w:val="none" w:sz="0" w:space="0" w:color="auto"/>
      </w:divBdr>
    </w:div>
    <w:div w:id="785658728">
      <w:bodyDiv w:val="1"/>
      <w:marLeft w:val="0"/>
      <w:marRight w:val="0"/>
      <w:marTop w:val="0"/>
      <w:marBottom w:val="0"/>
      <w:divBdr>
        <w:top w:val="none" w:sz="0" w:space="0" w:color="auto"/>
        <w:left w:val="none" w:sz="0" w:space="0" w:color="auto"/>
        <w:bottom w:val="none" w:sz="0" w:space="0" w:color="auto"/>
        <w:right w:val="none" w:sz="0" w:space="0" w:color="auto"/>
      </w:divBdr>
    </w:div>
    <w:div w:id="786046003">
      <w:bodyDiv w:val="1"/>
      <w:marLeft w:val="0"/>
      <w:marRight w:val="0"/>
      <w:marTop w:val="0"/>
      <w:marBottom w:val="0"/>
      <w:divBdr>
        <w:top w:val="none" w:sz="0" w:space="0" w:color="auto"/>
        <w:left w:val="none" w:sz="0" w:space="0" w:color="auto"/>
        <w:bottom w:val="none" w:sz="0" w:space="0" w:color="auto"/>
        <w:right w:val="none" w:sz="0" w:space="0" w:color="auto"/>
      </w:divBdr>
    </w:div>
    <w:div w:id="787624154">
      <w:bodyDiv w:val="1"/>
      <w:marLeft w:val="0"/>
      <w:marRight w:val="0"/>
      <w:marTop w:val="0"/>
      <w:marBottom w:val="0"/>
      <w:divBdr>
        <w:top w:val="none" w:sz="0" w:space="0" w:color="auto"/>
        <w:left w:val="none" w:sz="0" w:space="0" w:color="auto"/>
        <w:bottom w:val="none" w:sz="0" w:space="0" w:color="auto"/>
        <w:right w:val="none" w:sz="0" w:space="0" w:color="auto"/>
      </w:divBdr>
    </w:div>
    <w:div w:id="787818885">
      <w:bodyDiv w:val="1"/>
      <w:marLeft w:val="0"/>
      <w:marRight w:val="0"/>
      <w:marTop w:val="0"/>
      <w:marBottom w:val="0"/>
      <w:divBdr>
        <w:top w:val="none" w:sz="0" w:space="0" w:color="auto"/>
        <w:left w:val="none" w:sz="0" w:space="0" w:color="auto"/>
        <w:bottom w:val="none" w:sz="0" w:space="0" w:color="auto"/>
        <w:right w:val="none" w:sz="0" w:space="0" w:color="auto"/>
      </w:divBdr>
    </w:div>
    <w:div w:id="788820909">
      <w:bodyDiv w:val="1"/>
      <w:marLeft w:val="0"/>
      <w:marRight w:val="0"/>
      <w:marTop w:val="0"/>
      <w:marBottom w:val="0"/>
      <w:divBdr>
        <w:top w:val="none" w:sz="0" w:space="0" w:color="auto"/>
        <w:left w:val="none" w:sz="0" w:space="0" w:color="auto"/>
        <w:bottom w:val="none" w:sz="0" w:space="0" w:color="auto"/>
        <w:right w:val="none" w:sz="0" w:space="0" w:color="auto"/>
      </w:divBdr>
    </w:div>
    <w:div w:id="791677267">
      <w:bodyDiv w:val="1"/>
      <w:marLeft w:val="0"/>
      <w:marRight w:val="0"/>
      <w:marTop w:val="0"/>
      <w:marBottom w:val="0"/>
      <w:divBdr>
        <w:top w:val="none" w:sz="0" w:space="0" w:color="auto"/>
        <w:left w:val="none" w:sz="0" w:space="0" w:color="auto"/>
        <w:bottom w:val="none" w:sz="0" w:space="0" w:color="auto"/>
        <w:right w:val="none" w:sz="0" w:space="0" w:color="auto"/>
      </w:divBdr>
    </w:div>
    <w:div w:id="791897416">
      <w:bodyDiv w:val="1"/>
      <w:marLeft w:val="0"/>
      <w:marRight w:val="0"/>
      <w:marTop w:val="0"/>
      <w:marBottom w:val="0"/>
      <w:divBdr>
        <w:top w:val="none" w:sz="0" w:space="0" w:color="auto"/>
        <w:left w:val="none" w:sz="0" w:space="0" w:color="auto"/>
        <w:bottom w:val="none" w:sz="0" w:space="0" w:color="auto"/>
        <w:right w:val="none" w:sz="0" w:space="0" w:color="auto"/>
      </w:divBdr>
    </w:div>
    <w:div w:id="794101165">
      <w:bodyDiv w:val="1"/>
      <w:marLeft w:val="0"/>
      <w:marRight w:val="0"/>
      <w:marTop w:val="0"/>
      <w:marBottom w:val="0"/>
      <w:divBdr>
        <w:top w:val="none" w:sz="0" w:space="0" w:color="auto"/>
        <w:left w:val="none" w:sz="0" w:space="0" w:color="auto"/>
        <w:bottom w:val="none" w:sz="0" w:space="0" w:color="auto"/>
        <w:right w:val="none" w:sz="0" w:space="0" w:color="auto"/>
      </w:divBdr>
    </w:div>
    <w:div w:id="795562280">
      <w:bodyDiv w:val="1"/>
      <w:marLeft w:val="0"/>
      <w:marRight w:val="0"/>
      <w:marTop w:val="0"/>
      <w:marBottom w:val="0"/>
      <w:divBdr>
        <w:top w:val="none" w:sz="0" w:space="0" w:color="auto"/>
        <w:left w:val="none" w:sz="0" w:space="0" w:color="auto"/>
        <w:bottom w:val="none" w:sz="0" w:space="0" w:color="auto"/>
        <w:right w:val="none" w:sz="0" w:space="0" w:color="auto"/>
      </w:divBdr>
    </w:div>
    <w:div w:id="796988482">
      <w:bodyDiv w:val="1"/>
      <w:marLeft w:val="0"/>
      <w:marRight w:val="0"/>
      <w:marTop w:val="0"/>
      <w:marBottom w:val="0"/>
      <w:divBdr>
        <w:top w:val="none" w:sz="0" w:space="0" w:color="auto"/>
        <w:left w:val="none" w:sz="0" w:space="0" w:color="auto"/>
        <w:bottom w:val="none" w:sz="0" w:space="0" w:color="auto"/>
        <w:right w:val="none" w:sz="0" w:space="0" w:color="auto"/>
      </w:divBdr>
    </w:div>
    <w:div w:id="798231376">
      <w:bodyDiv w:val="1"/>
      <w:marLeft w:val="0"/>
      <w:marRight w:val="0"/>
      <w:marTop w:val="0"/>
      <w:marBottom w:val="0"/>
      <w:divBdr>
        <w:top w:val="none" w:sz="0" w:space="0" w:color="auto"/>
        <w:left w:val="none" w:sz="0" w:space="0" w:color="auto"/>
        <w:bottom w:val="none" w:sz="0" w:space="0" w:color="auto"/>
        <w:right w:val="none" w:sz="0" w:space="0" w:color="auto"/>
      </w:divBdr>
    </w:div>
    <w:div w:id="798455102">
      <w:bodyDiv w:val="1"/>
      <w:marLeft w:val="0"/>
      <w:marRight w:val="0"/>
      <w:marTop w:val="0"/>
      <w:marBottom w:val="0"/>
      <w:divBdr>
        <w:top w:val="none" w:sz="0" w:space="0" w:color="auto"/>
        <w:left w:val="none" w:sz="0" w:space="0" w:color="auto"/>
        <w:bottom w:val="none" w:sz="0" w:space="0" w:color="auto"/>
        <w:right w:val="none" w:sz="0" w:space="0" w:color="auto"/>
      </w:divBdr>
    </w:div>
    <w:div w:id="799956678">
      <w:bodyDiv w:val="1"/>
      <w:marLeft w:val="0"/>
      <w:marRight w:val="0"/>
      <w:marTop w:val="0"/>
      <w:marBottom w:val="0"/>
      <w:divBdr>
        <w:top w:val="none" w:sz="0" w:space="0" w:color="auto"/>
        <w:left w:val="none" w:sz="0" w:space="0" w:color="auto"/>
        <w:bottom w:val="none" w:sz="0" w:space="0" w:color="auto"/>
        <w:right w:val="none" w:sz="0" w:space="0" w:color="auto"/>
      </w:divBdr>
    </w:div>
    <w:div w:id="800734744">
      <w:bodyDiv w:val="1"/>
      <w:marLeft w:val="0"/>
      <w:marRight w:val="0"/>
      <w:marTop w:val="0"/>
      <w:marBottom w:val="0"/>
      <w:divBdr>
        <w:top w:val="none" w:sz="0" w:space="0" w:color="auto"/>
        <w:left w:val="none" w:sz="0" w:space="0" w:color="auto"/>
        <w:bottom w:val="none" w:sz="0" w:space="0" w:color="auto"/>
        <w:right w:val="none" w:sz="0" w:space="0" w:color="auto"/>
      </w:divBdr>
    </w:div>
    <w:div w:id="800807396">
      <w:bodyDiv w:val="1"/>
      <w:marLeft w:val="0"/>
      <w:marRight w:val="0"/>
      <w:marTop w:val="0"/>
      <w:marBottom w:val="0"/>
      <w:divBdr>
        <w:top w:val="none" w:sz="0" w:space="0" w:color="auto"/>
        <w:left w:val="none" w:sz="0" w:space="0" w:color="auto"/>
        <w:bottom w:val="none" w:sz="0" w:space="0" w:color="auto"/>
        <w:right w:val="none" w:sz="0" w:space="0" w:color="auto"/>
      </w:divBdr>
    </w:div>
    <w:div w:id="801077495">
      <w:bodyDiv w:val="1"/>
      <w:marLeft w:val="0"/>
      <w:marRight w:val="0"/>
      <w:marTop w:val="0"/>
      <w:marBottom w:val="0"/>
      <w:divBdr>
        <w:top w:val="none" w:sz="0" w:space="0" w:color="auto"/>
        <w:left w:val="none" w:sz="0" w:space="0" w:color="auto"/>
        <w:bottom w:val="none" w:sz="0" w:space="0" w:color="auto"/>
        <w:right w:val="none" w:sz="0" w:space="0" w:color="auto"/>
      </w:divBdr>
    </w:div>
    <w:div w:id="801769023">
      <w:bodyDiv w:val="1"/>
      <w:marLeft w:val="0"/>
      <w:marRight w:val="0"/>
      <w:marTop w:val="0"/>
      <w:marBottom w:val="0"/>
      <w:divBdr>
        <w:top w:val="none" w:sz="0" w:space="0" w:color="auto"/>
        <w:left w:val="none" w:sz="0" w:space="0" w:color="auto"/>
        <w:bottom w:val="none" w:sz="0" w:space="0" w:color="auto"/>
        <w:right w:val="none" w:sz="0" w:space="0" w:color="auto"/>
      </w:divBdr>
    </w:div>
    <w:div w:id="802649425">
      <w:bodyDiv w:val="1"/>
      <w:marLeft w:val="0"/>
      <w:marRight w:val="0"/>
      <w:marTop w:val="0"/>
      <w:marBottom w:val="0"/>
      <w:divBdr>
        <w:top w:val="none" w:sz="0" w:space="0" w:color="auto"/>
        <w:left w:val="none" w:sz="0" w:space="0" w:color="auto"/>
        <w:bottom w:val="none" w:sz="0" w:space="0" w:color="auto"/>
        <w:right w:val="none" w:sz="0" w:space="0" w:color="auto"/>
      </w:divBdr>
    </w:div>
    <w:div w:id="802819171">
      <w:bodyDiv w:val="1"/>
      <w:marLeft w:val="0"/>
      <w:marRight w:val="0"/>
      <w:marTop w:val="0"/>
      <w:marBottom w:val="0"/>
      <w:divBdr>
        <w:top w:val="none" w:sz="0" w:space="0" w:color="auto"/>
        <w:left w:val="none" w:sz="0" w:space="0" w:color="auto"/>
        <w:bottom w:val="none" w:sz="0" w:space="0" w:color="auto"/>
        <w:right w:val="none" w:sz="0" w:space="0" w:color="auto"/>
      </w:divBdr>
    </w:div>
    <w:div w:id="803545709">
      <w:bodyDiv w:val="1"/>
      <w:marLeft w:val="0"/>
      <w:marRight w:val="0"/>
      <w:marTop w:val="0"/>
      <w:marBottom w:val="0"/>
      <w:divBdr>
        <w:top w:val="none" w:sz="0" w:space="0" w:color="auto"/>
        <w:left w:val="none" w:sz="0" w:space="0" w:color="auto"/>
        <w:bottom w:val="none" w:sz="0" w:space="0" w:color="auto"/>
        <w:right w:val="none" w:sz="0" w:space="0" w:color="auto"/>
      </w:divBdr>
    </w:div>
    <w:div w:id="803813508">
      <w:bodyDiv w:val="1"/>
      <w:marLeft w:val="0"/>
      <w:marRight w:val="0"/>
      <w:marTop w:val="0"/>
      <w:marBottom w:val="0"/>
      <w:divBdr>
        <w:top w:val="none" w:sz="0" w:space="0" w:color="auto"/>
        <w:left w:val="none" w:sz="0" w:space="0" w:color="auto"/>
        <w:bottom w:val="none" w:sz="0" w:space="0" w:color="auto"/>
        <w:right w:val="none" w:sz="0" w:space="0" w:color="auto"/>
      </w:divBdr>
    </w:div>
    <w:div w:id="805204324">
      <w:bodyDiv w:val="1"/>
      <w:marLeft w:val="0"/>
      <w:marRight w:val="0"/>
      <w:marTop w:val="0"/>
      <w:marBottom w:val="0"/>
      <w:divBdr>
        <w:top w:val="none" w:sz="0" w:space="0" w:color="auto"/>
        <w:left w:val="none" w:sz="0" w:space="0" w:color="auto"/>
        <w:bottom w:val="none" w:sz="0" w:space="0" w:color="auto"/>
        <w:right w:val="none" w:sz="0" w:space="0" w:color="auto"/>
      </w:divBdr>
    </w:div>
    <w:div w:id="805393971">
      <w:bodyDiv w:val="1"/>
      <w:marLeft w:val="0"/>
      <w:marRight w:val="0"/>
      <w:marTop w:val="0"/>
      <w:marBottom w:val="0"/>
      <w:divBdr>
        <w:top w:val="none" w:sz="0" w:space="0" w:color="auto"/>
        <w:left w:val="none" w:sz="0" w:space="0" w:color="auto"/>
        <w:bottom w:val="none" w:sz="0" w:space="0" w:color="auto"/>
        <w:right w:val="none" w:sz="0" w:space="0" w:color="auto"/>
      </w:divBdr>
    </w:div>
    <w:div w:id="807212460">
      <w:bodyDiv w:val="1"/>
      <w:marLeft w:val="0"/>
      <w:marRight w:val="0"/>
      <w:marTop w:val="0"/>
      <w:marBottom w:val="0"/>
      <w:divBdr>
        <w:top w:val="none" w:sz="0" w:space="0" w:color="auto"/>
        <w:left w:val="none" w:sz="0" w:space="0" w:color="auto"/>
        <w:bottom w:val="none" w:sz="0" w:space="0" w:color="auto"/>
        <w:right w:val="none" w:sz="0" w:space="0" w:color="auto"/>
      </w:divBdr>
    </w:div>
    <w:div w:id="807360764">
      <w:bodyDiv w:val="1"/>
      <w:marLeft w:val="0"/>
      <w:marRight w:val="0"/>
      <w:marTop w:val="0"/>
      <w:marBottom w:val="0"/>
      <w:divBdr>
        <w:top w:val="none" w:sz="0" w:space="0" w:color="auto"/>
        <w:left w:val="none" w:sz="0" w:space="0" w:color="auto"/>
        <w:bottom w:val="none" w:sz="0" w:space="0" w:color="auto"/>
        <w:right w:val="none" w:sz="0" w:space="0" w:color="auto"/>
      </w:divBdr>
    </w:div>
    <w:div w:id="807550018">
      <w:bodyDiv w:val="1"/>
      <w:marLeft w:val="0"/>
      <w:marRight w:val="0"/>
      <w:marTop w:val="0"/>
      <w:marBottom w:val="0"/>
      <w:divBdr>
        <w:top w:val="none" w:sz="0" w:space="0" w:color="auto"/>
        <w:left w:val="none" w:sz="0" w:space="0" w:color="auto"/>
        <w:bottom w:val="none" w:sz="0" w:space="0" w:color="auto"/>
        <w:right w:val="none" w:sz="0" w:space="0" w:color="auto"/>
      </w:divBdr>
    </w:div>
    <w:div w:id="808668218">
      <w:bodyDiv w:val="1"/>
      <w:marLeft w:val="0"/>
      <w:marRight w:val="0"/>
      <w:marTop w:val="0"/>
      <w:marBottom w:val="0"/>
      <w:divBdr>
        <w:top w:val="none" w:sz="0" w:space="0" w:color="auto"/>
        <w:left w:val="none" w:sz="0" w:space="0" w:color="auto"/>
        <w:bottom w:val="none" w:sz="0" w:space="0" w:color="auto"/>
        <w:right w:val="none" w:sz="0" w:space="0" w:color="auto"/>
      </w:divBdr>
    </w:div>
    <w:div w:id="810561151">
      <w:bodyDiv w:val="1"/>
      <w:marLeft w:val="0"/>
      <w:marRight w:val="0"/>
      <w:marTop w:val="0"/>
      <w:marBottom w:val="0"/>
      <w:divBdr>
        <w:top w:val="none" w:sz="0" w:space="0" w:color="auto"/>
        <w:left w:val="none" w:sz="0" w:space="0" w:color="auto"/>
        <w:bottom w:val="none" w:sz="0" w:space="0" w:color="auto"/>
        <w:right w:val="none" w:sz="0" w:space="0" w:color="auto"/>
      </w:divBdr>
    </w:div>
    <w:div w:id="811219874">
      <w:bodyDiv w:val="1"/>
      <w:marLeft w:val="0"/>
      <w:marRight w:val="0"/>
      <w:marTop w:val="0"/>
      <w:marBottom w:val="0"/>
      <w:divBdr>
        <w:top w:val="none" w:sz="0" w:space="0" w:color="auto"/>
        <w:left w:val="none" w:sz="0" w:space="0" w:color="auto"/>
        <w:bottom w:val="none" w:sz="0" w:space="0" w:color="auto"/>
        <w:right w:val="none" w:sz="0" w:space="0" w:color="auto"/>
      </w:divBdr>
    </w:div>
    <w:div w:id="811673443">
      <w:bodyDiv w:val="1"/>
      <w:marLeft w:val="0"/>
      <w:marRight w:val="0"/>
      <w:marTop w:val="0"/>
      <w:marBottom w:val="0"/>
      <w:divBdr>
        <w:top w:val="none" w:sz="0" w:space="0" w:color="auto"/>
        <w:left w:val="none" w:sz="0" w:space="0" w:color="auto"/>
        <w:bottom w:val="none" w:sz="0" w:space="0" w:color="auto"/>
        <w:right w:val="none" w:sz="0" w:space="0" w:color="auto"/>
      </w:divBdr>
    </w:div>
    <w:div w:id="815876440">
      <w:bodyDiv w:val="1"/>
      <w:marLeft w:val="0"/>
      <w:marRight w:val="0"/>
      <w:marTop w:val="0"/>
      <w:marBottom w:val="0"/>
      <w:divBdr>
        <w:top w:val="none" w:sz="0" w:space="0" w:color="auto"/>
        <w:left w:val="none" w:sz="0" w:space="0" w:color="auto"/>
        <w:bottom w:val="none" w:sz="0" w:space="0" w:color="auto"/>
        <w:right w:val="none" w:sz="0" w:space="0" w:color="auto"/>
      </w:divBdr>
    </w:div>
    <w:div w:id="816796919">
      <w:bodyDiv w:val="1"/>
      <w:marLeft w:val="0"/>
      <w:marRight w:val="0"/>
      <w:marTop w:val="0"/>
      <w:marBottom w:val="0"/>
      <w:divBdr>
        <w:top w:val="none" w:sz="0" w:space="0" w:color="auto"/>
        <w:left w:val="none" w:sz="0" w:space="0" w:color="auto"/>
        <w:bottom w:val="none" w:sz="0" w:space="0" w:color="auto"/>
        <w:right w:val="none" w:sz="0" w:space="0" w:color="auto"/>
      </w:divBdr>
    </w:div>
    <w:div w:id="817502891">
      <w:bodyDiv w:val="1"/>
      <w:marLeft w:val="0"/>
      <w:marRight w:val="0"/>
      <w:marTop w:val="0"/>
      <w:marBottom w:val="0"/>
      <w:divBdr>
        <w:top w:val="none" w:sz="0" w:space="0" w:color="auto"/>
        <w:left w:val="none" w:sz="0" w:space="0" w:color="auto"/>
        <w:bottom w:val="none" w:sz="0" w:space="0" w:color="auto"/>
        <w:right w:val="none" w:sz="0" w:space="0" w:color="auto"/>
      </w:divBdr>
    </w:div>
    <w:div w:id="818154353">
      <w:bodyDiv w:val="1"/>
      <w:marLeft w:val="0"/>
      <w:marRight w:val="0"/>
      <w:marTop w:val="0"/>
      <w:marBottom w:val="0"/>
      <w:divBdr>
        <w:top w:val="none" w:sz="0" w:space="0" w:color="auto"/>
        <w:left w:val="none" w:sz="0" w:space="0" w:color="auto"/>
        <w:bottom w:val="none" w:sz="0" w:space="0" w:color="auto"/>
        <w:right w:val="none" w:sz="0" w:space="0" w:color="auto"/>
      </w:divBdr>
    </w:div>
    <w:div w:id="818300432">
      <w:bodyDiv w:val="1"/>
      <w:marLeft w:val="0"/>
      <w:marRight w:val="0"/>
      <w:marTop w:val="0"/>
      <w:marBottom w:val="0"/>
      <w:divBdr>
        <w:top w:val="none" w:sz="0" w:space="0" w:color="auto"/>
        <w:left w:val="none" w:sz="0" w:space="0" w:color="auto"/>
        <w:bottom w:val="none" w:sz="0" w:space="0" w:color="auto"/>
        <w:right w:val="none" w:sz="0" w:space="0" w:color="auto"/>
      </w:divBdr>
    </w:div>
    <w:div w:id="819467991">
      <w:bodyDiv w:val="1"/>
      <w:marLeft w:val="0"/>
      <w:marRight w:val="0"/>
      <w:marTop w:val="0"/>
      <w:marBottom w:val="0"/>
      <w:divBdr>
        <w:top w:val="none" w:sz="0" w:space="0" w:color="auto"/>
        <w:left w:val="none" w:sz="0" w:space="0" w:color="auto"/>
        <w:bottom w:val="none" w:sz="0" w:space="0" w:color="auto"/>
        <w:right w:val="none" w:sz="0" w:space="0" w:color="auto"/>
      </w:divBdr>
    </w:div>
    <w:div w:id="821309870">
      <w:bodyDiv w:val="1"/>
      <w:marLeft w:val="0"/>
      <w:marRight w:val="0"/>
      <w:marTop w:val="0"/>
      <w:marBottom w:val="0"/>
      <w:divBdr>
        <w:top w:val="none" w:sz="0" w:space="0" w:color="auto"/>
        <w:left w:val="none" w:sz="0" w:space="0" w:color="auto"/>
        <w:bottom w:val="none" w:sz="0" w:space="0" w:color="auto"/>
        <w:right w:val="none" w:sz="0" w:space="0" w:color="auto"/>
      </w:divBdr>
    </w:div>
    <w:div w:id="821891998">
      <w:bodyDiv w:val="1"/>
      <w:marLeft w:val="0"/>
      <w:marRight w:val="0"/>
      <w:marTop w:val="0"/>
      <w:marBottom w:val="0"/>
      <w:divBdr>
        <w:top w:val="none" w:sz="0" w:space="0" w:color="auto"/>
        <w:left w:val="none" w:sz="0" w:space="0" w:color="auto"/>
        <w:bottom w:val="none" w:sz="0" w:space="0" w:color="auto"/>
        <w:right w:val="none" w:sz="0" w:space="0" w:color="auto"/>
      </w:divBdr>
    </w:div>
    <w:div w:id="822432654">
      <w:bodyDiv w:val="1"/>
      <w:marLeft w:val="0"/>
      <w:marRight w:val="0"/>
      <w:marTop w:val="0"/>
      <w:marBottom w:val="0"/>
      <w:divBdr>
        <w:top w:val="none" w:sz="0" w:space="0" w:color="auto"/>
        <w:left w:val="none" w:sz="0" w:space="0" w:color="auto"/>
        <w:bottom w:val="none" w:sz="0" w:space="0" w:color="auto"/>
        <w:right w:val="none" w:sz="0" w:space="0" w:color="auto"/>
      </w:divBdr>
    </w:div>
    <w:div w:id="822820553">
      <w:bodyDiv w:val="1"/>
      <w:marLeft w:val="0"/>
      <w:marRight w:val="0"/>
      <w:marTop w:val="0"/>
      <w:marBottom w:val="0"/>
      <w:divBdr>
        <w:top w:val="none" w:sz="0" w:space="0" w:color="auto"/>
        <w:left w:val="none" w:sz="0" w:space="0" w:color="auto"/>
        <w:bottom w:val="none" w:sz="0" w:space="0" w:color="auto"/>
        <w:right w:val="none" w:sz="0" w:space="0" w:color="auto"/>
      </w:divBdr>
    </w:div>
    <w:div w:id="823350840">
      <w:bodyDiv w:val="1"/>
      <w:marLeft w:val="0"/>
      <w:marRight w:val="0"/>
      <w:marTop w:val="0"/>
      <w:marBottom w:val="0"/>
      <w:divBdr>
        <w:top w:val="none" w:sz="0" w:space="0" w:color="auto"/>
        <w:left w:val="none" w:sz="0" w:space="0" w:color="auto"/>
        <w:bottom w:val="none" w:sz="0" w:space="0" w:color="auto"/>
        <w:right w:val="none" w:sz="0" w:space="0" w:color="auto"/>
      </w:divBdr>
    </w:div>
    <w:div w:id="823620208">
      <w:bodyDiv w:val="1"/>
      <w:marLeft w:val="0"/>
      <w:marRight w:val="0"/>
      <w:marTop w:val="0"/>
      <w:marBottom w:val="0"/>
      <w:divBdr>
        <w:top w:val="none" w:sz="0" w:space="0" w:color="auto"/>
        <w:left w:val="none" w:sz="0" w:space="0" w:color="auto"/>
        <w:bottom w:val="none" w:sz="0" w:space="0" w:color="auto"/>
        <w:right w:val="none" w:sz="0" w:space="0" w:color="auto"/>
      </w:divBdr>
    </w:div>
    <w:div w:id="825172350">
      <w:bodyDiv w:val="1"/>
      <w:marLeft w:val="0"/>
      <w:marRight w:val="0"/>
      <w:marTop w:val="0"/>
      <w:marBottom w:val="0"/>
      <w:divBdr>
        <w:top w:val="none" w:sz="0" w:space="0" w:color="auto"/>
        <w:left w:val="none" w:sz="0" w:space="0" w:color="auto"/>
        <w:bottom w:val="none" w:sz="0" w:space="0" w:color="auto"/>
        <w:right w:val="none" w:sz="0" w:space="0" w:color="auto"/>
      </w:divBdr>
    </w:div>
    <w:div w:id="825705523">
      <w:bodyDiv w:val="1"/>
      <w:marLeft w:val="0"/>
      <w:marRight w:val="0"/>
      <w:marTop w:val="0"/>
      <w:marBottom w:val="0"/>
      <w:divBdr>
        <w:top w:val="none" w:sz="0" w:space="0" w:color="auto"/>
        <w:left w:val="none" w:sz="0" w:space="0" w:color="auto"/>
        <w:bottom w:val="none" w:sz="0" w:space="0" w:color="auto"/>
        <w:right w:val="none" w:sz="0" w:space="0" w:color="auto"/>
      </w:divBdr>
    </w:div>
    <w:div w:id="825785705">
      <w:bodyDiv w:val="1"/>
      <w:marLeft w:val="0"/>
      <w:marRight w:val="0"/>
      <w:marTop w:val="0"/>
      <w:marBottom w:val="0"/>
      <w:divBdr>
        <w:top w:val="none" w:sz="0" w:space="0" w:color="auto"/>
        <w:left w:val="none" w:sz="0" w:space="0" w:color="auto"/>
        <w:bottom w:val="none" w:sz="0" w:space="0" w:color="auto"/>
        <w:right w:val="none" w:sz="0" w:space="0" w:color="auto"/>
      </w:divBdr>
    </w:div>
    <w:div w:id="826408979">
      <w:bodyDiv w:val="1"/>
      <w:marLeft w:val="0"/>
      <w:marRight w:val="0"/>
      <w:marTop w:val="0"/>
      <w:marBottom w:val="0"/>
      <w:divBdr>
        <w:top w:val="none" w:sz="0" w:space="0" w:color="auto"/>
        <w:left w:val="none" w:sz="0" w:space="0" w:color="auto"/>
        <w:bottom w:val="none" w:sz="0" w:space="0" w:color="auto"/>
        <w:right w:val="none" w:sz="0" w:space="0" w:color="auto"/>
      </w:divBdr>
    </w:div>
    <w:div w:id="827597349">
      <w:bodyDiv w:val="1"/>
      <w:marLeft w:val="0"/>
      <w:marRight w:val="0"/>
      <w:marTop w:val="0"/>
      <w:marBottom w:val="0"/>
      <w:divBdr>
        <w:top w:val="none" w:sz="0" w:space="0" w:color="auto"/>
        <w:left w:val="none" w:sz="0" w:space="0" w:color="auto"/>
        <w:bottom w:val="none" w:sz="0" w:space="0" w:color="auto"/>
        <w:right w:val="none" w:sz="0" w:space="0" w:color="auto"/>
      </w:divBdr>
    </w:div>
    <w:div w:id="828787037">
      <w:bodyDiv w:val="1"/>
      <w:marLeft w:val="0"/>
      <w:marRight w:val="0"/>
      <w:marTop w:val="0"/>
      <w:marBottom w:val="0"/>
      <w:divBdr>
        <w:top w:val="none" w:sz="0" w:space="0" w:color="auto"/>
        <w:left w:val="none" w:sz="0" w:space="0" w:color="auto"/>
        <w:bottom w:val="none" w:sz="0" w:space="0" w:color="auto"/>
        <w:right w:val="none" w:sz="0" w:space="0" w:color="auto"/>
      </w:divBdr>
    </w:div>
    <w:div w:id="828986830">
      <w:bodyDiv w:val="1"/>
      <w:marLeft w:val="0"/>
      <w:marRight w:val="0"/>
      <w:marTop w:val="0"/>
      <w:marBottom w:val="0"/>
      <w:divBdr>
        <w:top w:val="none" w:sz="0" w:space="0" w:color="auto"/>
        <w:left w:val="none" w:sz="0" w:space="0" w:color="auto"/>
        <w:bottom w:val="none" w:sz="0" w:space="0" w:color="auto"/>
        <w:right w:val="none" w:sz="0" w:space="0" w:color="auto"/>
      </w:divBdr>
    </w:div>
    <w:div w:id="829566012">
      <w:bodyDiv w:val="1"/>
      <w:marLeft w:val="0"/>
      <w:marRight w:val="0"/>
      <w:marTop w:val="0"/>
      <w:marBottom w:val="0"/>
      <w:divBdr>
        <w:top w:val="none" w:sz="0" w:space="0" w:color="auto"/>
        <w:left w:val="none" w:sz="0" w:space="0" w:color="auto"/>
        <w:bottom w:val="none" w:sz="0" w:space="0" w:color="auto"/>
        <w:right w:val="none" w:sz="0" w:space="0" w:color="auto"/>
      </w:divBdr>
    </w:div>
    <w:div w:id="830145767">
      <w:bodyDiv w:val="1"/>
      <w:marLeft w:val="0"/>
      <w:marRight w:val="0"/>
      <w:marTop w:val="0"/>
      <w:marBottom w:val="0"/>
      <w:divBdr>
        <w:top w:val="none" w:sz="0" w:space="0" w:color="auto"/>
        <w:left w:val="none" w:sz="0" w:space="0" w:color="auto"/>
        <w:bottom w:val="none" w:sz="0" w:space="0" w:color="auto"/>
        <w:right w:val="none" w:sz="0" w:space="0" w:color="auto"/>
      </w:divBdr>
    </w:div>
    <w:div w:id="830412533">
      <w:bodyDiv w:val="1"/>
      <w:marLeft w:val="0"/>
      <w:marRight w:val="0"/>
      <w:marTop w:val="0"/>
      <w:marBottom w:val="0"/>
      <w:divBdr>
        <w:top w:val="none" w:sz="0" w:space="0" w:color="auto"/>
        <w:left w:val="none" w:sz="0" w:space="0" w:color="auto"/>
        <w:bottom w:val="none" w:sz="0" w:space="0" w:color="auto"/>
        <w:right w:val="none" w:sz="0" w:space="0" w:color="auto"/>
      </w:divBdr>
    </w:div>
    <w:div w:id="831141654">
      <w:bodyDiv w:val="1"/>
      <w:marLeft w:val="0"/>
      <w:marRight w:val="0"/>
      <w:marTop w:val="0"/>
      <w:marBottom w:val="0"/>
      <w:divBdr>
        <w:top w:val="none" w:sz="0" w:space="0" w:color="auto"/>
        <w:left w:val="none" w:sz="0" w:space="0" w:color="auto"/>
        <w:bottom w:val="none" w:sz="0" w:space="0" w:color="auto"/>
        <w:right w:val="none" w:sz="0" w:space="0" w:color="auto"/>
      </w:divBdr>
    </w:div>
    <w:div w:id="831258920">
      <w:bodyDiv w:val="1"/>
      <w:marLeft w:val="0"/>
      <w:marRight w:val="0"/>
      <w:marTop w:val="0"/>
      <w:marBottom w:val="0"/>
      <w:divBdr>
        <w:top w:val="none" w:sz="0" w:space="0" w:color="auto"/>
        <w:left w:val="none" w:sz="0" w:space="0" w:color="auto"/>
        <w:bottom w:val="none" w:sz="0" w:space="0" w:color="auto"/>
        <w:right w:val="none" w:sz="0" w:space="0" w:color="auto"/>
      </w:divBdr>
    </w:div>
    <w:div w:id="831289425">
      <w:bodyDiv w:val="1"/>
      <w:marLeft w:val="0"/>
      <w:marRight w:val="0"/>
      <w:marTop w:val="0"/>
      <w:marBottom w:val="0"/>
      <w:divBdr>
        <w:top w:val="none" w:sz="0" w:space="0" w:color="auto"/>
        <w:left w:val="none" w:sz="0" w:space="0" w:color="auto"/>
        <w:bottom w:val="none" w:sz="0" w:space="0" w:color="auto"/>
        <w:right w:val="none" w:sz="0" w:space="0" w:color="auto"/>
      </w:divBdr>
    </w:div>
    <w:div w:id="831874965">
      <w:bodyDiv w:val="1"/>
      <w:marLeft w:val="0"/>
      <w:marRight w:val="0"/>
      <w:marTop w:val="0"/>
      <w:marBottom w:val="0"/>
      <w:divBdr>
        <w:top w:val="none" w:sz="0" w:space="0" w:color="auto"/>
        <w:left w:val="none" w:sz="0" w:space="0" w:color="auto"/>
        <w:bottom w:val="none" w:sz="0" w:space="0" w:color="auto"/>
        <w:right w:val="none" w:sz="0" w:space="0" w:color="auto"/>
      </w:divBdr>
    </w:div>
    <w:div w:id="832918197">
      <w:bodyDiv w:val="1"/>
      <w:marLeft w:val="0"/>
      <w:marRight w:val="0"/>
      <w:marTop w:val="0"/>
      <w:marBottom w:val="0"/>
      <w:divBdr>
        <w:top w:val="none" w:sz="0" w:space="0" w:color="auto"/>
        <w:left w:val="none" w:sz="0" w:space="0" w:color="auto"/>
        <w:bottom w:val="none" w:sz="0" w:space="0" w:color="auto"/>
        <w:right w:val="none" w:sz="0" w:space="0" w:color="auto"/>
      </w:divBdr>
    </w:div>
    <w:div w:id="833104532">
      <w:bodyDiv w:val="1"/>
      <w:marLeft w:val="0"/>
      <w:marRight w:val="0"/>
      <w:marTop w:val="0"/>
      <w:marBottom w:val="0"/>
      <w:divBdr>
        <w:top w:val="none" w:sz="0" w:space="0" w:color="auto"/>
        <w:left w:val="none" w:sz="0" w:space="0" w:color="auto"/>
        <w:bottom w:val="none" w:sz="0" w:space="0" w:color="auto"/>
        <w:right w:val="none" w:sz="0" w:space="0" w:color="auto"/>
      </w:divBdr>
    </w:div>
    <w:div w:id="833640171">
      <w:bodyDiv w:val="1"/>
      <w:marLeft w:val="0"/>
      <w:marRight w:val="0"/>
      <w:marTop w:val="0"/>
      <w:marBottom w:val="0"/>
      <w:divBdr>
        <w:top w:val="none" w:sz="0" w:space="0" w:color="auto"/>
        <w:left w:val="none" w:sz="0" w:space="0" w:color="auto"/>
        <w:bottom w:val="none" w:sz="0" w:space="0" w:color="auto"/>
        <w:right w:val="none" w:sz="0" w:space="0" w:color="auto"/>
      </w:divBdr>
    </w:div>
    <w:div w:id="833760522">
      <w:bodyDiv w:val="1"/>
      <w:marLeft w:val="0"/>
      <w:marRight w:val="0"/>
      <w:marTop w:val="0"/>
      <w:marBottom w:val="0"/>
      <w:divBdr>
        <w:top w:val="none" w:sz="0" w:space="0" w:color="auto"/>
        <w:left w:val="none" w:sz="0" w:space="0" w:color="auto"/>
        <w:bottom w:val="none" w:sz="0" w:space="0" w:color="auto"/>
        <w:right w:val="none" w:sz="0" w:space="0" w:color="auto"/>
      </w:divBdr>
    </w:div>
    <w:div w:id="833837605">
      <w:bodyDiv w:val="1"/>
      <w:marLeft w:val="0"/>
      <w:marRight w:val="0"/>
      <w:marTop w:val="0"/>
      <w:marBottom w:val="0"/>
      <w:divBdr>
        <w:top w:val="none" w:sz="0" w:space="0" w:color="auto"/>
        <w:left w:val="none" w:sz="0" w:space="0" w:color="auto"/>
        <w:bottom w:val="none" w:sz="0" w:space="0" w:color="auto"/>
        <w:right w:val="none" w:sz="0" w:space="0" w:color="auto"/>
      </w:divBdr>
    </w:div>
    <w:div w:id="835073057">
      <w:bodyDiv w:val="1"/>
      <w:marLeft w:val="0"/>
      <w:marRight w:val="0"/>
      <w:marTop w:val="0"/>
      <w:marBottom w:val="0"/>
      <w:divBdr>
        <w:top w:val="none" w:sz="0" w:space="0" w:color="auto"/>
        <w:left w:val="none" w:sz="0" w:space="0" w:color="auto"/>
        <w:bottom w:val="none" w:sz="0" w:space="0" w:color="auto"/>
        <w:right w:val="none" w:sz="0" w:space="0" w:color="auto"/>
      </w:divBdr>
    </w:div>
    <w:div w:id="835191162">
      <w:bodyDiv w:val="1"/>
      <w:marLeft w:val="0"/>
      <w:marRight w:val="0"/>
      <w:marTop w:val="0"/>
      <w:marBottom w:val="0"/>
      <w:divBdr>
        <w:top w:val="none" w:sz="0" w:space="0" w:color="auto"/>
        <w:left w:val="none" w:sz="0" w:space="0" w:color="auto"/>
        <w:bottom w:val="none" w:sz="0" w:space="0" w:color="auto"/>
        <w:right w:val="none" w:sz="0" w:space="0" w:color="auto"/>
      </w:divBdr>
    </w:div>
    <w:div w:id="835388535">
      <w:bodyDiv w:val="1"/>
      <w:marLeft w:val="0"/>
      <w:marRight w:val="0"/>
      <w:marTop w:val="0"/>
      <w:marBottom w:val="0"/>
      <w:divBdr>
        <w:top w:val="none" w:sz="0" w:space="0" w:color="auto"/>
        <w:left w:val="none" w:sz="0" w:space="0" w:color="auto"/>
        <w:bottom w:val="none" w:sz="0" w:space="0" w:color="auto"/>
        <w:right w:val="none" w:sz="0" w:space="0" w:color="auto"/>
      </w:divBdr>
    </w:div>
    <w:div w:id="837229837">
      <w:bodyDiv w:val="1"/>
      <w:marLeft w:val="0"/>
      <w:marRight w:val="0"/>
      <w:marTop w:val="0"/>
      <w:marBottom w:val="0"/>
      <w:divBdr>
        <w:top w:val="none" w:sz="0" w:space="0" w:color="auto"/>
        <w:left w:val="none" w:sz="0" w:space="0" w:color="auto"/>
        <w:bottom w:val="none" w:sz="0" w:space="0" w:color="auto"/>
        <w:right w:val="none" w:sz="0" w:space="0" w:color="auto"/>
      </w:divBdr>
    </w:div>
    <w:div w:id="840780394">
      <w:bodyDiv w:val="1"/>
      <w:marLeft w:val="0"/>
      <w:marRight w:val="0"/>
      <w:marTop w:val="0"/>
      <w:marBottom w:val="0"/>
      <w:divBdr>
        <w:top w:val="none" w:sz="0" w:space="0" w:color="auto"/>
        <w:left w:val="none" w:sz="0" w:space="0" w:color="auto"/>
        <w:bottom w:val="none" w:sz="0" w:space="0" w:color="auto"/>
        <w:right w:val="none" w:sz="0" w:space="0" w:color="auto"/>
      </w:divBdr>
    </w:div>
    <w:div w:id="841507916">
      <w:bodyDiv w:val="1"/>
      <w:marLeft w:val="0"/>
      <w:marRight w:val="0"/>
      <w:marTop w:val="0"/>
      <w:marBottom w:val="0"/>
      <w:divBdr>
        <w:top w:val="none" w:sz="0" w:space="0" w:color="auto"/>
        <w:left w:val="none" w:sz="0" w:space="0" w:color="auto"/>
        <w:bottom w:val="none" w:sz="0" w:space="0" w:color="auto"/>
        <w:right w:val="none" w:sz="0" w:space="0" w:color="auto"/>
      </w:divBdr>
    </w:div>
    <w:div w:id="841512398">
      <w:bodyDiv w:val="1"/>
      <w:marLeft w:val="0"/>
      <w:marRight w:val="0"/>
      <w:marTop w:val="0"/>
      <w:marBottom w:val="0"/>
      <w:divBdr>
        <w:top w:val="none" w:sz="0" w:space="0" w:color="auto"/>
        <w:left w:val="none" w:sz="0" w:space="0" w:color="auto"/>
        <w:bottom w:val="none" w:sz="0" w:space="0" w:color="auto"/>
        <w:right w:val="none" w:sz="0" w:space="0" w:color="auto"/>
      </w:divBdr>
    </w:div>
    <w:div w:id="846332767">
      <w:bodyDiv w:val="1"/>
      <w:marLeft w:val="0"/>
      <w:marRight w:val="0"/>
      <w:marTop w:val="0"/>
      <w:marBottom w:val="0"/>
      <w:divBdr>
        <w:top w:val="none" w:sz="0" w:space="0" w:color="auto"/>
        <w:left w:val="none" w:sz="0" w:space="0" w:color="auto"/>
        <w:bottom w:val="none" w:sz="0" w:space="0" w:color="auto"/>
        <w:right w:val="none" w:sz="0" w:space="0" w:color="auto"/>
      </w:divBdr>
    </w:div>
    <w:div w:id="848563409">
      <w:bodyDiv w:val="1"/>
      <w:marLeft w:val="0"/>
      <w:marRight w:val="0"/>
      <w:marTop w:val="0"/>
      <w:marBottom w:val="0"/>
      <w:divBdr>
        <w:top w:val="none" w:sz="0" w:space="0" w:color="auto"/>
        <w:left w:val="none" w:sz="0" w:space="0" w:color="auto"/>
        <w:bottom w:val="none" w:sz="0" w:space="0" w:color="auto"/>
        <w:right w:val="none" w:sz="0" w:space="0" w:color="auto"/>
      </w:divBdr>
    </w:div>
    <w:div w:id="850335133">
      <w:bodyDiv w:val="1"/>
      <w:marLeft w:val="0"/>
      <w:marRight w:val="0"/>
      <w:marTop w:val="0"/>
      <w:marBottom w:val="0"/>
      <w:divBdr>
        <w:top w:val="none" w:sz="0" w:space="0" w:color="auto"/>
        <w:left w:val="none" w:sz="0" w:space="0" w:color="auto"/>
        <w:bottom w:val="none" w:sz="0" w:space="0" w:color="auto"/>
        <w:right w:val="none" w:sz="0" w:space="0" w:color="auto"/>
      </w:divBdr>
    </w:div>
    <w:div w:id="850535681">
      <w:bodyDiv w:val="1"/>
      <w:marLeft w:val="0"/>
      <w:marRight w:val="0"/>
      <w:marTop w:val="0"/>
      <w:marBottom w:val="0"/>
      <w:divBdr>
        <w:top w:val="none" w:sz="0" w:space="0" w:color="auto"/>
        <w:left w:val="none" w:sz="0" w:space="0" w:color="auto"/>
        <w:bottom w:val="none" w:sz="0" w:space="0" w:color="auto"/>
        <w:right w:val="none" w:sz="0" w:space="0" w:color="auto"/>
      </w:divBdr>
    </w:div>
    <w:div w:id="852768061">
      <w:bodyDiv w:val="1"/>
      <w:marLeft w:val="0"/>
      <w:marRight w:val="0"/>
      <w:marTop w:val="0"/>
      <w:marBottom w:val="0"/>
      <w:divBdr>
        <w:top w:val="none" w:sz="0" w:space="0" w:color="auto"/>
        <w:left w:val="none" w:sz="0" w:space="0" w:color="auto"/>
        <w:bottom w:val="none" w:sz="0" w:space="0" w:color="auto"/>
        <w:right w:val="none" w:sz="0" w:space="0" w:color="auto"/>
      </w:divBdr>
    </w:div>
    <w:div w:id="852836720">
      <w:bodyDiv w:val="1"/>
      <w:marLeft w:val="0"/>
      <w:marRight w:val="0"/>
      <w:marTop w:val="0"/>
      <w:marBottom w:val="0"/>
      <w:divBdr>
        <w:top w:val="none" w:sz="0" w:space="0" w:color="auto"/>
        <w:left w:val="none" w:sz="0" w:space="0" w:color="auto"/>
        <w:bottom w:val="none" w:sz="0" w:space="0" w:color="auto"/>
        <w:right w:val="none" w:sz="0" w:space="0" w:color="auto"/>
      </w:divBdr>
    </w:div>
    <w:div w:id="853232649">
      <w:bodyDiv w:val="1"/>
      <w:marLeft w:val="0"/>
      <w:marRight w:val="0"/>
      <w:marTop w:val="0"/>
      <w:marBottom w:val="0"/>
      <w:divBdr>
        <w:top w:val="none" w:sz="0" w:space="0" w:color="auto"/>
        <w:left w:val="none" w:sz="0" w:space="0" w:color="auto"/>
        <w:bottom w:val="none" w:sz="0" w:space="0" w:color="auto"/>
        <w:right w:val="none" w:sz="0" w:space="0" w:color="auto"/>
      </w:divBdr>
    </w:div>
    <w:div w:id="854197225">
      <w:bodyDiv w:val="1"/>
      <w:marLeft w:val="0"/>
      <w:marRight w:val="0"/>
      <w:marTop w:val="0"/>
      <w:marBottom w:val="0"/>
      <w:divBdr>
        <w:top w:val="none" w:sz="0" w:space="0" w:color="auto"/>
        <w:left w:val="none" w:sz="0" w:space="0" w:color="auto"/>
        <w:bottom w:val="none" w:sz="0" w:space="0" w:color="auto"/>
        <w:right w:val="none" w:sz="0" w:space="0" w:color="auto"/>
      </w:divBdr>
    </w:div>
    <w:div w:id="856776803">
      <w:bodyDiv w:val="1"/>
      <w:marLeft w:val="0"/>
      <w:marRight w:val="0"/>
      <w:marTop w:val="0"/>
      <w:marBottom w:val="0"/>
      <w:divBdr>
        <w:top w:val="none" w:sz="0" w:space="0" w:color="auto"/>
        <w:left w:val="none" w:sz="0" w:space="0" w:color="auto"/>
        <w:bottom w:val="none" w:sz="0" w:space="0" w:color="auto"/>
        <w:right w:val="none" w:sz="0" w:space="0" w:color="auto"/>
      </w:divBdr>
    </w:div>
    <w:div w:id="857154868">
      <w:bodyDiv w:val="1"/>
      <w:marLeft w:val="0"/>
      <w:marRight w:val="0"/>
      <w:marTop w:val="0"/>
      <w:marBottom w:val="0"/>
      <w:divBdr>
        <w:top w:val="none" w:sz="0" w:space="0" w:color="auto"/>
        <w:left w:val="none" w:sz="0" w:space="0" w:color="auto"/>
        <w:bottom w:val="none" w:sz="0" w:space="0" w:color="auto"/>
        <w:right w:val="none" w:sz="0" w:space="0" w:color="auto"/>
      </w:divBdr>
    </w:div>
    <w:div w:id="857815995">
      <w:bodyDiv w:val="1"/>
      <w:marLeft w:val="0"/>
      <w:marRight w:val="0"/>
      <w:marTop w:val="0"/>
      <w:marBottom w:val="0"/>
      <w:divBdr>
        <w:top w:val="none" w:sz="0" w:space="0" w:color="auto"/>
        <w:left w:val="none" w:sz="0" w:space="0" w:color="auto"/>
        <w:bottom w:val="none" w:sz="0" w:space="0" w:color="auto"/>
        <w:right w:val="none" w:sz="0" w:space="0" w:color="auto"/>
      </w:divBdr>
    </w:div>
    <w:div w:id="857893362">
      <w:bodyDiv w:val="1"/>
      <w:marLeft w:val="0"/>
      <w:marRight w:val="0"/>
      <w:marTop w:val="0"/>
      <w:marBottom w:val="0"/>
      <w:divBdr>
        <w:top w:val="none" w:sz="0" w:space="0" w:color="auto"/>
        <w:left w:val="none" w:sz="0" w:space="0" w:color="auto"/>
        <w:bottom w:val="none" w:sz="0" w:space="0" w:color="auto"/>
        <w:right w:val="none" w:sz="0" w:space="0" w:color="auto"/>
      </w:divBdr>
    </w:div>
    <w:div w:id="859049513">
      <w:bodyDiv w:val="1"/>
      <w:marLeft w:val="0"/>
      <w:marRight w:val="0"/>
      <w:marTop w:val="0"/>
      <w:marBottom w:val="0"/>
      <w:divBdr>
        <w:top w:val="none" w:sz="0" w:space="0" w:color="auto"/>
        <w:left w:val="none" w:sz="0" w:space="0" w:color="auto"/>
        <w:bottom w:val="none" w:sz="0" w:space="0" w:color="auto"/>
        <w:right w:val="none" w:sz="0" w:space="0" w:color="auto"/>
      </w:divBdr>
    </w:div>
    <w:div w:id="859050696">
      <w:bodyDiv w:val="1"/>
      <w:marLeft w:val="0"/>
      <w:marRight w:val="0"/>
      <w:marTop w:val="0"/>
      <w:marBottom w:val="0"/>
      <w:divBdr>
        <w:top w:val="none" w:sz="0" w:space="0" w:color="auto"/>
        <w:left w:val="none" w:sz="0" w:space="0" w:color="auto"/>
        <w:bottom w:val="none" w:sz="0" w:space="0" w:color="auto"/>
        <w:right w:val="none" w:sz="0" w:space="0" w:color="auto"/>
      </w:divBdr>
    </w:div>
    <w:div w:id="859120480">
      <w:bodyDiv w:val="1"/>
      <w:marLeft w:val="0"/>
      <w:marRight w:val="0"/>
      <w:marTop w:val="0"/>
      <w:marBottom w:val="0"/>
      <w:divBdr>
        <w:top w:val="none" w:sz="0" w:space="0" w:color="auto"/>
        <w:left w:val="none" w:sz="0" w:space="0" w:color="auto"/>
        <w:bottom w:val="none" w:sz="0" w:space="0" w:color="auto"/>
        <w:right w:val="none" w:sz="0" w:space="0" w:color="auto"/>
      </w:divBdr>
    </w:div>
    <w:div w:id="861742400">
      <w:bodyDiv w:val="1"/>
      <w:marLeft w:val="0"/>
      <w:marRight w:val="0"/>
      <w:marTop w:val="0"/>
      <w:marBottom w:val="0"/>
      <w:divBdr>
        <w:top w:val="none" w:sz="0" w:space="0" w:color="auto"/>
        <w:left w:val="none" w:sz="0" w:space="0" w:color="auto"/>
        <w:bottom w:val="none" w:sz="0" w:space="0" w:color="auto"/>
        <w:right w:val="none" w:sz="0" w:space="0" w:color="auto"/>
      </w:divBdr>
    </w:div>
    <w:div w:id="862206000">
      <w:bodyDiv w:val="1"/>
      <w:marLeft w:val="0"/>
      <w:marRight w:val="0"/>
      <w:marTop w:val="0"/>
      <w:marBottom w:val="0"/>
      <w:divBdr>
        <w:top w:val="none" w:sz="0" w:space="0" w:color="auto"/>
        <w:left w:val="none" w:sz="0" w:space="0" w:color="auto"/>
        <w:bottom w:val="none" w:sz="0" w:space="0" w:color="auto"/>
        <w:right w:val="none" w:sz="0" w:space="0" w:color="auto"/>
      </w:divBdr>
    </w:div>
    <w:div w:id="864516252">
      <w:bodyDiv w:val="1"/>
      <w:marLeft w:val="0"/>
      <w:marRight w:val="0"/>
      <w:marTop w:val="0"/>
      <w:marBottom w:val="0"/>
      <w:divBdr>
        <w:top w:val="none" w:sz="0" w:space="0" w:color="auto"/>
        <w:left w:val="none" w:sz="0" w:space="0" w:color="auto"/>
        <w:bottom w:val="none" w:sz="0" w:space="0" w:color="auto"/>
        <w:right w:val="none" w:sz="0" w:space="0" w:color="auto"/>
      </w:divBdr>
    </w:div>
    <w:div w:id="865369634">
      <w:bodyDiv w:val="1"/>
      <w:marLeft w:val="0"/>
      <w:marRight w:val="0"/>
      <w:marTop w:val="0"/>
      <w:marBottom w:val="0"/>
      <w:divBdr>
        <w:top w:val="none" w:sz="0" w:space="0" w:color="auto"/>
        <w:left w:val="none" w:sz="0" w:space="0" w:color="auto"/>
        <w:bottom w:val="none" w:sz="0" w:space="0" w:color="auto"/>
        <w:right w:val="none" w:sz="0" w:space="0" w:color="auto"/>
      </w:divBdr>
    </w:div>
    <w:div w:id="865485721">
      <w:bodyDiv w:val="1"/>
      <w:marLeft w:val="0"/>
      <w:marRight w:val="0"/>
      <w:marTop w:val="0"/>
      <w:marBottom w:val="0"/>
      <w:divBdr>
        <w:top w:val="none" w:sz="0" w:space="0" w:color="auto"/>
        <w:left w:val="none" w:sz="0" w:space="0" w:color="auto"/>
        <w:bottom w:val="none" w:sz="0" w:space="0" w:color="auto"/>
        <w:right w:val="none" w:sz="0" w:space="0" w:color="auto"/>
      </w:divBdr>
    </w:div>
    <w:div w:id="866455491">
      <w:bodyDiv w:val="1"/>
      <w:marLeft w:val="0"/>
      <w:marRight w:val="0"/>
      <w:marTop w:val="0"/>
      <w:marBottom w:val="0"/>
      <w:divBdr>
        <w:top w:val="none" w:sz="0" w:space="0" w:color="auto"/>
        <w:left w:val="none" w:sz="0" w:space="0" w:color="auto"/>
        <w:bottom w:val="none" w:sz="0" w:space="0" w:color="auto"/>
        <w:right w:val="none" w:sz="0" w:space="0" w:color="auto"/>
      </w:divBdr>
    </w:div>
    <w:div w:id="867371282">
      <w:bodyDiv w:val="1"/>
      <w:marLeft w:val="0"/>
      <w:marRight w:val="0"/>
      <w:marTop w:val="0"/>
      <w:marBottom w:val="0"/>
      <w:divBdr>
        <w:top w:val="none" w:sz="0" w:space="0" w:color="auto"/>
        <w:left w:val="none" w:sz="0" w:space="0" w:color="auto"/>
        <w:bottom w:val="none" w:sz="0" w:space="0" w:color="auto"/>
        <w:right w:val="none" w:sz="0" w:space="0" w:color="auto"/>
      </w:divBdr>
    </w:div>
    <w:div w:id="870722205">
      <w:bodyDiv w:val="1"/>
      <w:marLeft w:val="0"/>
      <w:marRight w:val="0"/>
      <w:marTop w:val="0"/>
      <w:marBottom w:val="0"/>
      <w:divBdr>
        <w:top w:val="none" w:sz="0" w:space="0" w:color="auto"/>
        <w:left w:val="none" w:sz="0" w:space="0" w:color="auto"/>
        <w:bottom w:val="none" w:sz="0" w:space="0" w:color="auto"/>
        <w:right w:val="none" w:sz="0" w:space="0" w:color="auto"/>
      </w:divBdr>
    </w:div>
    <w:div w:id="875124497">
      <w:bodyDiv w:val="1"/>
      <w:marLeft w:val="0"/>
      <w:marRight w:val="0"/>
      <w:marTop w:val="0"/>
      <w:marBottom w:val="0"/>
      <w:divBdr>
        <w:top w:val="none" w:sz="0" w:space="0" w:color="auto"/>
        <w:left w:val="none" w:sz="0" w:space="0" w:color="auto"/>
        <w:bottom w:val="none" w:sz="0" w:space="0" w:color="auto"/>
        <w:right w:val="none" w:sz="0" w:space="0" w:color="auto"/>
      </w:divBdr>
    </w:div>
    <w:div w:id="876237367">
      <w:bodyDiv w:val="1"/>
      <w:marLeft w:val="0"/>
      <w:marRight w:val="0"/>
      <w:marTop w:val="0"/>
      <w:marBottom w:val="0"/>
      <w:divBdr>
        <w:top w:val="none" w:sz="0" w:space="0" w:color="auto"/>
        <w:left w:val="none" w:sz="0" w:space="0" w:color="auto"/>
        <w:bottom w:val="none" w:sz="0" w:space="0" w:color="auto"/>
        <w:right w:val="none" w:sz="0" w:space="0" w:color="auto"/>
      </w:divBdr>
    </w:div>
    <w:div w:id="876621605">
      <w:bodyDiv w:val="1"/>
      <w:marLeft w:val="0"/>
      <w:marRight w:val="0"/>
      <w:marTop w:val="0"/>
      <w:marBottom w:val="0"/>
      <w:divBdr>
        <w:top w:val="none" w:sz="0" w:space="0" w:color="auto"/>
        <w:left w:val="none" w:sz="0" w:space="0" w:color="auto"/>
        <w:bottom w:val="none" w:sz="0" w:space="0" w:color="auto"/>
        <w:right w:val="none" w:sz="0" w:space="0" w:color="auto"/>
      </w:divBdr>
    </w:div>
    <w:div w:id="876627443">
      <w:bodyDiv w:val="1"/>
      <w:marLeft w:val="0"/>
      <w:marRight w:val="0"/>
      <w:marTop w:val="0"/>
      <w:marBottom w:val="0"/>
      <w:divBdr>
        <w:top w:val="none" w:sz="0" w:space="0" w:color="auto"/>
        <w:left w:val="none" w:sz="0" w:space="0" w:color="auto"/>
        <w:bottom w:val="none" w:sz="0" w:space="0" w:color="auto"/>
        <w:right w:val="none" w:sz="0" w:space="0" w:color="auto"/>
      </w:divBdr>
    </w:div>
    <w:div w:id="877426301">
      <w:bodyDiv w:val="1"/>
      <w:marLeft w:val="0"/>
      <w:marRight w:val="0"/>
      <w:marTop w:val="0"/>
      <w:marBottom w:val="0"/>
      <w:divBdr>
        <w:top w:val="none" w:sz="0" w:space="0" w:color="auto"/>
        <w:left w:val="none" w:sz="0" w:space="0" w:color="auto"/>
        <w:bottom w:val="none" w:sz="0" w:space="0" w:color="auto"/>
        <w:right w:val="none" w:sz="0" w:space="0" w:color="auto"/>
      </w:divBdr>
    </w:div>
    <w:div w:id="880946085">
      <w:bodyDiv w:val="1"/>
      <w:marLeft w:val="0"/>
      <w:marRight w:val="0"/>
      <w:marTop w:val="0"/>
      <w:marBottom w:val="0"/>
      <w:divBdr>
        <w:top w:val="none" w:sz="0" w:space="0" w:color="auto"/>
        <w:left w:val="none" w:sz="0" w:space="0" w:color="auto"/>
        <w:bottom w:val="none" w:sz="0" w:space="0" w:color="auto"/>
        <w:right w:val="none" w:sz="0" w:space="0" w:color="auto"/>
      </w:divBdr>
    </w:div>
    <w:div w:id="881282456">
      <w:bodyDiv w:val="1"/>
      <w:marLeft w:val="0"/>
      <w:marRight w:val="0"/>
      <w:marTop w:val="0"/>
      <w:marBottom w:val="0"/>
      <w:divBdr>
        <w:top w:val="none" w:sz="0" w:space="0" w:color="auto"/>
        <w:left w:val="none" w:sz="0" w:space="0" w:color="auto"/>
        <w:bottom w:val="none" w:sz="0" w:space="0" w:color="auto"/>
        <w:right w:val="none" w:sz="0" w:space="0" w:color="auto"/>
      </w:divBdr>
    </w:div>
    <w:div w:id="881751395">
      <w:bodyDiv w:val="1"/>
      <w:marLeft w:val="0"/>
      <w:marRight w:val="0"/>
      <w:marTop w:val="0"/>
      <w:marBottom w:val="0"/>
      <w:divBdr>
        <w:top w:val="none" w:sz="0" w:space="0" w:color="auto"/>
        <w:left w:val="none" w:sz="0" w:space="0" w:color="auto"/>
        <w:bottom w:val="none" w:sz="0" w:space="0" w:color="auto"/>
        <w:right w:val="none" w:sz="0" w:space="0" w:color="auto"/>
      </w:divBdr>
    </w:div>
    <w:div w:id="881988247">
      <w:bodyDiv w:val="1"/>
      <w:marLeft w:val="0"/>
      <w:marRight w:val="0"/>
      <w:marTop w:val="0"/>
      <w:marBottom w:val="0"/>
      <w:divBdr>
        <w:top w:val="none" w:sz="0" w:space="0" w:color="auto"/>
        <w:left w:val="none" w:sz="0" w:space="0" w:color="auto"/>
        <w:bottom w:val="none" w:sz="0" w:space="0" w:color="auto"/>
        <w:right w:val="none" w:sz="0" w:space="0" w:color="auto"/>
      </w:divBdr>
    </w:div>
    <w:div w:id="886837450">
      <w:bodyDiv w:val="1"/>
      <w:marLeft w:val="0"/>
      <w:marRight w:val="0"/>
      <w:marTop w:val="0"/>
      <w:marBottom w:val="0"/>
      <w:divBdr>
        <w:top w:val="none" w:sz="0" w:space="0" w:color="auto"/>
        <w:left w:val="none" w:sz="0" w:space="0" w:color="auto"/>
        <w:bottom w:val="none" w:sz="0" w:space="0" w:color="auto"/>
        <w:right w:val="none" w:sz="0" w:space="0" w:color="auto"/>
      </w:divBdr>
    </w:div>
    <w:div w:id="887572571">
      <w:bodyDiv w:val="1"/>
      <w:marLeft w:val="0"/>
      <w:marRight w:val="0"/>
      <w:marTop w:val="0"/>
      <w:marBottom w:val="0"/>
      <w:divBdr>
        <w:top w:val="none" w:sz="0" w:space="0" w:color="auto"/>
        <w:left w:val="none" w:sz="0" w:space="0" w:color="auto"/>
        <w:bottom w:val="none" w:sz="0" w:space="0" w:color="auto"/>
        <w:right w:val="none" w:sz="0" w:space="0" w:color="auto"/>
      </w:divBdr>
    </w:div>
    <w:div w:id="889026951">
      <w:bodyDiv w:val="1"/>
      <w:marLeft w:val="0"/>
      <w:marRight w:val="0"/>
      <w:marTop w:val="0"/>
      <w:marBottom w:val="0"/>
      <w:divBdr>
        <w:top w:val="none" w:sz="0" w:space="0" w:color="auto"/>
        <w:left w:val="none" w:sz="0" w:space="0" w:color="auto"/>
        <w:bottom w:val="none" w:sz="0" w:space="0" w:color="auto"/>
        <w:right w:val="none" w:sz="0" w:space="0" w:color="auto"/>
      </w:divBdr>
    </w:div>
    <w:div w:id="889804934">
      <w:bodyDiv w:val="1"/>
      <w:marLeft w:val="0"/>
      <w:marRight w:val="0"/>
      <w:marTop w:val="0"/>
      <w:marBottom w:val="0"/>
      <w:divBdr>
        <w:top w:val="none" w:sz="0" w:space="0" w:color="auto"/>
        <w:left w:val="none" w:sz="0" w:space="0" w:color="auto"/>
        <w:bottom w:val="none" w:sz="0" w:space="0" w:color="auto"/>
        <w:right w:val="none" w:sz="0" w:space="0" w:color="auto"/>
      </w:divBdr>
    </w:div>
    <w:div w:id="890111496">
      <w:bodyDiv w:val="1"/>
      <w:marLeft w:val="0"/>
      <w:marRight w:val="0"/>
      <w:marTop w:val="0"/>
      <w:marBottom w:val="0"/>
      <w:divBdr>
        <w:top w:val="none" w:sz="0" w:space="0" w:color="auto"/>
        <w:left w:val="none" w:sz="0" w:space="0" w:color="auto"/>
        <w:bottom w:val="none" w:sz="0" w:space="0" w:color="auto"/>
        <w:right w:val="none" w:sz="0" w:space="0" w:color="auto"/>
      </w:divBdr>
    </w:div>
    <w:div w:id="894857445">
      <w:bodyDiv w:val="1"/>
      <w:marLeft w:val="0"/>
      <w:marRight w:val="0"/>
      <w:marTop w:val="0"/>
      <w:marBottom w:val="0"/>
      <w:divBdr>
        <w:top w:val="none" w:sz="0" w:space="0" w:color="auto"/>
        <w:left w:val="none" w:sz="0" w:space="0" w:color="auto"/>
        <w:bottom w:val="none" w:sz="0" w:space="0" w:color="auto"/>
        <w:right w:val="none" w:sz="0" w:space="0" w:color="auto"/>
      </w:divBdr>
    </w:div>
    <w:div w:id="895168903">
      <w:bodyDiv w:val="1"/>
      <w:marLeft w:val="0"/>
      <w:marRight w:val="0"/>
      <w:marTop w:val="0"/>
      <w:marBottom w:val="0"/>
      <w:divBdr>
        <w:top w:val="none" w:sz="0" w:space="0" w:color="auto"/>
        <w:left w:val="none" w:sz="0" w:space="0" w:color="auto"/>
        <w:bottom w:val="none" w:sz="0" w:space="0" w:color="auto"/>
        <w:right w:val="none" w:sz="0" w:space="0" w:color="auto"/>
      </w:divBdr>
    </w:div>
    <w:div w:id="895897789">
      <w:bodyDiv w:val="1"/>
      <w:marLeft w:val="0"/>
      <w:marRight w:val="0"/>
      <w:marTop w:val="0"/>
      <w:marBottom w:val="0"/>
      <w:divBdr>
        <w:top w:val="none" w:sz="0" w:space="0" w:color="auto"/>
        <w:left w:val="none" w:sz="0" w:space="0" w:color="auto"/>
        <w:bottom w:val="none" w:sz="0" w:space="0" w:color="auto"/>
        <w:right w:val="none" w:sz="0" w:space="0" w:color="auto"/>
      </w:divBdr>
    </w:div>
    <w:div w:id="896013464">
      <w:bodyDiv w:val="1"/>
      <w:marLeft w:val="0"/>
      <w:marRight w:val="0"/>
      <w:marTop w:val="0"/>
      <w:marBottom w:val="0"/>
      <w:divBdr>
        <w:top w:val="none" w:sz="0" w:space="0" w:color="auto"/>
        <w:left w:val="none" w:sz="0" w:space="0" w:color="auto"/>
        <w:bottom w:val="none" w:sz="0" w:space="0" w:color="auto"/>
        <w:right w:val="none" w:sz="0" w:space="0" w:color="auto"/>
      </w:divBdr>
    </w:div>
    <w:div w:id="896211368">
      <w:bodyDiv w:val="1"/>
      <w:marLeft w:val="0"/>
      <w:marRight w:val="0"/>
      <w:marTop w:val="0"/>
      <w:marBottom w:val="0"/>
      <w:divBdr>
        <w:top w:val="none" w:sz="0" w:space="0" w:color="auto"/>
        <w:left w:val="none" w:sz="0" w:space="0" w:color="auto"/>
        <w:bottom w:val="none" w:sz="0" w:space="0" w:color="auto"/>
        <w:right w:val="none" w:sz="0" w:space="0" w:color="auto"/>
      </w:divBdr>
    </w:div>
    <w:div w:id="896284431">
      <w:bodyDiv w:val="1"/>
      <w:marLeft w:val="0"/>
      <w:marRight w:val="0"/>
      <w:marTop w:val="0"/>
      <w:marBottom w:val="0"/>
      <w:divBdr>
        <w:top w:val="none" w:sz="0" w:space="0" w:color="auto"/>
        <w:left w:val="none" w:sz="0" w:space="0" w:color="auto"/>
        <w:bottom w:val="none" w:sz="0" w:space="0" w:color="auto"/>
        <w:right w:val="none" w:sz="0" w:space="0" w:color="auto"/>
      </w:divBdr>
    </w:div>
    <w:div w:id="897321314">
      <w:bodyDiv w:val="1"/>
      <w:marLeft w:val="0"/>
      <w:marRight w:val="0"/>
      <w:marTop w:val="0"/>
      <w:marBottom w:val="0"/>
      <w:divBdr>
        <w:top w:val="none" w:sz="0" w:space="0" w:color="auto"/>
        <w:left w:val="none" w:sz="0" w:space="0" w:color="auto"/>
        <w:bottom w:val="none" w:sz="0" w:space="0" w:color="auto"/>
        <w:right w:val="none" w:sz="0" w:space="0" w:color="auto"/>
      </w:divBdr>
    </w:div>
    <w:div w:id="899638006">
      <w:bodyDiv w:val="1"/>
      <w:marLeft w:val="0"/>
      <w:marRight w:val="0"/>
      <w:marTop w:val="0"/>
      <w:marBottom w:val="0"/>
      <w:divBdr>
        <w:top w:val="none" w:sz="0" w:space="0" w:color="auto"/>
        <w:left w:val="none" w:sz="0" w:space="0" w:color="auto"/>
        <w:bottom w:val="none" w:sz="0" w:space="0" w:color="auto"/>
        <w:right w:val="none" w:sz="0" w:space="0" w:color="auto"/>
      </w:divBdr>
    </w:div>
    <w:div w:id="900868712">
      <w:bodyDiv w:val="1"/>
      <w:marLeft w:val="0"/>
      <w:marRight w:val="0"/>
      <w:marTop w:val="0"/>
      <w:marBottom w:val="0"/>
      <w:divBdr>
        <w:top w:val="none" w:sz="0" w:space="0" w:color="auto"/>
        <w:left w:val="none" w:sz="0" w:space="0" w:color="auto"/>
        <w:bottom w:val="none" w:sz="0" w:space="0" w:color="auto"/>
        <w:right w:val="none" w:sz="0" w:space="0" w:color="auto"/>
      </w:divBdr>
    </w:div>
    <w:div w:id="901139004">
      <w:bodyDiv w:val="1"/>
      <w:marLeft w:val="0"/>
      <w:marRight w:val="0"/>
      <w:marTop w:val="0"/>
      <w:marBottom w:val="0"/>
      <w:divBdr>
        <w:top w:val="none" w:sz="0" w:space="0" w:color="auto"/>
        <w:left w:val="none" w:sz="0" w:space="0" w:color="auto"/>
        <w:bottom w:val="none" w:sz="0" w:space="0" w:color="auto"/>
        <w:right w:val="none" w:sz="0" w:space="0" w:color="auto"/>
      </w:divBdr>
    </w:div>
    <w:div w:id="904024091">
      <w:bodyDiv w:val="1"/>
      <w:marLeft w:val="0"/>
      <w:marRight w:val="0"/>
      <w:marTop w:val="0"/>
      <w:marBottom w:val="0"/>
      <w:divBdr>
        <w:top w:val="none" w:sz="0" w:space="0" w:color="auto"/>
        <w:left w:val="none" w:sz="0" w:space="0" w:color="auto"/>
        <w:bottom w:val="none" w:sz="0" w:space="0" w:color="auto"/>
        <w:right w:val="none" w:sz="0" w:space="0" w:color="auto"/>
      </w:divBdr>
    </w:div>
    <w:div w:id="904605819">
      <w:bodyDiv w:val="1"/>
      <w:marLeft w:val="0"/>
      <w:marRight w:val="0"/>
      <w:marTop w:val="0"/>
      <w:marBottom w:val="0"/>
      <w:divBdr>
        <w:top w:val="none" w:sz="0" w:space="0" w:color="auto"/>
        <w:left w:val="none" w:sz="0" w:space="0" w:color="auto"/>
        <w:bottom w:val="none" w:sz="0" w:space="0" w:color="auto"/>
        <w:right w:val="none" w:sz="0" w:space="0" w:color="auto"/>
      </w:divBdr>
    </w:div>
    <w:div w:id="905148249">
      <w:bodyDiv w:val="1"/>
      <w:marLeft w:val="0"/>
      <w:marRight w:val="0"/>
      <w:marTop w:val="0"/>
      <w:marBottom w:val="0"/>
      <w:divBdr>
        <w:top w:val="none" w:sz="0" w:space="0" w:color="auto"/>
        <w:left w:val="none" w:sz="0" w:space="0" w:color="auto"/>
        <w:bottom w:val="none" w:sz="0" w:space="0" w:color="auto"/>
        <w:right w:val="none" w:sz="0" w:space="0" w:color="auto"/>
      </w:divBdr>
    </w:div>
    <w:div w:id="905338481">
      <w:bodyDiv w:val="1"/>
      <w:marLeft w:val="0"/>
      <w:marRight w:val="0"/>
      <w:marTop w:val="0"/>
      <w:marBottom w:val="0"/>
      <w:divBdr>
        <w:top w:val="none" w:sz="0" w:space="0" w:color="auto"/>
        <w:left w:val="none" w:sz="0" w:space="0" w:color="auto"/>
        <w:bottom w:val="none" w:sz="0" w:space="0" w:color="auto"/>
        <w:right w:val="none" w:sz="0" w:space="0" w:color="auto"/>
      </w:divBdr>
    </w:div>
    <w:div w:id="905728699">
      <w:bodyDiv w:val="1"/>
      <w:marLeft w:val="0"/>
      <w:marRight w:val="0"/>
      <w:marTop w:val="0"/>
      <w:marBottom w:val="0"/>
      <w:divBdr>
        <w:top w:val="none" w:sz="0" w:space="0" w:color="auto"/>
        <w:left w:val="none" w:sz="0" w:space="0" w:color="auto"/>
        <w:bottom w:val="none" w:sz="0" w:space="0" w:color="auto"/>
        <w:right w:val="none" w:sz="0" w:space="0" w:color="auto"/>
      </w:divBdr>
    </w:div>
    <w:div w:id="905990077">
      <w:bodyDiv w:val="1"/>
      <w:marLeft w:val="0"/>
      <w:marRight w:val="0"/>
      <w:marTop w:val="0"/>
      <w:marBottom w:val="0"/>
      <w:divBdr>
        <w:top w:val="none" w:sz="0" w:space="0" w:color="auto"/>
        <w:left w:val="none" w:sz="0" w:space="0" w:color="auto"/>
        <w:bottom w:val="none" w:sz="0" w:space="0" w:color="auto"/>
        <w:right w:val="none" w:sz="0" w:space="0" w:color="auto"/>
      </w:divBdr>
    </w:div>
    <w:div w:id="906187009">
      <w:bodyDiv w:val="1"/>
      <w:marLeft w:val="0"/>
      <w:marRight w:val="0"/>
      <w:marTop w:val="0"/>
      <w:marBottom w:val="0"/>
      <w:divBdr>
        <w:top w:val="none" w:sz="0" w:space="0" w:color="auto"/>
        <w:left w:val="none" w:sz="0" w:space="0" w:color="auto"/>
        <w:bottom w:val="none" w:sz="0" w:space="0" w:color="auto"/>
        <w:right w:val="none" w:sz="0" w:space="0" w:color="auto"/>
      </w:divBdr>
    </w:div>
    <w:div w:id="906232042">
      <w:bodyDiv w:val="1"/>
      <w:marLeft w:val="0"/>
      <w:marRight w:val="0"/>
      <w:marTop w:val="0"/>
      <w:marBottom w:val="0"/>
      <w:divBdr>
        <w:top w:val="none" w:sz="0" w:space="0" w:color="auto"/>
        <w:left w:val="none" w:sz="0" w:space="0" w:color="auto"/>
        <w:bottom w:val="none" w:sz="0" w:space="0" w:color="auto"/>
        <w:right w:val="none" w:sz="0" w:space="0" w:color="auto"/>
      </w:divBdr>
    </w:div>
    <w:div w:id="906840545">
      <w:bodyDiv w:val="1"/>
      <w:marLeft w:val="0"/>
      <w:marRight w:val="0"/>
      <w:marTop w:val="0"/>
      <w:marBottom w:val="0"/>
      <w:divBdr>
        <w:top w:val="none" w:sz="0" w:space="0" w:color="auto"/>
        <w:left w:val="none" w:sz="0" w:space="0" w:color="auto"/>
        <w:bottom w:val="none" w:sz="0" w:space="0" w:color="auto"/>
        <w:right w:val="none" w:sz="0" w:space="0" w:color="auto"/>
      </w:divBdr>
    </w:div>
    <w:div w:id="907151678">
      <w:bodyDiv w:val="1"/>
      <w:marLeft w:val="0"/>
      <w:marRight w:val="0"/>
      <w:marTop w:val="0"/>
      <w:marBottom w:val="0"/>
      <w:divBdr>
        <w:top w:val="none" w:sz="0" w:space="0" w:color="auto"/>
        <w:left w:val="none" w:sz="0" w:space="0" w:color="auto"/>
        <w:bottom w:val="none" w:sz="0" w:space="0" w:color="auto"/>
        <w:right w:val="none" w:sz="0" w:space="0" w:color="auto"/>
      </w:divBdr>
    </w:div>
    <w:div w:id="907422063">
      <w:bodyDiv w:val="1"/>
      <w:marLeft w:val="0"/>
      <w:marRight w:val="0"/>
      <w:marTop w:val="0"/>
      <w:marBottom w:val="0"/>
      <w:divBdr>
        <w:top w:val="none" w:sz="0" w:space="0" w:color="auto"/>
        <w:left w:val="none" w:sz="0" w:space="0" w:color="auto"/>
        <w:bottom w:val="none" w:sz="0" w:space="0" w:color="auto"/>
        <w:right w:val="none" w:sz="0" w:space="0" w:color="auto"/>
      </w:divBdr>
    </w:div>
    <w:div w:id="908421875">
      <w:bodyDiv w:val="1"/>
      <w:marLeft w:val="0"/>
      <w:marRight w:val="0"/>
      <w:marTop w:val="0"/>
      <w:marBottom w:val="0"/>
      <w:divBdr>
        <w:top w:val="none" w:sz="0" w:space="0" w:color="auto"/>
        <w:left w:val="none" w:sz="0" w:space="0" w:color="auto"/>
        <w:bottom w:val="none" w:sz="0" w:space="0" w:color="auto"/>
        <w:right w:val="none" w:sz="0" w:space="0" w:color="auto"/>
      </w:divBdr>
    </w:div>
    <w:div w:id="910040090">
      <w:bodyDiv w:val="1"/>
      <w:marLeft w:val="0"/>
      <w:marRight w:val="0"/>
      <w:marTop w:val="0"/>
      <w:marBottom w:val="0"/>
      <w:divBdr>
        <w:top w:val="none" w:sz="0" w:space="0" w:color="auto"/>
        <w:left w:val="none" w:sz="0" w:space="0" w:color="auto"/>
        <w:bottom w:val="none" w:sz="0" w:space="0" w:color="auto"/>
        <w:right w:val="none" w:sz="0" w:space="0" w:color="auto"/>
      </w:divBdr>
    </w:div>
    <w:div w:id="910388457">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155626">
      <w:bodyDiv w:val="1"/>
      <w:marLeft w:val="0"/>
      <w:marRight w:val="0"/>
      <w:marTop w:val="0"/>
      <w:marBottom w:val="0"/>
      <w:divBdr>
        <w:top w:val="none" w:sz="0" w:space="0" w:color="auto"/>
        <w:left w:val="none" w:sz="0" w:space="0" w:color="auto"/>
        <w:bottom w:val="none" w:sz="0" w:space="0" w:color="auto"/>
        <w:right w:val="none" w:sz="0" w:space="0" w:color="auto"/>
      </w:divBdr>
    </w:div>
    <w:div w:id="911235199">
      <w:bodyDiv w:val="1"/>
      <w:marLeft w:val="0"/>
      <w:marRight w:val="0"/>
      <w:marTop w:val="0"/>
      <w:marBottom w:val="0"/>
      <w:divBdr>
        <w:top w:val="none" w:sz="0" w:space="0" w:color="auto"/>
        <w:left w:val="none" w:sz="0" w:space="0" w:color="auto"/>
        <w:bottom w:val="none" w:sz="0" w:space="0" w:color="auto"/>
        <w:right w:val="none" w:sz="0" w:space="0" w:color="auto"/>
      </w:divBdr>
    </w:div>
    <w:div w:id="912010727">
      <w:bodyDiv w:val="1"/>
      <w:marLeft w:val="0"/>
      <w:marRight w:val="0"/>
      <w:marTop w:val="0"/>
      <w:marBottom w:val="0"/>
      <w:divBdr>
        <w:top w:val="none" w:sz="0" w:space="0" w:color="auto"/>
        <w:left w:val="none" w:sz="0" w:space="0" w:color="auto"/>
        <w:bottom w:val="none" w:sz="0" w:space="0" w:color="auto"/>
        <w:right w:val="none" w:sz="0" w:space="0" w:color="auto"/>
      </w:divBdr>
    </w:div>
    <w:div w:id="914821547">
      <w:bodyDiv w:val="1"/>
      <w:marLeft w:val="0"/>
      <w:marRight w:val="0"/>
      <w:marTop w:val="0"/>
      <w:marBottom w:val="0"/>
      <w:divBdr>
        <w:top w:val="none" w:sz="0" w:space="0" w:color="auto"/>
        <w:left w:val="none" w:sz="0" w:space="0" w:color="auto"/>
        <w:bottom w:val="none" w:sz="0" w:space="0" w:color="auto"/>
        <w:right w:val="none" w:sz="0" w:space="0" w:color="auto"/>
      </w:divBdr>
    </w:div>
    <w:div w:id="915939629">
      <w:bodyDiv w:val="1"/>
      <w:marLeft w:val="0"/>
      <w:marRight w:val="0"/>
      <w:marTop w:val="0"/>
      <w:marBottom w:val="0"/>
      <w:divBdr>
        <w:top w:val="none" w:sz="0" w:space="0" w:color="auto"/>
        <w:left w:val="none" w:sz="0" w:space="0" w:color="auto"/>
        <w:bottom w:val="none" w:sz="0" w:space="0" w:color="auto"/>
        <w:right w:val="none" w:sz="0" w:space="0" w:color="auto"/>
      </w:divBdr>
    </w:div>
    <w:div w:id="916204940">
      <w:bodyDiv w:val="1"/>
      <w:marLeft w:val="0"/>
      <w:marRight w:val="0"/>
      <w:marTop w:val="0"/>
      <w:marBottom w:val="0"/>
      <w:divBdr>
        <w:top w:val="none" w:sz="0" w:space="0" w:color="auto"/>
        <w:left w:val="none" w:sz="0" w:space="0" w:color="auto"/>
        <w:bottom w:val="none" w:sz="0" w:space="0" w:color="auto"/>
        <w:right w:val="none" w:sz="0" w:space="0" w:color="auto"/>
      </w:divBdr>
    </w:div>
    <w:div w:id="916473757">
      <w:bodyDiv w:val="1"/>
      <w:marLeft w:val="0"/>
      <w:marRight w:val="0"/>
      <w:marTop w:val="0"/>
      <w:marBottom w:val="0"/>
      <w:divBdr>
        <w:top w:val="none" w:sz="0" w:space="0" w:color="auto"/>
        <w:left w:val="none" w:sz="0" w:space="0" w:color="auto"/>
        <w:bottom w:val="none" w:sz="0" w:space="0" w:color="auto"/>
        <w:right w:val="none" w:sz="0" w:space="0" w:color="auto"/>
      </w:divBdr>
    </w:div>
    <w:div w:id="916592031">
      <w:bodyDiv w:val="1"/>
      <w:marLeft w:val="0"/>
      <w:marRight w:val="0"/>
      <w:marTop w:val="0"/>
      <w:marBottom w:val="0"/>
      <w:divBdr>
        <w:top w:val="none" w:sz="0" w:space="0" w:color="auto"/>
        <w:left w:val="none" w:sz="0" w:space="0" w:color="auto"/>
        <w:bottom w:val="none" w:sz="0" w:space="0" w:color="auto"/>
        <w:right w:val="none" w:sz="0" w:space="0" w:color="auto"/>
      </w:divBdr>
    </w:div>
    <w:div w:id="916983945">
      <w:bodyDiv w:val="1"/>
      <w:marLeft w:val="0"/>
      <w:marRight w:val="0"/>
      <w:marTop w:val="0"/>
      <w:marBottom w:val="0"/>
      <w:divBdr>
        <w:top w:val="none" w:sz="0" w:space="0" w:color="auto"/>
        <w:left w:val="none" w:sz="0" w:space="0" w:color="auto"/>
        <w:bottom w:val="none" w:sz="0" w:space="0" w:color="auto"/>
        <w:right w:val="none" w:sz="0" w:space="0" w:color="auto"/>
      </w:divBdr>
    </w:div>
    <w:div w:id="917250391">
      <w:bodyDiv w:val="1"/>
      <w:marLeft w:val="0"/>
      <w:marRight w:val="0"/>
      <w:marTop w:val="0"/>
      <w:marBottom w:val="0"/>
      <w:divBdr>
        <w:top w:val="none" w:sz="0" w:space="0" w:color="auto"/>
        <w:left w:val="none" w:sz="0" w:space="0" w:color="auto"/>
        <w:bottom w:val="none" w:sz="0" w:space="0" w:color="auto"/>
        <w:right w:val="none" w:sz="0" w:space="0" w:color="auto"/>
      </w:divBdr>
    </w:div>
    <w:div w:id="917518061">
      <w:bodyDiv w:val="1"/>
      <w:marLeft w:val="0"/>
      <w:marRight w:val="0"/>
      <w:marTop w:val="0"/>
      <w:marBottom w:val="0"/>
      <w:divBdr>
        <w:top w:val="none" w:sz="0" w:space="0" w:color="auto"/>
        <w:left w:val="none" w:sz="0" w:space="0" w:color="auto"/>
        <w:bottom w:val="none" w:sz="0" w:space="0" w:color="auto"/>
        <w:right w:val="none" w:sz="0" w:space="0" w:color="auto"/>
      </w:divBdr>
    </w:div>
    <w:div w:id="918171564">
      <w:bodyDiv w:val="1"/>
      <w:marLeft w:val="0"/>
      <w:marRight w:val="0"/>
      <w:marTop w:val="0"/>
      <w:marBottom w:val="0"/>
      <w:divBdr>
        <w:top w:val="none" w:sz="0" w:space="0" w:color="auto"/>
        <w:left w:val="none" w:sz="0" w:space="0" w:color="auto"/>
        <w:bottom w:val="none" w:sz="0" w:space="0" w:color="auto"/>
        <w:right w:val="none" w:sz="0" w:space="0" w:color="auto"/>
      </w:divBdr>
    </w:div>
    <w:div w:id="920917957">
      <w:bodyDiv w:val="1"/>
      <w:marLeft w:val="0"/>
      <w:marRight w:val="0"/>
      <w:marTop w:val="0"/>
      <w:marBottom w:val="0"/>
      <w:divBdr>
        <w:top w:val="none" w:sz="0" w:space="0" w:color="auto"/>
        <w:left w:val="none" w:sz="0" w:space="0" w:color="auto"/>
        <w:bottom w:val="none" w:sz="0" w:space="0" w:color="auto"/>
        <w:right w:val="none" w:sz="0" w:space="0" w:color="auto"/>
      </w:divBdr>
    </w:div>
    <w:div w:id="921109509">
      <w:bodyDiv w:val="1"/>
      <w:marLeft w:val="0"/>
      <w:marRight w:val="0"/>
      <w:marTop w:val="0"/>
      <w:marBottom w:val="0"/>
      <w:divBdr>
        <w:top w:val="none" w:sz="0" w:space="0" w:color="auto"/>
        <w:left w:val="none" w:sz="0" w:space="0" w:color="auto"/>
        <w:bottom w:val="none" w:sz="0" w:space="0" w:color="auto"/>
        <w:right w:val="none" w:sz="0" w:space="0" w:color="auto"/>
      </w:divBdr>
    </w:div>
    <w:div w:id="921139610">
      <w:bodyDiv w:val="1"/>
      <w:marLeft w:val="0"/>
      <w:marRight w:val="0"/>
      <w:marTop w:val="0"/>
      <w:marBottom w:val="0"/>
      <w:divBdr>
        <w:top w:val="none" w:sz="0" w:space="0" w:color="auto"/>
        <w:left w:val="none" w:sz="0" w:space="0" w:color="auto"/>
        <w:bottom w:val="none" w:sz="0" w:space="0" w:color="auto"/>
        <w:right w:val="none" w:sz="0" w:space="0" w:color="auto"/>
      </w:divBdr>
    </w:div>
    <w:div w:id="921255152">
      <w:bodyDiv w:val="1"/>
      <w:marLeft w:val="0"/>
      <w:marRight w:val="0"/>
      <w:marTop w:val="0"/>
      <w:marBottom w:val="0"/>
      <w:divBdr>
        <w:top w:val="none" w:sz="0" w:space="0" w:color="auto"/>
        <w:left w:val="none" w:sz="0" w:space="0" w:color="auto"/>
        <w:bottom w:val="none" w:sz="0" w:space="0" w:color="auto"/>
        <w:right w:val="none" w:sz="0" w:space="0" w:color="auto"/>
      </w:divBdr>
    </w:div>
    <w:div w:id="923028195">
      <w:bodyDiv w:val="1"/>
      <w:marLeft w:val="0"/>
      <w:marRight w:val="0"/>
      <w:marTop w:val="0"/>
      <w:marBottom w:val="0"/>
      <w:divBdr>
        <w:top w:val="none" w:sz="0" w:space="0" w:color="auto"/>
        <w:left w:val="none" w:sz="0" w:space="0" w:color="auto"/>
        <w:bottom w:val="none" w:sz="0" w:space="0" w:color="auto"/>
        <w:right w:val="none" w:sz="0" w:space="0" w:color="auto"/>
      </w:divBdr>
    </w:div>
    <w:div w:id="923226517">
      <w:bodyDiv w:val="1"/>
      <w:marLeft w:val="0"/>
      <w:marRight w:val="0"/>
      <w:marTop w:val="0"/>
      <w:marBottom w:val="0"/>
      <w:divBdr>
        <w:top w:val="none" w:sz="0" w:space="0" w:color="auto"/>
        <w:left w:val="none" w:sz="0" w:space="0" w:color="auto"/>
        <w:bottom w:val="none" w:sz="0" w:space="0" w:color="auto"/>
        <w:right w:val="none" w:sz="0" w:space="0" w:color="auto"/>
      </w:divBdr>
    </w:div>
    <w:div w:id="924149404">
      <w:bodyDiv w:val="1"/>
      <w:marLeft w:val="0"/>
      <w:marRight w:val="0"/>
      <w:marTop w:val="0"/>
      <w:marBottom w:val="0"/>
      <w:divBdr>
        <w:top w:val="none" w:sz="0" w:space="0" w:color="auto"/>
        <w:left w:val="none" w:sz="0" w:space="0" w:color="auto"/>
        <w:bottom w:val="none" w:sz="0" w:space="0" w:color="auto"/>
        <w:right w:val="none" w:sz="0" w:space="0" w:color="auto"/>
      </w:divBdr>
    </w:div>
    <w:div w:id="924270227">
      <w:bodyDiv w:val="1"/>
      <w:marLeft w:val="0"/>
      <w:marRight w:val="0"/>
      <w:marTop w:val="0"/>
      <w:marBottom w:val="0"/>
      <w:divBdr>
        <w:top w:val="none" w:sz="0" w:space="0" w:color="auto"/>
        <w:left w:val="none" w:sz="0" w:space="0" w:color="auto"/>
        <w:bottom w:val="none" w:sz="0" w:space="0" w:color="auto"/>
        <w:right w:val="none" w:sz="0" w:space="0" w:color="auto"/>
      </w:divBdr>
    </w:div>
    <w:div w:id="924340290">
      <w:bodyDiv w:val="1"/>
      <w:marLeft w:val="0"/>
      <w:marRight w:val="0"/>
      <w:marTop w:val="0"/>
      <w:marBottom w:val="0"/>
      <w:divBdr>
        <w:top w:val="none" w:sz="0" w:space="0" w:color="auto"/>
        <w:left w:val="none" w:sz="0" w:space="0" w:color="auto"/>
        <w:bottom w:val="none" w:sz="0" w:space="0" w:color="auto"/>
        <w:right w:val="none" w:sz="0" w:space="0" w:color="auto"/>
      </w:divBdr>
    </w:div>
    <w:div w:id="924388141">
      <w:bodyDiv w:val="1"/>
      <w:marLeft w:val="0"/>
      <w:marRight w:val="0"/>
      <w:marTop w:val="0"/>
      <w:marBottom w:val="0"/>
      <w:divBdr>
        <w:top w:val="none" w:sz="0" w:space="0" w:color="auto"/>
        <w:left w:val="none" w:sz="0" w:space="0" w:color="auto"/>
        <w:bottom w:val="none" w:sz="0" w:space="0" w:color="auto"/>
        <w:right w:val="none" w:sz="0" w:space="0" w:color="auto"/>
      </w:divBdr>
    </w:div>
    <w:div w:id="925187378">
      <w:bodyDiv w:val="1"/>
      <w:marLeft w:val="0"/>
      <w:marRight w:val="0"/>
      <w:marTop w:val="0"/>
      <w:marBottom w:val="0"/>
      <w:divBdr>
        <w:top w:val="none" w:sz="0" w:space="0" w:color="auto"/>
        <w:left w:val="none" w:sz="0" w:space="0" w:color="auto"/>
        <w:bottom w:val="none" w:sz="0" w:space="0" w:color="auto"/>
        <w:right w:val="none" w:sz="0" w:space="0" w:color="auto"/>
      </w:divBdr>
    </w:div>
    <w:div w:id="926621286">
      <w:bodyDiv w:val="1"/>
      <w:marLeft w:val="0"/>
      <w:marRight w:val="0"/>
      <w:marTop w:val="0"/>
      <w:marBottom w:val="0"/>
      <w:divBdr>
        <w:top w:val="none" w:sz="0" w:space="0" w:color="auto"/>
        <w:left w:val="none" w:sz="0" w:space="0" w:color="auto"/>
        <w:bottom w:val="none" w:sz="0" w:space="0" w:color="auto"/>
        <w:right w:val="none" w:sz="0" w:space="0" w:color="auto"/>
      </w:divBdr>
    </w:div>
    <w:div w:id="928348468">
      <w:bodyDiv w:val="1"/>
      <w:marLeft w:val="0"/>
      <w:marRight w:val="0"/>
      <w:marTop w:val="0"/>
      <w:marBottom w:val="0"/>
      <w:divBdr>
        <w:top w:val="none" w:sz="0" w:space="0" w:color="auto"/>
        <w:left w:val="none" w:sz="0" w:space="0" w:color="auto"/>
        <w:bottom w:val="none" w:sz="0" w:space="0" w:color="auto"/>
        <w:right w:val="none" w:sz="0" w:space="0" w:color="auto"/>
      </w:divBdr>
    </w:div>
    <w:div w:id="929125712">
      <w:bodyDiv w:val="1"/>
      <w:marLeft w:val="0"/>
      <w:marRight w:val="0"/>
      <w:marTop w:val="0"/>
      <w:marBottom w:val="0"/>
      <w:divBdr>
        <w:top w:val="none" w:sz="0" w:space="0" w:color="auto"/>
        <w:left w:val="none" w:sz="0" w:space="0" w:color="auto"/>
        <w:bottom w:val="none" w:sz="0" w:space="0" w:color="auto"/>
        <w:right w:val="none" w:sz="0" w:space="0" w:color="auto"/>
      </w:divBdr>
    </w:div>
    <w:div w:id="929433825">
      <w:bodyDiv w:val="1"/>
      <w:marLeft w:val="0"/>
      <w:marRight w:val="0"/>
      <w:marTop w:val="0"/>
      <w:marBottom w:val="0"/>
      <w:divBdr>
        <w:top w:val="none" w:sz="0" w:space="0" w:color="auto"/>
        <w:left w:val="none" w:sz="0" w:space="0" w:color="auto"/>
        <w:bottom w:val="none" w:sz="0" w:space="0" w:color="auto"/>
        <w:right w:val="none" w:sz="0" w:space="0" w:color="auto"/>
      </w:divBdr>
    </w:div>
    <w:div w:id="929847464">
      <w:bodyDiv w:val="1"/>
      <w:marLeft w:val="0"/>
      <w:marRight w:val="0"/>
      <w:marTop w:val="0"/>
      <w:marBottom w:val="0"/>
      <w:divBdr>
        <w:top w:val="none" w:sz="0" w:space="0" w:color="auto"/>
        <w:left w:val="none" w:sz="0" w:space="0" w:color="auto"/>
        <w:bottom w:val="none" w:sz="0" w:space="0" w:color="auto"/>
        <w:right w:val="none" w:sz="0" w:space="0" w:color="auto"/>
      </w:divBdr>
    </w:div>
    <w:div w:id="931011823">
      <w:bodyDiv w:val="1"/>
      <w:marLeft w:val="0"/>
      <w:marRight w:val="0"/>
      <w:marTop w:val="0"/>
      <w:marBottom w:val="0"/>
      <w:divBdr>
        <w:top w:val="none" w:sz="0" w:space="0" w:color="auto"/>
        <w:left w:val="none" w:sz="0" w:space="0" w:color="auto"/>
        <w:bottom w:val="none" w:sz="0" w:space="0" w:color="auto"/>
        <w:right w:val="none" w:sz="0" w:space="0" w:color="auto"/>
      </w:divBdr>
    </w:div>
    <w:div w:id="932082036">
      <w:bodyDiv w:val="1"/>
      <w:marLeft w:val="0"/>
      <w:marRight w:val="0"/>
      <w:marTop w:val="0"/>
      <w:marBottom w:val="0"/>
      <w:divBdr>
        <w:top w:val="none" w:sz="0" w:space="0" w:color="auto"/>
        <w:left w:val="none" w:sz="0" w:space="0" w:color="auto"/>
        <w:bottom w:val="none" w:sz="0" w:space="0" w:color="auto"/>
        <w:right w:val="none" w:sz="0" w:space="0" w:color="auto"/>
      </w:divBdr>
    </w:div>
    <w:div w:id="932276114">
      <w:bodyDiv w:val="1"/>
      <w:marLeft w:val="0"/>
      <w:marRight w:val="0"/>
      <w:marTop w:val="0"/>
      <w:marBottom w:val="0"/>
      <w:divBdr>
        <w:top w:val="none" w:sz="0" w:space="0" w:color="auto"/>
        <w:left w:val="none" w:sz="0" w:space="0" w:color="auto"/>
        <w:bottom w:val="none" w:sz="0" w:space="0" w:color="auto"/>
        <w:right w:val="none" w:sz="0" w:space="0" w:color="auto"/>
      </w:divBdr>
    </w:div>
    <w:div w:id="938025734">
      <w:bodyDiv w:val="1"/>
      <w:marLeft w:val="0"/>
      <w:marRight w:val="0"/>
      <w:marTop w:val="0"/>
      <w:marBottom w:val="0"/>
      <w:divBdr>
        <w:top w:val="none" w:sz="0" w:space="0" w:color="auto"/>
        <w:left w:val="none" w:sz="0" w:space="0" w:color="auto"/>
        <w:bottom w:val="none" w:sz="0" w:space="0" w:color="auto"/>
        <w:right w:val="none" w:sz="0" w:space="0" w:color="auto"/>
      </w:divBdr>
    </w:div>
    <w:div w:id="938103004">
      <w:bodyDiv w:val="1"/>
      <w:marLeft w:val="0"/>
      <w:marRight w:val="0"/>
      <w:marTop w:val="0"/>
      <w:marBottom w:val="0"/>
      <w:divBdr>
        <w:top w:val="none" w:sz="0" w:space="0" w:color="auto"/>
        <w:left w:val="none" w:sz="0" w:space="0" w:color="auto"/>
        <w:bottom w:val="none" w:sz="0" w:space="0" w:color="auto"/>
        <w:right w:val="none" w:sz="0" w:space="0" w:color="auto"/>
      </w:divBdr>
    </w:div>
    <w:div w:id="939066916">
      <w:bodyDiv w:val="1"/>
      <w:marLeft w:val="0"/>
      <w:marRight w:val="0"/>
      <w:marTop w:val="0"/>
      <w:marBottom w:val="0"/>
      <w:divBdr>
        <w:top w:val="none" w:sz="0" w:space="0" w:color="auto"/>
        <w:left w:val="none" w:sz="0" w:space="0" w:color="auto"/>
        <w:bottom w:val="none" w:sz="0" w:space="0" w:color="auto"/>
        <w:right w:val="none" w:sz="0" w:space="0" w:color="auto"/>
      </w:divBdr>
    </w:div>
    <w:div w:id="939413714">
      <w:bodyDiv w:val="1"/>
      <w:marLeft w:val="0"/>
      <w:marRight w:val="0"/>
      <w:marTop w:val="0"/>
      <w:marBottom w:val="0"/>
      <w:divBdr>
        <w:top w:val="none" w:sz="0" w:space="0" w:color="auto"/>
        <w:left w:val="none" w:sz="0" w:space="0" w:color="auto"/>
        <w:bottom w:val="none" w:sz="0" w:space="0" w:color="auto"/>
        <w:right w:val="none" w:sz="0" w:space="0" w:color="auto"/>
      </w:divBdr>
    </w:div>
    <w:div w:id="939525547">
      <w:bodyDiv w:val="1"/>
      <w:marLeft w:val="0"/>
      <w:marRight w:val="0"/>
      <w:marTop w:val="0"/>
      <w:marBottom w:val="0"/>
      <w:divBdr>
        <w:top w:val="none" w:sz="0" w:space="0" w:color="auto"/>
        <w:left w:val="none" w:sz="0" w:space="0" w:color="auto"/>
        <w:bottom w:val="none" w:sz="0" w:space="0" w:color="auto"/>
        <w:right w:val="none" w:sz="0" w:space="0" w:color="auto"/>
      </w:divBdr>
    </w:div>
    <w:div w:id="942492992">
      <w:bodyDiv w:val="1"/>
      <w:marLeft w:val="0"/>
      <w:marRight w:val="0"/>
      <w:marTop w:val="0"/>
      <w:marBottom w:val="0"/>
      <w:divBdr>
        <w:top w:val="none" w:sz="0" w:space="0" w:color="auto"/>
        <w:left w:val="none" w:sz="0" w:space="0" w:color="auto"/>
        <w:bottom w:val="none" w:sz="0" w:space="0" w:color="auto"/>
        <w:right w:val="none" w:sz="0" w:space="0" w:color="auto"/>
      </w:divBdr>
    </w:div>
    <w:div w:id="945161308">
      <w:bodyDiv w:val="1"/>
      <w:marLeft w:val="0"/>
      <w:marRight w:val="0"/>
      <w:marTop w:val="0"/>
      <w:marBottom w:val="0"/>
      <w:divBdr>
        <w:top w:val="none" w:sz="0" w:space="0" w:color="auto"/>
        <w:left w:val="none" w:sz="0" w:space="0" w:color="auto"/>
        <w:bottom w:val="none" w:sz="0" w:space="0" w:color="auto"/>
        <w:right w:val="none" w:sz="0" w:space="0" w:color="auto"/>
      </w:divBdr>
    </w:div>
    <w:div w:id="945191128">
      <w:bodyDiv w:val="1"/>
      <w:marLeft w:val="0"/>
      <w:marRight w:val="0"/>
      <w:marTop w:val="0"/>
      <w:marBottom w:val="0"/>
      <w:divBdr>
        <w:top w:val="none" w:sz="0" w:space="0" w:color="auto"/>
        <w:left w:val="none" w:sz="0" w:space="0" w:color="auto"/>
        <w:bottom w:val="none" w:sz="0" w:space="0" w:color="auto"/>
        <w:right w:val="none" w:sz="0" w:space="0" w:color="auto"/>
      </w:divBdr>
    </w:div>
    <w:div w:id="947737126">
      <w:bodyDiv w:val="1"/>
      <w:marLeft w:val="0"/>
      <w:marRight w:val="0"/>
      <w:marTop w:val="0"/>
      <w:marBottom w:val="0"/>
      <w:divBdr>
        <w:top w:val="none" w:sz="0" w:space="0" w:color="auto"/>
        <w:left w:val="none" w:sz="0" w:space="0" w:color="auto"/>
        <w:bottom w:val="none" w:sz="0" w:space="0" w:color="auto"/>
        <w:right w:val="none" w:sz="0" w:space="0" w:color="auto"/>
      </w:divBdr>
    </w:div>
    <w:div w:id="947852132">
      <w:bodyDiv w:val="1"/>
      <w:marLeft w:val="0"/>
      <w:marRight w:val="0"/>
      <w:marTop w:val="0"/>
      <w:marBottom w:val="0"/>
      <w:divBdr>
        <w:top w:val="none" w:sz="0" w:space="0" w:color="auto"/>
        <w:left w:val="none" w:sz="0" w:space="0" w:color="auto"/>
        <w:bottom w:val="none" w:sz="0" w:space="0" w:color="auto"/>
        <w:right w:val="none" w:sz="0" w:space="0" w:color="auto"/>
      </w:divBdr>
    </w:div>
    <w:div w:id="951981426">
      <w:bodyDiv w:val="1"/>
      <w:marLeft w:val="0"/>
      <w:marRight w:val="0"/>
      <w:marTop w:val="0"/>
      <w:marBottom w:val="0"/>
      <w:divBdr>
        <w:top w:val="none" w:sz="0" w:space="0" w:color="auto"/>
        <w:left w:val="none" w:sz="0" w:space="0" w:color="auto"/>
        <w:bottom w:val="none" w:sz="0" w:space="0" w:color="auto"/>
        <w:right w:val="none" w:sz="0" w:space="0" w:color="auto"/>
      </w:divBdr>
    </w:div>
    <w:div w:id="953291427">
      <w:bodyDiv w:val="1"/>
      <w:marLeft w:val="0"/>
      <w:marRight w:val="0"/>
      <w:marTop w:val="0"/>
      <w:marBottom w:val="0"/>
      <w:divBdr>
        <w:top w:val="none" w:sz="0" w:space="0" w:color="auto"/>
        <w:left w:val="none" w:sz="0" w:space="0" w:color="auto"/>
        <w:bottom w:val="none" w:sz="0" w:space="0" w:color="auto"/>
        <w:right w:val="none" w:sz="0" w:space="0" w:color="auto"/>
      </w:divBdr>
    </w:div>
    <w:div w:id="955134833">
      <w:bodyDiv w:val="1"/>
      <w:marLeft w:val="0"/>
      <w:marRight w:val="0"/>
      <w:marTop w:val="0"/>
      <w:marBottom w:val="0"/>
      <w:divBdr>
        <w:top w:val="none" w:sz="0" w:space="0" w:color="auto"/>
        <w:left w:val="none" w:sz="0" w:space="0" w:color="auto"/>
        <w:bottom w:val="none" w:sz="0" w:space="0" w:color="auto"/>
        <w:right w:val="none" w:sz="0" w:space="0" w:color="auto"/>
      </w:divBdr>
    </w:div>
    <w:div w:id="956372570">
      <w:bodyDiv w:val="1"/>
      <w:marLeft w:val="0"/>
      <w:marRight w:val="0"/>
      <w:marTop w:val="0"/>
      <w:marBottom w:val="0"/>
      <w:divBdr>
        <w:top w:val="none" w:sz="0" w:space="0" w:color="auto"/>
        <w:left w:val="none" w:sz="0" w:space="0" w:color="auto"/>
        <w:bottom w:val="none" w:sz="0" w:space="0" w:color="auto"/>
        <w:right w:val="none" w:sz="0" w:space="0" w:color="auto"/>
      </w:divBdr>
    </w:div>
    <w:div w:id="957875772">
      <w:bodyDiv w:val="1"/>
      <w:marLeft w:val="0"/>
      <w:marRight w:val="0"/>
      <w:marTop w:val="0"/>
      <w:marBottom w:val="0"/>
      <w:divBdr>
        <w:top w:val="none" w:sz="0" w:space="0" w:color="auto"/>
        <w:left w:val="none" w:sz="0" w:space="0" w:color="auto"/>
        <w:bottom w:val="none" w:sz="0" w:space="0" w:color="auto"/>
        <w:right w:val="none" w:sz="0" w:space="0" w:color="auto"/>
      </w:divBdr>
    </w:div>
    <w:div w:id="957877115">
      <w:bodyDiv w:val="1"/>
      <w:marLeft w:val="0"/>
      <w:marRight w:val="0"/>
      <w:marTop w:val="0"/>
      <w:marBottom w:val="0"/>
      <w:divBdr>
        <w:top w:val="none" w:sz="0" w:space="0" w:color="auto"/>
        <w:left w:val="none" w:sz="0" w:space="0" w:color="auto"/>
        <w:bottom w:val="none" w:sz="0" w:space="0" w:color="auto"/>
        <w:right w:val="none" w:sz="0" w:space="0" w:color="auto"/>
      </w:divBdr>
    </w:div>
    <w:div w:id="957879206">
      <w:bodyDiv w:val="1"/>
      <w:marLeft w:val="0"/>
      <w:marRight w:val="0"/>
      <w:marTop w:val="0"/>
      <w:marBottom w:val="0"/>
      <w:divBdr>
        <w:top w:val="none" w:sz="0" w:space="0" w:color="auto"/>
        <w:left w:val="none" w:sz="0" w:space="0" w:color="auto"/>
        <w:bottom w:val="none" w:sz="0" w:space="0" w:color="auto"/>
        <w:right w:val="none" w:sz="0" w:space="0" w:color="auto"/>
      </w:divBdr>
    </w:div>
    <w:div w:id="958298602">
      <w:bodyDiv w:val="1"/>
      <w:marLeft w:val="0"/>
      <w:marRight w:val="0"/>
      <w:marTop w:val="0"/>
      <w:marBottom w:val="0"/>
      <w:divBdr>
        <w:top w:val="none" w:sz="0" w:space="0" w:color="auto"/>
        <w:left w:val="none" w:sz="0" w:space="0" w:color="auto"/>
        <w:bottom w:val="none" w:sz="0" w:space="0" w:color="auto"/>
        <w:right w:val="none" w:sz="0" w:space="0" w:color="auto"/>
      </w:divBdr>
    </w:div>
    <w:div w:id="959339544">
      <w:bodyDiv w:val="1"/>
      <w:marLeft w:val="0"/>
      <w:marRight w:val="0"/>
      <w:marTop w:val="0"/>
      <w:marBottom w:val="0"/>
      <w:divBdr>
        <w:top w:val="none" w:sz="0" w:space="0" w:color="auto"/>
        <w:left w:val="none" w:sz="0" w:space="0" w:color="auto"/>
        <w:bottom w:val="none" w:sz="0" w:space="0" w:color="auto"/>
        <w:right w:val="none" w:sz="0" w:space="0" w:color="auto"/>
      </w:divBdr>
    </w:div>
    <w:div w:id="960457512">
      <w:bodyDiv w:val="1"/>
      <w:marLeft w:val="0"/>
      <w:marRight w:val="0"/>
      <w:marTop w:val="0"/>
      <w:marBottom w:val="0"/>
      <w:divBdr>
        <w:top w:val="none" w:sz="0" w:space="0" w:color="auto"/>
        <w:left w:val="none" w:sz="0" w:space="0" w:color="auto"/>
        <w:bottom w:val="none" w:sz="0" w:space="0" w:color="auto"/>
        <w:right w:val="none" w:sz="0" w:space="0" w:color="auto"/>
      </w:divBdr>
    </w:div>
    <w:div w:id="960526935">
      <w:bodyDiv w:val="1"/>
      <w:marLeft w:val="0"/>
      <w:marRight w:val="0"/>
      <w:marTop w:val="0"/>
      <w:marBottom w:val="0"/>
      <w:divBdr>
        <w:top w:val="none" w:sz="0" w:space="0" w:color="auto"/>
        <w:left w:val="none" w:sz="0" w:space="0" w:color="auto"/>
        <w:bottom w:val="none" w:sz="0" w:space="0" w:color="auto"/>
        <w:right w:val="none" w:sz="0" w:space="0" w:color="auto"/>
      </w:divBdr>
    </w:div>
    <w:div w:id="961882189">
      <w:bodyDiv w:val="1"/>
      <w:marLeft w:val="0"/>
      <w:marRight w:val="0"/>
      <w:marTop w:val="0"/>
      <w:marBottom w:val="0"/>
      <w:divBdr>
        <w:top w:val="none" w:sz="0" w:space="0" w:color="auto"/>
        <w:left w:val="none" w:sz="0" w:space="0" w:color="auto"/>
        <w:bottom w:val="none" w:sz="0" w:space="0" w:color="auto"/>
        <w:right w:val="none" w:sz="0" w:space="0" w:color="auto"/>
      </w:divBdr>
    </w:div>
    <w:div w:id="963998024">
      <w:bodyDiv w:val="1"/>
      <w:marLeft w:val="0"/>
      <w:marRight w:val="0"/>
      <w:marTop w:val="0"/>
      <w:marBottom w:val="0"/>
      <w:divBdr>
        <w:top w:val="none" w:sz="0" w:space="0" w:color="auto"/>
        <w:left w:val="none" w:sz="0" w:space="0" w:color="auto"/>
        <w:bottom w:val="none" w:sz="0" w:space="0" w:color="auto"/>
        <w:right w:val="none" w:sz="0" w:space="0" w:color="auto"/>
      </w:divBdr>
    </w:div>
    <w:div w:id="966395922">
      <w:bodyDiv w:val="1"/>
      <w:marLeft w:val="0"/>
      <w:marRight w:val="0"/>
      <w:marTop w:val="0"/>
      <w:marBottom w:val="0"/>
      <w:divBdr>
        <w:top w:val="none" w:sz="0" w:space="0" w:color="auto"/>
        <w:left w:val="none" w:sz="0" w:space="0" w:color="auto"/>
        <w:bottom w:val="none" w:sz="0" w:space="0" w:color="auto"/>
        <w:right w:val="none" w:sz="0" w:space="0" w:color="auto"/>
      </w:divBdr>
    </w:div>
    <w:div w:id="970402548">
      <w:bodyDiv w:val="1"/>
      <w:marLeft w:val="0"/>
      <w:marRight w:val="0"/>
      <w:marTop w:val="0"/>
      <w:marBottom w:val="0"/>
      <w:divBdr>
        <w:top w:val="none" w:sz="0" w:space="0" w:color="auto"/>
        <w:left w:val="none" w:sz="0" w:space="0" w:color="auto"/>
        <w:bottom w:val="none" w:sz="0" w:space="0" w:color="auto"/>
        <w:right w:val="none" w:sz="0" w:space="0" w:color="auto"/>
      </w:divBdr>
    </w:div>
    <w:div w:id="970405909">
      <w:bodyDiv w:val="1"/>
      <w:marLeft w:val="0"/>
      <w:marRight w:val="0"/>
      <w:marTop w:val="0"/>
      <w:marBottom w:val="0"/>
      <w:divBdr>
        <w:top w:val="none" w:sz="0" w:space="0" w:color="auto"/>
        <w:left w:val="none" w:sz="0" w:space="0" w:color="auto"/>
        <w:bottom w:val="none" w:sz="0" w:space="0" w:color="auto"/>
        <w:right w:val="none" w:sz="0" w:space="0" w:color="auto"/>
      </w:divBdr>
    </w:div>
    <w:div w:id="971054319">
      <w:bodyDiv w:val="1"/>
      <w:marLeft w:val="0"/>
      <w:marRight w:val="0"/>
      <w:marTop w:val="0"/>
      <w:marBottom w:val="0"/>
      <w:divBdr>
        <w:top w:val="none" w:sz="0" w:space="0" w:color="auto"/>
        <w:left w:val="none" w:sz="0" w:space="0" w:color="auto"/>
        <w:bottom w:val="none" w:sz="0" w:space="0" w:color="auto"/>
        <w:right w:val="none" w:sz="0" w:space="0" w:color="auto"/>
      </w:divBdr>
    </w:div>
    <w:div w:id="971330366">
      <w:bodyDiv w:val="1"/>
      <w:marLeft w:val="0"/>
      <w:marRight w:val="0"/>
      <w:marTop w:val="0"/>
      <w:marBottom w:val="0"/>
      <w:divBdr>
        <w:top w:val="none" w:sz="0" w:space="0" w:color="auto"/>
        <w:left w:val="none" w:sz="0" w:space="0" w:color="auto"/>
        <w:bottom w:val="none" w:sz="0" w:space="0" w:color="auto"/>
        <w:right w:val="none" w:sz="0" w:space="0" w:color="auto"/>
      </w:divBdr>
    </w:div>
    <w:div w:id="971405630">
      <w:bodyDiv w:val="1"/>
      <w:marLeft w:val="0"/>
      <w:marRight w:val="0"/>
      <w:marTop w:val="0"/>
      <w:marBottom w:val="0"/>
      <w:divBdr>
        <w:top w:val="none" w:sz="0" w:space="0" w:color="auto"/>
        <w:left w:val="none" w:sz="0" w:space="0" w:color="auto"/>
        <w:bottom w:val="none" w:sz="0" w:space="0" w:color="auto"/>
        <w:right w:val="none" w:sz="0" w:space="0" w:color="auto"/>
      </w:divBdr>
    </w:div>
    <w:div w:id="973026055">
      <w:bodyDiv w:val="1"/>
      <w:marLeft w:val="0"/>
      <w:marRight w:val="0"/>
      <w:marTop w:val="0"/>
      <w:marBottom w:val="0"/>
      <w:divBdr>
        <w:top w:val="none" w:sz="0" w:space="0" w:color="auto"/>
        <w:left w:val="none" w:sz="0" w:space="0" w:color="auto"/>
        <w:bottom w:val="none" w:sz="0" w:space="0" w:color="auto"/>
        <w:right w:val="none" w:sz="0" w:space="0" w:color="auto"/>
      </w:divBdr>
    </w:div>
    <w:div w:id="975837684">
      <w:bodyDiv w:val="1"/>
      <w:marLeft w:val="0"/>
      <w:marRight w:val="0"/>
      <w:marTop w:val="0"/>
      <w:marBottom w:val="0"/>
      <w:divBdr>
        <w:top w:val="none" w:sz="0" w:space="0" w:color="auto"/>
        <w:left w:val="none" w:sz="0" w:space="0" w:color="auto"/>
        <w:bottom w:val="none" w:sz="0" w:space="0" w:color="auto"/>
        <w:right w:val="none" w:sz="0" w:space="0" w:color="auto"/>
      </w:divBdr>
    </w:div>
    <w:div w:id="975988070">
      <w:bodyDiv w:val="1"/>
      <w:marLeft w:val="0"/>
      <w:marRight w:val="0"/>
      <w:marTop w:val="0"/>
      <w:marBottom w:val="0"/>
      <w:divBdr>
        <w:top w:val="none" w:sz="0" w:space="0" w:color="auto"/>
        <w:left w:val="none" w:sz="0" w:space="0" w:color="auto"/>
        <w:bottom w:val="none" w:sz="0" w:space="0" w:color="auto"/>
        <w:right w:val="none" w:sz="0" w:space="0" w:color="auto"/>
      </w:divBdr>
    </w:div>
    <w:div w:id="976229542">
      <w:bodyDiv w:val="1"/>
      <w:marLeft w:val="0"/>
      <w:marRight w:val="0"/>
      <w:marTop w:val="0"/>
      <w:marBottom w:val="0"/>
      <w:divBdr>
        <w:top w:val="none" w:sz="0" w:space="0" w:color="auto"/>
        <w:left w:val="none" w:sz="0" w:space="0" w:color="auto"/>
        <w:bottom w:val="none" w:sz="0" w:space="0" w:color="auto"/>
        <w:right w:val="none" w:sz="0" w:space="0" w:color="auto"/>
      </w:divBdr>
    </w:div>
    <w:div w:id="977027773">
      <w:bodyDiv w:val="1"/>
      <w:marLeft w:val="0"/>
      <w:marRight w:val="0"/>
      <w:marTop w:val="0"/>
      <w:marBottom w:val="0"/>
      <w:divBdr>
        <w:top w:val="none" w:sz="0" w:space="0" w:color="auto"/>
        <w:left w:val="none" w:sz="0" w:space="0" w:color="auto"/>
        <w:bottom w:val="none" w:sz="0" w:space="0" w:color="auto"/>
        <w:right w:val="none" w:sz="0" w:space="0" w:color="auto"/>
      </w:divBdr>
    </w:div>
    <w:div w:id="980575471">
      <w:bodyDiv w:val="1"/>
      <w:marLeft w:val="0"/>
      <w:marRight w:val="0"/>
      <w:marTop w:val="0"/>
      <w:marBottom w:val="0"/>
      <w:divBdr>
        <w:top w:val="none" w:sz="0" w:space="0" w:color="auto"/>
        <w:left w:val="none" w:sz="0" w:space="0" w:color="auto"/>
        <w:bottom w:val="none" w:sz="0" w:space="0" w:color="auto"/>
        <w:right w:val="none" w:sz="0" w:space="0" w:color="auto"/>
      </w:divBdr>
    </w:div>
    <w:div w:id="982126553">
      <w:bodyDiv w:val="1"/>
      <w:marLeft w:val="0"/>
      <w:marRight w:val="0"/>
      <w:marTop w:val="0"/>
      <w:marBottom w:val="0"/>
      <w:divBdr>
        <w:top w:val="none" w:sz="0" w:space="0" w:color="auto"/>
        <w:left w:val="none" w:sz="0" w:space="0" w:color="auto"/>
        <w:bottom w:val="none" w:sz="0" w:space="0" w:color="auto"/>
        <w:right w:val="none" w:sz="0" w:space="0" w:color="auto"/>
      </w:divBdr>
    </w:div>
    <w:div w:id="982200925">
      <w:bodyDiv w:val="1"/>
      <w:marLeft w:val="0"/>
      <w:marRight w:val="0"/>
      <w:marTop w:val="0"/>
      <w:marBottom w:val="0"/>
      <w:divBdr>
        <w:top w:val="none" w:sz="0" w:space="0" w:color="auto"/>
        <w:left w:val="none" w:sz="0" w:space="0" w:color="auto"/>
        <w:bottom w:val="none" w:sz="0" w:space="0" w:color="auto"/>
        <w:right w:val="none" w:sz="0" w:space="0" w:color="auto"/>
      </w:divBdr>
    </w:div>
    <w:div w:id="983897627">
      <w:bodyDiv w:val="1"/>
      <w:marLeft w:val="0"/>
      <w:marRight w:val="0"/>
      <w:marTop w:val="0"/>
      <w:marBottom w:val="0"/>
      <w:divBdr>
        <w:top w:val="none" w:sz="0" w:space="0" w:color="auto"/>
        <w:left w:val="none" w:sz="0" w:space="0" w:color="auto"/>
        <w:bottom w:val="none" w:sz="0" w:space="0" w:color="auto"/>
        <w:right w:val="none" w:sz="0" w:space="0" w:color="auto"/>
      </w:divBdr>
    </w:div>
    <w:div w:id="984045021">
      <w:bodyDiv w:val="1"/>
      <w:marLeft w:val="0"/>
      <w:marRight w:val="0"/>
      <w:marTop w:val="0"/>
      <w:marBottom w:val="0"/>
      <w:divBdr>
        <w:top w:val="none" w:sz="0" w:space="0" w:color="auto"/>
        <w:left w:val="none" w:sz="0" w:space="0" w:color="auto"/>
        <w:bottom w:val="none" w:sz="0" w:space="0" w:color="auto"/>
        <w:right w:val="none" w:sz="0" w:space="0" w:color="auto"/>
      </w:divBdr>
    </w:div>
    <w:div w:id="986544809">
      <w:bodyDiv w:val="1"/>
      <w:marLeft w:val="0"/>
      <w:marRight w:val="0"/>
      <w:marTop w:val="0"/>
      <w:marBottom w:val="0"/>
      <w:divBdr>
        <w:top w:val="none" w:sz="0" w:space="0" w:color="auto"/>
        <w:left w:val="none" w:sz="0" w:space="0" w:color="auto"/>
        <w:bottom w:val="none" w:sz="0" w:space="0" w:color="auto"/>
        <w:right w:val="none" w:sz="0" w:space="0" w:color="auto"/>
      </w:divBdr>
    </w:div>
    <w:div w:id="986589711">
      <w:bodyDiv w:val="1"/>
      <w:marLeft w:val="0"/>
      <w:marRight w:val="0"/>
      <w:marTop w:val="0"/>
      <w:marBottom w:val="0"/>
      <w:divBdr>
        <w:top w:val="none" w:sz="0" w:space="0" w:color="auto"/>
        <w:left w:val="none" w:sz="0" w:space="0" w:color="auto"/>
        <w:bottom w:val="none" w:sz="0" w:space="0" w:color="auto"/>
        <w:right w:val="none" w:sz="0" w:space="0" w:color="auto"/>
      </w:divBdr>
    </w:div>
    <w:div w:id="986664919">
      <w:bodyDiv w:val="1"/>
      <w:marLeft w:val="0"/>
      <w:marRight w:val="0"/>
      <w:marTop w:val="0"/>
      <w:marBottom w:val="0"/>
      <w:divBdr>
        <w:top w:val="none" w:sz="0" w:space="0" w:color="auto"/>
        <w:left w:val="none" w:sz="0" w:space="0" w:color="auto"/>
        <w:bottom w:val="none" w:sz="0" w:space="0" w:color="auto"/>
        <w:right w:val="none" w:sz="0" w:space="0" w:color="auto"/>
      </w:divBdr>
    </w:div>
    <w:div w:id="987318643">
      <w:bodyDiv w:val="1"/>
      <w:marLeft w:val="0"/>
      <w:marRight w:val="0"/>
      <w:marTop w:val="0"/>
      <w:marBottom w:val="0"/>
      <w:divBdr>
        <w:top w:val="none" w:sz="0" w:space="0" w:color="auto"/>
        <w:left w:val="none" w:sz="0" w:space="0" w:color="auto"/>
        <w:bottom w:val="none" w:sz="0" w:space="0" w:color="auto"/>
        <w:right w:val="none" w:sz="0" w:space="0" w:color="auto"/>
      </w:divBdr>
    </w:div>
    <w:div w:id="987510537">
      <w:bodyDiv w:val="1"/>
      <w:marLeft w:val="0"/>
      <w:marRight w:val="0"/>
      <w:marTop w:val="0"/>
      <w:marBottom w:val="0"/>
      <w:divBdr>
        <w:top w:val="none" w:sz="0" w:space="0" w:color="auto"/>
        <w:left w:val="none" w:sz="0" w:space="0" w:color="auto"/>
        <w:bottom w:val="none" w:sz="0" w:space="0" w:color="auto"/>
        <w:right w:val="none" w:sz="0" w:space="0" w:color="auto"/>
      </w:divBdr>
    </w:div>
    <w:div w:id="990133973">
      <w:bodyDiv w:val="1"/>
      <w:marLeft w:val="0"/>
      <w:marRight w:val="0"/>
      <w:marTop w:val="0"/>
      <w:marBottom w:val="0"/>
      <w:divBdr>
        <w:top w:val="none" w:sz="0" w:space="0" w:color="auto"/>
        <w:left w:val="none" w:sz="0" w:space="0" w:color="auto"/>
        <w:bottom w:val="none" w:sz="0" w:space="0" w:color="auto"/>
        <w:right w:val="none" w:sz="0" w:space="0" w:color="auto"/>
      </w:divBdr>
    </w:div>
    <w:div w:id="991252877">
      <w:bodyDiv w:val="1"/>
      <w:marLeft w:val="0"/>
      <w:marRight w:val="0"/>
      <w:marTop w:val="0"/>
      <w:marBottom w:val="0"/>
      <w:divBdr>
        <w:top w:val="none" w:sz="0" w:space="0" w:color="auto"/>
        <w:left w:val="none" w:sz="0" w:space="0" w:color="auto"/>
        <w:bottom w:val="none" w:sz="0" w:space="0" w:color="auto"/>
        <w:right w:val="none" w:sz="0" w:space="0" w:color="auto"/>
      </w:divBdr>
    </w:div>
    <w:div w:id="991329471">
      <w:bodyDiv w:val="1"/>
      <w:marLeft w:val="0"/>
      <w:marRight w:val="0"/>
      <w:marTop w:val="0"/>
      <w:marBottom w:val="0"/>
      <w:divBdr>
        <w:top w:val="none" w:sz="0" w:space="0" w:color="auto"/>
        <w:left w:val="none" w:sz="0" w:space="0" w:color="auto"/>
        <w:bottom w:val="none" w:sz="0" w:space="0" w:color="auto"/>
        <w:right w:val="none" w:sz="0" w:space="0" w:color="auto"/>
      </w:divBdr>
    </w:div>
    <w:div w:id="991831332">
      <w:bodyDiv w:val="1"/>
      <w:marLeft w:val="0"/>
      <w:marRight w:val="0"/>
      <w:marTop w:val="0"/>
      <w:marBottom w:val="0"/>
      <w:divBdr>
        <w:top w:val="none" w:sz="0" w:space="0" w:color="auto"/>
        <w:left w:val="none" w:sz="0" w:space="0" w:color="auto"/>
        <w:bottom w:val="none" w:sz="0" w:space="0" w:color="auto"/>
        <w:right w:val="none" w:sz="0" w:space="0" w:color="auto"/>
      </w:divBdr>
    </w:div>
    <w:div w:id="997266163">
      <w:bodyDiv w:val="1"/>
      <w:marLeft w:val="0"/>
      <w:marRight w:val="0"/>
      <w:marTop w:val="0"/>
      <w:marBottom w:val="0"/>
      <w:divBdr>
        <w:top w:val="none" w:sz="0" w:space="0" w:color="auto"/>
        <w:left w:val="none" w:sz="0" w:space="0" w:color="auto"/>
        <w:bottom w:val="none" w:sz="0" w:space="0" w:color="auto"/>
        <w:right w:val="none" w:sz="0" w:space="0" w:color="auto"/>
      </w:divBdr>
    </w:div>
    <w:div w:id="997538226">
      <w:bodyDiv w:val="1"/>
      <w:marLeft w:val="0"/>
      <w:marRight w:val="0"/>
      <w:marTop w:val="0"/>
      <w:marBottom w:val="0"/>
      <w:divBdr>
        <w:top w:val="none" w:sz="0" w:space="0" w:color="auto"/>
        <w:left w:val="none" w:sz="0" w:space="0" w:color="auto"/>
        <w:bottom w:val="none" w:sz="0" w:space="0" w:color="auto"/>
        <w:right w:val="none" w:sz="0" w:space="0" w:color="auto"/>
      </w:divBdr>
    </w:div>
    <w:div w:id="997999916">
      <w:bodyDiv w:val="1"/>
      <w:marLeft w:val="0"/>
      <w:marRight w:val="0"/>
      <w:marTop w:val="0"/>
      <w:marBottom w:val="0"/>
      <w:divBdr>
        <w:top w:val="none" w:sz="0" w:space="0" w:color="auto"/>
        <w:left w:val="none" w:sz="0" w:space="0" w:color="auto"/>
        <w:bottom w:val="none" w:sz="0" w:space="0" w:color="auto"/>
        <w:right w:val="none" w:sz="0" w:space="0" w:color="auto"/>
      </w:divBdr>
    </w:div>
    <w:div w:id="998461834">
      <w:bodyDiv w:val="1"/>
      <w:marLeft w:val="0"/>
      <w:marRight w:val="0"/>
      <w:marTop w:val="0"/>
      <w:marBottom w:val="0"/>
      <w:divBdr>
        <w:top w:val="none" w:sz="0" w:space="0" w:color="auto"/>
        <w:left w:val="none" w:sz="0" w:space="0" w:color="auto"/>
        <w:bottom w:val="none" w:sz="0" w:space="0" w:color="auto"/>
        <w:right w:val="none" w:sz="0" w:space="0" w:color="auto"/>
      </w:divBdr>
    </w:div>
    <w:div w:id="998926627">
      <w:bodyDiv w:val="1"/>
      <w:marLeft w:val="0"/>
      <w:marRight w:val="0"/>
      <w:marTop w:val="0"/>
      <w:marBottom w:val="0"/>
      <w:divBdr>
        <w:top w:val="none" w:sz="0" w:space="0" w:color="auto"/>
        <w:left w:val="none" w:sz="0" w:space="0" w:color="auto"/>
        <w:bottom w:val="none" w:sz="0" w:space="0" w:color="auto"/>
        <w:right w:val="none" w:sz="0" w:space="0" w:color="auto"/>
      </w:divBdr>
    </w:div>
    <w:div w:id="1001080193">
      <w:bodyDiv w:val="1"/>
      <w:marLeft w:val="0"/>
      <w:marRight w:val="0"/>
      <w:marTop w:val="0"/>
      <w:marBottom w:val="0"/>
      <w:divBdr>
        <w:top w:val="none" w:sz="0" w:space="0" w:color="auto"/>
        <w:left w:val="none" w:sz="0" w:space="0" w:color="auto"/>
        <w:bottom w:val="none" w:sz="0" w:space="0" w:color="auto"/>
        <w:right w:val="none" w:sz="0" w:space="0" w:color="auto"/>
      </w:divBdr>
    </w:div>
    <w:div w:id="1001275079">
      <w:bodyDiv w:val="1"/>
      <w:marLeft w:val="0"/>
      <w:marRight w:val="0"/>
      <w:marTop w:val="0"/>
      <w:marBottom w:val="0"/>
      <w:divBdr>
        <w:top w:val="none" w:sz="0" w:space="0" w:color="auto"/>
        <w:left w:val="none" w:sz="0" w:space="0" w:color="auto"/>
        <w:bottom w:val="none" w:sz="0" w:space="0" w:color="auto"/>
        <w:right w:val="none" w:sz="0" w:space="0" w:color="auto"/>
      </w:divBdr>
    </w:div>
    <w:div w:id="1001542304">
      <w:bodyDiv w:val="1"/>
      <w:marLeft w:val="0"/>
      <w:marRight w:val="0"/>
      <w:marTop w:val="0"/>
      <w:marBottom w:val="0"/>
      <w:divBdr>
        <w:top w:val="none" w:sz="0" w:space="0" w:color="auto"/>
        <w:left w:val="none" w:sz="0" w:space="0" w:color="auto"/>
        <w:bottom w:val="none" w:sz="0" w:space="0" w:color="auto"/>
        <w:right w:val="none" w:sz="0" w:space="0" w:color="auto"/>
      </w:divBdr>
    </w:div>
    <w:div w:id="1007250037">
      <w:bodyDiv w:val="1"/>
      <w:marLeft w:val="0"/>
      <w:marRight w:val="0"/>
      <w:marTop w:val="0"/>
      <w:marBottom w:val="0"/>
      <w:divBdr>
        <w:top w:val="none" w:sz="0" w:space="0" w:color="auto"/>
        <w:left w:val="none" w:sz="0" w:space="0" w:color="auto"/>
        <w:bottom w:val="none" w:sz="0" w:space="0" w:color="auto"/>
        <w:right w:val="none" w:sz="0" w:space="0" w:color="auto"/>
      </w:divBdr>
    </w:div>
    <w:div w:id="1008219247">
      <w:bodyDiv w:val="1"/>
      <w:marLeft w:val="0"/>
      <w:marRight w:val="0"/>
      <w:marTop w:val="0"/>
      <w:marBottom w:val="0"/>
      <w:divBdr>
        <w:top w:val="none" w:sz="0" w:space="0" w:color="auto"/>
        <w:left w:val="none" w:sz="0" w:space="0" w:color="auto"/>
        <w:bottom w:val="none" w:sz="0" w:space="0" w:color="auto"/>
        <w:right w:val="none" w:sz="0" w:space="0" w:color="auto"/>
      </w:divBdr>
    </w:div>
    <w:div w:id="1009066895">
      <w:bodyDiv w:val="1"/>
      <w:marLeft w:val="0"/>
      <w:marRight w:val="0"/>
      <w:marTop w:val="0"/>
      <w:marBottom w:val="0"/>
      <w:divBdr>
        <w:top w:val="none" w:sz="0" w:space="0" w:color="auto"/>
        <w:left w:val="none" w:sz="0" w:space="0" w:color="auto"/>
        <w:bottom w:val="none" w:sz="0" w:space="0" w:color="auto"/>
        <w:right w:val="none" w:sz="0" w:space="0" w:color="auto"/>
      </w:divBdr>
    </w:div>
    <w:div w:id="1010374123">
      <w:bodyDiv w:val="1"/>
      <w:marLeft w:val="0"/>
      <w:marRight w:val="0"/>
      <w:marTop w:val="0"/>
      <w:marBottom w:val="0"/>
      <w:divBdr>
        <w:top w:val="none" w:sz="0" w:space="0" w:color="auto"/>
        <w:left w:val="none" w:sz="0" w:space="0" w:color="auto"/>
        <w:bottom w:val="none" w:sz="0" w:space="0" w:color="auto"/>
        <w:right w:val="none" w:sz="0" w:space="0" w:color="auto"/>
      </w:divBdr>
    </w:div>
    <w:div w:id="1011183484">
      <w:bodyDiv w:val="1"/>
      <w:marLeft w:val="0"/>
      <w:marRight w:val="0"/>
      <w:marTop w:val="0"/>
      <w:marBottom w:val="0"/>
      <w:divBdr>
        <w:top w:val="none" w:sz="0" w:space="0" w:color="auto"/>
        <w:left w:val="none" w:sz="0" w:space="0" w:color="auto"/>
        <w:bottom w:val="none" w:sz="0" w:space="0" w:color="auto"/>
        <w:right w:val="none" w:sz="0" w:space="0" w:color="auto"/>
      </w:divBdr>
    </w:div>
    <w:div w:id="1012532352">
      <w:bodyDiv w:val="1"/>
      <w:marLeft w:val="0"/>
      <w:marRight w:val="0"/>
      <w:marTop w:val="0"/>
      <w:marBottom w:val="0"/>
      <w:divBdr>
        <w:top w:val="none" w:sz="0" w:space="0" w:color="auto"/>
        <w:left w:val="none" w:sz="0" w:space="0" w:color="auto"/>
        <w:bottom w:val="none" w:sz="0" w:space="0" w:color="auto"/>
        <w:right w:val="none" w:sz="0" w:space="0" w:color="auto"/>
      </w:divBdr>
    </w:div>
    <w:div w:id="1013455309">
      <w:bodyDiv w:val="1"/>
      <w:marLeft w:val="0"/>
      <w:marRight w:val="0"/>
      <w:marTop w:val="0"/>
      <w:marBottom w:val="0"/>
      <w:divBdr>
        <w:top w:val="none" w:sz="0" w:space="0" w:color="auto"/>
        <w:left w:val="none" w:sz="0" w:space="0" w:color="auto"/>
        <w:bottom w:val="none" w:sz="0" w:space="0" w:color="auto"/>
        <w:right w:val="none" w:sz="0" w:space="0" w:color="auto"/>
      </w:divBdr>
    </w:div>
    <w:div w:id="1013996799">
      <w:bodyDiv w:val="1"/>
      <w:marLeft w:val="0"/>
      <w:marRight w:val="0"/>
      <w:marTop w:val="0"/>
      <w:marBottom w:val="0"/>
      <w:divBdr>
        <w:top w:val="none" w:sz="0" w:space="0" w:color="auto"/>
        <w:left w:val="none" w:sz="0" w:space="0" w:color="auto"/>
        <w:bottom w:val="none" w:sz="0" w:space="0" w:color="auto"/>
        <w:right w:val="none" w:sz="0" w:space="0" w:color="auto"/>
      </w:divBdr>
    </w:div>
    <w:div w:id="1014721578">
      <w:bodyDiv w:val="1"/>
      <w:marLeft w:val="0"/>
      <w:marRight w:val="0"/>
      <w:marTop w:val="0"/>
      <w:marBottom w:val="0"/>
      <w:divBdr>
        <w:top w:val="none" w:sz="0" w:space="0" w:color="auto"/>
        <w:left w:val="none" w:sz="0" w:space="0" w:color="auto"/>
        <w:bottom w:val="none" w:sz="0" w:space="0" w:color="auto"/>
        <w:right w:val="none" w:sz="0" w:space="0" w:color="auto"/>
      </w:divBdr>
    </w:div>
    <w:div w:id="1015494660">
      <w:bodyDiv w:val="1"/>
      <w:marLeft w:val="0"/>
      <w:marRight w:val="0"/>
      <w:marTop w:val="0"/>
      <w:marBottom w:val="0"/>
      <w:divBdr>
        <w:top w:val="none" w:sz="0" w:space="0" w:color="auto"/>
        <w:left w:val="none" w:sz="0" w:space="0" w:color="auto"/>
        <w:bottom w:val="none" w:sz="0" w:space="0" w:color="auto"/>
        <w:right w:val="none" w:sz="0" w:space="0" w:color="auto"/>
      </w:divBdr>
    </w:div>
    <w:div w:id="1020201291">
      <w:bodyDiv w:val="1"/>
      <w:marLeft w:val="0"/>
      <w:marRight w:val="0"/>
      <w:marTop w:val="0"/>
      <w:marBottom w:val="0"/>
      <w:divBdr>
        <w:top w:val="none" w:sz="0" w:space="0" w:color="auto"/>
        <w:left w:val="none" w:sz="0" w:space="0" w:color="auto"/>
        <w:bottom w:val="none" w:sz="0" w:space="0" w:color="auto"/>
        <w:right w:val="none" w:sz="0" w:space="0" w:color="auto"/>
      </w:divBdr>
    </w:div>
    <w:div w:id="1020396996">
      <w:bodyDiv w:val="1"/>
      <w:marLeft w:val="0"/>
      <w:marRight w:val="0"/>
      <w:marTop w:val="0"/>
      <w:marBottom w:val="0"/>
      <w:divBdr>
        <w:top w:val="none" w:sz="0" w:space="0" w:color="auto"/>
        <w:left w:val="none" w:sz="0" w:space="0" w:color="auto"/>
        <w:bottom w:val="none" w:sz="0" w:space="0" w:color="auto"/>
        <w:right w:val="none" w:sz="0" w:space="0" w:color="auto"/>
      </w:divBdr>
    </w:div>
    <w:div w:id="1021010735">
      <w:bodyDiv w:val="1"/>
      <w:marLeft w:val="0"/>
      <w:marRight w:val="0"/>
      <w:marTop w:val="0"/>
      <w:marBottom w:val="0"/>
      <w:divBdr>
        <w:top w:val="none" w:sz="0" w:space="0" w:color="auto"/>
        <w:left w:val="none" w:sz="0" w:space="0" w:color="auto"/>
        <w:bottom w:val="none" w:sz="0" w:space="0" w:color="auto"/>
        <w:right w:val="none" w:sz="0" w:space="0" w:color="auto"/>
      </w:divBdr>
    </w:div>
    <w:div w:id="1021588054">
      <w:bodyDiv w:val="1"/>
      <w:marLeft w:val="0"/>
      <w:marRight w:val="0"/>
      <w:marTop w:val="0"/>
      <w:marBottom w:val="0"/>
      <w:divBdr>
        <w:top w:val="none" w:sz="0" w:space="0" w:color="auto"/>
        <w:left w:val="none" w:sz="0" w:space="0" w:color="auto"/>
        <w:bottom w:val="none" w:sz="0" w:space="0" w:color="auto"/>
        <w:right w:val="none" w:sz="0" w:space="0" w:color="auto"/>
      </w:divBdr>
    </w:div>
    <w:div w:id="1021857064">
      <w:bodyDiv w:val="1"/>
      <w:marLeft w:val="0"/>
      <w:marRight w:val="0"/>
      <w:marTop w:val="0"/>
      <w:marBottom w:val="0"/>
      <w:divBdr>
        <w:top w:val="none" w:sz="0" w:space="0" w:color="auto"/>
        <w:left w:val="none" w:sz="0" w:space="0" w:color="auto"/>
        <w:bottom w:val="none" w:sz="0" w:space="0" w:color="auto"/>
        <w:right w:val="none" w:sz="0" w:space="0" w:color="auto"/>
      </w:divBdr>
    </w:div>
    <w:div w:id="1021932021">
      <w:bodyDiv w:val="1"/>
      <w:marLeft w:val="0"/>
      <w:marRight w:val="0"/>
      <w:marTop w:val="0"/>
      <w:marBottom w:val="0"/>
      <w:divBdr>
        <w:top w:val="none" w:sz="0" w:space="0" w:color="auto"/>
        <w:left w:val="none" w:sz="0" w:space="0" w:color="auto"/>
        <w:bottom w:val="none" w:sz="0" w:space="0" w:color="auto"/>
        <w:right w:val="none" w:sz="0" w:space="0" w:color="auto"/>
      </w:divBdr>
    </w:div>
    <w:div w:id="1023939764">
      <w:bodyDiv w:val="1"/>
      <w:marLeft w:val="0"/>
      <w:marRight w:val="0"/>
      <w:marTop w:val="0"/>
      <w:marBottom w:val="0"/>
      <w:divBdr>
        <w:top w:val="none" w:sz="0" w:space="0" w:color="auto"/>
        <w:left w:val="none" w:sz="0" w:space="0" w:color="auto"/>
        <w:bottom w:val="none" w:sz="0" w:space="0" w:color="auto"/>
        <w:right w:val="none" w:sz="0" w:space="0" w:color="auto"/>
      </w:divBdr>
    </w:div>
    <w:div w:id="1024332566">
      <w:bodyDiv w:val="1"/>
      <w:marLeft w:val="0"/>
      <w:marRight w:val="0"/>
      <w:marTop w:val="0"/>
      <w:marBottom w:val="0"/>
      <w:divBdr>
        <w:top w:val="none" w:sz="0" w:space="0" w:color="auto"/>
        <w:left w:val="none" w:sz="0" w:space="0" w:color="auto"/>
        <w:bottom w:val="none" w:sz="0" w:space="0" w:color="auto"/>
        <w:right w:val="none" w:sz="0" w:space="0" w:color="auto"/>
      </w:divBdr>
    </w:div>
    <w:div w:id="1027102388">
      <w:bodyDiv w:val="1"/>
      <w:marLeft w:val="0"/>
      <w:marRight w:val="0"/>
      <w:marTop w:val="0"/>
      <w:marBottom w:val="0"/>
      <w:divBdr>
        <w:top w:val="none" w:sz="0" w:space="0" w:color="auto"/>
        <w:left w:val="none" w:sz="0" w:space="0" w:color="auto"/>
        <w:bottom w:val="none" w:sz="0" w:space="0" w:color="auto"/>
        <w:right w:val="none" w:sz="0" w:space="0" w:color="auto"/>
      </w:divBdr>
    </w:div>
    <w:div w:id="1027147368">
      <w:bodyDiv w:val="1"/>
      <w:marLeft w:val="0"/>
      <w:marRight w:val="0"/>
      <w:marTop w:val="0"/>
      <w:marBottom w:val="0"/>
      <w:divBdr>
        <w:top w:val="none" w:sz="0" w:space="0" w:color="auto"/>
        <w:left w:val="none" w:sz="0" w:space="0" w:color="auto"/>
        <w:bottom w:val="none" w:sz="0" w:space="0" w:color="auto"/>
        <w:right w:val="none" w:sz="0" w:space="0" w:color="auto"/>
      </w:divBdr>
    </w:div>
    <w:div w:id="1029913790">
      <w:bodyDiv w:val="1"/>
      <w:marLeft w:val="0"/>
      <w:marRight w:val="0"/>
      <w:marTop w:val="0"/>
      <w:marBottom w:val="0"/>
      <w:divBdr>
        <w:top w:val="none" w:sz="0" w:space="0" w:color="auto"/>
        <w:left w:val="none" w:sz="0" w:space="0" w:color="auto"/>
        <w:bottom w:val="none" w:sz="0" w:space="0" w:color="auto"/>
        <w:right w:val="none" w:sz="0" w:space="0" w:color="auto"/>
      </w:divBdr>
    </w:div>
    <w:div w:id="1030649630">
      <w:bodyDiv w:val="1"/>
      <w:marLeft w:val="0"/>
      <w:marRight w:val="0"/>
      <w:marTop w:val="0"/>
      <w:marBottom w:val="0"/>
      <w:divBdr>
        <w:top w:val="none" w:sz="0" w:space="0" w:color="auto"/>
        <w:left w:val="none" w:sz="0" w:space="0" w:color="auto"/>
        <w:bottom w:val="none" w:sz="0" w:space="0" w:color="auto"/>
        <w:right w:val="none" w:sz="0" w:space="0" w:color="auto"/>
      </w:divBdr>
    </w:div>
    <w:div w:id="1030953160">
      <w:bodyDiv w:val="1"/>
      <w:marLeft w:val="0"/>
      <w:marRight w:val="0"/>
      <w:marTop w:val="0"/>
      <w:marBottom w:val="0"/>
      <w:divBdr>
        <w:top w:val="none" w:sz="0" w:space="0" w:color="auto"/>
        <w:left w:val="none" w:sz="0" w:space="0" w:color="auto"/>
        <w:bottom w:val="none" w:sz="0" w:space="0" w:color="auto"/>
        <w:right w:val="none" w:sz="0" w:space="0" w:color="auto"/>
      </w:divBdr>
    </w:div>
    <w:div w:id="1031224733">
      <w:bodyDiv w:val="1"/>
      <w:marLeft w:val="0"/>
      <w:marRight w:val="0"/>
      <w:marTop w:val="0"/>
      <w:marBottom w:val="0"/>
      <w:divBdr>
        <w:top w:val="none" w:sz="0" w:space="0" w:color="auto"/>
        <w:left w:val="none" w:sz="0" w:space="0" w:color="auto"/>
        <w:bottom w:val="none" w:sz="0" w:space="0" w:color="auto"/>
        <w:right w:val="none" w:sz="0" w:space="0" w:color="auto"/>
      </w:divBdr>
    </w:div>
    <w:div w:id="1035424096">
      <w:bodyDiv w:val="1"/>
      <w:marLeft w:val="0"/>
      <w:marRight w:val="0"/>
      <w:marTop w:val="0"/>
      <w:marBottom w:val="0"/>
      <w:divBdr>
        <w:top w:val="none" w:sz="0" w:space="0" w:color="auto"/>
        <w:left w:val="none" w:sz="0" w:space="0" w:color="auto"/>
        <w:bottom w:val="none" w:sz="0" w:space="0" w:color="auto"/>
        <w:right w:val="none" w:sz="0" w:space="0" w:color="auto"/>
      </w:divBdr>
    </w:div>
    <w:div w:id="1035733157">
      <w:bodyDiv w:val="1"/>
      <w:marLeft w:val="0"/>
      <w:marRight w:val="0"/>
      <w:marTop w:val="0"/>
      <w:marBottom w:val="0"/>
      <w:divBdr>
        <w:top w:val="none" w:sz="0" w:space="0" w:color="auto"/>
        <w:left w:val="none" w:sz="0" w:space="0" w:color="auto"/>
        <w:bottom w:val="none" w:sz="0" w:space="0" w:color="auto"/>
        <w:right w:val="none" w:sz="0" w:space="0" w:color="auto"/>
      </w:divBdr>
    </w:div>
    <w:div w:id="1035808721">
      <w:bodyDiv w:val="1"/>
      <w:marLeft w:val="0"/>
      <w:marRight w:val="0"/>
      <w:marTop w:val="0"/>
      <w:marBottom w:val="0"/>
      <w:divBdr>
        <w:top w:val="none" w:sz="0" w:space="0" w:color="auto"/>
        <w:left w:val="none" w:sz="0" w:space="0" w:color="auto"/>
        <w:bottom w:val="none" w:sz="0" w:space="0" w:color="auto"/>
        <w:right w:val="none" w:sz="0" w:space="0" w:color="auto"/>
      </w:divBdr>
    </w:div>
    <w:div w:id="1036001687">
      <w:bodyDiv w:val="1"/>
      <w:marLeft w:val="0"/>
      <w:marRight w:val="0"/>
      <w:marTop w:val="0"/>
      <w:marBottom w:val="0"/>
      <w:divBdr>
        <w:top w:val="none" w:sz="0" w:space="0" w:color="auto"/>
        <w:left w:val="none" w:sz="0" w:space="0" w:color="auto"/>
        <w:bottom w:val="none" w:sz="0" w:space="0" w:color="auto"/>
        <w:right w:val="none" w:sz="0" w:space="0" w:color="auto"/>
      </w:divBdr>
    </w:div>
    <w:div w:id="1038049527">
      <w:bodyDiv w:val="1"/>
      <w:marLeft w:val="0"/>
      <w:marRight w:val="0"/>
      <w:marTop w:val="0"/>
      <w:marBottom w:val="0"/>
      <w:divBdr>
        <w:top w:val="none" w:sz="0" w:space="0" w:color="auto"/>
        <w:left w:val="none" w:sz="0" w:space="0" w:color="auto"/>
        <w:bottom w:val="none" w:sz="0" w:space="0" w:color="auto"/>
        <w:right w:val="none" w:sz="0" w:space="0" w:color="auto"/>
      </w:divBdr>
    </w:div>
    <w:div w:id="1039163586">
      <w:bodyDiv w:val="1"/>
      <w:marLeft w:val="0"/>
      <w:marRight w:val="0"/>
      <w:marTop w:val="0"/>
      <w:marBottom w:val="0"/>
      <w:divBdr>
        <w:top w:val="none" w:sz="0" w:space="0" w:color="auto"/>
        <w:left w:val="none" w:sz="0" w:space="0" w:color="auto"/>
        <w:bottom w:val="none" w:sz="0" w:space="0" w:color="auto"/>
        <w:right w:val="none" w:sz="0" w:space="0" w:color="auto"/>
      </w:divBdr>
    </w:div>
    <w:div w:id="1039744227">
      <w:bodyDiv w:val="1"/>
      <w:marLeft w:val="0"/>
      <w:marRight w:val="0"/>
      <w:marTop w:val="0"/>
      <w:marBottom w:val="0"/>
      <w:divBdr>
        <w:top w:val="none" w:sz="0" w:space="0" w:color="auto"/>
        <w:left w:val="none" w:sz="0" w:space="0" w:color="auto"/>
        <w:bottom w:val="none" w:sz="0" w:space="0" w:color="auto"/>
        <w:right w:val="none" w:sz="0" w:space="0" w:color="auto"/>
      </w:divBdr>
    </w:div>
    <w:div w:id="1043478008">
      <w:bodyDiv w:val="1"/>
      <w:marLeft w:val="0"/>
      <w:marRight w:val="0"/>
      <w:marTop w:val="0"/>
      <w:marBottom w:val="0"/>
      <w:divBdr>
        <w:top w:val="none" w:sz="0" w:space="0" w:color="auto"/>
        <w:left w:val="none" w:sz="0" w:space="0" w:color="auto"/>
        <w:bottom w:val="none" w:sz="0" w:space="0" w:color="auto"/>
        <w:right w:val="none" w:sz="0" w:space="0" w:color="auto"/>
      </w:divBdr>
    </w:div>
    <w:div w:id="1043753422">
      <w:bodyDiv w:val="1"/>
      <w:marLeft w:val="0"/>
      <w:marRight w:val="0"/>
      <w:marTop w:val="0"/>
      <w:marBottom w:val="0"/>
      <w:divBdr>
        <w:top w:val="none" w:sz="0" w:space="0" w:color="auto"/>
        <w:left w:val="none" w:sz="0" w:space="0" w:color="auto"/>
        <w:bottom w:val="none" w:sz="0" w:space="0" w:color="auto"/>
        <w:right w:val="none" w:sz="0" w:space="0" w:color="auto"/>
      </w:divBdr>
    </w:div>
    <w:div w:id="1044326609">
      <w:bodyDiv w:val="1"/>
      <w:marLeft w:val="0"/>
      <w:marRight w:val="0"/>
      <w:marTop w:val="0"/>
      <w:marBottom w:val="0"/>
      <w:divBdr>
        <w:top w:val="none" w:sz="0" w:space="0" w:color="auto"/>
        <w:left w:val="none" w:sz="0" w:space="0" w:color="auto"/>
        <w:bottom w:val="none" w:sz="0" w:space="0" w:color="auto"/>
        <w:right w:val="none" w:sz="0" w:space="0" w:color="auto"/>
      </w:divBdr>
    </w:div>
    <w:div w:id="1045906319">
      <w:bodyDiv w:val="1"/>
      <w:marLeft w:val="0"/>
      <w:marRight w:val="0"/>
      <w:marTop w:val="0"/>
      <w:marBottom w:val="0"/>
      <w:divBdr>
        <w:top w:val="none" w:sz="0" w:space="0" w:color="auto"/>
        <w:left w:val="none" w:sz="0" w:space="0" w:color="auto"/>
        <w:bottom w:val="none" w:sz="0" w:space="0" w:color="auto"/>
        <w:right w:val="none" w:sz="0" w:space="0" w:color="auto"/>
      </w:divBdr>
    </w:div>
    <w:div w:id="1046031166">
      <w:bodyDiv w:val="1"/>
      <w:marLeft w:val="0"/>
      <w:marRight w:val="0"/>
      <w:marTop w:val="0"/>
      <w:marBottom w:val="0"/>
      <w:divBdr>
        <w:top w:val="none" w:sz="0" w:space="0" w:color="auto"/>
        <w:left w:val="none" w:sz="0" w:space="0" w:color="auto"/>
        <w:bottom w:val="none" w:sz="0" w:space="0" w:color="auto"/>
        <w:right w:val="none" w:sz="0" w:space="0" w:color="auto"/>
      </w:divBdr>
    </w:div>
    <w:div w:id="1046565224">
      <w:bodyDiv w:val="1"/>
      <w:marLeft w:val="0"/>
      <w:marRight w:val="0"/>
      <w:marTop w:val="0"/>
      <w:marBottom w:val="0"/>
      <w:divBdr>
        <w:top w:val="none" w:sz="0" w:space="0" w:color="auto"/>
        <w:left w:val="none" w:sz="0" w:space="0" w:color="auto"/>
        <w:bottom w:val="none" w:sz="0" w:space="0" w:color="auto"/>
        <w:right w:val="none" w:sz="0" w:space="0" w:color="auto"/>
      </w:divBdr>
    </w:div>
    <w:div w:id="1046636567">
      <w:bodyDiv w:val="1"/>
      <w:marLeft w:val="0"/>
      <w:marRight w:val="0"/>
      <w:marTop w:val="0"/>
      <w:marBottom w:val="0"/>
      <w:divBdr>
        <w:top w:val="none" w:sz="0" w:space="0" w:color="auto"/>
        <w:left w:val="none" w:sz="0" w:space="0" w:color="auto"/>
        <w:bottom w:val="none" w:sz="0" w:space="0" w:color="auto"/>
        <w:right w:val="none" w:sz="0" w:space="0" w:color="auto"/>
      </w:divBdr>
    </w:div>
    <w:div w:id="1046638258">
      <w:bodyDiv w:val="1"/>
      <w:marLeft w:val="0"/>
      <w:marRight w:val="0"/>
      <w:marTop w:val="0"/>
      <w:marBottom w:val="0"/>
      <w:divBdr>
        <w:top w:val="none" w:sz="0" w:space="0" w:color="auto"/>
        <w:left w:val="none" w:sz="0" w:space="0" w:color="auto"/>
        <w:bottom w:val="none" w:sz="0" w:space="0" w:color="auto"/>
        <w:right w:val="none" w:sz="0" w:space="0" w:color="auto"/>
      </w:divBdr>
    </w:div>
    <w:div w:id="1049063946">
      <w:bodyDiv w:val="1"/>
      <w:marLeft w:val="0"/>
      <w:marRight w:val="0"/>
      <w:marTop w:val="0"/>
      <w:marBottom w:val="0"/>
      <w:divBdr>
        <w:top w:val="none" w:sz="0" w:space="0" w:color="auto"/>
        <w:left w:val="none" w:sz="0" w:space="0" w:color="auto"/>
        <w:bottom w:val="none" w:sz="0" w:space="0" w:color="auto"/>
        <w:right w:val="none" w:sz="0" w:space="0" w:color="auto"/>
      </w:divBdr>
    </w:div>
    <w:div w:id="1049303701">
      <w:bodyDiv w:val="1"/>
      <w:marLeft w:val="0"/>
      <w:marRight w:val="0"/>
      <w:marTop w:val="0"/>
      <w:marBottom w:val="0"/>
      <w:divBdr>
        <w:top w:val="none" w:sz="0" w:space="0" w:color="auto"/>
        <w:left w:val="none" w:sz="0" w:space="0" w:color="auto"/>
        <w:bottom w:val="none" w:sz="0" w:space="0" w:color="auto"/>
        <w:right w:val="none" w:sz="0" w:space="0" w:color="auto"/>
      </w:divBdr>
    </w:div>
    <w:div w:id="1049577343">
      <w:bodyDiv w:val="1"/>
      <w:marLeft w:val="0"/>
      <w:marRight w:val="0"/>
      <w:marTop w:val="0"/>
      <w:marBottom w:val="0"/>
      <w:divBdr>
        <w:top w:val="none" w:sz="0" w:space="0" w:color="auto"/>
        <w:left w:val="none" w:sz="0" w:space="0" w:color="auto"/>
        <w:bottom w:val="none" w:sz="0" w:space="0" w:color="auto"/>
        <w:right w:val="none" w:sz="0" w:space="0" w:color="auto"/>
      </w:divBdr>
    </w:div>
    <w:div w:id="1051274036">
      <w:bodyDiv w:val="1"/>
      <w:marLeft w:val="0"/>
      <w:marRight w:val="0"/>
      <w:marTop w:val="0"/>
      <w:marBottom w:val="0"/>
      <w:divBdr>
        <w:top w:val="none" w:sz="0" w:space="0" w:color="auto"/>
        <w:left w:val="none" w:sz="0" w:space="0" w:color="auto"/>
        <w:bottom w:val="none" w:sz="0" w:space="0" w:color="auto"/>
        <w:right w:val="none" w:sz="0" w:space="0" w:color="auto"/>
      </w:divBdr>
    </w:div>
    <w:div w:id="1051420161">
      <w:bodyDiv w:val="1"/>
      <w:marLeft w:val="0"/>
      <w:marRight w:val="0"/>
      <w:marTop w:val="0"/>
      <w:marBottom w:val="0"/>
      <w:divBdr>
        <w:top w:val="none" w:sz="0" w:space="0" w:color="auto"/>
        <w:left w:val="none" w:sz="0" w:space="0" w:color="auto"/>
        <w:bottom w:val="none" w:sz="0" w:space="0" w:color="auto"/>
        <w:right w:val="none" w:sz="0" w:space="0" w:color="auto"/>
      </w:divBdr>
    </w:div>
    <w:div w:id="1051728144">
      <w:bodyDiv w:val="1"/>
      <w:marLeft w:val="0"/>
      <w:marRight w:val="0"/>
      <w:marTop w:val="0"/>
      <w:marBottom w:val="0"/>
      <w:divBdr>
        <w:top w:val="none" w:sz="0" w:space="0" w:color="auto"/>
        <w:left w:val="none" w:sz="0" w:space="0" w:color="auto"/>
        <w:bottom w:val="none" w:sz="0" w:space="0" w:color="auto"/>
        <w:right w:val="none" w:sz="0" w:space="0" w:color="auto"/>
      </w:divBdr>
    </w:div>
    <w:div w:id="1052190505">
      <w:bodyDiv w:val="1"/>
      <w:marLeft w:val="0"/>
      <w:marRight w:val="0"/>
      <w:marTop w:val="0"/>
      <w:marBottom w:val="0"/>
      <w:divBdr>
        <w:top w:val="none" w:sz="0" w:space="0" w:color="auto"/>
        <w:left w:val="none" w:sz="0" w:space="0" w:color="auto"/>
        <w:bottom w:val="none" w:sz="0" w:space="0" w:color="auto"/>
        <w:right w:val="none" w:sz="0" w:space="0" w:color="auto"/>
      </w:divBdr>
    </w:div>
    <w:div w:id="1053037535">
      <w:bodyDiv w:val="1"/>
      <w:marLeft w:val="0"/>
      <w:marRight w:val="0"/>
      <w:marTop w:val="0"/>
      <w:marBottom w:val="0"/>
      <w:divBdr>
        <w:top w:val="none" w:sz="0" w:space="0" w:color="auto"/>
        <w:left w:val="none" w:sz="0" w:space="0" w:color="auto"/>
        <w:bottom w:val="none" w:sz="0" w:space="0" w:color="auto"/>
        <w:right w:val="none" w:sz="0" w:space="0" w:color="auto"/>
      </w:divBdr>
    </w:div>
    <w:div w:id="1056859283">
      <w:bodyDiv w:val="1"/>
      <w:marLeft w:val="0"/>
      <w:marRight w:val="0"/>
      <w:marTop w:val="0"/>
      <w:marBottom w:val="0"/>
      <w:divBdr>
        <w:top w:val="none" w:sz="0" w:space="0" w:color="auto"/>
        <w:left w:val="none" w:sz="0" w:space="0" w:color="auto"/>
        <w:bottom w:val="none" w:sz="0" w:space="0" w:color="auto"/>
        <w:right w:val="none" w:sz="0" w:space="0" w:color="auto"/>
      </w:divBdr>
    </w:div>
    <w:div w:id="1057700352">
      <w:bodyDiv w:val="1"/>
      <w:marLeft w:val="0"/>
      <w:marRight w:val="0"/>
      <w:marTop w:val="0"/>
      <w:marBottom w:val="0"/>
      <w:divBdr>
        <w:top w:val="none" w:sz="0" w:space="0" w:color="auto"/>
        <w:left w:val="none" w:sz="0" w:space="0" w:color="auto"/>
        <w:bottom w:val="none" w:sz="0" w:space="0" w:color="auto"/>
        <w:right w:val="none" w:sz="0" w:space="0" w:color="auto"/>
      </w:divBdr>
    </w:div>
    <w:div w:id="1057893400">
      <w:bodyDiv w:val="1"/>
      <w:marLeft w:val="0"/>
      <w:marRight w:val="0"/>
      <w:marTop w:val="0"/>
      <w:marBottom w:val="0"/>
      <w:divBdr>
        <w:top w:val="none" w:sz="0" w:space="0" w:color="auto"/>
        <w:left w:val="none" w:sz="0" w:space="0" w:color="auto"/>
        <w:bottom w:val="none" w:sz="0" w:space="0" w:color="auto"/>
        <w:right w:val="none" w:sz="0" w:space="0" w:color="auto"/>
      </w:divBdr>
    </w:div>
    <w:div w:id="1058360834">
      <w:bodyDiv w:val="1"/>
      <w:marLeft w:val="0"/>
      <w:marRight w:val="0"/>
      <w:marTop w:val="0"/>
      <w:marBottom w:val="0"/>
      <w:divBdr>
        <w:top w:val="none" w:sz="0" w:space="0" w:color="auto"/>
        <w:left w:val="none" w:sz="0" w:space="0" w:color="auto"/>
        <w:bottom w:val="none" w:sz="0" w:space="0" w:color="auto"/>
        <w:right w:val="none" w:sz="0" w:space="0" w:color="auto"/>
      </w:divBdr>
    </w:div>
    <w:div w:id="1059283008">
      <w:bodyDiv w:val="1"/>
      <w:marLeft w:val="0"/>
      <w:marRight w:val="0"/>
      <w:marTop w:val="0"/>
      <w:marBottom w:val="0"/>
      <w:divBdr>
        <w:top w:val="none" w:sz="0" w:space="0" w:color="auto"/>
        <w:left w:val="none" w:sz="0" w:space="0" w:color="auto"/>
        <w:bottom w:val="none" w:sz="0" w:space="0" w:color="auto"/>
        <w:right w:val="none" w:sz="0" w:space="0" w:color="auto"/>
      </w:divBdr>
    </w:div>
    <w:div w:id="1063018950">
      <w:bodyDiv w:val="1"/>
      <w:marLeft w:val="0"/>
      <w:marRight w:val="0"/>
      <w:marTop w:val="0"/>
      <w:marBottom w:val="0"/>
      <w:divBdr>
        <w:top w:val="none" w:sz="0" w:space="0" w:color="auto"/>
        <w:left w:val="none" w:sz="0" w:space="0" w:color="auto"/>
        <w:bottom w:val="none" w:sz="0" w:space="0" w:color="auto"/>
        <w:right w:val="none" w:sz="0" w:space="0" w:color="auto"/>
      </w:divBdr>
    </w:div>
    <w:div w:id="1063531005">
      <w:bodyDiv w:val="1"/>
      <w:marLeft w:val="0"/>
      <w:marRight w:val="0"/>
      <w:marTop w:val="0"/>
      <w:marBottom w:val="0"/>
      <w:divBdr>
        <w:top w:val="none" w:sz="0" w:space="0" w:color="auto"/>
        <w:left w:val="none" w:sz="0" w:space="0" w:color="auto"/>
        <w:bottom w:val="none" w:sz="0" w:space="0" w:color="auto"/>
        <w:right w:val="none" w:sz="0" w:space="0" w:color="auto"/>
      </w:divBdr>
    </w:div>
    <w:div w:id="1064329421">
      <w:bodyDiv w:val="1"/>
      <w:marLeft w:val="0"/>
      <w:marRight w:val="0"/>
      <w:marTop w:val="0"/>
      <w:marBottom w:val="0"/>
      <w:divBdr>
        <w:top w:val="none" w:sz="0" w:space="0" w:color="auto"/>
        <w:left w:val="none" w:sz="0" w:space="0" w:color="auto"/>
        <w:bottom w:val="none" w:sz="0" w:space="0" w:color="auto"/>
        <w:right w:val="none" w:sz="0" w:space="0" w:color="auto"/>
      </w:divBdr>
    </w:div>
    <w:div w:id="1064641406">
      <w:bodyDiv w:val="1"/>
      <w:marLeft w:val="0"/>
      <w:marRight w:val="0"/>
      <w:marTop w:val="0"/>
      <w:marBottom w:val="0"/>
      <w:divBdr>
        <w:top w:val="none" w:sz="0" w:space="0" w:color="auto"/>
        <w:left w:val="none" w:sz="0" w:space="0" w:color="auto"/>
        <w:bottom w:val="none" w:sz="0" w:space="0" w:color="auto"/>
        <w:right w:val="none" w:sz="0" w:space="0" w:color="auto"/>
      </w:divBdr>
    </w:div>
    <w:div w:id="1064987954">
      <w:bodyDiv w:val="1"/>
      <w:marLeft w:val="0"/>
      <w:marRight w:val="0"/>
      <w:marTop w:val="0"/>
      <w:marBottom w:val="0"/>
      <w:divBdr>
        <w:top w:val="none" w:sz="0" w:space="0" w:color="auto"/>
        <w:left w:val="none" w:sz="0" w:space="0" w:color="auto"/>
        <w:bottom w:val="none" w:sz="0" w:space="0" w:color="auto"/>
        <w:right w:val="none" w:sz="0" w:space="0" w:color="auto"/>
      </w:divBdr>
    </w:div>
    <w:div w:id="1065839540">
      <w:bodyDiv w:val="1"/>
      <w:marLeft w:val="0"/>
      <w:marRight w:val="0"/>
      <w:marTop w:val="0"/>
      <w:marBottom w:val="0"/>
      <w:divBdr>
        <w:top w:val="none" w:sz="0" w:space="0" w:color="auto"/>
        <w:left w:val="none" w:sz="0" w:space="0" w:color="auto"/>
        <w:bottom w:val="none" w:sz="0" w:space="0" w:color="auto"/>
        <w:right w:val="none" w:sz="0" w:space="0" w:color="auto"/>
      </w:divBdr>
    </w:div>
    <w:div w:id="1067217656">
      <w:bodyDiv w:val="1"/>
      <w:marLeft w:val="0"/>
      <w:marRight w:val="0"/>
      <w:marTop w:val="0"/>
      <w:marBottom w:val="0"/>
      <w:divBdr>
        <w:top w:val="none" w:sz="0" w:space="0" w:color="auto"/>
        <w:left w:val="none" w:sz="0" w:space="0" w:color="auto"/>
        <w:bottom w:val="none" w:sz="0" w:space="0" w:color="auto"/>
        <w:right w:val="none" w:sz="0" w:space="0" w:color="auto"/>
      </w:divBdr>
    </w:div>
    <w:div w:id="1067341450">
      <w:bodyDiv w:val="1"/>
      <w:marLeft w:val="0"/>
      <w:marRight w:val="0"/>
      <w:marTop w:val="0"/>
      <w:marBottom w:val="0"/>
      <w:divBdr>
        <w:top w:val="none" w:sz="0" w:space="0" w:color="auto"/>
        <w:left w:val="none" w:sz="0" w:space="0" w:color="auto"/>
        <w:bottom w:val="none" w:sz="0" w:space="0" w:color="auto"/>
        <w:right w:val="none" w:sz="0" w:space="0" w:color="auto"/>
      </w:divBdr>
    </w:div>
    <w:div w:id="1068768215">
      <w:bodyDiv w:val="1"/>
      <w:marLeft w:val="0"/>
      <w:marRight w:val="0"/>
      <w:marTop w:val="0"/>
      <w:marBottom w:val="0"/>
      <w:divBdr>
        <w:top w:val="none" w:sz="0" w:space="0" w:color="auto"/>
        <w:left w:val="none" w:sz="0" w:space="0" w:color="auto"/>
        <w:bottom w:val="none" w:sz="0" w:space="0" w:color="auto"/>
        <w:right w:val="none" w:sz="0" w:space="0" w:color="auto"/>
      </w:divBdr>
    </w:div>
    <w:div w:id="1069425540">
      <w:bodyDiv w:val="1"/>
      <w:marLeft w:val="0"/>
      <w:marRight w:val="0"/>
      <w:marTop w:val="0"/>
      <w:marBottom w:val="0"/>
      <w:divBdr>
        <w:top w:val="none" w:sz="0" w:space="0" w:color="auto"/>
        <w:left w:val="none" w:sz="0" w:space="0" w:color="auto"/>
        <w:bottom w:val="none" w:sz="0" w:space="0" w:color="auto"/>
        <w:right w:val="none" w:sz="0" w:space="0" w:color="auto"/>
      </w:divBdr>
    </w:div>
    <w:div w:id="1069498861">
      <w:bodyDiv w:val="1"/>
      <w:marLeft w:val="0"/>
      <w:marRight w:val="0"/>
      <w:marTop w:val="0"/>
      <w:marBottom w:val="0"/>
      <w:divBdr>
        <w:top w:val="none" w:sz="0" w:space="0" w:color="auto"/>
        <w:left w:val="none" w:sz="0" w:space="0" w:color="auto"/>
        <w:bottom w:val="none" w:sz="0" w:space="0" w:color="auto"/>
        <w:right w:val="none" w:sz="0" w:space="0" w:color="auto"/>
      </w:divBdr>
    </w:div>
    <w:div w:id="1071000863">
      <w:bodyDiv w:val="1"/>
      <w:marLeft w:val="0"/>
      <w:marRight w:val="0"/>
      <w:marTop w:val="0"/>
      <w:marBottom w:val="0"/>
      <w:divBdr>
        <w:top w:val="none" w:sz="0" w:space="0" w:color="auto"/>
        <w:left w:val="none" w:sz="0" w:space="0" w:color="auto"/>
        <w:bottom w:val="none" w:sz="0" w:space="0" w:color="auto"/>
        <w:right w:val="none" w:sz="0" w:space="0" w:color="auto"/>
      </w:divBdr>
    </w:div>
    <w:div w:id="1072117894">
      <w:bodyDiv w:val="1"/>
      <w:marLeft w:val="0"/>
      <w:marRight w:val="0"/>
      <w:marTop w:val="0"/>
      <w:marBottom w:val="0"/>
      <w:divBdr>
        <w:top w:val="none" w:sz="0" w:space="0" w:color="auto"/>
        <w:left w:val="none" w:sz="0" w:space="0" w:color="auto"/>
        <w:bottom w:val="none" w:sz="0" w:space="0" w:color="auto"/>
        <w:right w:val="none" w:sz="0" w:space="0" w:color="auto"/>
      </w:divBdr>
    </w:div>
    <w:div w:id="1073743318">
      <w:bodyDiv w:val="1"/>
      <w:marLeft w:val="0"/>
      <w:marRight w:val="0"/>
      <w:marTop w:val="0"/>
      <w:marBottom w:val="0"/>
      <w:divBdr>
        <w:top w:val="none" w:sz="0" w:space="0" w:color="auto"/>
        <w:left w:val="none" w:sz="0" w:space="0" w:color="auto"/>
        <w:bottom w:val="none" w:sz="0" w:space="0" w:color="auto"/>
        <w:right w:val="none" w:sz="0" w:space="0" w:color="auto"/>
      </w:divBdr>
    </w:div>
    <w:div w:id="1074014316">
      <w:bodyDiv w:val="1"/>
      <w:marLeft w:val="0"/>
      <w:marRight w:val="0"/>
      <w:marTop w:val="0"/>
      <w:marBottom w:val="0"/>
      <w:divBdr>
        <w:top w:val="none" w:sz="0" w:space="0" w:color="auto"/>
        <w:left w:val="none" w:sz="0" w:space="0" w:color="auto"/>
        <w:bottom w:val="none" w:sz="0" w:space="0" w:color="auto"/>
        <w:right w:val="none" w:sz="0" w:space="0" w:color="auto"/>
      </w:divBdr>
    </w:div>
    <w:div w:id="1074401765">
      <w:bodyDiv w:val="1"/>
      <w:marLeft w:val="0"/>
      <w:marRight w:val="0"/>
      <w:marTop w:val="0"/>
      <w:marBottom w:val="0"/>
      <w:divBdr>
        <w:top w:val="none" w:sz="0" w:space="0" w:color="auto"/>
        <w:left w:val="none" w:sz="0" w:space="0" w:color="auto"/>
        <w:bottom w:val="none" w:sz="0" w:space="0" w:color="auto"/>
        <w:right w:val="none" w:sz="0" w:space="0" w:color="auto"/>
      </w:divBdr>
    </w:div>
    <w:div w:id="1075323040">
      <w:bodyDiv w:val="1"/>
      <w:marLeft w:val="0"/>
      <w:marRight w:val="0"/>
      <w:marTop w:val="0"/>
      <w:marBottom w:val="0"/>
      <w:divBdr>
        <w:top w:val="none" w:sz="0" w:space="0" w:color="auto"/>
        <w:left w:val="none" w:sz="0" w:space="0" w:color="auto"/>
        <w:bottom w:val="none" w:sz="0" w:space="0" w:color="auto"/>
        <w:right w:val="none" w:sz="0" w:space="0" w:color="auto"/>
      </w:divBdr>
    </w:div>
    <w:div w:id="1076516661">
      <w:bodyDiv w:val="1"/>
      <w:marLeft w:val="0"/>
      <w:marRight w:val="0"/>
      <w:marTop w:val="0"/>
      <w:marBottom w:val="0"/>
      <w:divBdr>
        <w:top w:val="none" w:sz="0" w:space="0" w:color="auto"/>
        <w:left w:val="none" w:sz="0" w:space="0" w:color="auto"/>
        <w:bottom w:val="none" w:sz="0" w:space="0" w:color="auto"/>
        <w:right w:val="none" w:sz="0" w:space="0" w:color="auto"/>
      </w:divBdr>
    </w:div>
    <w:div w:id="1078289251">
      <w:bodyDiv w:val="1"/>
      <w:marLeft w:val="0"/>
      <w:marRight w:val="0"/>
      <w:marTop w:val="0"/>
      <w:marBottom w:val="0"/>
      <w:divBdr>
        <w:top w:val="none" w:sz="0" w:space="0" w:color="auto"/>
        <w:left w:val="none" w:sz="0" w:space="0" w:color="auto"/>
        <w:bottom w:val="none" w:sz="0" w:space="0" w:color="auto"/>
        <w:right w:val="none" w:sz="0" w:space="0" w:color="auto"/>
      </w:divBdr>
    </w:div>
    <w:div w:id="1079132612">
      <w:bodyDiv w:val="1"/>
      <w:marLeft w:val="0"/>
      <w:marRight w:val="0"/>
      <w:marTop w:val="0"/>
      <w:marBottom w:val="0"/>
      <w:divBdr>
        <w:top w:val="none" w:sz="0" w:space="0" w:color="auto"/>
        <w:left w:val="none" w:sz="0" w:space="0" w:color="auto"/>
        <w:bottom w:val="none" w:sz="0" w:space="0" w:color="auto"/>
        <w:right w:val="none" w:sz="0" w:space="0" w:color="auto"/>
      </w:divBdr>
    </w:div>
    <w:div w:id="1079668596">
      <w:bodyDiv w:val="1"/>
      <w:marLeft w:val="0"/>
      <w:marRight w:val="0"/>
      <w:marTop w:val="0"/>
      <w:marBottom w:val="0"/>
      <w:divBdr>
        <w:top w:val="none" w:sz="0" w:space="0" w:color="auto"/>
        <w:left w:val="none" w:sz="0" w:space="0" w:color="auto"/>
        <w:bottom w:val="none" w:sz="0" w:space="0" w:color="auto"/>
        <w:right w:val="none" w:sz="0" w:space="0" w:color="auto"/>
      </w:divBdr>
    </w:div>
    <w:div w:id="1079867638">
      <w:bodyDiv w:val="1"/>
      <w:marLeft w:val="0"/>
      <w:marRight w:val="0"/>
      <w:marTop w:val="0"/>
      <w:marBottom w:val="0"/>
      <w:divBdr>
        <w:top w:val="none" w:sz="0" w:space="0" w:color="auto"/>
        <w:left w:val="none" w:sz="0" w:space="0" w:color="auto"/>
        <w:bottom w:val="none" w:sz="0" w:space="0" w:color="auto"/>
        <w:right w:val="none" w:sz="0" w:space="0" w:color="auto"/>
      </w:divBdr>
    </w:div>
    <w:div w:id="1080565572">
      <w:bodyDiv w:val="1"/>
      <w:marLeft w:val="0"/>
      <w:marRight w:val="0"/>
      <w:marTop w:val="0"/>
      <w:marBottom w:val="0"/>
      <w:divBdr>
        <w:top w:val="none" w:sz="0" w:space="0" w:color="auto"/>
        <w:left w:val="none" w:sz="0" w:space="0" w:color="auto"/>
        <w:bottom w:val="none" w:sz="0" w:space="0" w:color="auto"/>
        <w:right w:val="none" w:sz="0" w:space="0" w:color="auto"/>
      </w:divBdr>
    </w:div>
    <w:div w:id="1083525287">
      <w:bodyDiv w:val="1"/>
      <w:marLeft w:val="0"/>
      <w:marRight w:val="0"/>
      <w:marTop w:val="0"/>
      <w:marBottom w:val="0"/>
      <w:divBdr>
        <w:top w:val="none" w:sz="0" w:space="0" w:color="auto"/>
        <w:left w:val="none" w:sz="0" w:space="0" w:color="auto"/>
        <w:bottom w:val="none" w:sz="0" w:space="0" w:color="auto"/>
        <w:right w:val="none" w:sz="0" w:space="0" w:color="auto"/>
      </w:divBdr>
    </w:div>
    <w:div w:id="1084180616">
      <w:bodyDiv w:val="1"/>
      <w:marLeft w:val="0"/>
      <w:marRight w:val="0"/>
      <w:marTop w:val="0"/>
      <w:marBottom w:val="0"/>
      <w:divBdr>
        <w:top w:val="none" w:sz="0" w:space="0" w:color="auto"/>
        <w:left w:val="none" w:sz="0" w:space="0" w:color="auto"/>
        <w:bottom w:val="none" w:sz="0" w:space="0" w:color="auto"/>
        <w:right w:val="none" w:sz="0" w:space="0" w:color="auto"/>
      </w:divBdr>
    </w:div>
    <w:div w:id="1085342659">
      <w:bodyDiv w:val="1"/>
      <w:marLeft w:val="0"/>
      <w:marRight w:val="0"/>
      <w:marTop w:val="0"/>
      <w:marBottom w:val="0"/>
      <w:divBdr>
        <w:top w:val="none" w:sz="0" w:space="0" w:color="auto"/>
        <w:left w:val="none" w:sz="0" w:space="0" w:color="auto"/>
        <w:bottom w:val="none" w:sz="0" w:space="0" w:color="auto"/>
        <w:right w:val="none" w:sz="0" w:space="0" w:color="auto"/>
      </w:divBdr>
    </w:div>
    <w:div w:id="1085568961">
      <w:bodyDiv w:val="1"/>
      <w:marLeft w:val="0"/>
      <w:marRight w:val="0"/>
      <w:marTop w:val="0"/>
      <w:marBottom w:val="0"/>
      <w:divBdr>
        <w:top w:val="none" w:sz="0" w:space="0" w:color="auto"/>
        <w:left w:val="none" w:sz="0" w:space="0" w:color="auto"/>
        <w:bottom w:val="none" w:sz="0" w:space="0" w:color="auto"/>
        <w:right w:val="none" w:sz="0" w:space="0" w:color="auto"/>
      </w:divBdr>
    </w:div>
    <w:div w:id="1088842319">
      <w:bodyDiv w:val="1"/>
      <w:marLeft w:val="0"/>
      <w:marRight w:val="0"/>
      <w:marTop w:val="0"/>
      <w:marBottom w:val="0"/>
      <w:divBdr>
        <w:top w:val="none" w:sz="0" w:space="0" w:color="auto"/>
        <w:left w:val="none" w:sz="0" w:space="0" w:color="auto"/>
        <w:bottom w:val="none" w:sz="0" w:space="0" w:color="auto"/>
        <w:right w:val="none" w:sz="0" w:space="0" w:color="auto"/>
      </w:divBdr>
    </w:div>
    <w:div w:id="1090153045">
      <w:bodyDiv w:val="1"/>
      <w:marLeft w:val="0"/>
      <w:marRight w:val="0"/>
      <w:marTop w:val="0"/>
      <w:marBottom w:val="0"/>
      <w:divBdr>
        <w:top w:val="none" w:sz="0" w:space="0" w:color="auto"/>
        <w:left w:val="none" w:sz="0" w:space="0" w:color="auto"/>
        <w:bottom w:val="none" w:sz="0" w:space="0" w:color="auto"/>
        <w:right w:val="none" w:sz="0" w:space="0" w:color="auto"/>
      </w:divBdr>
    </w:div>
    <w:div w:id="1090665011">
      <w:bodyDiv w:val="1"/>
      <w:marLeft w:val="0"/>
      <w:marRight w:val="0"/>
      <w:marTop w:val="0"/>
      <w:marBottom w:val="0"/>
      <w:divBdr>
        <w:top w:val="none" w:sz="0" w:space="0" w:color="auto"/>
        <w:left w:val="none" w:sz="0" w:space="0" w:color="auto"/>
        <w:bottom w:val="none" w:sz="0" w:space="0" w:color="auto"/>
        <w:right w:val="none" w:sz="0" w:space="0" w:color="auto"/>
      </w:divBdr>
    </w:div>
    <w:div w:id="1091586730">
      <w:bodyDiv w:val="1"/>
      <w:marLeft w:val="0"/>
      <w:marRight w:val="0"/>
      <w:marTop w:val="0"/>
      <w:marBottom w:val="0"/>
      <w:divBdr>
        <w:top w:val="none" w:sz="0" w:space="0" w:color="auto"/>
        <w:left w:val="none" w:sz="0" w:space="0" w:color="auto"/>
        <w:bottom w:val="none" w:sz="0" w:space="0" w:color="auto"/>
        <w:right w:val="none" w:sz="0" w:space="0" w:color="auto"/>
      </w:divBdr>
    </w:div>
    <w:div w:id="1092165114">
      <w:bodyDiv w:val="1"/>
      <w:marLeft w:val="0"/>
      <w:marRight w:val="0"/>
      <w:marTop w:val="0"/>
      <w:marBottom w:val="0"/>
      <w:divBdr>
        <w:top w:val="none" w:sz="0" w:space="0" w:color="auto"/>
        <w:left w:val="none" w:sz="0" w:space="0" w:color="auto"/>
        <w:bottom w:val="none" w:sz="0" w:space="0" w:color="auto"/>
        <w:right w:val="none" w:sz="0" w:space="0" w:color="auto"/>
      </w:divBdr>
    </w:div>
    <w:div w:id="1092316814">
      <w:bodyDiv w:val="1"/>
      <w:marLeft w:val="0"/>
      <w:marRight w:val="0"/>
      <w:marTop w:val="0"/>
      <w:marBottom w:val="0"/>
      <w:divBdr>
        <w:top w:val="none" w:sz="0" w:space="0" w:color="auto"/>
        <w:left w:val="none" w:sz="0" w:space="0" w:color="auto"/>
        <w:bottom w:val="none" w:sz="0" w:space="0" w:color="auto"/>
        <w:right w:val="none" w:sz="0" w:space="0" w:color="auto"/>
      </w:divBdr>
    </w:div>
    <w:div w:id="1094398256">
      <w:bodyDiv w:val="1"/>
      <w:marLeft w:val="0"/>
      <w:marRight w:val="0"/>
      <w:marTop w:val="0"/>
      <w:marBottom w:val="0"/>
      <w:divBdr>
        <w:top w:val="none" w:sz="0" w:space="0" w:color="auto"/>
        <w:left w:val="none" w:sz="0" w:space="0" w:color="auto"/>
        <w:bottom w:val="none" w:sz="0" w:space="0" w:color="auto"/>
        <w:right w:val="none" w:sz="0" w:space="0" w:color="auto"/>
      </w:divBdr>
    </w:div>
    <w:div w:id="1095592819">
      <w:bodyDiv w:val="1"/>
      <w:marLeft w:val="0"/>
      <w:marRight w:val="0"/>
      <w:marTop w:val="0"/>
      <w:marBottom w:val="0"/>
      <w:divBdr>
        <w:top w:val="none" w:sz="0" w:space="0" w:color="auto"/>
        <w:left w:val="none" w:sz="0" w:space="0" w:color="auto"/>
        <w:bottom w:val="none" w:sz="0" w:space="0" w:color="auto"/>
        <w:right w:val="none" w:sz="0" w:space="0" w:color="auto"/>
      </w:divBdr>
    </w:div>
    <w:div w:id="1096168616">
      <w:bodyDiv w:val="1"/>
      <w:marLeft w:val="0"/>
      <w:marRight w:val="0"/>
      <w:marTop w:val="0"/>
      <w:marBottom w:val="0"/>
      <w:divBdr>
        <w:top w:val="none" w:sz="0" w:space="0" w:color="auto"/>
        <w:left w:val="none" w:sz="0" w:space="0" w:color="auto"/>
        <w:bottom w:val="none" w:sz="0" w:space="0" w:color="auto"/>
        <w:right w:val="none" w:sz="0" w:space="0" w:color="auto"/>
      </w:divBdr>
    </w:div>
    <w:div w:id="1096250454">
      <w:bodyDiv w:val="1"/>
      <w:marLeft w:val="0"/>
      <w:marRight w:val="0"/>
      <w:marTop w:val="0"/>
      <w:marBottom w:val="0"/>
      <w:divBdr>
        <w:top w:val="none" w:sz="0" w:space="0" w:color="auto"/>
        <w:left w:val="none" w:sz="0" w:space="0" w:color="auto"/>
        <w:bottom w:val="none" w:sz="0" w:space="0" w:color="auto"/>
        <w:right w:val="none" w:sz="0" w:space="0" w:color="auto"/>
      </w:divBdr>
    </w:div>
    <w:div w:id="1096512326">
      <w:bodyDiv w:val="1"/>
      <w:marLeft w:val="0"/>
      <w:marRight w:val="0"/>
      <w:marTop w:val="0"/>
      <w:marBottom w:val="0"/>
      <w:divBdr>
        <w:top w:val="none" w:sz="0" w:space="0" w:color="auto"/>
        <w:left w:val="none" w:sz="0" w:space="0" w:color="auto"/>
        <w:bottom w:val="none" w:sz="0" w:space="0" w:color="auto"/>
        <w:right w:val="none" w:sz="0" w:space="0" w:color="auto"/>
      </w:divBdr>
    </w:div>
    <w:div w:id="1096637748">
      <w:bodyDiv w:val="1"/>
      <w:marLeft w:val="0"/>
      <w:marRight w:val="0"/>
      <w:marTop w:val="0"/>
      <w:marBottom w:val="0"/>
      <w:divBdr>
        <w:top w:val="none" w:sz="0" w:space="0" w:color="auto"/>
        <w:left w:val="none" w:sz="0" w:space="0" w:color="auto"/>
        <w:bottom w:val="none" w:sz="0" w:space="0" w:color="auto"/>
        <w:right w:val="none" w:sz="0" w:space="0" w:color="auto"/>
      </w:divBdr>
    </w:div>
    <w:div w:id="1099837379">
      <w:bodyDiv w:val="1"/>
      <w:marLeft w:val="0"/>
      <w:marRight w:val="0"/>
      <w:marTop w:val="0"/>
      <w:marBottom w:val="0"/>
      <w:divBdr>
        <w:top w:val="none" w:sz="0" w:space="0" w:color="auto"/>
        <w:left w:val="none" w:sz="0" w:space="0" w:color="auto"/>
        <w:bottom w:val="none" w:sz="0" w:space="0" w:color="auto"/>
        <w:right w:val="none" w:sz="0" w:space="0" w:color="auto"/>
      </w:divBdr>
    </w:div>
    <w:div w:id="1101029520">
      <w:bodyDiv w:val="1"/>
      <w:marLeft w:val="0"/>
      <w:marRight w:val="0"/>
      <w:marTop w:val="0"/>
      <w:marBottom w:val="0"/>
      <w:divBdr>
        <w:top w:val="none" w:sz="0" w:space="0" w:color="auto"/>
        <w:left w:val="none" w:sz="0" w:space="0" w:color="auto"/>
        <w:bottom w:val="none" w:sz="0" w:space="0" w:color="auto"/>
        <w:right w:val="none" w:sz="0" w:space="0" w:color="auto"/>
      </w:divBdr>
    </w:div>
    <w:div w:id="1101954246">
      <w:bodyDiv w:val="1"/>
      <w:marLeft w:val="0"/>
      <w:marRight w:val="0"/>
      <w:marTop w:val="0"/>
      <w:marBottom w:val="0"/>
      <w:divBdr>
        <w:top w:val="none" w:sz="0" w:space="0" w:color="auto"/>
        <w:left w:val="none" w:sz="0" w:space="0" w:color="auto"/>
        <w:bottom w:val="none" w:sz="0" w:space="0" w:color="auto"/>
        <w:right w:val="none" w:sz="0" w:space="0" w:color="auto"/>
      </w:divBdr>
    </w:div>
    <w:div w:id="1104568898">
      <w:bodyDiv w:val="1"/>
      <w:marLeft w:val="0"/>
      <w:marRight w:val="0"/>
      <w:marTop w:val="0"/>
      <w:marBottom w:val="0"/>
      <w:divBdr>
        <w:top w:val="none" w:sz="0" w:space="0" w:color="auto"/>
        <w:left w:val="none" w:sz="0" w:space="0" w:color="auto"/>
        <w:bottom w:val="none" w:sz="0" w:space="0" w:color="auto"/>
        <w:right w:val="none" w:sz="0" w:space="0" w:color="auto"/>
      </w:divBdr>
    </w:div>
    <w:div w:id="1104615294">
      <w:bodyDiv w:val="1"/>
      <w:marLeft w:val="0"/>
      <w:marRight w:val="0"/>
      <w:marTop w:val="0"/>
      <w:marBottom w:val="0"/>
      <w:divBdr>
        <w:top w:val="none" w:sz="0" w:space="0" w:color="auto"/>
        <w:left w:val="none" w:sz="0" w:space="0" w:color="auto"/>
        <w:bottom w:val="none" w:sz="0" w:space="0" w:color="auto"/>
        <w:right w:val="none" w:sz="0" w:space="0" w:color="auto"/>
      </w:divBdr>
    </w:div>
    <w:div w:id="1105153217">
      <w:bodyDiv w:val="1"/>
      <w:marLeft w:val="0"/>
      <w:marRight w:val="0"/>
      <w:marTop w:val="0"/>
      <w:marBottom w:val="0"/>
      <w:divBdr>
        <w:top w:val="none" w:sz="0" w:space="0" w:color="auto"/>
        <w:left w:val="none" w:sz="0" w:space="0" w:color="auto"/>
        <w:bottom w:val="none" w:sz="0" w:space="0" w:color="auto"/>
        <w:right w:val="none" w:sz="0" w:space="0" w:color="auto"/>
      </w:divBdr>
    </w:div>
    <w:div w:id="1105225368">
      <w:bodyDiv w:val="1"/>
      <w:marLeft w:val="0"/>
      <w:marRight w:val="0"/>
      <w:marTop w:val="0"/>
      <w:marBottom w:val="0"/>
      <w:divBdr>
        <w:top w:val="none" w:sz="0" w:space="0" w:color="auto"/>
        <w:left w:val="none" w:sz="0" w:space="0" w:color="auto"/>
        <w:bottom w:val="none" w:sz="0" w:space="0" w:color="auto"/>
        <w:right w:val="none" w:sz="0" w:space="0" w:color="auto"/>
      </w:divBdr>
    </w:div>
    <w:div w:id="1105267714">
      <w:bodyDiv w:val="1"/>
      <w:marLeft w:val="0"/>
      <w:marRight w:val="0"/>
      <w:marTop w:val="0"/>
      <w:marBottom w:val="0"/>
      <w:divBdr>
        <w:top w:val="none" w:sz="0" w:space="0" w:color="auto"/>
        <w:left w:val="none" w:sz="0" w:space="0" w:color="auto"/>
        <w:bottom w:val="none" w:sz="0" w:space="0" w:color="auto"/>
        <w:right w:val="none" w:sz="0" w:space="0" w:color="auto"/>
      </w:divBdr>
    </w:div>
    <w:div w:id="1105541038">
      <w:bodyDiv w:val="1"/>
      <w:marLeft w:val="0"/>
      <w:marRight w:val="0"/>
      <w:marTop w:val="0"/>
      <w:marBottom w:val="0"/>
      <w:divBdr>
        <w:top w:val="none" w:sz="0" w:space="0" w:color="auto"/>
        <w:left w:val="none" w:sz="0" w:space="0" w:color="auto"/>
        <w:bottom w:val="none" w:sz="0" w:space="0" w:color="auto"/>
        <w:right w:val="none" w:sz="0" w:space="0" w:color="auto"/>
      </w:divBdr>
    </w:div>
    <w:div w:id="1106971421">
      <w:bodyDiv w:val="1"/>
      <w:marLeft w:val="0"/>
      <w:marRight w:val="0"/>
      <w:marTop w:val="0"/>
      <w:marBottom w:val="0"/>
      <w:divBdr>
        <w:top w:val="none" w:sz="0" w:space="0" w:color="auto"/>
        <w:left w:val="none" w:sz="0" w:space="0" w:color="auto"/>
        <w:bottom w:val="none" w:sz="0" w:space="0" w:color="auto"/>
        <w:right w:val="none" w:sz="0" w:space="0" w:color="auto"/>
      </w:divBdr>
    </w:div>
    <w:div w:id="1110276229">
      <w:bodyDiv w:val="1"/>
      <w:marLeft w:val="0"/>
      <w:marRight w:val="0"/>
      <w:marTop w:val="0"/>
      <w:marBottom w:val="0"/>
      <w:divBdr>
        <w:top w:val="none" w:sz="0" w:space="0" w:color="auto"/>
        <w:left w:val="none" w:sz="0" w:space="0" w:color="auto"/>
        <w:bottom w:val="none" w:sz="0" w:space="0" w:color="auto"/>
        <w:right w:val="none" w:sz="0" w:space="0" w:color="auto"/>
      </w:divBdr>
    </w:div>
    <w:div w:id="1110666380">
      <w:bodyDiv w:val="1"/>
      <w:marLeft w:val="0"/>
      <w:marRight w:val="0"/>
      <w:marTop w:val="0"/>
      <w:marBottom w:val="0"/>
      <w:divBdr>
        <w:top w:val="none" w:sz="0" w:space="0" w:color="auto"/>
        <w:left w:val="none" w:sz="0" w:space="0" w:color="auto"/>
        <w:bottom w:val="none" w:sz="0" w:space="0" w:color="auto"/>
        <w:right w:val="none" w:sz="0" w:space="0" w:color="auto"/>
      </w:divBdr>
    </w:div>
    <w:div w:id="1110736312">
      <w:bodyDiv w:val="1"/>
      <w:marLeft w:val="0"/>
      <w:marRight w:val="0"/>
      <w:marTop w:val="0"/>
      <w:marBottom w:val="0"/>
      <w:divBdr>
        <w:top w:val="none" w:sz="0" w:space="0" w:color="auto"/>
        <w:left w:val="none" w:sz="0" w:space="0" w:color="auto"/>
        <w:bottom w:val="none" w:sz="0" w:space="0" w:color="auto"/>
        <w:right w:val="none" w:sz="0" w:space="0" w:color="auto"/>
      </w:divBdr>
    </w:div>
    <w:div w:id="1113018352">
      <w:bodyDiv w:val="1"/>
      <w:marLeft w:val="0"/>
      <w:marRight w:val="0"/>
      <w:marTop w:val="0"/>
      <w:marBottom w:val="0"/>
      <w:divBdr>
        <w:top w:val="none" w:sz="0" w:space="0" w:color="auto"/>
        <w:left w:val="none" w:sz="0" w:space="0" w:color="auto"/>
        <w:bottom w:val="none" w:sz="0" w:space="0" w:color="auto"/>
        <w:right w:val="none" w:sz="0" w:space="0" w:color="auto"/>
      </w:divBdr>
    </w:div>
    <w:div w:id="1113593610">
      <w:bodyDiv w:val="1"/>
      <w:marLeft w:val="0"/>
      <w:marRight w:val="0"/>
      <w:marTop w:val="0"/>
      <w:marBottom w:val="0"/>
      <w:divBdr>
        <w:top w:val="none" w:sz="0" w:space="0" w:color="auto"/>
        <w:left w:val="none" w:sz="0" w:space="0" w:color="auto"/>
        <w:bottom w:val="none" w:sz="0" w:space="0" w:color="auto"/>
        <w:right w:val="none" w:sz="0" w:space="0" w:color="auto"/>
      </w:divBdr>
    </w:div>
    <w:div w:id="1113788983">
      <w:bodyDiv w:val="1"/>
      <w:marLeft w:val="0"/>
      <w:marRight w:val="0"/>
      <w:marTop w:val="0"/>
      <w:marBottom w:val="0"/>
      <w:divBdr>
        <w:top w:val="none" w:sz="0" w:space="0" w:color="auto"/>
        <w:left w:val="none" w:sz="0" w:space="0" w:color="auto"/>
        <w:bottom w:val="none" w:sz="0" w:space="0" w:color="auto"/>
        <w:right w:val="none" w:sz="0" w:space="0" w:color="auto"/>
      </w:divBdr>
    </w:div>
    <w:div w:id="1117022102">
      <w:bodyDiv w:val="1"/>
      <w:marLeft w:val="0"/>
      <w:marRight w:val="0"/>
      <w:marTop w:val="0"/>
      <w:marBottom w:val="0"/>
      <w:divBdr>
        <w:top w:val="none" w:sz="0" w:space="0" w:color="auto"/>
        <w:left w:val="none" w:sz="0" w:space="0" w:color="auto"/>
        <w:bottom w:val="none" w:sz="0" w:space="0" w:color="auto"/>
        <w:right w:val="none" w:sz="0" w:space="0" w:color="auto"/>
      </w:divBdr>
    </w:div>
    <w:div w:id="1117261415">
      <w:bodyDiv w:val="1"/>
      <w:marLeft w:val="0"/>
      <w:marRight w:val="0"/>
      <w:marTop w:val="0"/>
      <w:marBottom w:val="0"/>
      <w:divBdr>
        <w:top w:val="none" w:sz="0" w:space="0" w:color="auto"/>
        <w:left w:val="none" w:sz="0" w:space="0" w:color="auto"/>
        <w:bottom w:val="none" w:sz="0" w:space="0" w:color="auto"/>
        <w:right w:val="none" w:sz="0" w:space="0" w:color="auto"/>
      </w:divBdr>
    </w:div>
    <w:div w:id="1117800031">
      <w:bodyDiv w:val="1"/>
      <w:marLeft w:val="0"/>
      <w:marRight w:val="0"/>
      <w:marTop w:val="0"/>
      <w:marBottom w:val="0"/>
      <w:divBdr>
        <w:top w:val="none" w:sz="0" w:space="0" w:color="auto"/>
        <w:left w:val="none" w:sz="0" w:space="0" w:color="auto"/>
        <w:bottom w:val="none" w:sz="0" w:space="0" w:color="auto"/>
        <w:right w:val="none" w:sz="0" w:space="0" w:color="auto"/>
      </w:divBdr>
    </w:div>
    <w:div w:id="1117986661">
      <w:bodyDiv w:val="1"/>
      <w:marLeft w:val="0"/>
      <w:marRight w:val="0"/>
      <w:marTop w:val="0"/>
      <w:marBottom w:val="0"/>
      <w:divBdr>
        <w:top w:val="none" w:sz="0" w:space="0" w:color="auto"/>
        <w:left w:val="none" w:sz="0" w:space="0" w:color="auto"/>
        <w:bottom w:val="none" w:sz="0" w:space="0" w:color="auto"/>
        <w:right w:val="none" w:sz="0" w:space="0" w:color="auto"/>
      </w:divBdr>
    </w:div>
    <w:div w:id="1118404530">
      <w:bodyDiv w:val="1"/>
      <w:marLeft w:val="0"/>
      <w:marRight w:val="0"/>
      <w:marTop w:val="0"/>
      <w:marBottom w:val="0"/>
      <w:divBdr>
        <w:top w:val="none" w:sz="0" w:space="0" w:color="auto"/>
        <w:left w:val="none" w:sz="0" w:space="0" w:color="auto"/>
        <w:bottom w:val="none" w:sz="0" w:space="0" w:color="auto"/>
        <w:right w:val="none" w:sz="0" w:space="0" w:color="auto"/>
      </w:divBdr>
    </w:div>
    <w:div w:id="1118528878">
      <w:bodyDiv w:val="1"/>
      <w:marLeft w:val="0"/>
      <w:marRight w:val="0"/>
      <w:marTop w:val="0"/>
      <w:marBottom w:val="0"/>
      <w:divBdr>
        <w:top w:val="none" w:sz="0" w:space="0" w:color="auto"/>
        <w:left w:val="none" w:sz="0" w:space="0" w:color="auto"/>
        <w:bottom w:val="none" w:sz="0" w:space="0" w:color="auto"/>
        <w:right w:val="none" w:sz="0" w:space="0" w:color="auto"/>
      </w:divBdr>
    </w:div>
    <w:div w:id="1119450722">
      <w:bodyDiv w:val="1"/>
      <w:marLeft w:val="0"/>
      <w:marRight w:val="0"/>
      <w:marTop w:val="0"/>
      <w:marBottom w:val="0"/>
      <w:divBdr>
        <w:top w:val="none" w:sz="0" w:space="0" w:color="auto"/>
        <w:left w:val="none" w:sz="0" w:space="0" w:color="auto"/>
        <w:bottom w:val="none" w:sz="0" w:space="0" w:color="auto"/>
        <w:right w:val="none" w:sz="0" w:space="0" w:color="auto"/>
      </w:divBdr>
    </w:div>
    <w:div w:id="1120414607">
      <w:bodyDiv w:val="1"/>
      <w:marLeft w:val="0"/>
      <w:marRight w:val="0"/>
      <w:marTop w:val="0"/>
      <w:marBottom w:val="0"/>
      <w:divBdr>
        <w:top w:val="none" w:sz="0" w:space="0" w:color="auto"/>
        <w:left w:val="none" w:sz="0" w:space="0" w:color="auto"/>
        <w:bottom w:val="none" w:sz="0" w:space="0" w:color="auto"/>
        <w:right w:val="none" w:sz="0" w:space="0" w:color="auto"/>
      </w:divBdr>
    </w:div>
    <w:div w:id="1121261947">
      <w:bodyDiv w:val="1"/>
      <w:marLeft w:val="0"/>
      <w:marRight w:val="0"/>
      <w:marTop w:val="0"/>
      <w:marBottom w:val="0"/>
      <w:divBdr>
        <w:top w:val="none" w:sz="0" w:space="0" w:color="auto"/>
        <w:left w:val="none" w:sz="0" w:space="0" w:color="auto"/>
        <w:bottom w:val="none" w:sz="0" w:space="0" w:color="auto"/>
        <w:right w:val="none" w:sz="0" w:space="0" w:color="auto"/>
      </w:divBdr>
    </w:div>
    <w:div w:id="1123112937">
      <w:bodyDiv w:val="1"/>
      <w:marLeft w:val="0"/>
      <w:marRight w:val="0"/>
      <w:marTop w:val="0"/>
      <w:marBottom w:val="0"/>
      <w:divBdr>
        <w:top w:val="none" w:sz="0" w:space="0" w:color="auto"/>
        <w:left w:val="none" w:sz="0" w:space="0" w:color="auto"/>
        <w:bottom w:val="none" w:sz="0" w:space="0" w:color="auto"/>
        <w:right w:val="none" w:sz="0" w:space="0" w:color="auto"/>
      </w:divBdr>
    </w:div>
    <w:div w:id="1124932340">
      <w:bodyDiv w:val="1"/>
      <w:marLeft w:val="0"/>
      <w:marRight w:val="0"/>
      <w:marTop w:val="0"/>
      <w:marBottom w:val="0"/>
      <w:divBdr>
        <w:top w:val="none" w:sz="0" w:space="0" w:color="auto"/>
        <w:left w:val="none" w:sz="0" w:space="0" w:color="auto"/>
        <w:bottom w:val="none" w:sz="0" w:space="0" w:color="auto"/>
        <w:right w:val="none" w:sz="0" w:space="0" w:color="auto"/>
      </w:divBdr>
    </w:div>
    <w:div w:id="1125319503">
      <w:bodyDiv w:val="1"/>
      <w:marLeft w:val="0"/>
      <w:marRight w:val="0"/>
      <w:marTop w:val="0"/>
      <w:marBottom w:val="0"/>
      <w:divBdr>
        <w:top w:val="none" w:sz="0" w:space="0" w:color="auto"/>
        <w:left w:val="none" w:sz="0" w:space="0" w:color="auto"/>
        <w:bottom w:val="none" w:sz="0" w:space="0" w:color="auto"/>
        <w:right w:val="none" w:sz="0" w:space="0" w:color="auto"/>
      </w:divBdr>
    </w:div>
    <w:div w:id="1125467103">
      <w:bodyDiv w:val="1"/>
      <w:marLeft w:val="0"/>
      <w:marRight w:val="0"/>
      <w:marTop w:val="0"/>
      <w:marBottom w:val="0"/>
      <w:divBdr>
        <w:top w:val="none" w:sz="0" w:space="0" w:color="auto"/>
        <w:left w:val="none" w:sz="0" w:space="0" w:color="auto"/>
        <w:bottom w:val="none" w:sz="0" w:space="0" w:color="auto"/>
        <w:right w:val="none" w:sz="0" w:space="0" w:color="auto"/>
      </w:divBdr>
    </w:div>
    <w:div w:id="1126198192">
      <w:bodyDiv w:val="1"/>
      <w:marLeft w:val="0"/>
      <w:marRight w:val="0"/>
      <w:marTop w:val="0"/>
      <w:marBottom w:val="0"/>
      <w:divBdr>
        <w:top w:val="none" w:sz="0" w:space="0" w:color="auto"/>
        <w:left w:val="none" w:sz="0" w:space="0" w:color="auto"/>
        <w:bottom w:val="none" w:sz="0" w:space="0" w:color="auto"/>
        <w:right w:val="none" w:sz="0" w:space="0" w:color="auto"/>
      </w:divBdr>
    </w:div>
    <w:div w:id="1126387104">
      <w:bodyDiv w:val="1"/>
      <w:marLeft w:val="0"/>
      <w:marRight w:val="0"/>
      <w:marTop w:val="0"/>
      <w:marBottom w:val="0"/>
      <w:divBdr>
        <w:top w:val="none" w:sz="0" w:space="0" w:color="auto"/>
        <w:left w:val="none" w:sz="0" w:space="0" w:color="auto"/>
        <w:bottom w:val="none" w:sz="0" w:space="0" w:color="auto"/>
        <w:right w:val="none" w:sz="0" w:space="0" w:color="auto"/>
      </w:divBdr>
    </w:div>
    <w:div w:id="1126967841">
      <w:bodyDiv w:val="1"/>
      <w:marLeft w:val="0"/>
      <w:marRight w:val="0"/>
      <w:marTop w:val="0"/>
      <w:marBottom w:val="0"/>
      <w:divBdr>
        <w:top w:val="none" w:sz="0" w:space="0" w:color="auto"/>
        <w:left w:val="none" w:sz="0" w:space="0" w:color="auto"/>
        <w:bottom w:val="none" w:sz="0" w:space="0" w:color="auto"/>
        <w:right w:val="none" w:sz="0" w:space="0" w:color="auto"/>
      </w:divBdr>
    </w:div>
    <w:div w:id="1127165230">
      <w:bodyDiv w:val="1"/>
      <w:marLeft w:val="0"/>
      <w:marRight w:val="0"/>
      <w:marTop w:val="0"/>
      <w:marBottom w:val="0"/>
      <w:divBdr>
        <w:top w:val="none" w:sz="0" w:space="0" w:color="auto"/>
        <w:left w:val="none" w:sz="0" w:space="0" w:color="auto"/>
        <w:bottom w:val="none" w:sz="0" w:space="0" w:color="auto"/>
        <w:right w:val="none" w:sz="0" w:space="0" w:color="auto"/>
      </w:divBdr>
    </w:div>
    <w:div w:id="1127550582">
      <w:bodyDiv w:val="1"/>
      <w:marLeft w:val="0"/>
      <w:marRight w:val="0"/>
      <w:marTop w:val="0"/>
      <w:marBottom w:val="0"/>
      <w:divBdr>
        <w:top w:val="none" w:sz="0" w:space="0" w:color="auto"/>
        <w:left w:val="none" w:sz="0" w:space="0" w:color="auto"/>
        <w:bottom w:val="none" w:sz="0" w:space="0" w:color="auto"/>
        <w:right w:val="none" w:sz="0" w:space="0" w:color="auto"/>
      </w:divBdr>
    </w:div>
    <w:div w:id="1128276338">
      <w:bodyDiv w:val="1"/>
      <w:marLeft w:val="0"/>
      <w:marRight w:val="0"/>
      <w:marTop w:val="0"/>
      <w:marBottom w:val="0"/>
      <w:divBdr>
        <w:top w:val="none" w:sz="0" w:space="0" w:color="auto"/>
        <w:left w:val="none" w:sz="0" w:space="0" w:color="auto"/>
        <w:bottom w:val="none" w:sz="0" w:space="0" w:color="auto"/>
        <w:right w:val="none" w:sz="0" w:space="0" w:color="auto"/>
      </w:divBdr>
    </w:div>
    <w:div w:id="1128430847">
      <w:bodyDiv w:val="1"/>
      <w:marLeft w:val="0"/>
      <w:marRight w:val="0"/>
      <w:marTop w:val="0"/>
      <w:marBottom w:val="0"/>
      <w:divBdr>
        <w:top w:val="none" w:sz="0" w:space="0" w:color="auto"/>
        <w:left w:val="none" w:sz="0" w:space="0" w:color="auto"/>
        <w:bottom w:val="none" w:sz="0" w:space="0" w:color="auto"/>
        <w:right w:val="none" w:sz="0" w:space="0" w:color="auto"/>
      </w:divBdr>
    </w:div>
    <w:div w:id="1128937419">
      <w:bodyDiv w:val="1"/>
      <w:marLeft w:val="0"/>
      <w:marRight w:val="0"/>
      <w:marTop w:val="0"/>
      <w:marBottom w:val="0"/>
      <w:divBdr>
        <w:top w:val="none" w:sz="0" w:space="0" w:color="auto"/>
        <w:left w:val="none" w:sz="0" w:space="0" w:color="auto"/>
        <w:bottom w:val="none" w:sz="0" w:space="0" w:color="auto"/>
        <w:right w:val="none" w:sz="0" w:space="0" w:color="auto"/>
      </w:divBdr>
    </w:div>
    <w:div w:id="1130516537">
      <w:bodyDiv w:val="1"/>
      <w:marLeft w:val="0"/>
      <w:marRight w:val="0"/>
      <w:marTop w:val="0"/>
      <w:marBottom w:val="0"/>
      <w:divBdr>
        <w:top w:val="none" w:sz="0" w:space="0" w:color="auto"/>
        <w:left w:val="none" w:sz="0" w:space="0" w:color="auto"/>
        <w:bottom w:val="none" w:sz="0" w:space="0" w:color="auto"/>
        <w:right w:val="none" w:sz="0" w:space="0" w:color="auto"/>
      </w:divBdr>
    </w:div>
    <w:div w:id="1131094946">
      <w:bodyDiv w:val="1"/>
      <w:marLeft w:val="0"/>
      <w:marRight w:val="0"/>
      <w:marTop w:val="0"/>
      <w:marBottom w:val="0"/>
      <w:divBdr>
        <w:top w:val="none" w:sz="0" w:space="0" w:color="auto"/>
        <w:left w:val="none" w:sz="0" w:space="0" w:color="auto"/>
        <w:bottom w:val="none" w:sz="0" w:space="0" w:color="auto"/>
        <w:right w:val="none" w:sz="0" w:space="0" w:color="auto"/>
      </w:divBdr>
    </w:div>
    <w:div w:id="1132597941">
      <w:bodyDiv w:val="1"/>
      <w:marLeft w:val="0"/>
      <w:marRight w:val="0"/>
      <w:marTop w:val="0"/>
      <w:marBottom w:val="0"/>
      <w:divBdr>
        <w:top w:val="none" w:sz="0" w:space="0" w:color="auto"/>
        <w:left w:val="none" w:sz="0" w:space="0" w:color="auto"/>
        <w:bottom w:val="none" w:sz="0" w:space="0" w:color="auto"/>
        <w:right w:val="none" w:sz="0" w:space="0" w:color="auto"/>
      </w:divBdr>
    </w:div>
    <w:div w:id="1133062576">
      <w:bodyDiv w:val="1"/>
      <w:marLeft w:val="0"/>
      <w:marRight w:val="0"/>
      <w:marTop w:val="0"/>
      <w:marBottom w:val="0"/>
      <w:divBdr>
        <w:top w:val="none" w:sz="0" w:space="0" w:color="auto"/>
        <w:left w:val="none" w:sz="0" w:space="0" w:color="auto"/>
        <w:bottom w:val="none" w:sz="0" w:space="0" w:color="auto"/>
        <w:right w:val="none" w:sz="0" w:space="0" w:color="auto"/>
      </w:divBdr>
    </w:div>
    <w:div w:id="1134173892">
      <w:bodyDiv w:val="1"/>
      <w:marLeft w:val="0"/>
      <w:marRight w:val="0"/>
      <w:marTop w:val="0"/>
      <w:marBottom w:val="0"/>
      <w:divBdr>
        <w:top w:val="none" w:sz="0" w:space="0" w:color="auto"/>
        <w:left w:val="none" w:sz="0" w:space="0" w:color="auto"/>
        <w:bottom w:val="none" w:sz="0" w:space="0" w:color="auto"/>
        <w:right w:val="none" w:sz="0" w:space="0" w:color="auto"/>
      </w:divBdr>
    </w:div>
    <w:div w:id="1135292624">
      <w:bodyDiv w:val="1"/>
      <w:marLeft w:val="0"/>
      <w:marRight w:val="0"/>
      <w:marTop w:val="0"/>
      <w:marBottom w:val="0"/>
      <w:divBdr>
        <w:top w:val="none" w:sz="0" w:space="0" w:color="auto"/>
        <w:left w:val="none" w:sz="0" w:space="0" w:color="auto"/>
        <w:bottom w:val="none" w:sz="0" w:space="0" w:color="auto"/>
        <w:right w:val="none" w:sz="0" w:space="0" w:color="auto"/>
      </w:divBdr>
    </w:div>
    <w:div w:id="1135372623">
      <w:bodyDiv w:val="1"/>
      <w:marLeft w:val="0"/>
      <w:marRight w:val="0"/>
      <w:marTop w:val="0"/>
      <w:marBottom w:val="0"/>
      <w:divBdr>
        <w:top w:val="none" w:sz="0" w:space="0" w:color="auto"/>
        <w:left w:val="none" w:sz="0" w:space="0" w:color="auto"/>
        <w:bottom w:val="none" w:sz="0" w:space="0" w:color="auto"/>
        <w:right w:val="none" w:sz="0" w:space="0" w:color="auto"/>
      </w:divBdr>
    </w:div>
    <w:div w:id="1136333076">
      <w:bodyDiv w:val="1"/>
      <w:marLeft w:val="0"/>
      <w:marRight w:val="0"/>
      <w:marTop w:val="0"/>
      <w:marBottom w:val="0"/>
      <w:divBdr>
        <w:top w:val="none" w:sz="0" w:space="0" w:color="auto"/>
        <w:left w:val="none" w:sz="0" w:space="0" w:color="auto"/>
        <w:bottom w:val="none" w:sz="0" w:space="0" w:color="auto"/>
        <w:right w:val="none" w:sz="0" w:space="0" w:color="auto"/>
      </w:divBdr>
    </w:div>
    <w:div w:id="1136727942">
      <w:bodyDiv w:val="1"/>
      <w:marLeft w:val="0"/>
      <w:marRight w:val="0"/>
      <w:marTop w:val="0"/>
      <w:marBottom w:val="0"/>
      <w:divBdr>
        <w:top w:val="none" w:sz="0" w:space="0" w:color="auto"/>
        <w:left w:val="none" w:sz="0" w:space="0" w:color="auto"/>
        <w:bottom w:val="none" w:sz="0" w:space="0" w:color="auto"/>
        <w:right w:val="none" w:sz="0" w:space="0" w:color="auto"/>
      </w:divBdr>
    </w:div>
    <w:div w:id="1137452265">
      <w:bodyDiv w:val="1"/>
      <w:marLeft w:val="0"/>
      <w:marRight w:val="0"/>
      <w:marTop w:val="0"/>
      <w:marBottom w:val="0"/>
      <w:divBdr>
        <w:top w:val="none" w:sz="0" w:space="0" w:color="auto"/>
        <w:left w:val="none" w:sz="0" w:space="0" w:color="auto"/>
        <w:bottom w:val="none" w:sz="0" w:space="0" w:color="auto"/>
        <w:right w:val="none" w:sz="0" w:space="0" w:color="auto"/>
      </w:divBdr>
    </w:div>
    <w:div w:id="1138257722">
      <w:bodyDiv w:val="1"/>
      <w:marLeft w:val="0"/>
      <w:marRight w:val="0"/>
      <w:marTop w:val="0"/>
      <w:marBottom w:val="0"/>
      <w:divBdr>
        <w:top w:val="none" w:sz="0" w:space="0" w:color="auto"/>
        <w:left w:val="none" w:sz="0" w:space="0" w:color="auto"/>
        <w:bottom w:val="none" w:sz="0" w:space="0" w:color="auto"/>
        <w:right w:val="none" w:sz="0" w:space="0" w:color="auto"/>
      </w:divBdr>
    </w:div>
    <w:div w:id="1139421694">
      <w:bodyDiv w:val="1"/>
      <w:marLeft w:val="0"/>
      <w:marRight w:val="0"/>
      <w:marTop w:val="0"/>
      <w:marBottom w:val="0"/>
      <w:divBdr>
        <w:top w:val="none" w:sz="0" w:space="0" w:color="auto"/>
        <w:left w:val="none" w:sz="0" w:space="0" w:color="auto"/>
        <w:bottom w:val="none" w:sz="0" w:space="0" w:color="auto"/>
        <w:right w:val="none" w:sz="0" w:space="0" w:color="auto"/>
      </w:divBdr>
    </w:div>
    <w:div w:id="1143160951">
      <w:bodyDiv w:val="1"/>
      <w:marLeft w:val="0"/>
      <w:marRight w:val="0"/>
      <w:marTop w:val="0"/>
      <w:marBottom w:val="0"/>
      <w:divBdr>
        <w:top w:val="none" w:sz="0" w:space="0" w:color="auto"/>
        <w:left w:val="none" w:sz="0" w:space="0" w:color="auto"/>
        <w:bottom w:val="none" w:sz="0" w:space="0" w:color="auto"/>
        <w:right w:val="none" w:sz="0" w:space="0" w:color="auto"/>
      </w:divBdr>
    </w:div>
    <w:div w:id="1144467266">
      <w:bodyDiv w:val="1"/>
      <w:marLeft w:val="0"/>
      <w:marRight w:val="0"/>
      <w:marTop w:val="0"/>
      <w:marBottom w:val="0"/>
      <w:divBdr>
        <w:top w:val="none" w:sz="0" w:space="0" w:color="auto"/>
        <w:left w:val="none" w:sz="0" w:space="0" w:color="auto"/>
        <w:bottom w:val="none" w:sz="0" w:space="0" w:color="auto"/>
        <w:right w:val="none" w:sz="0" w:space="0" w:color="auto"/>
      </w:divBdr>
    </w:div>
    <w:div w:id="1145201568">
      <w:bodyDiv w:val="1"/>
      <w:marLeft w:val="0"/>
      <w:marRight w:val="0"/>
      <w:marTop w:val="0"/>
      <w:marBottom w:val="0"/>
      <w:divBdr>
        <w:top w:val="none" w:sz="0" w:space="0" w:color="auto"/>
        <w:left w:val="none" w:sz="0" w:space="0" w:color="auto"/>
        <w:bottom w:val="none" w:sz="0" w:space="0" w:color="auto"/>
        <w:right w:val="none" w:sz="0" w:space="0" w:color="auto"/>
      </w:divBdr>
    </w:div>
    <w:div w:id="1148207444">
      <w:bodyDiv w:val="1"/>
      <w:marLeft w:val="0"/>
      <w:marRight w:val="0"/>
      <w:marTop w:val="0"/>
      <w:marBottom w:val="0"/>
      <w:divBdr>
        <w:top w:val="none" w:sz="0" w:space="0" w:color="auto"/>
        <w:left w:val="none" w:sz="0" w:space="0" w:color="auto"/>
        <w:bottom w:val="none" w:sz="0" w:space="0" w:color="auto"/>
        <w:right w:val="none" w:sz="0" w:space="0" w:color="auto"/>
      </w:divBdr>
    </w:div>
    <w:div w:id="1150440350">
      <w:bodyDiv w:val="1"/>
      <w:marLeft w:val="0"/>
      <w:marRight w:val="0"/>
      <w:marTop w:val="0"/>
      <w:marBottom w:val="0"/>
      <w:divBdr>
        <w:top w:val="none" w:sz="0" w:space="0" w:color="auto"/>
        <w:left w:val="none" w:sz="0" w:space="0" w:color="auto"/>
        <w:bottom w:val="none" w:sz="0" w:space="0" w:color="auto"/>
        <w:right w:val="none" w:sz="0" w:space="0" w:color="auto"/>
      </w:divBdr>
    </w:div>
    <w:div w:id="1154491051">
      <w:bodyDiv w:val="1"/>
      <w:marLeft w:val="0"/>
      <w:marRight w:val="0"/>
      <w:marTop w:val="0"/>
      <w:marBottom w:val="0"/>
      <w:divBdr>
        <w:top w:val="none" w:sz="0" w:space="0" w:color="auto"/>
        <w:left w:val="none" w:sz="0" w:space="0" w:color="auto"/>
        <w:bottom w:val="none" w:sz="0" w:space="0" w:color="auto"/>
        <w:right w:val="none" w:sz="0" w:space="0" w:color="auto"/>
      </w:divBdr>
    </w:div>
    <w:div w:id="1154645565">
      <w:bodyDiv w:val="1"/>
      <w:marLeft w:val="0"/>
      <w:marRight w:val="0"/>
      <w:marTop w:val="0"/>
      <w:marBottom w:val="0"/>
      <w:divBdr>
        <w:top w:val="none" w:sz="0" w:space="0" w:color="auto"/>
        <w:left w:val="none" w:sz="0" w:space="0" w:color="auto"/>
        <w:bottom w:val="none" w:sz="0" w:space="0" w:color="auto"/>
        <w:right w:val="none" w:sz="0" w:space="0" w:color="auto"/>
      </w:divBdr>
    </w:div>
    <w:div w:id="1154683314">
      <w:bodyDiv w:val="1"/>
      <w:marLeft w:val="0"/>
      <w:marRight w:val="0"/>
      <w:marTop w:val="0"/>
      <w:marBottom w:val="0"/>
      <w:divBdr>
        <w:top w:val="none" w:sz="0" w:space="0" w:color="auto"/>
        <w:left w:val="none" w:sz="0" w:space="0" w:color="auto"/>
        <w:bottom w:val="none" w:sz="0" w:space="0" w:color="auto"/>
        <w:right w:val="none" w:sz="0" w:space="0" w:color="auto"/>
      </w:divBdr>
    </w:div>
    <w:div w:id="1157188672">
      <w:bodyDiv w:val="1"/>
      <w:marLeft w:val="0"/>
      <w:marRight w:val="0"/>
      <w:marTop w:val="0"/>
      <w:marBottom w:val="0"/>
      <w:divBdr>
        <w:top w:val="none" w:sz="0" w:space="0" w:color="auto"/>
        <w:left w:val="none" w:sz="0" w:space="0" w:color="auto"/>
        <w:bottom w:val="none" w:sz="0" w:space="0" w:color="auto"/>
        <w:right w:val="none" w:sz="0" w:space="0" w:color="auto"/>
      </w:divBdr>
    </w:div>
    <w:div w:id="1159345414">
      <w:bodyDiv w:val="1"/>
      <w:marLeft w:val="0"/>
      <w:marRight w:val="0"/>
      <w:marTop w:val="0"/>
      <w:marBottom w:val="0"/>
      <w:divBdr>
        <w:top w:val="none" w:sz="0" w:space="0" w:color="auto"/>
        <w:left w:val="none" w:sz="0" w:space="0" w:color="auto"/>
        <w:bottom w:val="none" w:sz="0" w:space="0" w:color="auto"/>
        <w:right w:val="none" w:sz="0" w:space="0" w:color="auto"/>
      </w:divBdr>
    </w:div>
    <w:div w:id="1160199636">
      <w:bodyDiv w:val="1"/>
      <w:marLeft w:val="0"/>
      <w:marRight w:val="0"/>
      <w:marTop w:val="0"/>
      <w:marBottom w:val="0"/>
      <w:divBdr>
        <w:top w:val="none" w:sz="0" w:space="0" w:color="auto"/>
        <w:left w:val="none" w:sz="0" w:space="0" w:color="auto"/>
        <w:bottom w:val="none" w:sz="0" w:space="0" w:color="auto"/>
        <w:right w:val="none" w:sz="0" w:space="0" w:color="auto"/>
      </w:divBdr>
    </w:div>
    <w:div w:id="1160736622">
      <w:bodyDiv w:val="1"/>
      <w:marLeft w:val="0"/>
      <w:marRight w:val="0"/>
      <w:marTop w:val="0"/>
      <w:marBottom w:val="0"/>
      <w:divBdr>
        <w:top w:val="none" w:sz="0" w:space="0" w:color="auto"/>
        <w:left w:val="none" w:sz="0" w:space="0" w:color="auto"/>
        <w:bottom w:val="none" w:sz="0" w:space="0" w:color="auto"/>
        <w:right w:val="none" w:sz="0" w:space="0" w:color="auto"/>
      </w:divBdr>
    </w:div>
    <w:div w:id="1162038111">
      <w:bodyDiv w:val="1"/>
      <w:marLeft w:val="0"/>
      <w:marRight w:val="0"/>
      <w:marTop w:val="0"/>
      <w:marBottom w:val="0"/>
      <w:divBdr>
        <w:top w:val="none" w:sz="0" w:space="0" w:color="auto"/>
        <w:left w:val="none" w:sz="0" w:space="0" w:color="auto"/>
        <w:bottom w:val="none" w:sz="0" w:space="0" w:color="auto"/>
        <w:right w:val="none" w:sz="0" w:space="0" w:color="auto"/>
      </w:divBdr>
    </w:div>
    <w:div w:id="1164735458">
      <w:bodyDiv w:val="1"/>
      <w:marLeft w:val="0"/>
      <w:marRight w:val="0"/>
      <w:marTop w:val="0"/>
      <w:marBottom w:val="0"/>
      <w:divBdr>
        <w:top w:val="none" w:sz="0" w:space="0" w:color="auto"/>
        <w:left w:val="none" w:sz="0" w:space="0" w:color="auto"/>
        <w:bottom w:val="none" w:sz="0" w:space="0" w:color="auto"/>
        <w:right w:val="none" w:sz="0" w:space="0" w:color="auto"/>
      </w:divBdr>
    </w:div>
    <w:div w:id="1164779042">
      <w:bodyDiv w:val="1"/>
      <w:marLeft w:val="0"/>
      <w:marRight w:val="0"/>
      <w:marTop w:val="0"/>
      <w:marBottom w:val="0"/>
      <w:divBdr>
        <w:top w:val="none" w:sz="0" w:space="0" w:color="auto"/>
        <w:left w:val="none" w:sz="0" w:space="0" w:color="auto"/>
        <w:bottom w:val="none" w:sz="0" w:space="0" w:color="auto"/>
        <w:right w:val="none" w:sz="0" w:space="0" w:color="auto"/>
      </w:divBdr>
    </w:div>
    <w:div w:id="1168715743">
      <w:bodyDiv w:val="1"/>
      <w:marLeft w:val="0"/>
      <w:marRight w:val="0"/>
      <w:marTop w:val="0"/>
      <w:marBottom w:val="0"/>
      <w:divBdr>
        <w:top w:val="none" w:sz="0" w:space="0" w:color="auto"/>
        <w:left w:val="none" w:sz="0" w:space="0" w:color="auto"/>
        <w:bottom w:val="none" w:sz="0" w:space="0" w:color="auto"/>
        <w:right w:val="none" w:sz="0" w:space="0" w:color="auto"/>
      </w:divBdr>
    </w:div>
    <w:div w:id="1168902749">
      <w:bodyDiv w:val="1"/>
      <w:marLeft w:val="0"/>
      <w:marRight w:val="0"/>
      <w:marTop w:val="0"/>
      <w:marBottom w:val="0"/>
      <w:divBdr>
        <w:top w:val="none" w:sz="0" w:space="0" w:color="auto"/>
        <w:left w:val="none" w:sz="0" w:space="0" w:color="auto"/>
        <w:bottom w:val="none" w:sz="0" w:space="0" w:color="auto"/>
        <w:right w:val="none" w:sz="0" w:space="0" w:color="auto"/>
      </w:divBdr>
    </w:div>
    <w:div w:id="1173029531">
      <w:bodyDiv w:val="1"/>
      <w:marLeft w:val="0"/>
      <w:marRight w:val="0"/>
      <w:marTop w:val="0"/>
      <w:marBottom w:val="0"/>
      <w:divBdr>
        <w:top w:val="none" w:sz="0" w:space="0" w:color="auto"/>
        <w:left w:val="none" w:sz="0" w:space="0" w:color="auto"/>
        <w:bottom w:val="none" w:sz="0" w:space="0" w:color="auto"/>
        <w:right w:val="none" w:sz="0" w:space="0" w:color="auto"/>
      </w:divBdr>
    </w:div>
    <w:div w:id="1173031994">
      <w:bodyDiv w:val="1"/>
      <w:marLeft w:val="0"/>
      <w:marRight w:val="0"/>
      <w:marTop w:val="0"/>
      <w:marBottom w:val="0"/>
      <w:divBdr>
        <w:top w:val="none" w:sz="0" w:space="0" w:color="auto"/>
        <w:left w:val="none" w:sz="0" w:space="0" w:color="auto"/>
        <w:bottom w:val="none" w:sz="0" w:space="0" w:color="auto"/>
        <w:right w:val="none" w:sz="0" w:space="0" w:color="auto"/>
      </w:divBdr>
    </w:div>
    <w:div w:id="1174102487">
      <w:bodyDiv w:val="1"/>
      <w:marLeft w:val="0"/>
      <w:marRight w:val="0"/>
      <w:marTop w:val="0"/>
      <w:marBottom w:val="0"/>
      <w:divBdr>
        <w:top w:val="none" w:sz="0" w:space="0" w:color="auto"/>
        <w:left w:val="none" w:sz="0" w:space="0" w:color="auto"/>
        <w:bottom w:val="none" w:sz="0" w:space="0" w:color="auto"/>
        <w:right w:val="none" w:sz="0" w:space="0" w:color="auto"/>
      </w:divBdr>
    </w:div>
    <w:div w:id="1174606382">
      <w:bodyDiv w:val="1"/>
      <w:marLeft w:val="0"/>
      <w:marRight w:val="0"/>
      <w:marTop w:val="0"/>
      <w:marBottom w:val="0"/>
      <w:divBdr>
        <w:top w:val="none" w:sz="0" w:space="0" w:color="auto"/>
        <w:left w:val="none" w:sz="0" w:space="0" w:color="auto"/>
        <w:bottom w:val="none" w:sz="0" w:space="0" w:color="auto"/>
        <w:right w:val="none" w:sz="0" w:space="0" w:color="auto"/>
      </w:divBdr>
    </w:div>
    <w:div w:id="1174801020">
      <w:bodyDiv w:val="1"/>
      <w:marLeft w:val="0"/>
      <w:marRight w:val="0"/>
      <w:marTop w:val="0"/>
      <w:marBottom w:val="0"/>
      <w:divBdr>
        <w:top w:val="none" w:sz="0" w:space="0" w:color="auto"/>
        <w:left w:val="none" w:sz="0" w:space="0" w:color="auto"/>
        <w:bottom w:val="none" w:sz="0" w:space="0" w:color="auto"/>
        <w:right w:val="none" w:sz="0" w:space="0" w:color="auto"/>
      </w:divBdr>
    </w:div>
    <w:div w:id="1176074043">
      <w:bodyDiv w:val="1"/>
      <w:marLeft w:val="0"/>
      <w:marRight w:val="0"/>
      <w:marTop w:val="0"/>
      <w:marBottom w:val="0"/>
      <w:divBdr>
        <w:top w:val="none" w:sz="0" w:space="0" w:color="auto"/>
        <w:left w:val="none" w:sz="0" w:space="0" w:color="auto"/>
        <w:bottom w:val="none" w:sz="0" w:space="0" w:color="auto"/>
        <w:right w:val="none" w:sz="0" w:space="0" w:color="auto"/>
      </w:divBdr>
    </w:div>
    <w:div w:id="1176723492">
      <w:bodyDiv w:val="1"/>
      <w:marLeft w:val="0"/>
      <w:marRight w:val="0"/>
      <w:marTop w:val="0"/>
      <w:marBottom w:val="0"/>
      <w:divBdr>
        <w:top w:val="none" w:sz="0" w:space="0" w:color="auto"/>
        <w:left w:val="none" w:sz="0" w:space="0" w:color="auto"/>
        <w:bottom w:val="none" w:sz="0" w:space="0" w:color="auto"/>
        <w:right w:val="none" w:sz="0" w:space="0" w:color="auto"/>
      </w:divBdr>
    </w:div>
    <w:div w:id="1176728737">
      <w:bodyDiv w:val="1"/>
      <w:marLeft w:val="0"/>
      <w:marRight w:val="0"/>
      <w:marTop w:val="0"/>
      <w:marBottom w:val="0"/>
      <w:divBdr>
        <w:top w:val="none" w:sz="0" w:space="0" w:color="auto"/>
        <w:left w:val="none" w:sz="0" w:space="0" w:color="auto"/>
        <w:bottom w:val="none" w:sz="0" w:space="0" w:color="auto"/>
        <w:right w:val="none" w:sz="0" w:space="0" w:color="auto"/>
      </w:divBdr>
    </w:div>
    <w:div w:id="1178230797">
      <w:bodyDiv w:val="1"/>
      <w:marLeft w:val="0"/>
      <w:marRight w:val="0"/>
      <w:marTop w:val="0"/>
      <w:marBottom w:val="0"/>
      <w:divBdr>
        <w:top w:val="none" w:sz="0" w:space="0" w:color="auto"/>
        <w:left w:val="none" w:sz="0" w:space="0" w:color="auto"/>
        <w:bottom w:val="none" w:sz="0" w:space="0" w:color="auto"/>
        <w:right w:val="none" w:sz="0" w:space="0" w:color="auto"/>
      </w:divBdr>
    </w:div>
    <w:div w:id="1179000618">
      <w:bodyDiv w:val="1"/>
      <w:marLeft w:val="0"/>
      <w:marRight w:val="0"/>
      <w:marTop w:val="0"/>
      <w:marBottom w:val="0"/>
      <w:divBdr>
        <w:top w:val="none" w:sz="0" w:space="0" w:color="auto"/>
        <w:left w:val="none" w:sz="0" w:space="0" w:color="auto"/>
        <w:bottom w:val="none" w:sz="0" w:space="0" w:color="auto"/>
        <w:right w:val="none" w:sz="0" w:space="0" w:color="auto"/>
      </w:divBdr>
    </w:div>
    <w:div w:id="1179585045">
      <w:bodyDiv w:val="1"/>
      <w:marLeft w:val="0"/>
      <w:marRight w:val="0"/>
      <w:marTop w:val="0"/>
      <w:marBottom w:val="0"/>
      <w:divBdr>
        <w:top w:val="none" w:sz="0" w:space="0" w:color="auto"/>
        <w:left w:val="none" w:sz="0" w:space="0" w:color="auto"/>
        <w:bottom w:val="none" w:sz="0" w:space="0" w:color="auto"/>
        <w:right w:val="none" w:sz="0" w:space="0" w:color="auto"/>
      </w:divBdr>
    </w:div>
    <w:div w:id="1181773267">
      <w:bodyDiv w:val="1"/>
      <w:marLeft w:val="0"/>
      <w:marRight w:val="0"/>
      <w:marTop w:val="0"/>
      <w:marBottom w:val="0"/>
      <w:divBdr>
        <w:top w:val="none" w:sz="0" w:space="0" w:color="auto"/>
        <w:left w:val="none" w:sz="0" w:space="0" w:color="auto"/>
        <w:bottom w:val="none" w:sz="0" w:space="0" w:color="auto"/>
        <w:right w:val="none" w:sz="0" w:space="0" w:color="auto"/>
      </w:divBdr>
    </w:div>
    <w:div w:id="1182012421">
      <w:bodyDiv w:val="1"/>
      <w:marLeft w:val="0"/>
      <w:marRight w:val="0"/>
      <w:marTop w:val="0"/>
      <w:marBottom w:val="0"/>
      <w:divBdr>
        <w:top w:val="none" w:sz="0" w:space="0" w:color="auto"/>
        <w:left w:val="none" w:sz="0" w:space="0" w:color="auto"/>
        <w:bottom w:val="none" w:sz="0" w:space="0" w:color="auto"/>
        <w:right w:val="none" w:sz="0" w:space="0" w:color="auto"/>
      </w:divBdr>
    </w:div>
    <w:div w:id="1182664849">
      <w:bodyDiv w:val="1"/>
      <w:marLeft w:val="0"/>
      <w:marRight w:val="0"/>
      <w:marTop w:val="0"/>
      <w:marBottom w:val="0"/>
      <w:divBdr>
        <w:top w:val="none" w:sz="0" w:space="0" w:color="auto"/>
        <w:left w:val="none" w:sz="0" w:space="0" w:color="auto"/>
        <w:bottom w:val="none" w:sz="0" w:space="0" w:color="auto"/>
        <w:right w:val="none" w:sz="0" w:space="0" w:color="auto"/>
      </w:divBdr>
    </w:div>
    <w:div w:id="1182667135">
      <w:bodyDiv w:val="1"/>
      <w:marLeft w:val="0"/>
      <w:marRight w:val="0"/>
      <w:marTop w:val="0"/>
      <w:marBottom w:val="0"/>
      <w:divBdr>
        <w:top w:val="none" w:sz="0" w:space="0" w:color="auto"/>
        <w:left w:val="none" w:sz="0" w:space="0" w:color="auto"/>
        <w:bottom w:val="none" w:sz="0" w:space="0" w:color="auto"/>
        <w:right w:val="none" w:sz="0" w:space="0" w:color="auto"/>
      </w:divBdr>
    </w:div>
    <w:div w:id="1184054945">
      <w:bodyDiv w:val="1"/>
      <w:marLeft w:val="0"/>
      <w:marRight w:val="0"/>
      <w:marTop w:val="0"/>
      <w:marBottom w:val="0"/>
      <w:divBdr>
        <w:top w:val="none" w:sz="0" w:space="0" w:color="auto"/>
        <w:left w:val="none" w:sz="0" w:space="0" w:color="auto"/>
        <w:bottom w:val="none" w:sz="0" w:space="0" w:color="auto"/>
        <w:right w:val="none" w:sz="0" w:space="0" w:color="auto"/>
      </w:divBdr>
    </w:div>
    <w:div w:id="1188181463">
      <w:bodyDiv w:val="1"/>
      <w:marLeft w:val="0"/>
      <w:marRight w:val="0"/>
      <w:marTop w:val="0"/>
      <w:marBottom w:val="0"/>
      <w:divBdr>
        <w:top w:val="none" w:sz="0" w:space="0" w:color="auto"/>
        <w:left w:val="none" w:sz="0" w:space="0" w:color="auto"/>
        <w:bottom w:val="none" w:sz="0" w:space="0" w:color="auto"/>
        <w:right w:val="none" w:sz="0" w:space="0" w:color="auto"/>
      </w:divBdr>
    </w:div>
    <w:div w:id="1190218271">
      <w:bodyDiv w:val="1"/>
      <w:marLeft w:val="0"/>
      <w:marRight w:val="0"/>
      <w:marTop w:val="0"/>
      <w:marBottom w:val="0"/>
      <w:divBdr>
        <w:top w:val="none" w:sz="0" w:space="0" w:color="auto"/>
        <w:left w:val="none" w:sz="0" w:space="0" w:color="auto"/>
        <w:bottom w:val="none" w:sz="0" w:space="0" w:color="auto"/>
        <w:right w:val="none" w:sz="0" w:space="0" w:color="auto"/>
      </w:divBdr>
    </w:div>
    <w:div w:id="1190534867">
      <w:bodyDiv w:val="1"/>
      <w:marLeft w:val="0"/>
      <w:marRight w:val="0"/>
      <w:marTop w:val="0"/>
      <w:marBottom w:val="0"/>
      <w:divBdr>
        <w:top w:val="none" w:sz="0" w:space="0" w:color="auto"/>
        <w:left w:val="none" w:sz="0" w:space="0" w:color="auto"/>
        <w:bottom w:val="none" w:sz="0" w:space="0" w:color="auto"/>
        <w:right w:val="none" w:sz="0" w:space="0" w:color="auto"/>
      </w:divBdr>
    </w:div>
    <w:div w:id="1191606456">
      <w:bodyDiv w:val="1"/>
      <w:marLeft w:val="0"/>
      <w:marRight w:val="0"/>
      <w:marTop w:val="0"/>
      <w:marBottom w:val="0"/>
      <w:divBdr>
        <w:top w:val="none" w:sz="0" w:space="0" w:color="auto"/>
        <w:left w:val="none" w:sz="0" w:space="0" w:color="auto"/>
        <w:bottom w:val="none" w:sz="0" w:space="0" w:color="auto"/>
        <w:right w:val="none" w:sz="0" w:space="0" w:color="auto"/>
      </w:divBdr>
    </w:div>
    <w:div w:id="1192961244">
      <w:bodyDiv w:val="1"/>
      <w:marLeft w:val="0"/>
      <w:marRight w:val="0"/>
      <w:marTop w:val="0"/>
      <w:marBottom w:val="0"/>
      <w:divBdr>
        <w:top w:val="none" w:sz="0" w:space="0" w:color="auto"/>
        <w:left w:val="none" w:sz="0" w:space="0" w:color="auto"/>
        <w:bottom w:val="none" w:sz="0" w:space="0" w:color="auto"/>
        <w:right w:val="none" w:sz="0" w:space="0" w:color="auto"/>
      </w:divBdr>
    </w:div>
    <w:div w:id="1193764512">
      <w:bodyDiv w:val="1"/>
      <w:marLeft w:val="0"/>
      <w:marRight w:val="0"/>
      <w:marTop w:val="0"/>
      <w:marBottom w:val="0"/>
      <w:divBdr>
        <w:top w:val="none" w:sz="0" w:space="0" w:color="auto"/>
        <w:left w:val="none" w:sz="0" w:space="0" w:color="auto"/>
        <w:bottom w:val="none" w:sz="0" w:space="0" w:color="auto"/>
        <w:right w:val="none" w:sz="0" w:space="0" w:color="auto"/>
      </w:divBdr>
    </w:div>
    <w:div w:id="1194422969">
      <w:bodyDiv w:val="1"/>
      <w:marLeft w:val="0"/>
      <w:marRight w:val="0"/>
      <w:marTop w:val="0"/>
      <w:marBottom w:val="0"/>
      <w:divBdr>
        <w:top w:val="none" w:sz="0" w:space="0" w:color="auto"/>
        <w:left w:val="none" w:sz="0" w:space="0" w:color="auto"/>
        <w:bottom w:val="none" w:sz="0" w:space="0" w:color="auto"/>
        <w:right w:val="none" w:sz="0" w:space="0" w:color="auto"/>
      </w:divBdr>
    </w:div>
    <w:div w:id="1196507643">
      <w:bodyDiv w:val="1"/>
      <w:marLeft w:val="0"/>
      <w:marRight w:val="0"/>
      <w:marTop w:val="0"/>
      <w:marBottom w:val="0"/>
      <w:divBdr>
        <w:top w:val="none" w:sz="0" w:space="0" w:color="auto"/>
        <w:left w:val="none" w:sz="0" w:space="0" w:color="auto"/>
        <w:bottom w:val="none" w:sz="0" w:space="0" w:color="auto"/>
        <w:right w:val="none" w:sz="0" w:space="0" w:color="auto"/>
      </w:divBdr>
    </w:div>
    <w:div w:id="1199048236">
      <w:bodyDiv w:val="1"/>
      <w:marLeft w:val="0"/>
      <w:marRight w:val="0"/>
      <w:marTop w:val="0"/>
      <w:marBottom w:val="0"/>
      <w:divBdr>
        <w:top w:val="none" w:sz="0" w:space="0" w:color="auto"/>
        <w:left w:val="none" w:sz="0" w:space="0" w:color="auto"/>
        <w:bottom w:val="none" w:sz="0" w:space="0" w:color="auto"/>
        <w:right w:val="none" w:sz="0" w:space="0" w:color="auto"/>
      </w:divBdr>
    </w:div>
    <w:div w:id="1199048654">
      <w:bodyDiv w:val="1"/>
      <w:marLeft w:val="0"/>
      <w:marRight w:val="0"/>
      <w:marTop w:val="0"/>
      <w:marBottom w:val="0"/>
      <w:divBdr>
        <w:top w:val="none" w:sz="0" w:space="0" w:color="auto"/>
        <w:left w:val="none" w:sz="0" w:space="0" w:color="auto"/>
        <w:bottom w:val="none" w:sz="0" w:space="0" w:color="auto"/>
        <w:right w:val="none" w:sz="0" w:space="0" w:color="auto"/>
      </w:divBdr>
    </w:div>
    <w:div w:id="1201472705">
      <w:bodyDiv w:val="1"/>
      <w:marLeft w:val="0"/>
      <w:marRight w:val="0"/>
      <w:marTop w:val="0"/>
      <w:marBottom w:val="0"/>
      <w:divBdr>
        <w:top w:val="none" w:sz="0" w:space="0" w:color="auto"/>
        <w:left w:val="none" w:sz="0" w:space="0" w:color="auto"/>
        <w:bottom w:val="none" w:sz="0" w:space="0" w:color="auto"/>
        <w:right w:val="none" w:sz="0" w:space="0" w:color="auto"/>
      </w:divBdr>
    </w:div>
    <w:div w:id="1202665548">
      <w:bodyDiv w:val="1"/>
      <w:marLeft w:val="0"/>
      <w:marRight w:val="0"/>
      <w:marTop w:val="0"/>
      <w:marBottom w:val="0"/>
      <w:divBdr>
        <w:top w:val="none" w:sz="0" w:space="0" w:color="auto"/>
        <w:left w:val="none" w:sz="0" w:space="0" w:color="auto"/>
        <w:bottom w:val="none" w:sz="0" w:space="0" w:color="auto"/>
        <w:right w:val="none" w:sz="0" w:space="0" w:color="auto"/>
      </w:divBdr>
    </w:div>
    <w:div w:id="1202748293">
      <w:bodyDiv w:val="1"/>
      <w:marLeft w:val="0"/>
      <w:marRight w:val="0"/>
      <w:marTop w:val="0"/>
      <w:marBottom w:val="0"/>
      <w:divBdr>
        <w:top w:val="none" w:sz="0" w:space="0" w:color="auto"/>
        <w:left w:val="none" w:sz="0" w:space="0" w:color="auto"/>
        <w:bottom w:val="none" w:sz="0" w:space="0" w:color="auto"/>
        <w:right w:val="none" w:sz="0" w:space="0" w:color="auto"/>
      </w:divBdr>
    </w:div>
    <w:div w:id="1203447363">
      <w:bodyDiv w:val="1"/>
      <w:marLeft w:val="0"/>
      <w:marRight w:val="0"/>
      <w:marTop w:val="0"/>
      <w:marBottom w:val="0"/>
      <w:divBdr>
        <w:top w:val="none" w:sz="0" w:space="0" w:color="auto"/>
        <w:left w:val="none" w:sz="0" w:space="0" w:color="auto"/>
        <w:bottom w:val="none" w:sz="0" w:space="0" w:color="auto"/>
        <w:right w:val="none" w:sz="0" w:space="0" w:color="auto"/>
      </w:divBdr>
    </w:div>
    <w:div w:id="1204094265">
      <w:bodyDiv w:val="1"/>
      <w:marLeft w:val="0"/>
      <w:marRight w:val="0"/>
      <w:marTop w:val="0"/>
      <w:marBottom w:val="0"/>
      <w:divBdr>
        <w:top w:val="none" w:sz="0" w:space="0" w:color="auto"/>
        <w:left w:val="none" w:sz="0" w:space="0" w:color="auto"/>
        <w:bottom w:val="none" w:sz="0" w:space="0" w:color="auto"/>
        <w:right w:val="none" w:sz="0" w:space="0" w:color="auto"/>
      </w:divBdr>
    </w:div>
    <w:div w:id="1205605202">
      <w:bodyDiv w:val="1"/>
      <w:marLeft w:val="0"/>
      <w:marRight w:val="0"/>
      <w:marTop w:val="0"/>
      <w:marBottom w:val="0"/>
      <w:divBdr>
        <w:top w:val="none" w:sz="0" w:space="0" w:color="auto"/>
        <w:left w:val="none" w:sz="0" w:space="0" w:color="auto"/>
        <w:bottom w:val="none" w:sz="0" w:space="0" w:color="auto"/>
        <w:right w:val="none" w:sz="0" w:space="0" w:color="auto"/>
      </w:divBdr>
    </w:div>
    <w:div w:id="1206025475">
      <w:bodyDiv w:val="1"/>
      <w:marLeft w:val="0"/>
      <w:marRight w:val="0"/>
      <w:marTop w:val="0"/>
      <w:marBottom w:val="0"/>
      <w:divBdr>
        <w:top w:val="none" w:sz="0" w:space="0" w:color="auto"/>
        <w:left w:val="none" w:sz="0" w:space="0" w:color="auto"/>
        <w:bottom w:val="none" w:sz="0" w:space="0" w:color="auto"/>
        <w:right w:val="none" w:sz="0" w:space="0" w:color="auto"/>
      </w:divBdr>
    </w:div>
    <w:div w:id="1206214597">
      <w:bodyDiv w:val="1"/>
      <w:marLeft w:val="0"/>
      <w:marRight w:val="0"/>
      <w:marTop w:val="0"/>
      <w:marBottom w:val="0"/>
      <w:divBdr>
        <w:top w:val="none" w:sz="0" w:space="0" w:color="auto"/>
        <w:left w:val="none" w:sz="0" w:space="0" w:color="auto"/>
        <w:bottom w:val="none" w:sz="0" w:space="0" w:color="auto"/>
        <w:right w:val="none" w:sz="0" w:space="0" w:color="auto"/>
      </w:divBdr>
    </w:div>
    <w:div w:id="1206527836">
      <w:bodyDiv w:val="1"/>
      <w:marLeft w:val="0"/>
      <w:marRight w:val="0"/>
      <w:marTop w:val="0"/>
      <w:marBottom w:val="0"/>
      <w:divBdr>
        <w:top w:val="none" w:sz="0" w:space="0" w:color="auto"/>
        <w:left w:val="none" w:sz="0" w:space="0" w:color="auto"/>
        <w:bottom w:val="none" w:sz="0" w:space="0" w:color="auto"/>
        <w:right w:val="none" w:sz="0" w:space="0" w:color="auto"/>
      </w:divBdr>
    </w:div>
    <w:div w:id="1208420473">
      <w:bodyDiv w:val="1"/>
      <w:marLeft w:val="0"/>
      <w:marRight w:val="0"/>
      <w:marTop w:val="0"/>
      <w:marBottom w:val="0"/>
      <w:divBdr>
        <w:top w:val="none" w:sz="0" w:space="0" w:color="auto"/>
        <w:left w:val="none" w:sz="0" w:space="0" w:color="auto"/>
        <w:bottom w:val="none" w:sz="0" w:space="0" w:color="auto"/>
        <w:right w:val="none" w:sz="0" w:space="0" w:color="auto"/>
      </w:divBdr>
    </w:div>
    <w:div w:id="1208837704">
      <w:bodyDiv w:val="1"/>
      <w:marLeft w:val="0"/>
      <w:marRight w:val="0"/>
      <w:marTop w:val="0"/>
      <w:marBottom w:val="0"/>
      <w:divBdr>
        <w:top w:val="none" w:sz="0" w:space="0" w:color="auto"/>
        <w:left w:val="none" w:sz="0" w:space="0" w:color="auto"/>
        <w:bottom w:val="none" w:sz="0" w:space="0" w:color="auto"/>
        <w:right w:val="none" w:sz="0" w:space="0" w:color="auto"/>
      </w:divBdr>
    </w:div>
    <w:div w:id="1210073649">
      <w:bodyDiv w:val="1"/>
      <w:marLeft w:val="0"/>
      <w:marRight w:val="0"/>
      <w:marTop w:val="0"/>
      <w:marBottom w:val="0"/>
      <w:divBdr>
        <w:top w:val="none" w:sz="0" w:space="0" w:color="auto"/>
        <w:left w:val="none" w:sz="0" w:space="0" w:color="auto"/>
        <w:bottom w:val="none" w:sz="0" w:space="0" w:color="auto"/>
        <w:right w:val="none" w:sz="0" w:space="0" w:color="auto"/>
      </w:divBdr>
    </w:div>
    <w:div w:id="1212227865">
      <w:bodyDiv w:val="1"/>
      <w:marLeft w:val="0"/>
      <w:marRight w:val="0"/>
      <w:marTop w:val="0"/>
      <w:marBottom w:val="0"/>
      <w:divBdr>
        <w:top w:val="none" w:sz="0" w:space="0" w:color="auto"/>
        <w:left w:val="none" w:sz="0" w:space="0" w:color="auto"/>
        <w:bottom w:val="none" w:sz="0" w:space="0" w:color="auto"/>
        <w:right w:val="none" w:sz="0" w:space="0" w:color="auto"/>
      </w:divBdr>
    </w:div>
    <w:div w:id="1212425900">
      <w:bodyDiv w:val="1"/>
      <w:marLeft w:val="0"/>
      <w:marRight w:val="0"/>
      <w:marTop w:val="0"/>
      <w:marBottom w:val="0"/>
      <w:divBdr>
        <w:top w:val="none" w:sz="0" w:space="0" w:color="auto"/>
        <w:left w:val="none" w:sz="0" w:space="0" w:color="auto"/>
        <w:bottom w:val="none" w:sz="0" w:space="0" w:color="auto"/>
        <w:right w:val="none" w:sz="0" w:space="0" w:color="auto"/>
      </w:divBdr>
    </w:div>
    <w:div w:id="1213494554">
      <w:bodyDiv w:val="1"/>
      <w:marLeft w:val="0"/>
      <w:marRight w:val="0"/>
      <w:marTop w:val="0"/>
      <w:marBottom w:val="0"/>
      <w:divBdr>
        <w:top w:val="none" w:sz="0" w:space="0" w:color="auto"/>
        <w:left w:val="none" w:sz="0" w:space="0" w:color="auto"/>
        <w:bottom w:val="none" w:sz="0" w:space="0" w:color="auto"/>
        <w:right w:val="none" w:sz="0" w:space="0" w:color="auto"/>
      </w:divBdr>
    </w:div>
    <w:div w:id="1214541614">
      <w:bodyDiv w:val="1"/>
      <w:marLeft w:val="0"/>
      <w:marRight w:val="0"/>
      <w:marTop w:val="0"/>
      <w:marBottom w:val="0"/>
      <w:divBdr>
        <w:top w:val="none" w:sz="0" w:space="0" w:color="auto"/>
        <w:left w:val="none" w:sz="0" w:space="0" w:color="auto"/>
        <w:bottom w:val="none" w:sz="0" w:space="0" w:color="auto"/>
        <w:right w:val="none" w:sz="0" w:space="0" w:color="auto"/>
      </w:divBdr>
    </w:div>
    <w:div w:id="1217274582">
      <w:bodyDiv w:val="1"/>
      <w:marLeft w:val="0"/>
      <w:marRight w:val="0"/>
      <w:marTop w:val="0"/>
      <w:marBottom w:val="0"/>
      <w:divBdr>
        <w:top w:val="none" w:sz="0" w:space="0" w:color="auto"/>
        <w:left w:val="none" w:sz="0" w:space="0" w:color="auto"/>
        <w:bottom w:val="none" w:sz="0" w:space="0" w:color="auto"/>
        <w:right w:val="none" w:sz="0" w:space="0" w:color="auto"/>
      </w:divBdr>
    </w:div>
    <w:div w:id="1217744164">
      <w:bodyDiv w:val="1"/>
      <w:marLeft w:val="0"/>
      <w:marRight w:val="0"/>
      <w:marTop w:val="0"/>
      <w:marBottom w:val="0"/>
      <w:divBdr>
        <w:top w:val="none" w:sz="0" w:space="0" w:color="auto"/>
        <w:left w:val="none" w:sz="0" w:space="0" w:color="auto"/>
        <w:bottom w:val="none" w:sz="0" w:space="0" w:color="auto"/>
        <w:right w:val="none" w:sz="0" w:space="0" w:color="auto"/>
      </w:divBdr>
    </w:div>
    <w:div w:id="1218012766">
      <w:bodyDiv w:val="1"/>
      <w:marLeft w:val="0"/>
      <w:marRight w:val="0"/>
      <w:marTop w:val="0"/>
      <w:marBottom w:val="0"/>
      <w:divBdr>
        <w:top w:val="none" w:sz="0" w:space="0" w:color="auto"/>
        <w:left w:val="none" w:sz="0" w:space="0" w:color="auto"/>
        <w:bottom w:val="none" w:sz="0" w:space="0" w:color="auto"/>
        <w:right w:val="none" w:sz="0" w:space="0" w:color="auto"/>
      </w:divBdr>
    </w:div>
    <w:div w:id="1220285306">
      <w:bodyDiv w:val="1"/>
      <w:marLeft w:val="0"/>
      <w:marRight w:val="0"/>
      <w:marTop w:val="0"/>
      <w:marBottom w:val="0"/>
      <w:divBdr>
        <w:top w:val="none" w:sz="0" w:space="0" w:color="auto"/>
        <w:left w:val="none" w:sz="0" w:space="0" w:color="auto"/>
        <w:bottom w:val="none" w:sz="0" w:space="0" w:color="auto"/>
        <w:right w:val="none" w:sz="0" w:space="0" w:color="auto"/>
      </w:divBdr>
    </w:div>
    <w:div w:id="1221021035">
      <w:bodyDiv w:val="1"/>
      <w:marLeft w:val="0"/>
      <w:marRight w:val="0"/>
      <w:marTop w:val="0"/>
      <w:marBottom w:val="0"/>
      <w:divBdr>
        <w:top w:val="none" w:sz="0" w:space="0" w:color="auto"/>
        <w:left w:val="none" w:sz="0" w:space="0" w:color="auto"/>
        <w:bottom w:val="none" w:sz="0" w:space="0" w:color="auto"/>
        <w:right w:val="none" w:sz="0" w:space="0" w:color="auto"/>
      </w:divBdr>
    </w:div>
    <w:div w:id="1222789529">
      <w:bodyDiv w:val="1"/>
      <w:marLeft w:val="0"/>
      <w:marRight w:val="0"/>
      <w:marTop w:val="0"/>
      <w:marBottom w:val="0"/>
      <w:divBdr>
        <w:top w:val="none" w:sz="0" w:space="0" w:color="auto"/>
        <w:left w:val="none" w:sz="0" w:space="0" w:color="auto"/>
        <w:bottom w:val="none" w:sz="0" w:space="0" w:color="auto"/>
        <w:right w:val="none" w:sz="0" w:space="0" w:color="auto"/>
      </w:divBdr>
    </w:div>
    <w:div w:id="1222983098">
      <w:bodyDiv w:val="1"/>
      <w:marLeft w:val="0"/>
      <w:marRight w:val="0"/>
      <w:marTop w:val="0"/>
      <w:marBottom w:val="0"/>
      <w:divBdr>
        <w:top w:val="none" w:sz="0" w:space="0" w:color="auto"/>
        <w:left w:val="none" w:sz="0" w:space="0" w:color="auto"/>
        <w:bottom w:val="none" w:sz="0" w:space="0" w:color="auto"/>
        <w:right w:val="none" w:sz="0" w:space="0" w:color="auto"/>
      </w:divBdr>
    </w:div>
    <w:div w:id="1227104267">
      <w:bodyDiv w:val="1"/>
      <w:marLeft w:val="0"/>
      <w:marRight w:val="0"/>
      <w:marTop w:val="0"/>
      <w:marBottom w:val="0"/>
      <w:divBdr>
        <w:top w:val="none" w:sz="0" w:space="0" w:color="auto"/>
        <w:left w:val="none" w:sz="0" w:space="0" w:color="auto"/>
        <w:bottom w:val="none" w:sz="0" w:space="0" w:color="auto"/>
        <w:right w:val="none" w:sz="0" w:space="0" w:color="auto"/>
      </w:divBdr>
    </w:div>
    <w:div w:id="1227377684">
      <w:bodyDiv w:val="1"/>
      <w:marLeft w:val="0"/>
      <w:marRight w:val="0"/>
      <w:marTop w:val="0"/>
      <w:marBottom w:val="0"/>
      <w:divBdr>
        <w:top w:val="none" w:sz="0" w:space="0" w:color="auto"/>
        <w:left w:val="none" w:sz="0" w:space="0" w:color="auto"/>
        <w:bottom w:val="none" w:sz="0" w:space="0" w:color="auto"/>
        <w:right w:val="none" w:sz="0" w:space="0" w:color="auto"/>
      </w:divBdr>
    </w:div>
    <w:div w:id="1228224603">
      <w:bodyDiv w:val="1"/>
      <w:marLeft w:val="0"/>
      <w:marRight w:val="0"/>
      <w:marTop w:val="0"/>
      <w:marBottom w:val="0"/>
      <w:divBdr>
        <w:top w:val="none" w:sz="0" w:space="0" w:color="auto"/>
        <w:left w:val="none" w:sz="0" w:space="0" w:color="auto"/>
        <w:bottom w:val="none" w:sz="0" w:space="0" w:color="auto"/>
        <w:right w:val="none" w:sz="0" w:space="0" w:color="auto"/>
      </w:divBdr>
    </w:div>
    <w:div w:id="1229615023">
      <w:bodyDiv w:val="1"/>
      <w:marLeft w:val="0"/>
      <w:marRight w:val="0"/>
      <w:marTop w:val="0"/>
      <w:marBottom w:val="0"/>
      <w:divBdr>
        <w:top w:val="none" w:sz="0" w:space="0" w:color="auto"/>
        <w:left w:val="none" w:sz="0" w:space="0" w:color="auto"/>
        <w:bottom w:val="none" w:sz="0" w:space="0" w:color="auto"/>
        <w:right w:val="none" w:sz="0" w:space="0" w:color="auto"/>
      </w:divBdr>
    </w:div>
    <w:div w:id="1230458048">
      <w:bodyDiv w:val="1"/>
      <w:marLeft w:val="0"/>
      <w:marRight w:val="0"/>
      <w:marTop w:val="0"/>
      <w:marBottom w:val="0"/>
      <w:divBdr>
        <w:top w:val="none" w:sz="0" w:space="0" w:color="auto"/>
        <w:left w:val="none" w:sz="0" w:space="0" w:color="auto"/>
        <w:bottom w:val="none" w:sz="0" w:space="0" w:color="auto"/>
        <w:right w:val="none" w:sz="0" w:space="0" w:color="auto"/>
      </w:divBdr>
    </w:div>
    <w:div w:id="1231228777">
      <w:bodyDiv w:val="1"/>
      <w:marLeft w:val="0"/>
      <w:marRight w:val="0"/>
      <w:marTop w:val="0"/>
      <w:marBottom w:val="0"/>
      <w:divBdr>
        <w:top w:val="none" w:sz="0" w:space="0" w:color="auto"/>
        <w:left w:val="none" w:sz="0" w:space="0" w:color="auto"/>
        <w:bottom w:val="none" w:sz="0" w:space="0" w:color="auto"/>
        <w:right w:val="none" w:sz="0" w:space="0" w:color="auto"/>
      </w:divBdr>
    </w:div>
    <w:div w:id="1231307218">
      <w:bodyDiv w:val="1"/>
      <w:marLeft w:val="0"/>
      <w:marRight w:val="0"/>
      <w:marTop w:val="0"/>
      <w:marBottom w:val="0"/>
      <w:divBdr>
        <w:top w:val="none" w:sz="0" w:space="0" w:color="auto"/>
        <w:left w:val="none" w:sz="0" w:space="0" w:color="auto"/>
        <w:bottom w:val="none" w:sz="0" w:space="0" w:color="auto"/>
        <w:right w:val="none" w:sz="0" w:space="0" w:color="auto"/>
      </w:divBdr>
    </w:div>
    <w:div w:id="1231844881">
      <w:bodyDiv w:val="1"/>
      <w:marLeft w:val="0"/>
      <w:marRight w:val="0"/>
      <w:marTop w:val="0"/>
      <w:marBottom w:val="0"/>
      <w:divBdr>
        <w:top w:val="none" w:sz="0" w:space="0" w:color="auto"/>
        <w:left w:val="none" w:sz="0" w:space="0" w:color="auto"/>
        <w:bottom w:val="none" w:sz="0" w:space="0" w:color="auto"/>
        <w:right w:val="none" w:sz="0" w:space="0" w:color="auto"/>
      </w:divBdr>
    </w:div>
    <w:div w:id="1232733545">
      <w:bodyDiv w:val="1"/>
      <w:marLeft w:val="0"/>
      <w:marRight w:val="0"/>
      <w:marTop w:val="0"/>
      <w:marBottom w:val="0"/>
      <w:divBdr>
        <w:top w:val="none" w:sz="0" w:space="0" w:color="auto"/>
        <w:left w:val="none" w:sz="0" w:space="0" w:color="auto"/>
        <w:bottom w:val="none" w:sz="0" w:space="0" w:color="auto"/>
        <w:right w:val="none" w:sz="0" w:space="0" w:color="auto"/>
      </w:divBdr>
    </w:div>
    <w:div w:id="1233082948">
      <w:bodyDiv w:val="1"/>
      <w:marLeft w:val="0"/>
      <w:marRight w:val="0"/>
      <w:marTop w:val="0"/>
      <w:marBottom w:val="0"/>
      <w:divBdr>
        <w:top w:val="none" w:sz="0" w:space="0" w:color="auto"/>
        <w:left w:val="none" w:sz="0" w:space="0" w:color="auto"/>
        <w:bottom w:val="none" w:sz="0" w:space="0" w:color="auto"/>
        <w:right w:val="none" w:sz="0" w:space="0" w:color="auto"/>
      </w:divBdr>
    </w:div>
    <w:div w:id="1234121098">
      <w:bodyDiv w:val="1"/>
      <w:marLeft w:val="0"/>
      <w:marRight w:val="0"/>
      <w:marTop w:val="0"/>
      <w:marBottom w:val="0"/>
      <w:divBdr>
        <w:top w:val="none" w:sz="0" w:space="0" w:color="auto"/>
        <w:left w:val="none" w:sz="0" w:space="0" w:color="auto"/>
        <w:bottom w:val="none" w:sz="0" w:space="0" w:color="auto"/>
        <w:right w:val="none" w:sz="0" w:space="0" w:color="auto"/>
      </w:divBdr>
    </w:div>
    <w:div w:id="1235773274">
      <w:bodyDiv w:val="1"/>
      <w:marLeft w:val="0"/>
      <w:marRight w:val="0"/>
      <w:marTop w:val="0"/>
      <w:marBottom w:val="0"/>
      <w:divBdr>
        <w:top w:val="none" w:sz="0" w:space="0" w:color="auto"/>
        <w:left w:val="none" w:sz="0" w:space="0" w:color="auto"/>
        <w:bottom w:val="none" w:sz="0" w:space="0" w:color="auto"/>
        <w:right w:val="none" w:sz="0" w:space="0" w:color="auto"/>
      </w:divBdr>
    </w:div>
    <w:div w:id="1235969620">
      <w:bodyDiv w:val="1"/>
      <w:marLeft w:val="0"/>
      <w:marRight w:val="0"/>
      <w:marTop w:val="0"/>
      <w:marBottom w:val="0"/>
      <w:divBdr>
        <w:top w:val="none" w:sz="0" w:space="0" w:color="auto"/>
        <w:left w:val="none" w:sz="0" w:space="0" w:color="auto"/>
        <w:bottom w:val="none" w:sz="0" w:space="0" w:color="auto"/>
        <w:right w:val="none" w:sz="0" w:space="0" w:color="auto"/>
      </w:divBdr>
    </w:div>
    <w:div w:id="1238320293">
      <w:bodyDiv w:val="1"/>
      <w:marLeft w:val="0"/>
      <w:marRight w:val="0"/>
      <w:marTop w:val="0"/>
      <w:marBottom w:val="0"/>
      <w:divBdr>
        <w:top w:val="none" w:sz="0" w:space="0" w:color="auto"/>
        <w:left w:val="none" w:sz="0" w:space="0" w:color="auto"/>
        <w:bottom w:val="none" w:sz="0" w:space="0" w:color="auto"/>
        <w:right w:val="none" w:sz="0" w:space="0" w:color="auto"/>
      </w:divBdr>
    </w:div>
    <w:div w:id="1239554471">
      <w:bodyDiv w:val="1"/>
      <w:marLeft w:val="0"/>
      <w:marRight w:val="0"/>
      <w:marTop w:val="0"/>
      <w:marBottom w:val="0"/>
      <w:divBdr>
        <w:top w:val="none" w:sz="0" w:space="0" w:color="auto"/>
        <w:left w:val="none" w:sz="0" w:space="0" w:color="auto"/>
        <w:bottom w:val="none" w:sz="0" w:space="0" w:color="auto"/>
        <w:right w:val="none" w:sz="0" w:space="0" w:color="auto"/>
      </w:divBdr>
    </w:div>
    <w:div w:id="1239905427">
      <w:bodyDiv w:val="1"/>
      <w:marLeft w:val="0"/>
      <w:marRight w:val="0"/>
      <w:marTop w:val="0"/>
      <w:marBottom w:val="0"/>
      <w:divBdr>
        <w:top w:val="none" w:sz="0" w:space="0" w:color="auto"/>
        <w:left w:val="none" w:sz="0" w:space="0" w:color="auto"/>
        <w:bottom w:val="none" w:sz="0" w:space="0" w:color="auto"/>
        <w:right w:val="none" w:sz="0" w:space="0" w:color="auto"/>
      </w:divBdr>
    </w:div>
    <w:div w:id="1240097073">
      <w:bodyDiv w:val="1"/>
      <w:marLeft w:val="0"/>
      <w:marRight w:val="0"/>
      <w:marTop w:val="0"/>
      <w:marBottom w:val="0"/>
      <w:divBdr>
        <w:top w:val="none" w:sz="0" w:space="0" w:color="auto"/>
        <w:left w:val="none" w:sz="0" w:space="0" w:color="auto"/>
        <w:bottom w:val="none" w:sz="0" w:space="0" w:color="auto"/>
        <w:right w:val="none" w:sz="0" w:space="0" w:color="auto"/>
      </w:divBdr>
    </w:div>
    <w:div w:id="1240290890">
      <w:bodyDiv w:val="1"/>
      <w:marLeft w:val="0"/>
      <w:marRight w:val="0"/>
      <w:marTop w:val="0"/>
      <w:marBottom w:val="0"/>
      <w:divBdr>
        <w:top w:val="none" w:sz="0" w:space="0" w:color="auto"/>
        <w:left w:val="none" w:sz="0" w:space="0" w:color="auto"/>
        <w:bottom w:val="none" w:sz="0" w:space="0" w:color="auto"/>
        <w:right w:val="none" w:sz="0" w:space="0" w:color="auto"/>
      </w:divBdr>
    </w:div>
    <w:div w:id="1241133766">
      <w:bodyDiv w:val="1"/>
      <w:marLeft w:val="0"/>
      <w:marRight w:val="0"/>
      <w:marTop w:val="0"/>
      <w:marBottom w:val="0"/>
      <w:divBdr>
        <w:top w:val="none" w:sz="0" w:space="0" w:color="auto"/>
        <w:left w:val="none" w:sz="0" w:space="0" w:color="auto"/>
        <w:bottom w:val="none" w:sz="0" w:space="0" w:color="auto"/>
        <w:right w:val="none" w:sz="0" w:space="0" w:color="auto"/>
      </w:divBdr>
    </w:div>
    <w:div w:id="1241137783">
      <w:bodyDiv w:val="1"/>
      <w:marLeft w:val="0"/>
      <w:marRight w:val="0"/>
      <w:marTop w:val="0"/>
      <w:marBottom w:val="0"/>
      <w:divBdr>
        <w:top w:val="none" w:sz="0" w:space="0" w:color="auto"/>
        <w:left w:val="none" w:sz="0" w:space="0" w:color="auto"/>
        <w:bottom w:val="none" w:sz="0" w:space="0" w:color="auto"/>
        <w:right w:val="none" w:sz="0" w:space="0" w:color="auto"/>
      </w:divBdr>
    </w:div>
    <w:div w:id="1242061568">
      <w:bodyDiv w:val="1"/>
      <w:marLeft w:val="0"/>
      <w:marRight w:val="0"/>
      <w:marTop w:val="0"/>
      <w:marBottom w:val="0"/>
      <w:divBdr>
        <w:top w:val="none" w:sz="0" w:space="0" w:color="auto"/>
        <w:left w:val="none" w:sz="0" w:space="0" w:color="auto"/>
        <w:bottom w:val="none" w:sz="0" w:space="0" w:color="auto"/>
        <w:right w:val="none" w:sz="0" w:space="0" w:color="auto"/>
      </w:divBdr>
    </w:div>
    <w:div w:id="1242790066">
      <w:bodyDiv w:val="1"/>
      <w:marLeft w:val="0"/>
      <w:marRight w:val="0"/>
      <w:marTop w:val="0"/>
      <w:marBottom w:val="0"/>
      <w:divBdr>
        <w:top w:val="none" w:sz="0" w:space="0" w:color="auto"/>
        <w:left w:val="none" w:sz="0" w:space="0" w:color="auto"/>
        <w:bottom w:val="none" w:sz="0" w:space="0" w:color="auto"/>
        <w:right w:val="none" w:sz="0" w:space="0" w:color="auto"/>
      </w:divBdr>
    </w:div>
    <w:div w:id="1243295940">
      <w:bodyDiv w:val="1"/>
      <w:marLeft w:val="0"/>
      <w:marRight w:val="0"/>
      <w:marTop w:val="0"/>
      <w:marBottom w:val="0"/>
      <w:divBdr>
        <w:top w:val="none" w:sz="0" w:space="0" w:color="auto"/>
        <w:left w:val="none" w:sz="0" w:space="0" w:color="auto"/>
        <w:bottom w:val="none" w:sz="0" w:space="0" w:color="auto"/>
        <w:right w:val="none" w:sz="0" w:space="0" w:color="auto"/>
      </w:divBdr>
    </w:div>
    <w:div w:id="1243682112">
      <w:bodyDiv w:val="1"/>
      <w:marLeft w:val="0"/>
      <w:marRight w:val="0"/>
      <w:marTop w:val="0"/>
      <w:marBottom w:val="0"/>
      <w:divBdr>
        <w:top w:val="none" w:sz="0" w:space="0" w:color="auto"/>
        <w:left w:val="none" w:sz="0" w:space="0" w:color="auto"/>
        <w:bottom w:val="none" w:sz="0" w:space="0" w:color="auto"/>
        <w:right w:val="none" w:sz="0" w:space="0" w:color="auto"/>
      </w:divBdr>
    </w:div>
    <w:div w:id="1245144786">
      <w:bodyDiv w:val="1"/>
      <w:marLeft w:val="0"/>
      <w:marRight w:val="0"/>
      <w:marTop w:val="0"/>
      <w:marBottom w:val="0"/>
      <w:divBdr>
        <w:top w:val="none" w:sz="0" w:space="0" w:color="auto"/>
        <w:left w:val="none" w:sz="0" w:space="0" w:color="auto"/>
        <w:bottom w:val="none" w:sz="0" w:space="0" w:color="auto"/>
        <w:right w:val="none" w:sz="0" w:space="0" w:color="auto"/>
      </w:divBdr>
    </w:div>
    <w:div w:id="1245917598">
      <w:bodyDiv w:val="1"/>
      <w:marLeft w:val="0"/>
      <w:marRight w:val="0"/>
      <w:marTop w:val="0"/>
      <w:marBottom w:val="0"/>
      <w:divBdr>
        <w:top w:val="none" w:sz="0" w:space="0" w:color="auto"/>
        <w:left w:val="none" w:sz="0" w:space="0" w:color="auto"/>
        <w:bottom w:val="none" w:sz="0" w:space="0" w:color="auto"/>
        <w:right w:val="none" w:sz="0" w:space="0" w:color="auto"/>
      </w:divBdr>
    </w:div>
    <w:div w:id="1248349761">
      <w:bodyDiv w:val="1"/>
      <w:marLeft w:val="0"/>
      <w:marRight w:val="0"/>
      <w:marTop w:val="0"/>
      <w:marBottom w:val="0"/>
      <w:divBdr>
        <w:top w:val="none" w:sz="0" w:space="0" w:color="auto"/>
        <w:left w:val="none" w:sz="0" w:space="0" w:color="auto"/>
        <w:bottom w:val="none" w:sz="0" w:space="0" w:color="auto"/>
        <w:right w:val="none" w:sz="0" w:space="0" w:color="auto"/>
      </w:divBdr>
    </w:div>
    <w:div w:id="1250190753">
      <w:bodyDiv w:val="1"/>
      <w:marLeft w:val="0"/>
      <w:marRight w:val="0"/>
      <w:marTop w:val="0"/>
      <w:marBottom w:val="0"/>
      <w:divBdr>
        <w:top w:val="none" w:sz="0" w:space="0" w:color="auto"/>
        <w:left w:val="none" w:sz="0" w:space="0" w:color="auto"/>
        <w:bottom w:val="none" w:sz="0" w:space="0" w:color="auto"/>
        <w:right w:val="none" w:sz="0" w:space="0" w:color="auto"/>
      </w:divBdr>
    </w:div>
    <w:div w:id="1250702264">
      <w:bodyDiv w:val="1"/>
      <w:marLeft w:val="0"/>
      <w:marRight w:val="0"/>
      <w:marTop w:val="0"/>
      <w:marBottom w:val="0"/>
      <w:divBdr>
        <w:top w:val="none" w:sz="0" w:space="0" w:color="auto"/>
        <w:left w:val="none" w:sz="0" w:space="0" w:color="auto"/>
        <w:bottom w:val="none" w:sz="0" w:space="0" w:color="auto"/>
        <w:right w:val="none" w:sz="0" w:space="0" w:color="auto"/>
      </w:divBdr>
    </w:div>
    <w:div w:id="1251740297">
      <w:bodyDiv w:val="1"/>
      <w:marLeft w:val="0"/>
      <w:marRight w:val="0"/>
      <w:marTop w:val="0"/>
      <w:marBottom w:val="0"/>
      <w:divBdr>
        <w:top w:val="none" w:sz="0" w:space="0" w:color="auto"/>
        <w:left w:val="none" w:sz="0" w:space="0" w:color="auto"/>
        <w:bottom w:val="none" w:sz="0" w:space="0" w:color="auto"/>
        <w:right w:val="none" w:sz="0" w:space="0" w:color="auto"/>
      </w:divBdr>
    </w:div>
    <w:div w:id="1252199550">
      <w:bodyDiv w:val="1"/>
      <w:marLeft w:val="0"/>
      <w:marRight w:val="0"/>
      <w:marTop w:val="0"/>
      <w:marBottom w:val="0"/>
      <w:divBdr>
        <w:top w:val="none" w:sz="0" w:space="0" w:color="auto"/>
        <w:left w:val="none" w:sz="0" w:space="0" w:color="auto"/>
        <w:bottom w:val="none" w:sz="0" w:space="0" w:color="auto"/>
        <w:right w:val="none" w:sz="0" w:space="0" w:color="auto"/>
      </w:divBdr>
    </w:div>
    <w:div w:id="1255165058">
      <w:bodyDiv w:val="1"/>
      <w:marLeft w:val="0"/>
      <w:marRight w:val="0"/>
      <w:marTop w:val="0"/>
      <w:marBottom w:val="0"/>
      <w:divBdr>
        <w:top w:val="none" w:sz="0" w:space="0" w:color="auto"/>
        <w:left w:val="none" w:sz="0" w:space="0" w:color="auto"/>
        <w:bottom w:val="none" w:sz="0" w:space="0" w:color="auto"/>
        <w:right w:val="none" w:sz="0" w:space="0" w:color="auto"/>
      </w:divBdr>
    </w:div>
    <w:div w:id="1255744375">
      <w:bodyDiv w:val="1"/>
      <w:marLeft w:val="0"/>
      <w:marRight w:val="0"/>
      <w:marTop w:val="0"/>
      <w:marBottom w:val="0"/>
      <w:divBdr>
        <w:top w:val="none" w:sz="0" w:space="0" w:color="auto"/>
        <w:left w:val="none" w:sz="0" w:space="0" w:color="auto"/>
        <w:bottom w:val="none" w:sz="0" w:space="0" w:color="auto"/>
        <w:right w:val="none" w:sz="0" w:space="0" w:color="auto"/>
      </w:divBdr>
    </w:div>
    <w:div w:id="1257130489">
      <w:bodyDiv w:val="1"/>
      <w:marLeft w:val="0"/>
      <w:marRight w:val="0"/>
      <w:marTop w:val="0"/>
      <w:marBottom w:val="0"/>
      <w:divBdr>
        <w:top w:val="none" w:sz="0" w:space="0" w:color="auto"/>
        <w:left w:val="none" w:sz="0" w:space="0" w:color="auto"/>
        <w:bottom w:val="none" w:sz="0" w:space="0" w:color="auto"/>
        <w:right w:val="none" w:sz="0" w:space="0" w:color="auto"/>
      </w:divBdr>
    </w:div>
    <w:div w:id="1258169632">
      <w:bodyDiv w:val="1"/>
      <w:marLeft w:val="0"/>
      <w:marRight w:val="0"/>
      <w:marTop w:val="0"/>
      <w:marBottom w:val="0"/>
      <w:divBdr>
        <w:top w:val="none" w:sz="0" w:space="0" w:color="auto"/>
        <w:left w:val="none" w:sz="0" w:space="0" w:color="auto"/>
        <w:bottom w:val="none" w:sz="0" w:space="0" w:color="auto"/>
        <w:right w:val="none" w:sz="0" w:space="0" w:color="auto"/>
      </w:divBdr>
    </w:div>
    <w:div w:id="1262642819">
      <w:bodyDiv w:val="1"/>
      <w:marLeft w:val="0"/>
      <w:marRight w:val="0"/>
      <w:marTop w:val="0"/>
      <w:marBottom w:val="0"/>
      <w:divBdr>
        <w:top w:val="none" w:sz="0" w:space="0" w:color="auto"/>
        <w:left w:val="none" w:sz="0" w:space="0" w:color="auto"/>
        <w:bottom w:val="none" w:sz="0" w:space="0" w:color="auto"/>
        <w:right w:val="none" w:sz="0" w:space="0" w:color="auto"/>
      </w:divBdr>
    </w:div>
    <w:div w:id="1265576932">
      <w:bodyDiv w:val="1"/>
      <w:marLeft w:val="0"/>
      <w:marRight w:val="0"/>
      <w:marTop w:val="0"/>
      <w:marBottom w:val="0"/>
      <w:divBdr>
        <w:top w:val="none" w:sz="0" w:space="0" w:color="auto"/>
        <w:left w:val="none" w:sz="0" w:space="0" w:color="auto"/>
        <w:bottom w:val="none" w:sz="0" w:space="0" w:color="auto"/>
        <w:right w:val="none" w:sz="0" w:space="0" w:color="auto"/>
      </w:divBdr>
    </w:div>
    <w:div w:id="1267075783">
      <w:bodyDiv w:val="1"/>
      <w:marLeft w:val="0"/>
      <w:marRight w:val="0"/>
      <w:marTop w:val="0"/>
      <w:marBottom w:val="0"/>
      <w:divBdr>
        <w:top w:val="none" w:sz="0" w:space="0" w:color="auto"/>
        <w:left w:val="none" w:sz="0" w:space="0" w:color="auto"/>
        <w:bottom w:val="none" w:sz="0" w:space="0" w:color="auto"/>
        <w:right w:val="none" w:sz="0" w:space="0" w:color="auto"/>
      </w:divBdr>
    </w:div>
    <w:div w:id="1267079089">
      <w:bodyDiv w:val="1"/>
      <w:marLeft w:val="0"/>
      <w:marRight w:val="0"/>
      <w:marTop w:val="0"/>
      <w:marBottom w:val="0"/>
      <w:divBdr>
        <w:top w:val="none" w:sz="0" w:space="0" w:color="auto"/>
        <w:left w:val="none" w:sz="0" w:space="0" w:color="auto"/>
        <w:bottom w:val="none" w:sz="0" w:space="0" w:color="auto"/>
        <w:right w:val="none" w:sz="0" w:space="0" w:color="auto"/>
      </w:divBdr>
    </w:div>
    <w:div w:id="1267230728">
      <w:bodyDiv w:val="1"/>
      <w:marLeft w:val="0"/>
      <w:marRight w:val="0"/>
      <w:marTop w:val="0"/>
      <w:marBottom w:val="0"/>
      <w:divBdr>
        <w:top w:val="none" w:sz="0" w:space="0" w:color="auto"/>
        <w:left w:val="none" w:sz="0" w:space="0" w:color="auto"/>
        <w:bottom w:val="none" w:sz="0" w:space="0" w:color="auto"/>
        <w:right w:val="none" w:sz="0" w:space="0" w:color="auto"/>
      </w:divBdr>
    </w:div>
    <w:div w:id="1267620692">
      <w:bodyDiv w:val="1"/>
      <w:marLeft w:val="0"/>
      <w:marRight w:val="0"/>
      <w:marTop w:val="0"/>
      <w:marBottom w:val="0"/>
      <w:divBdr>
        <w:top w:val="none" w:sz="0" w:space="0" w:color="auto"/>
        <w:left w:val="none" w:sz="0" w:space="0" w:color="auto"/>
        <w:bottom w:val="none" w:sz="0" w:space="0" w:color="auto"/>
        <w:right w:val="none" w:sz="0" w:space="0" w:color="auto"/>
      </w:divBdr>
    </w:div>
    <w:div w:id="1270703058">
      <w:bodyDiv w:val="1"/>
      <w:marLeft w:val="0"/>
      <w:marRight w:val="0"/>
      <w:marTop w:val="0"/>
      <w:marBottom w:val="0"/>
      <w:divBdr>
        <w:top w:val="none" w:sz="0" w:space="0" w:color="auto"/>
        <w:left w:val="none" w:sz="0" w:space="0" w:color="auto"/>
        <w:bottom w:val="none" w:sz="0" w:space="0" w:color="auto"/>
        <w:right w:val="none" w:sz="0" w:space="0" w:color="auto"/>
      </w:divBdr>
    </w:div>
    <w:div w:id="1272977083">
      <w:bodyDiv w:val="1"/>
      <w:marLeft w:val="0"/>
      <w:marRight w:val="0"/>
      <w:marTop w:val="0"/>
      <w:marBottom w:val="0"/>
      <w:divBdr>
        <w:top w:val="none" w:sz="0" w:space="0" w:color="auto"/>
        <w:left w:val="none" w:sz="0" w:space="0" w:color="auto"/>
        <w:bottom w:val="none" w:sz="0" w:space="0" w:color="auto"/>
        <w:right w:val="none" w:sz="0" w:space="0" w:color="auto"/>
      </w:divBdr>
    </w:div>
    <w:div w:id="1277827388">
      <w:bodyDiv w:val="1"/>
      <w:marLeft w:val="0"/>
      <w:marRight w:val="0"/>
      <w:marTop w:val="0"/>
      <w:marBottom w:val="0"/>
      <w:divBdr>
        <w:top w:val="none" w:sz="0" w:space="0" w:color="auto"/>
        <w:left w:val="none" w:sz="0" w:space="0" w:color="auto"/>
        <w:bottom w:val="none" w:sz="0" w:space="0" w:color="auto"/>
        <w:right w:val="none" w:sz="0" w:space="0" w:color="auto"/>
      </w:divBdr>
    </w:div>
    <w:div w:id="1277911238">
      <w:bodyDiv w:val="1"/>
      <w:marLeft w:val="0"/>
      <w:marRight w:val="0"/>
      <w:marTop w:val="0"/>
      <w:marBottom w:val="0"/>
      <w:divBdr>
        <w:top w:val="none" w:sz="0" w:space="0" w:color="auto"/>
        <w:left w:val="none" w:sz="0" w:space="0" w:color="auto"/>
        <w:bottom w:val="none" w:sz="0" w:space="0" w:color="auto"/>
        <w:right w:val="none" w:sz="0" w:space="0" w:color="auto"/>
      </w:divBdr>
    </w:div>
    <w:div w:id="1278372410">
      <w:bodyDiv w:val="1"/>
      <w:marLeft w:val="0"/>
      <w:marRight w:val="0"/>
      <w:marTop w:val="0"/>
      <w:marBottom w:val="0"/>
      <w:divBdr>
        <w:top w:val="none" w:sz="0" w:space="0" w:color="auto"/>
        <w:left w:val="none" w:sz="0" w:space="0" w:color="auto"/>
        <w:bottom w:val="none" w:sz="0" w:space="0" w:color="auto"/>
        <w:right w:val="none" w:sz="0" w:space="0" w:color="auto"/>
      </w:divBdr>
    </w:div>
    <w:div w:id="1279144258">
      <w:bodyDiv w:val="1"/>
      <w:marLeft w:val="0"/>
      <w:marRight w:val="0"/>
      <w:marTop w:val="0"/>
      <w:marBottom w:val="0"/>
      <w:divBdr>
        <w:top w:val="none" w:sz="0" w:space="0" w:color="auto"/>
        <w:left w:val="none" w:sz="0" w:space="0" w:color="auto"/>
        <w:bottom w:val="none" w:sz="0" w:space="0" w:color="auto"/>
        <w:right w:val="none" w:sz="0" w:space="0" w:color="auto"/>
      </w:divBdr>
    </w:div>
    <w:div w:id="1279795856">
      <w:bodyDiv w:val="1"/>
      <w:marLeft w:val="0"/>
      <w:marRight w:val="0"/>
      <w:marTop w:val="0"/>
      <w:marBottom w:val="0"/>
      <w:divBdr>
        <w:top w:val="none" w:sz="0" w:space="0" w:color="auto"/>
        <w:left w:val="none" w:sz="0" w:space="0" w:color="auto"/>
        <w:bottom w:val="none" w:sz="0" w:space="0" w:color="auto"/>
        <w:right w:val="none" w:sz="0" w:space="0" w:color="auto"/>
      </w:divBdr>
    </w:div>
    <w:div w:id="1280141827">
      <w:bodyDiv w:val="1"/>
      <w:marLeft w:val="0"/>
      <w:marRight w:val="0"/>
      <w:marTop w:val="0"/>
      <w:marBottom w:val="0"/>
      <w:divBdr>
        <w:top w:val="none" w:sz="0" w:space="0" w:color="auto"/>
        <w:left w:val="none" w:sz="0" w:space="0" w:color="auto"/>
        <w:bottom w:val="none" w:sz="0" w:space="0" w:color="auto"/>
        <w:right w:val="none" w:sz="0" w:space="0" w:color="auto"/>
      </w:divBdr>
    </w:div>
    <w:div w:id="1280454009">
      <w:bodyDiv w:val="1"/>
      <w:marLeft w:val="0"/>
      <w:marRight w:val="0"/>
      <w:marTop w:val="0"/>
      <w:marBottom w:val="0"/>
      <w:divBdr>
        <w:top w:val="none" w:sz="0" w:space="0" w:color="auto"/>
        <w:left w:val="none" w:sz="0" w:space="0" w:color="auto"/>
        <w:bottom w:val="none" w:sz="0" w:space="0" w:color="auto"/>
        <w:right w:val="none" w:sz="0" w:space="0" w:color="auto"/>
      </w:divBdr>
    </w:div>
    <w:div w:id="1280575628">
      <w:bodyDiv w:val="1"/>
      <w:marLeft w:val="0"/>
      <w:marRight w:val="0"/>
      <w:marTop w:val="0"/>
      <w:marBottom w:val="0"/>
      <w:divBdr>
        <w:top w:val="none" w:sz="0" w:space="0" w:color="auto"/>
        <w:left w:val="none" w:sz="0" w:space="0" w:color="auto"/>
        <w:bottom w:val="none" w:sz="0" w:space="0" w:color="auto"/>
        <w:right w:val="none" w:sz="0" w:space="0" w:color="auto"/>
      </w:divBdr>
    </w:div>
    <w:div w:id="1280990518">
      <w:bodyDiv w:val="1"/>
      <w:marLeft w:val="0"/>
      <w:marRight w:val="0"/>
      <w:marTop w:val="0"/>
      <w:marBottom w:val="0"/>
      <w:divBdr>
        <w:top w:val="none" w:sz="0" w:space="0" w:color="auto"/>
        <w:left w:val="none" w:sz="0" w:space="0" w:color="auto"/>
        <w:bottom w:val="none" w:sz="0" w:space="0" w:color="auto"/>
        <w:right w:val="none" w:sz="0" w:space="0" w:color="auto"/>
      </w:divBdr>
    </w:div>
    <w:div w:id="1281960729">
      <w:bodyDiv w:val="1"/>
      <w:marLeft w:val="0"/>
      <w:marRight w:val="0"/>
      <w:marTop w:val="0"/>
      <w:marBottom w:val="0"/>
      <w:divBdr>
        <w:top w:val="none" w:sz="0" w:space="0" w:color="auto"/>
        <w:left w:val="none" w:sz="0" w:space="0" w:color="auto"/>
        <w:bottom w:val="none" w:sz="0" w:space="0" w:color="auto"/>
        <w:right w:val="none" w:sz="0" w:space="0" w:color="auto"/>
      </w:divBdr>
    </w:div>
    <w:div w:id="1282422697">
      <w:bodyDiv w:val="1"/>
      <w:marLeft w:val="0"/>
      <w:marRight w:val="0"/>
      <w:marTop w:val="0"/>
      <w:marBottom w:val="0"/>
      <w:divBdr>
        <w:top w:val="none" w:sz="0" w:space="0" w:color="auto"/>
        <w:left w:val="none" w:sz="0" w:space="0" w:color="auto"/>
        <w:bottom w:val="none" w:sz="0" w:space="0" w:color="auto"/>
        <w:right w:val="none" w:sz="0" w:space="0" w:color="auto"/>
      </w:divBdr>
    </w:div>
    <w:div w:id="1282493602">
      <w:bodyDiv w:val="1"/>
      <w:marLeft w:val="0"/>
      <w:marRight w:val="0"/>
      <w:marTop w:val="0"/>
      <w:marBottom w:val="0"/>
      <w:divBdr>
        <w:top w:val="none" w:sz="0" w:space="0" w:color="auto"/>
        <w:left w:val="none" w:sz="0" w:space="0" w:color="auto"/>
        <w:bottom w:val="none" w:sz="0" w:space="0" w:color="auto"/>
        <w:right w:val="none" w:sz="0" w:space="0" w:color="auto"/>
      </w:divBdr>
    </w:div>
    <w:div w:id="1282833866">
      <w:bodyDiv w:val="1"/>
      <w:marLeft w:val="0"/>
      <w:marRight w:val="0"/>
      <w:marTop w:val="0"/>
      <w:marBottom w:val="0"/>
      <w:divBdr>
        <w:top w:val="none" w:sz="0" w:space="0" w:color="auto"/>
        <w:left w:val="none" w:sz="0" w:space="0" w:color="auto"/>
        <w:bottom w:val="none" w:sz="0" w:space="0" w:color="auto"/>
        <w:right w:val="none" w:sz="0" w:space="0" w:color="auto"/>
      </w:divBdr>
    </w:div>
    <w:div w:id="1283344012">
      <w:bodyDiv w:val="1"/>
      <w:marLeft w:val="0"/>
      <w:marRight w:val="0"/>
      <w:marTop w:val="0"/>
      <w:marBottom w:val="0"/>
      <w:divBdr>
        <w:top w:val="none" w:sz="0" w:space="0" w:color="auto"/>
        <w:left w:val="none" w:sz="0" w:space="0" w:color="auto"/>
        <w:bottom w:val="none" w:sz="0" w:space="0" w:color="auto"/>
        <w:right w:val="none" w:sz="0" w:space="0" w:color="auto"/>
      </w:divBdr>
    </w:div>
    <w:div w:id="1285383074">
      <w:bodyDiv w:val="1"/>
      <w:marLeft w:val="0"/>
      <w:marRight w:val="0"/>
      <w:marTop w:val="0"/>
      <w:marBottom w:val="0"/>
      <w:divBdr>
        <w:top w:val="none" w:sz="0" w:space="0" w:color="auto"/>
        <w:left w:val="none" w:sz="0" w:space="0" w:color="auto"/>
        <w:bottom w:val="none" w:sz="0" w:space="0" w:color="auto"/>
        <w:right w:val="none" w:sz="0" w:space="0" w:color="auto"/>
      </w:divBdr>
    </w:div>
    <w:div w:id="1285698596">
      <w:bodyDiv w:val="1"/>
      <w:marLeft w:val="0"/>
      <w:marRight w:val="0"/>
      <w:marTop w:val="0"/>
      <w:marBottom w:val="0"/>
      <w:divBdr>
        <w:top w:val="none" w:sz="0" w:space="0" w:color="auto"/>
        <w:left w:val="none" w:sz="0" w:space="0" w:color="auto"/>
        <w:bottom w:val="none" w:sz="0" w:space="0" w:color="auto"/>
        <w:right w:val="none" w:sz="0" w:space="0" w:color="auto"/>
      </w:divBdr>
    </w:div>
    <w:div w:id="1287003397">
      <w:bodyDiv w:val="1"/>
      <w:marLeft w:val="0"/>
      <w:marRight w:val="0"/>
      <w:marTop w:val="0"/>
      <w:marBottom w:val="0"/>
      <w:divBdr>
        <w:top w:val="none" w:sz="0" w:space="0" w:color="auto"/>
        <w:left w:val="none" w:sz="0" w:space="0" w:color="auto"/>
        <w:bottom w:val="none" w:sz="0" w:space="0" w:color="auto"/>
        <w:right w:val="none" w:sz="0" w:space="0" w:color="auto"/>
      </w:divBdr>
    </w:div>
    <w:div w:id="1289163325">
      <w:bodyDiv w:val="1"/>
      <w:marLeft w:val="0"/>
      <w:marRight w:val="0"/>
      <w:marTop w:val="0"/>
      <w:marBottom w:val="0"/>
      <w:divBdr>
        <w:top w:val="none" w:sz="0" w:space="0" w:color="auto"/>
        <w:left w:val="none" w:sz="0" w:space="0" w:color="auto"/>
        <w:bottom w:val="none" w:sz="0" w:space="0" w:color="auto"/>
        <w:right w:val="none" w:sz="0" w:space="0" w:color="auto"/>
      </w:divBdr>
    </w:div>
    <w:div w:id="1292202198">
      <w:bodyDiv w:val="1"/>
      <w:marLeft w:val="0"/>
      <w:marRight w:val="0"/>
      <w:marTop w:val="0"/>
      <w:marBottom w:val="0"/>
      <w:divBdr>
        <w:top w:val="none" w:sz="0" w:space="0" w:color="auto"/>
        <w:left w:val="none" w:sz="0" w:space="0" w:color="auto"/>
        <w:bottom w:val="none" w:sz="0" w:space="0" w:color="auto"/>
        <w:right w:val="none" w:sz="0" w:space="0" w:color="auto"/>
      </w:divBdr>
    </w:div>
    <w:div w:id="1292245455">
      <w:bodyDiv w:val="1"/>
      <w:marLeft w:val="0"/>
      <w:marRight w:val="0"/>
      <w:marTop w:val="0"/>
      <w:marBottom w:val="0"/>
      <w:divBdr>
        <w:top w:val="none" w:sz="0" w:space="0" w:color="auto"/>
        <w:left w:val="none" w:sz="0" w:space="0" w:color="auto"/>
        <w:bottom w:val="none" w:sz="0" w:space="0" w:color="auto"/>
        <w:right w:val="none" w:sz="0" w:space="0" w:color="auto"/>
      </w:divBdr>
    </w:div>
    <w:div w:id="1292832713">
      <w:bodyDiv w:val="1"/>
      <w:marLeft w:val="0"/>
      <w:marRight w:val="0"/>
      <w:marTop w:val="0"/>
      <w:marBottom w:val="0"/>
      <w:divBdr>
        <w:top w:val="none" w:sz="0" w:space="0" w:color="auto"/>
        <w:left w:val="none" w:sz="0" w:space="0" w:color="auto"/>
        <w:bottom w:val="none" w:sz="0" w:space="0" w:color="auto"/>
        <w:right w:val="none" w:sz="0" w:space="0" w:color="auto"/>
      </w:divBdr>
    </w:div>
    <w:div w:id="1293828417">
      <w:bodyDiv w:val="1"/>
      <w:marLeft w:val="0"/>
      <w:marRight w:val="0"/>
      <w:marTop w:val="0"/>
      <w:marBottom w:val="0"/>
      <w:divBdr>
        <w:top w:val="none" w:sz="0" w:space="0" w:color="auto"/>
        <w:left w:val="none" w:sz="0" w:space="0" w:color="auto"/>
        <w:bottom w:val="none" w:sz="0" w:space="0" w:color="auto"/>
        <w:right w:val="none" w:sz="0" w:space="0" w:color="auto"/>
      </w:divBdr>
    </w:div>
    <w:div w:id="1294602858">
      <w:bodyDiv w:val="1"/>
      <w:marLeft w:val="0"/>
      <w:marRight w:val="0"/>
      <w:marTop w:val="0"/>
      <w:marBottom w:val="0"/>
      <w:divBdr>
        <w:top w:val="none" w:sz="0" w:space="0" w:color="auto"/>
        <w:left w:val="none" w:sz="0" w:space="0" w:color="auto"/>
        <w:bottom w:val="none" w:sz="0" w:space="0" w:color="auto"/>
        <w:right w:val="none" w:sz="0" w:space="0" w:color="auto"/>
      </w:divBdr>
    </w:div>
    <w:div w:id="1294671606">
      <w:bodyDiv w:val="1"/>
      <w:marLeft w:val="0"/>
      <w:marRight w:val="0"/>
      <w:marTop w:val="0"/>
      <w:marBottom w:val="0"/>
      <w:divBdr>
        <w:top w:val="none" w:sz="0" w:space="0" w:color="auto"/>
        <w:left w:val="none" w:sz="0" w:space="0" w:color="auto"/>
        <w:bottom w:val="none" w:sz="0" w:space="0" w:color="auto"/>
        <w:right w:val="none" w:sz="0" w:space="0" w:color="auto"/>
      </w:divBdr>
    </w:div>
    <w:div w:id="1294864590">
      <w:bodyDiv w:val="1"/>
      <w:marLeft w:val="0"/>
      <w:marRight w:val="0"/>
      <w:marTop w:val="0"/>
      <w:marBottom w:val="0"/>
      <w:divBdr>
        <w:top w:val="none" w:sz="0" w:space="0" w:color="auto"/>
        <w:left w:val="none" w:sz="0" w:space="0" w:color="auto"/>
        <w:bottom w:val="none" w:sz="0" w:space="0" w:color="auto"/>
        <w:right w:val="none" w:sz="0" w:space="0" w:color="auto"/>
      </w:divBdr>
    </w:div>
    <w:div w:id="1296524472">
      <w:bodyDiv w:val="1"/>
      <w:marLeft w:val="0"/>
      <w:marRight w:val="0"/>
      <w:marTop w:val="0"/>
      <w:marBottom w:val="0"/>
      <w:divBdr>
        <w:top w:val="none" w:sz="0" w:space="0" w:color="auto"/>
        <w:left w:val="none" w:sz="0" w:space="0" w:color="auto"/>
        <w:bottom w:val="none" w:sz="0" w:space="0" w:color="auto"/>
        <w:right w:val="none" w:sz="0" w:space="0" w:color="auto"/>
      </w:divBdr>
    </w:div>
    <w:div w:id="1297951047">
      <w:bodyDiv w:val="1"/>
      <w:marLeft w:val="0"/>
      <w:marRight w:val="0"/>
      <w:marTop w:val="0"/>
      <w:marBottom w:val="0"/>
      <w:divBdr>
        <w:top w:val="none" w:sz="0" w:space="0" w:color="auto"/>
        <w:left w:val="none" w:sz="0" w:space="0" w:color="auto"/>
        <w:bottom w:val="none" w:sz="0" w:space="0" w:color="auto"/>
        <w:right w:val="none" w:sz="0" w:space="0" w:color="auto"/>
      </w:divBdr>
    </w:div>
    <w:div w:id="1298684952">
      <w:bodyDiv w:val="1"/>
      <w:marLeft w:val="0"/>
      <w:marRight w:val="0"/>
      <w:marTop w:val="0"/>
      <w:marBottom w:val="0"/>
      <w:divBdr>
        <w:top w:val="none" w:sz="0" w:space="0" w:color="auto"/>
        <w:left w:val="none" w:sz="0" w:space="0" w:color="auto"/>
        <w:bottom w:val="none" w:sz="0" w:space="0" w:color="auto"/>
        <w:right w:val="none" w:sz="0" w:space="0" w:color="auto"/>
      </w:divBdr>
    </w:div>
    <w:div w:id="1298952806">
      <w:bodyDiv w:val="1"/>
      <w:marLeft w:val="0"/>
      <w:marRight w:val="0"/>
      <w:marTop w:val="0"/>
      <w:marBottom w:val="0"/>
      <w:divBdr>
        <w:top w:val="none" w:sz="0" w:space="0" w:color="auto"/>
        <w:left w:val="none" w:sz="0" w:space="0" w:color="auto"/>
        <w:bottom w:val="none" w:sz="0" w:space="0" w:color="auto"/>
        <w:right w:val="none" w:sz="0" w:space="0" w:color="auto"/>
      </w:divBdr>
    </w:div>
    <w:div w:id="1299721864">
      <w:bodyDiv w:val="1"/>
      <w:marLeft w:val="0"/>
      <w:marRight w:val="0"/>
      <w:marTop w:val="0"/>
      <w:marBottom w:val="0"/>
      <w:divBdr>
        <w:top w:val="none" w:sz="0" w:space="0" w:color="auto"/>
        <w:left w:val="none" w:sz="0" w:space="0" w:color="auto"/>
        <w:bottom w:val="none" w:sz="0" w:space="0" w:color="auto"/>
        <w:right w:val="none" w:sz="0" w:space="0" w:color="auto"/>
      </w:divBdr>
    </w:div>
    <w:div w:id="1300307048">
      <w:bodyDiv w:val="1"/>
      <w:marLeft w:val="0"/>
      <w:marRight w:val="0"/>
      <w:marTop w:val="0"/>
      <w:marBottom w:val="0"/>
      <w:divBdr>
        <w:top w:val="none" w:sz="0" w:space="0" w:color="auto"/>
        <w:left w:val="none" w:sz="0" w:space="0" w:color="auto"/>
        <w:bottom w:val="none" w:sz="0" w:space="0" w:color="auto"/>
        <w:right w:val="none" w:sz="0" w:space="0" w:color="auto"/>
      </w:divBdr>
    </w:div>
    <w:div w:id="1301035400">
      <w:bodyDiv w:val="1"/>
      <w:marLeft w:val="0"/>
      <w:marRight w:val="0"/>
      <w:marTop w:val="0"/>
      <w:marBottom w:val="0"/>
      <w:divBdr>
        <w:top w:val="none" w:sz="0" w:space="0" w:color="auto"/>
        <w:left w:val="none" w:sz="0" w:space="0" w:color="auto"/>
        <w:bottom w:val="none" w:sz="0" w:space="0" w:color="auto"/>
        <w:right w:val="none" w:sz="0" w:space="0" w:color="auto"/>
      </w:divBdr>
    </w:div>
    <w:div w:id="1303117836">
      <w:bodyDiv w:val="1"/>
      <w:marLeft w:val="0"/>
      <w:marRight w:val="0"/>
      <w:marTop w:val="0"/>
      <w:marBottom w:val="0"/>
      <w:divBdr>
        <w:top w:val="none" w:sz="0" w:space="0" w:color="auto"/>
        <w:left w:val="none" w:sz="0" w:space="0" w:color="auto"/>
        <w:bottom w:val="none" w:sz="0" w:space="0" w:color="auto"/>
        <w:right w:val="none" w:sz="0" w:space="0" w:color="auto"/>
      </w:divBdr>
    </w:div>
    <w:div w:id="1304776917">
      <w:bodyDiv w:val="1"/>
      <w:marLeft w:val="0"/>
      <w:marRight w:val="0"/>
      <w:marTop w:val="0"/>
      <w:marBottom w:val="0"/>
      <w:divBdr>
        <w:top w:val="none" w:sz="0" w:space="0" w:color="auto"/>
        <w:left w:val="none" w:sz="0" w:space="0" w:color="auto"/>
        <w:bottom w:val="none" w:sz="0" w:space="0" w:color="auto"/>
        <w:right w:val="none" w:sz="0" w:space="0" w:color="auto"/>
      </w:divBdr>
    </w:div>
    <w:div w:id="1307052445">
      <w:bodyDiv w:val="1"/>
      <w:marLeft w:val="0"/>
      <w:marRight w:val="0"/>
      <w:marTop w:val="0"/>
      <w:marBottom w:val="0"/>
      <w:divBdr>
        <w:top w:val="none" w:sz="0" w:space="0" w:color="auto"/>
        <w:left w:val="none" w:sz="0" w:space="0" w:color="auto"/>
        <w:bottom w:val="none" w:sz="0" w:space="0" w:color="auto"/>
        <w:right w:val="none" w:sz="0" w:space="0" w:color="auto"/>
      </w:divBdr>
    </w:div>
    <w:div w:id="1307666638">
      <w:bodyDiv w:val="1"/>
      <w:marLeft w:val="0"/>
      <w:marRight w:val="0"/>
      <w:marTop w:val="0"/>
      <w:marBottom w:val="0"/>
      <w:divBdr>
        <w:top w:val="none" w:sz="0" w:space="0" w:color="auto"/>
        <w:left w:val="none" w:sz="0" w:space="0" w:color="auto"/>
        <w:bottom w:val="none" w:sz="0" w:space="0" w:color="auto"/>
        <w:right w:val="none" w:sz="0" w:space="0" w:color="auto"/>
      </w:divBdr>
    </w:div>
    <w:div w:id="1308365195">
      <w:bodyDiv w:val="1"/>
      <w:marLeft w:val="0"/>
      <w:marRight w:val="0"/>
      <w:marTop w:val="0"/>
      <w:marBottom w:val="0"/>
      <w:divBdr>
        <w:top w:val="none" w:sz="0" w:space="0" w:color="auto"/>
        <w:left w:val="none" w:sz="0" w:space="0" w:color="auto"/>
        <w:bottom w:val="none" w:sz="0" w:space="0" w:color="auto"/>
        <w:right w:val="none" w:sz="0" w:space="0" w:color="auto"/>
      </w:divBdr>
    </w:div>
    <w:div w:id="1310983404">
      <w:bodyDiv w:val="1"/>
      <w:marLeft w:val="0"/>
      <w:marRight w:val="0"/>
      <w:marTop w:val="0"/>
      <w:marBottom w:val="0"/>
      <w:divBdr>
        <w:top w:val="none" w:sz="0" w:space="0" w:color="auto"/>
        <w:left w:val="none" w:sz="0" w:space="0" w:color="auto"/>
        <w:bottom w:val="none" w:sz="0" w:space="0" w:color="auto"/>
        <w:right w:val="none" w:sz="0" w:space="0" w:color="auto"/>
      </w:divBdr>
    </w:div>
    <w:div w:id="1311013717">
      <w:bodyDiv w:val="1"/>
      <w:marLeft w:val="0"/>
      <w:marRight w:val="0"/>
      <w:marTop w:val="0"/>
      <w:marBottom w:val="0"/>
      <w:divBdr>
        <w:top w:val="none" w:sz="0" w:space="0" w:color="auto"/>
        <w:left w:val="none" w:sz="0" w:space="0" w:color="auto"/>
        <w:bottom w:val="none" w:sz="0" w:space="0" w:color="auto"/>
        <w:right w:val="none" w:sz="0" w:space="0" w:color="auto"/>
      </w:divBdr>
    </w:div>
    <w:div w:id="1312980442">
      <w:bodyDiv w:val="1"/>
      <w:marLeft w:val="0"/>
      <w:marRight w:val="0"/>
      <w:marTop w:val="0"/>
      <w:marBottom w:val="0"/>
      <w:divBdr>
        <w:top w:val="none" w:sz="0" w:space="0" w:color="auto"/>
        <w:left w:val="none" w:sz="0" w:space="0" w:color="auto"/>
        <w:bottom w:val="none" w:sz="0" w:space="0" w:color="auto"/>
        <w:right w:val="none" w:sz="0" w:space="0" w:color="auto"/>
      </w:divBdr>
    </w:div>
    <w:div w:id="1313173261">
      <w:bodyDiv w:val="1"/>
      <w:marLeft w:val="0"/>
      <w:marRight w:val="0"/>
      <w:marTop w:val="0"/>
      <w:marBottom w:val="0"/>
      <w:divBdr>
        <w:top w:val="none" w:sz="0" w:space="0" w:color="auto"/>
        <w:left w:val="none" w:sz="0" w:space="0" w:color="auto"/>
        <w:bottom w:val="none" w:sz="0" w:space="0" w:color="auto"/>
        <w:right w:val="none" w:sz="0" w:space="0" w:color="auto"/>
      </w:divBdr>
    </w:div>
    <w:div w:id="1313289644">
      <w:bodyDiv w:val="1"/>
      <w:marLeft w:val="0"/>
      <w:marRight w:val="0"/>
      <w:marTop w:val="0"/>
      <w:marBottom w:val="0"/>
      <w:divBdr>
        <w:top w:val="none" w:sz="0" w:space="0" w:color="auto"/>
        <w:left w:val="none" w:sz="0" w:space="0" w:color="auto"/>
        <w:bottom w:val="none" w:sz="0" w:space="0" w:color="auto"/>
        <w:right w:val="none" w:sz="0" w:space="0" w:color="auto"/>
      </w:divBdr>
    </w:div>
    <w:div w:id="1315447614">
      <w:bodyDiv w:val="1"/>
      <w:marLeft w:val="0"/>
      <w:marRight w:val="0"/>
      <w:marTop w:val="0"/>
      <w:marBottom w:val="0"/>
      <w:divBdr>
        <w:top w:val="none" w:sz="0" w:space="0" w:color="auto"/>
        <w:left w:val="none" w:sz="0" w:space="0" w:color="auto"/>
        <w:bottom w:val="none" w:sz="0" w:space="0" w:color="auto"/>
        <w:right w:val="none" w:sz="0" w:space="0" w:color="auto"/>
      </w:divBdr>
    </w:div>
    <w:div w:id="1315796898">
      <w:bodyDiv w:val="1"/>
      <w:marLeft w:val="0"/>
      <w:marRight w:val="0"/>
      <w:marTop w:val="0"/>
      <w:marBottom w:val="0"/>
      <w:divBdr>
        <w:top w:val="none" w:sz="0" w:space="0" w:color="auto"/>
        <w:left w:val="none" w:sz="0" w:space="0" w:color="auto"/>
        <w:bottom w:val="none" w:sz="0" w:space="0" w:color="auto"/>
        <w:right w:val="none" w:sz="0" w:space="0" w:color="auto"/>
      </w:divBdr>
    </w:div>
    <w:div w:id="1316179509">
      <w:bodyDiv w:val="1"/>
      <w:marLeft w:val="0"/>
      <w:marRight w:val="0"/>
      <w:marTop w:val="0"/>
      <w:marBottom w:val="0"/>
      <w:divBdr>
        <w:top w:val="none" w:sz="0" w:space="0" w:color="auto"/>
        <w:left w:val="none" w:sz="0" w:space="0" w:color="auto"/>
        <w:bottom w:val="none" w:sz="0" w:space="0" w:color="auto"/>
        <w:right w:val="none" w:sz="0" w:space="0" w:color="auto"/>
      </w:divBdr>
    </w:div>
    <w:div w:id="1316300908">
      <w:bodyDiv w:val="1"/>
      <w:marLeft w:val="0"/>
      <w:marRight w:val="0"/>
      <w:marTop w:val="0"/>
      <w:marBottom w:val="0"/>
      <w:divBdr>
        <w:top w:val="none" w:sz="0" w:space="0" w:color="auto"/>
        <w:left w:val="none" w:sz="0" w:space="0" w:color="auto"/>
        <w:bottom w:val="none" w:sz="0" w:space="0" w:color="auto"/>
        <w:right w:val="none" w:sz="0" w:space="0" w:color="auto"/>
      </w:divBdr>
    </w:div>
    <w:div w:id="1319068128">
      <w:bodyDiv w:val="1"/>
      <w:marLeft w:val="0"/>
      <w:marRight w:val="0"/>
      <w:marTop w:val="0"/>
      <w:marBottom w:val="0"/>
      <w:divBdr>
        <w:top w:val="none" w:sz="0" w:space="0" w:color="auto"/>
        <w:left w:val="none" w:sz="0" w:space="0" w:color="auto"/>
        <w:bottom w:val="none" w:sz="0" w:space="0" w:color="auto"/>
        <w:right w:val="none" w:sz="0" w:space="0" w:color="auto"/>
      </w:divBdr>
    </w:div>
    <w:div w:id="1319574502">
      <w:bodyDiv w:val="1"/>
      <w:marLeft w:val="0"/>
      <w:marRight w:val="0"/>
      <w:marTop w:val="0"/>
      <w:marBottom w:val="0"/>
      <w:divBdr>
        <w:top w:val="none" w:sz="0" w:space="0" w:color="auto"/>
        <w:left w:val="none" w:sz="0" w:space="0" w:color="auto"/>
        <w:bottom w:val="none" w:sz="0" w:space="0" w:color="auto"/>
        <w:right w:val="none" w:sz="0" w:space="0" w:color="auto"/>
      </w:divBdr>
    </w:div>
    <w:div w:id="1319580114">
      <w:bodyDiv w:val="1"/>
      <w:marLeft w:val="0"/>
      <w:marRight w:val="0"/>
      <w:marTop w:val="0"/>
      <w:marBottom w:val="0"/>
      <w:divBdr>
        <w:top w:val="none" w:sz="0" w:space="0" w:color="auto"/>
        <w:left w:val="none" w:sz="0" w:space="0" w:color="auto"/>
        <w:bottom w:val="none" w:sz="0" w:space="0" w:color="auto"/>
        <w:right w:val="none" w:sz="0" w:space="0" w:color="auto"/>
      </w:divBdr>
    </w:div>
    <w:div w:id="1319729221">
      <w:bodyDiv w:val="1"/>
      <w:marLeft w:val="0"/>
      <w:marRight w:val="0"/>
      <w:marTop w:val="0"/>
      <w:marBottom w:val="0"/>
      <w:divBdr>
        <w:top w:val="none" w:sz="0" w:space="0" w:color="auto"/>
        <w:left w:val="none" w:sz="0" w:space="0" w:color="auto"/>
        <w:bottom w:val="none" w:sz="0" w:space="0" w:color="auto"/>
        <w:right w:val="none" w:sz="0" w:space="0" w:color="auto"/>
      </w:divBdr>
    </w:div>
    <w:div w:id="1322005872">
      <w:bodyDiv w:val="1"/>
      <w:marLeft w:val="0"/>
      <w:marRight w:val="0"/>
      <w:marTop w:val="0"/>
      <w:marBottom w:val="0"/>
      <w:divBdr>
        <w:top w:val="none" w:sz="0" w:space="0" w:color="auto"/>
        <w:left w:val="none" w:sz="0" w:space="0" w:color="auto"/>
        <w:bottom w:val="none" w:sz="0" w:space="0" w:color="auto"/>
        <w:right w:val="none" w:sz="0" w:space="0" w:color="auto"/>
      </w:divBdr>
    </w:div>
    <w:div w:id="1326587278">
      <w:bodyDiv w:val="1"/>
      <w:marLeft w:val="0"/>
      <w:marRight w:val="0"/>
      <w:marTop w:val="0"/>
      <w:marBottom w:val="0"/>
      <w:divBdr>
        <w:top w:val="none" w:sz="0" w:space="0" w:color="auto"/>
        <w:left w:val="none" w:sz="0" w:space="0" w:color="auto"/>
        <w:bottom w:val="none" w:sz="0" w:space="0" w:color="auto"/>
        <w:right w:val="none" w:sz="0" w:space="0" w:color="auto"/>
      </w:divBdr>
    </w:div>
    <w:div w:id="1326741326">
      <w:bodyDiv w:val="1"/>
      <w:marLeft w:val="0"/>
      <w:marRight w:val="0"/>
      <w:marTop w:val="0"/>
      <w:marBottom w:val="0"/>
      <w:divBdr>
        <w:top w:val="none" w:sz="0" w:space="0" w:color="auto"/>
        <w:left w:val="none" w:sz="0" w:space="0" w:color="auto"/>
        <w:bottom w:val="none" w:sz="0" w:space="0" w:color="auto"/>
        <w:right w:val="none" w:sz="0" w:space="0" w:color="auto"/>
      </w:divBdr>
    </w:div>
    <w:div w:id="1329015056">
      <w:bodyDiv w:val="1"/>
      <w:marLeft w:val="0"/>
      <w:marRight w:val="0"/>
      <w:marTop w:val="0"/>
      <w:marBottom w:val="0"/>
      <w:divBdr>
        <w:top w:val="none" w:sz="0" w:space="0" w:color="auto"/>
        <w:left w:val="none" w:sz="0" w:space="0" w:color="auto"/>
        <w:bottom w:val="none" w:sz="0" w:space="0" w:color="auto"/>
        <w:right w:val="none" w:sz="0" w:space="0" w:color="auto"/>
      </w:divBdr>
    </w:div>
    <w:div w:id="1329862469">
      <w:bodyDiv w:val="1"/>
      <w:marLeft w:val="0"/>
      <w:marRight w:val="0"/>
      <w:marTop w:val="0"/>
      <w:marBottom w:val="0"/>
      <w:divBdr>
        <w:top w:val="none" w:sz="0" w:space="0" w:color="auto"/>
        <w:left w:val="none" w:sz="0" w:space="0" w:color="auto"/>
        <w:bottom w:val="none" w:sz="0" w:space="0" w:color="auto"/>
        <w:right w:val="none" w:sz="0" w:space="0" w:color="auto"/>
      </w:divBdr>
    </w:div>
    <w:div w:id="1329941606">
      <w:bodyDiv w:val="1"/>
      <w:marLeft w:val="0"/>
      <w:marRight w:val="0"/>
      <w:marTop w:val="0"/>
      <w:marBottom w:val="0"/>
      <w:divBdr>
        <w:top w:val="none" w:sz="0" w:space="0" w:color="auto"/>
        <w:left w:val="none" w:sz="0" w:space="0" w:color="auto"/>
        <w:bottom w:val="none" w:sz="0" w:space="0" w:color="auto"/>
        <w:right w:val="none" w:sz="0" w:space="0" w:color="auto"/>
      </w:divBdr>
    </w:div>
    <w:div w:id="1330593002">
      <w:bodyDiv w:val="1"/>
      <w:marLeft w:val="0"/>
      <w:marRight w:val="0"/>
      <w:marTop w:val="0"/>
      <w:marBottom w:val="0"/>
      <w:divBdr>
        <w:top w:val="none" w:sz="0" w:space="0" w:color="auto"/>
        <w:left w:val="none" w:sz="0" w:space="0" w:color="auto"/>
        <w:bottom w:val="none" w:sz="0" w:space="0" w:color="auto"/>
        <w:right w:val="none" w:sz="0" w:space="0" w:color="auto"/>
      </w:divBdr>
    </w:div>
    <w:div w:id="1333071464">
      <w:bodyDiv w:val="1"/>
      <w:marLeft w:val="0"/>
      <w:marRight w:val="0"/>
      <w:marTop w:val="0"/>
      <w:marBottom w:val="0"/>
      <w:divBdr>
        <w:top w:val="none" w:sz="0" w:space="0" w:color="auto"/>
        <w:left w:val="none" w:sz="0" w:space="0" w:color="auto"/>
        <w:bottom w:val="none" w:sz="0" w:space="0" w:color="auto"/>
        <w:right w:val="none" w:sz="0" w:space="0" w:color="auto"/>
      </w:divBdr>
    </w:div>
    <w:div w:id="1334182055">
      <w:bodyDiv w:val="1"/>
      <w:marLeft w:val="0"/>
      <w:marRight w:val="0"/>
      <w:marTop w:val="0"/>
      <w:marBottom w:val="0"/>
      <w:divBdr>
        <w:top w:val="none" w:sz="0" w:space="0" w:color="auto"/>
        <w:left w:val="none" w:sz="0" w:space="0" w:color="auto"/>
        <w:bottom w:val="none" w:sz="0" w:space="0" w:color="auto"/>
        <w:right w:val="none" w:sz="0" w:space="0" w:color="auto"/>
      </w:divBdr>
    </w:div>
    <w:div w:id="1338968132">
      <w:bodyDiv w:val="1"/>
      <w:marLeft w:val="0"/>
      <w:marRight w:val="0"/>
      <w:marTop w:val="0"/>
      <w:marBottom w:val="0"/>
      <w:divBdr>
        <w:top w:val="none" w:sz="0" w:space="0" w:color="auto"/>
        <w:left w:val="none" w:sz="0" w:space="0" w:color="auto"/>
        <w:bottom w:val="none" w:sz="0" w:space="0" w:color="auto"/>
        <w:right w:val="none" w:sz="0" w:space="0" w:color="auto"/>
      </w:divBdr>
    </w:div>
    <w:div w:id="1339230288">
      <w:bodyDiv w:val="1"/>
      <w:marLeft w:val="0"/>
      <w:marRight w:val="0"/>
      <w:marTop w:val="0"/>
      <w:marBottom w:val="0"/>
      <w:divBdr>
        <w:top w:val="none" w:sz="0" w:space="0" w:color="auto"/>
        <w:left w:val="none" w:sz="0" w:space="0" w:color="auto"/>
        <w:bottom w:val="none" w:sz="0" w:space="0" w:color="auto"/>
        <w:right w:val="none" w:sz="0" w:space="0" w:color="auto"/>
      </w:divBdr>
    </w:div>
    <w:div w:id="1339385681">
      <w:bodyDiv w:val="1"/>
      <w:marLeft w:val="0"/>
      <w:marRight w:val="0"/>
      <w:marTop w:val="0"/>
      <w:marBottom w:val="0"/>
      <w:divBdr>
        <w:top w:val="none" w:sz="0" w:space="0" w:color="auto"/>
        <w:left w:val="none" w:sz="0" w:space="0" w:color="auto"/>
        <w:bottom w:val="none" w:sz="0" w:space="0" w:color="auto"/>
        <w:right w:val="none" w:sz="0" w:space="0" w:color="auto"/>
      </w:divBdr>
    </w:div>
    <w:div w:id="1340428459">
      <w:bodyDiv w:val="1"/>
      <w:marLeft w:val="0"/>
      <w:marRight w:val="0"/>
      <w:marTop w:val="0"/>
      <w:marBottom w:val="0"/>
      <w:divBdr>
        <w:top w:val="none" w:sz="0" w:space="0" w:color="auto"/>
        <w:left w:val="none" w:sz="0" w:space="0" w:color="auto"/>
        <w:bottom w:val="none" w:sz="0" w:space="0" w:color="auto"/>
        <w:right w:val="none" w:sz="0" w:space="0" w:color="auto"/>
      </w:divBdr>
    </w:div>
    <w:div w:id="1341812307">
      <w:bodyDiv w:val="1"/>
      <w:marLeft w:val="0"/>
      <w:marRight w:val="0"/>
      <w:marTop w:val="0"/>
      <w:marBottom w:val="0"/>
      <w:divBdr>
        <w:top w:val="none" w:sz="0" w:space="0" w:color="auto"/>
        <w:left w:val="none" w:sz="0" w:space="0" w:color="auto"/>
        <w:bottom w:val="none" w:sz="0" w:space="0" w:color="auto"/>
        <w:right w:val="none" w:sz="0" w:space="0" w:color="auto"/>
      </w:divBdr>
    </w:div>
    <w:div w:id="1342121533">
      <w:bodyDiv w:val="1"/>
      <w:marLeft w:val="0"/>
      <w:marRight w:val="0"/>
      <w:marTop w:val="0"/>
      <w:marBottom w:val="0"/>
      <w:divBdr>
        <w:top w:val="none" w:sz="0" w:space="0" w:color="auto"/>
        <w:left w:val="none" w:sz="0" w:space="0" w:color="auto"/>
        <w:bottom w:val="none" w:sz="0" w:space="0" w:color="auto"/>
        <w:right w:val="none" w:sz="0" w:space="0" w:color="auto"/>
      </w:divBdr>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3699418">
      <w:bodyDiv w:val="1"/>
      <w:marLeft w:val="0"/>
      <w:marRight w:val="0"/>
      <w:marTop w:val="0"/>
      <w:marBottom w:val="0"/>
      <w:divBdr>
        <w:top w:val="none" w:sz="0" w:space="0" w:color="auto"/>
        <w:left w:val="none" w:sz="0" w:space="0" w:color="auto"/>
        <w:bottom w:val="none" w:sz="0" w:space="0" w:color="auto"/>
        <w:right w:val="none" w:sz="0" w:space="0" w:color="auto"/>
      </w:divBdr>
    </w:div>
    <w:div w:id="1343967184">
      <w:bodyDiv w:val="1"/>
      <w:marLeft w:val="0"/>
      <w:marRight w:val="0"/>
      <w:marTop w:val="0"/>
      <w:marBottom w:val="0"/>
      <w:divBdr>
        <w:top w:val="none" w:sz="0" w:space="0" w:color="auto"/>
        <w:left w:val="none" w:sz="0" w:space="0" w:color="auto"/>
        <w:bottom w:val="none" w:sz="0" w:space="0" w:color="auto"/>
        <w:right w:val="none" w:sz="0" w:space="0" w:color="auto"/>
      </w:divBdr>
    </w:div>
    <w:div w:id="1345402577">
      <w:bodyDiv w:val="1"/>
      <w:marLeft w:val="0"/>
      <w:marRight w:val="0"/>
      <w:marTop w:val="0"/>
      <w:marBottom w:val="0"/>
      <w:divBdr>
        <w:top w:val="none" w:sz="0" w:space="0" w:color="auto"/>
        <w:left w:val="none" w:sz="0" w:space="0" w:color="auto"/>
        <w:bottom w:val="none" w:sz="0" w:space="0" w:color="auto"/>
        <w:right w:val="none" w:sz="0" w:space="0" w:color="auto"/>
      </w:divBdr>
    </w:div>
    <w:div w:id="1345598143">
      <w:bodyDiv w:val="1"/>
      <w:marLeft w:val="0"/>
      <w:marRight w:val="0"/>
      <w:marTop w:val="0"/>
      <w:marBottom w:val="0"/>
      <w:divBdr>
        <w:top w:val="none" w:sz="0" w:space="0" w:color="auto"/>
        <w:left w:val="none" w:sz="0" w:space="0" w:color="auto"/>
        <w:bottom w:val="none" w:sz="0" w:space="0" w:color="auto"/>
        <w:right w:val="none" w:sz="0" w:space="0" w:color="auto"/>
      </w:divBdr>
    </w:div>
    <w:div w:id="1346634218">
      <w:bodyDiv w:val="1"/>
      <w:marLeft w:val="0"/>
      <w:marRight w:val="0"/>
      <w:marTop w:val="0"/>
      <w:marBottom w:val="0"/>
      <w:divBdr>
        <w:top w:val="none" w:sz="0" w:space="0" w:color="auto"/>
        <w:left w:val="none" w:sz="0" w:space="0" w:color="auto"/>
        <w:bottom w:val="none" w:sz="0" w:space="0" w:color="auto"/>
        <w:right w:val="none" w:sz="0" w:space="0" w:color="auto"/>
      </w:divBdr>
    </w:div>
    <w:div w:id="1348213746">
      <w:bodyDiv w:val="1"/>
      <w:marLeft w:val="0"/>
      <w:marRight w:val="0"/>
      <w:marTop w:val="0"/>
      <w:marBottom w:val="0"/>
      <w:divBdr>
        <w:top w:val="none" w:sz="0" w:space="0" w:color="auto"/>
        <w:left w:val="none" w:sz="0" w:space="0" w:color="auto"/>
        <w:bottom w:val="none" w:sz="0" w:space="0" w:color="auto"/>
        <w:right w:val="none" w:sz="0" w:space="0" w:color="auto"/>
      </w:divBdr>
    </w:div>
    <w:div w:id="1348290488">
      <w:bodyDiv w:val="1"/>
      <w:marLeft w:val="0"/>
      <w:marRight w:val="0"/>
      <w:marTop w:val="0"/>
      <w:marBottom w:val="0"/>
      <w:divBdr>
        <w:top w:val="none" w:sz="0" w:space="0" w:color="auto"/>
        <w:left w:val="none" w:sz="0" w:space="0" w:color="auto"/>
        <w:bottom w:val="none" w:sz="0" w:space="0" w:color="auto"/>
        <w:right w:val="none" w:sz="0" w:space="0" w:color="auto"/>
      </w:divBdr>
    </w:div>
    <w:div w:id="1348751190">
      <w:bodyDiv w:val="1"/>
      <w:marLeft w:val="0"/>
      <w:marRight w:val="0"/>
      <w:marTop w:val="0"/>
      <w:marBottom w:val="0"/>
      <w:divBdr>
        <w:top w:val="none" w:sz="0" w:space="0" w:color="auto"/>
        <w:left w:val="none" w:sz="0" w:space="0" w:color="auto"/>
        <w:bottom w:val="none" w:sz="0" w:space="0" w:color="auto"/>
        <w:right w:val="none" w:sz="0" w:space="0" w:color="auto"/>
      </w:divBdr>
    </w:div>
    <w:div w:id="1350376461">
      <w:bodyDiv w:val="1"/>
      <w:marLeft w:val="0"/>
      <w:marRight w:val="0"/>
      <w:marTop w:val="0"/>
      <w:marBottom w:val="0"/>
      <w:divBdr>
        <w:top w:val="none" w:sz="0" w:space="0" w:color="auto"/>
        <w:left w:val="none" w:sz="0" w:space="0" w:color="auto"/>
        <w:bottom w:val="none" w:sz="0" w:space="0" w:color="auto"/>
        <w:right w:val="none" w:sz="0" w:space="0" w:color="auto"/>
      </w:divBdr>
    </w:div>
    <w:div w:id="1351032067">
      <w:bodyDiv w:val="1"/>
      <w:marLeft w:val="0"/>
      <w:marRight w:val="0"/>
      <w:marTop w:val="0"/>
      <w:marBottom w:val="0"/>
      <w:divBdr>
        <w:top w:val="none" w:sz="0" w:space="0" w:color="auto"/>
        <w:left w:val="none" w:sz="0" w:space="0" w:color="auto"/>
        <w:bottom w:val="none" w:sz="0" w:space="0" w:color="auto"/>
        <w:right w:val="none" w:sz="0" w:space="0" w:color="auto"/>
      </w:divBdr>
    </w:div>
    <w:div w:id="1352103295">
      <w:bodyDiv w:val="1"/>
      <w:marLeft w:val="0"/>
      <w:marRight w:val="0"/>
      <w:marTop w:val="0"/>
      <w:marBottom w:val="0"/>
      <w:divBdr>
        <w:top w:val="none" w:sz="0" w:space="0" w:color="auto"/>
        <w:left w:val="none" w:sz="0" w:space="0" w:color="auto"/>
        <w:bottom w:val="none" w:sz="0" w:space="0" w:color="auto"/>
        <w:right w:val="none" w:sz="0" w:space="0" w:color="auto"/>
      </w:divBdr>
    </w:div>
    <w:div w:id="1354185260">
      <w:bodyDiv w:val="1"/>
      <w:marLeft w:val="0"/>
      <w:marRight w:val="0"/>
      <w:marTop w:val="0"/>
      <w:marBottom w:val="0"/>
      <w:divBdr>
        <w:top w:val="none" w:sz="0" w:space="0" w:color="auto"/>
        <w:left w:val="none" w:sz="0" w:space="0" w:color="auto"/>
        <w:bottom w:val="none" w:sz="0" w:space="0" w:color="auto"/>
        <w:right w:val="none" w:sz="0" w:space="0" w:color="auto"/>
      </w:divBdr>
    </w:div>
    <w:div w:id="1357923154">
      <w:bodyDiv w:val="1"/>
      <w:marLeft w:val="0"/>
      <w:marRight w:val="0"/>
      <w:marTop w:val="0"/>
      <w:marBottom w:val="0"/>
      <w:divBdr>
        <w:top w:val="none" w:sz="0" w:space="0" w:color="auto"/>
        <w:left w:val="none" w:sz="0" w:space="0" w:color="auto"/>
        <w:bottom w:val="none" w:sz="0" w:space="0" w:color="auto"/>
        <w:right w:val="none" w:sz="0" w:space="0" w:color="auto"/>
      </w:divBdr>
    </w:div>
    <w:div w:id="1358239926">
      <w:bodyDiv w:val="1"/>
      <w:marLeft w:val="0"/>
      <w:marRight w:val="0"/>
      <w:marTop w:val="0"/>
      <w:marBottom w:val="0"/>
      <w:divBdr>
        <w:top w:val="none" w:sz="0" w:space="0" w:color="auto"/>
        <w:left w:val="none" w:sz="0" w:space="0" w:color="auto"/>
        <w:bottom w:val="none" w:sz="0" w:space="0" w:color="auto"/>
        <w:right w:val="none" w:sz="0" w:space="0" w:color="auto"/>
      </w:divBdr>
    </w:div>
    <w:div w:id="1360474521">
      <w:bodyDiv w:val="1"/>
      <w:marLeft w:val="0"/>
      <w:marRight w:val="0"/>
      <w:marTop w:val="0"/>
      <w:marBottom w:val="0"/>
      <w:divBdr>
        <w:top w:val="none" w:sz="0" w:space="0" w:color="auto"/>
        <w:left w:val="none" w:sz="0" w:space="0" w:color="auto"/>
        <w:bottom w:val="none" w:sz="0" w:space="0" w:color="auto"/>
        <w:right w:val="none" w:sz="0" w:space="0" w:color="auto"/>
      </w:divBdr>
    </w:div>
    <w:div w:id="1361131096">
      <w:bodyDiv w:val="1"/>
      <w:marLeft w:val="0"/>
      <w:marRight w:val="0"/>
      <w:marTop w:val="0"/>
      <w:marBottom w:val="0"/>
      <w:divBdr>
        <w:top w:val="none" w:sz="0" w:space="0" w:color="auto"/>
        <w:left w:val="none" w:sz="0" w:space="0" w:color="auto"/>
        <w:bottom w:val="none" w:sz="0" w:space="0" w:color="auto"/>
        <w:right w:val="none" w:sz="0" w:space="0" w:color="auto"/>
      </w:divBdr>
    </w:div>
    <w:div w:id="1362366384">
      <w:bodyDiv w:val="1"/>
      <w:marLeft w:val="0"/>
      <w:marRight w:val="0"/>
      <w:marTop w:val="0"/>
      <w:marBottom w:val="0"/>
      <w:divBdr>
        <w:top w:val="none" w:sz="0" w:space="0" w:color="auto"/>
        <w:left w:val="none" w:sz="0" w:space="0" w:color="auto"/>
        <w:bottom w:val="none" w:sz="0" w:space="0" w:color="auto"/>
        <w:right w:val="none" w:sz="0" w:space="0" w:color="auto"/>
      </w:divBdr>
    </w:div>
    <w:div w:id="1362633922">
      <w:bodyDiv w:val="1"/>
      <w:marLeft w:val="0"/>
      <w:marRight w:val="0"/>
      <w:marTop w:val="0"/>
      <w:marBottom w:val="0"/>
      <w:divBdr>
        <w:top w:val="none" w:sz="0" w:space="0" w:color="auto"/>
        <w:left w:val="none" w:sz="0" w:space="0" w:color="auto"/>
        <w:bottom w:val="none" w:sz="0" w:space="0" w:color="auto"/>
        <w:right w:val="none" w:sz="0" w:space="0" w:color="auto"/>
      </w:divBdr>
    </w:div>
    <w:div w:id="1362704752">
      <w:bodyDiv w:val="1"/>
      <w:marLeft w:val="0"/>
      <w:marRight w:val="0"/>
      <w:marTop w:val="0"/>
      <w:marBottom w:val="0"/>
      <w:divBdr>
        <w:top w:val="none" w:sz="0" w:space="0" w:color="auto"/>
        <w:left w:val="none" w:sz="0" w:space="0" w:color="auto"/>
        <w:bottom w:val="none" w:sz="0" w:space="0" w:color="auto"/>
        <w:right w:val="none" w:sz="0" w:space="0" w:color="auto"/>
      </w:divBdr>
    </w:div>
    <w:div w:id="1363705616">
      <w:bodyDiv w:val="1"/>
      <w:marLeft w:val="0"/>
      <w:marRight w:val="0"/>
      <w:marTop w:val="0"/>
      <w:marBottom w:val="0"/>
      <w:divBdr>
        <w:top w:val="none" w:sz="0" w:space="0" w:color="auto"/>
        <w:left w:val="none" w:sz="0" w:space="0" w:color="auto"/>
        <w:bottom w:val="none" w:sz="0" w:space="0" w:color="auto"/>
        <w:right w:val="none" w:sz="0" w:space="0" w:color="auto"/>
      </w:divBdr>
    </w:div>
    <w:div w:id="1364214332">
      <w:bodyDiv w:val="1"/>
      <w:marLeft w:val="0"/>
      <w:marRight w:val="0"/>
      <w:marTop w:val="0"/>
      <w:marBottom w:val="0"/>
      <w:divBdr>
        <w:top w:val="none" w:sz="0" w:space="0" w:color="auto"/>
        <w:left w:val="none" w:sz="0" w:space="0" w:color="auto"/>
        <w:bottom w:val="none" w:sz="0" w:space="0" w:color="auto"/>
        <w:right w:val="none" w:sz="0" w:space="0" w:color="auto"/>
      </w:divBdr>
    </w:div>
    <w:div w:id="1364550372">
      <w:bodyDiv w:val="1"/>
      <w:marLeft w:val="0"/>
      <w:marRight w:val="0"/>
      <w:marTop w:val="0"/>
      <w:marBottom w:val="0"/>
      <w:divBdr>
        <w:top w:val="none" w:sz="0" w:space="0" w:color="auto"/>
        <w:left w:val="none" w:sz="0" w:space="0" w:color="auto"/>
        <w:bottom w:val="none" w:sz="0" w:space="0" w:color="auto"/>
        <w:right w:val="none" w:sz="0" w:space="0" w:color="auto"/>
      </w:divBdr>
    </w:div>
    <w:div w:id="1365787696">
      <w:bodyDiv w:val="1"/>
      <w:marLeft w:val="0"/>
      <w:marRight w:val="0"/>
      <w:marTop w:val="0"/>
      <w:marBottom w:val="0"/>
      <w:divBdr>
        <w:top w:val="none" w:sz="0" w:space="0" w:color="auto"/>
        <w:left w:val="none" w:sz="0" w:space="0" w:color="auto"/>
        <w:bottom w:val="none" w:sz="0" w:space="0" w:color="auto"/>
        <w:right w:val="none" w:sz="0" w:space="0" w:color="auto"/>
      </w:divBdr>
    </w:div>
    <w:div w:id="1367831315">
      <w:bodyDiv w:val="1"/>
      <w:marLeft w:val="0"/>
      <w:marRight w:val="0"/>
      <w:marTop w:val="0"/>
      <w:marBottom w:val="0"/>
      <w:divBdr>
        <w:top w:val="none" w:sz="0" w:space="0" w:color="auto"/>
        <w:left w:val="none" w:sz="0" w:space="0" w:color="auto"/>
        <w:bottom w:val="none" w:sz="0" w:space="0" w:color="auto"/>
        <w:right w:val="none" w:sz="0" w:space="0" w:color="auto"/>
      </w:divBdr>
    </w:div>
    <w:div w:id="1368599514">
      <w:bodyDiv w:val="1"/>
      <w:marLeft w:val="0"/>
      <w:marRight w:val="0"/>
      <w:marTop w:val="0"/>
      <w:marBottom w:val="0"/>
      <w:divBdr>
        <w:top w:val="none" w:sz="0" w:space="0" w:color="auto"/>
        <w:left w:val="none" w:sz="0" w:space="0" w:color="auto"/>
        <w:bottom w:val="none" w:sz="0" w:space="0" w:color="auto"/>
        <w:right w:val="none" w:sz="0" w:space="0" w:color="auto"/>
      </w:divBdr>
    </w:div>
    <w:div w:id="1370952031">
      <w:bodyDiv w:val="1"/>
      <w:marLeft w:val="0"/>
      <w:marRight w:val="0"/>
      <w:marTop w:val="0"/>
      <w:marBottom w:val="0"/>
      <w:divBdr>
        <w:top w:val="none" w:sz="0" w:space="0" w:color="auto"/>
        <w:left w:val="none" w:sz="0" w:space="0" w:color="auto"/>
        <w:bottom w:val="none" w:sz="0" w:space="0" w:color="auto"/>
        <w:right w:val="none" w:sz="0" w:space="0" w:color="auto"/>
      </w:divBdr>
    </w:div>
    <w:div w:id="1371807627">
      <w:bodyDiv w:val="1"/>
      <w:marLeft w:val="0"/>
      <w:marRight w:val="0"/>
      <w:marTop w:val="0"/>
      <w:marBottom w:val="0"/>
      <w:divBdr>
        <w:top w:val="none" w:sz="0" w:space="0" w:color="auto"/>
        <w:left w:val="none" w:sz="0" w:space="0" w:color="auto"/>
        <w:bottom w:val="none" w:sz="0" w:space="0" w:color="auto"/>
        <w:right w:val="none" w:sz="0" w:space="0" w:color="auto"/>
      </w:divBdr>
    </w:div>
    <w:div w:id="1371881578">
      <w:bodyDiv w:val="1"/>
      <w:marLeft w:val="0"/>
      <w:marRight w:val="0"/>
      <w:marTop w:val="0"/>
      <w:marBottom w:val="0"/>
      <w:divBdr>
        <w:top w:val="none" w:sz="0" w:space="0" w:color="auto"/>
        <w:left w:val="none" w:sz="0" w:space="0" w:color="auto"/>
        <w:bottom w:val="none" w:sz="0" w:space="0" w:color="auto"/>
        <w:right w:val="none" w:sz="0" w:space="0" w:color="auto"/>
      </w:divBdr>
    </w:div>
    <w:div w:id="1372806970">
      <w:bodyDiv w:val="1"/>
      <w:marLeft w:val="0"/>
      <w:marRight w:val="0"/>
      <w:marTop w:val="0"/>
      <w:marBottom w:val="0"/>
      <w:divBdr>
        <w:top w:val="none" w:sz="0" w:space="0" w:color="auto"/>
        <w:left w:val="none" w:sz="0" w:space="0" w:color="auto"/>
        <w:bottom w:val="none" w:sz="0" w:space="0" w:color="auto"/>
        <w:right w:val="none" w:sz="0" w:space="0" w:color="auto"/>
      </w:divBdr>
    </w:div>
    <w:div w:id="1373188229">
      <w:bodyDiv w:val="1"/>
      <w:marLeft w:val="0"/>
      <w:marRight w:val="0"/>
      <w:marTop w:val="0"/>
      <w:marBottom w:val="0"/>
      <w:divBdr>
        <w:top w:val="none" w:sz="0" w:space="0" w:color="auto"/>
        <w:left w:val="none" w:sz="0" w:space="0" w:color="auto"/>
        <w:bottom w:val="none" w:sz="0" w:space="0" w:color="auto"/>
        <w:right w:val="none" w:sz="0" w:space="0" w:color="auto"/>
      </w:divBdr>
    </w:div>
    <w:div w:id="1374846628">
      <w:bodyDiv w:val="1"/>
      <w:marLeft w:val="0"/>
      <w:marRight w:val="0"/>
      <w:marTop w:val="0"/>
      <w:marBottom w:val="0"/>
      <w:divBdr>
        <w:top w:val="none" w:sz="0" w:space="0" w:color="auto"/>
        <w:left w:val="none" w:sz="0" w:space="0" w:color="auto"/>
        <w:bottom w:val="none" w:sz="0" w:space="0" w:color="auto"/>
        <w:right w:val="none" w:sz="0" w:space="0" w:color="auto"/>
      </w:divBdr>
    </w:div>
    <w:div w:id="1375733679">
      <w:bodyDiv w:val="1"/>
      <w:marLeft w:val="0"/>
      <w:marRight w:val="0"/>
      <w:marTop w:val="0"/>
      <w:marBottom w:val="0"/>
      <w:divBdr>
        <w:top w:val="none" w:sz="0" w:space="0" w:color="auto"/>
        <w:left w:val="none" w:sz="0" w:space="0" w:color="auto"/>
        <w:bottom w:val="none" w:sz="0" w:space="0" w:color="auto"/>
        <w:right w:val="none" w:sz="0" w:space="0" w:color="auto"/>
      </w:divBdr>
    </w:div>
    <w:div w:id="1375887028">
      <w:bodyDiv w:val="1"/>
      <w:marLeft w:val="0"/>
      <w:marRight w:val="0"/>
      <w:marTop w:val="0"/>
      <w:marBottom w:val="0"/>
      <w:divBdr>
        <w:top w:val="none" w:sz="0" w:space="0" w:color="auto"/>
        <w:left w:val="none" w:sz="0" w:space="0" w:color="auto"/>
        <w:bottom w:val="none" w:sz="0" w:space="0" w:color="auto"/>
        <w:right w:val="none" w:sz="0" w:space="0" w:color="auto"/>
      </w:divBdr>
    </w:div>
    <w:div w:id="1376083695">
      <w:bodyDiv w:val="1"/>
      <w:marLeft w:val="0"/>
      <w:marRight w:val="0"/>
      <w:marTop w:val="0"/>
      <w:marBottom w:val="0"/>
      <w:divBdr>
        <w:top w:val="none" w:sz="0" w:space="0" w:color="auto"/>
        <w:left w:val="none" w:sz="0" w:space="0" w:color="auto"/>
        <w:bottom w:val="none" w:sz="0" w:space="0" w:color="auto"/>
        <w:right w:val="none" w:sz="0" w:space="0" w:color="auto"/>
      </w:divBdr>
    </w:div>
    <w:div w:id="1377008425">
      <w:bodyDiv w:val="1"/>
      <w:marLeft w:val="0"/>
      <w:marRight w:val="0"/>
      <w:marTop w:val="0"/>
      <w:marBottom w:val="0"/>
      <w:divBdr>
        <w:top w:val="none" w:sz="0" w:space="0" w:color="auto"/>
        <w:left w:val="none" w:sz="0" w:space="0" w:color="auto"/>
        <w:bottom w:val="none" w:sz="0" w:space="0" w:color="auto"/>
        <w:right w:val="none" w:sz="0" w:space="0" w:color="auto"/>
      </w:divBdr>
    </w:div>
    <w:div w:id="1377579446">
      <w:bodyDiv w:val="1"/>
      <w:marLeft w:val="0"/>
      <w:marRight w:val="0"/>
      <w:marTop w:val="0"/>
      <w:marBottom w:val="0"/>
      <w:divBdr>
        <w:top w:val="none" w:sz="0" w:space="0" w:color="auto"/>
        <w:left w:val="none" w:sz="0" w:space="0" w:color="auto"/>
        <w:bottom w:val="none" w:sz="0" w:space="0" w:color="auto"/>
        <w:right w:val="none" w:sz="0" w:space="0" w:color="auto"/>
      </w:divBdr>
    </w:div>
    <w:div w:id="1377970050">
      <w:bodyDiv w:val="1"/>
      <w:marLeft w:val="0"/>
      <w:marRight w:val="0"/>
      <w:marTop w:val="0"/>
      <w:marBottom w:val="0"/>
      <w:divBdr>
        <w:top w:val="none" w:sz="0" w:space="0" w:color="auto"/>
        <w:left w:val="none" w:sz="0" w:space="0" w:color="auto"/>
        <w:bottom w:val="none" w:sz="0" w:space="0" w:color="auto"/>
        <w:right w:val="none" w:sz="0" w:space="0" w:color="auto"/>
      </w:divBdr>
    </w:div>
    <w:div w:id="1379282640">
      <w:bodyDiv w:val="1"/>
      <w:marLeft w:val="0"/>
      <w:marRight w:val="0"/>
      <w:marTop w:val="0"/>
      <w:marBottom w:val="0"/>
      <w:divBdr>
        <w:top w:val="none" w:sz="0" w:space="0" w:color="auto"/>
        <w:left w:val="none" w:sz="0" w:space="0" w:color="auto"/>
        <w:bottom w:val="none" w:sz="0" w:space="0" w:color="auto"/>
        <w:right w:val="none" w:sz="0" w:space="0" w:color="auto"/>
      </w:divBdr>
    </w:div>
    <w:div w:id="1381708549">
      <w:bodyDiv w:val="1"/>
      <w:marLeft w:val="0"/>
      <w:marRight w:val="0"/>
      <w:marTop w:val="0"/>
      <w:marBottom w:val="0"/>
      <w:divBdr>
        <w:top w:val="none" w:sz="0" w:space="0" w:color="auto"/>
        <w:left w:val="none" w:sz="0" w:space="0" w:color="auto"/>
        <w:bottom w:val="none" w:sz="0" w:space="0" w:color="auto"/>
        <w:right w:val="none" w:sz="0" w:space="0" w:color="auto"/>
      </w:divBdr>
    </w:div>
    <w:div w:id="1381857904">
      <w:bodyDiv w:val="1"/>
      <w:marLeft w:val="0"/>
      <w:marRight w:val="0"/>
      <w:marTop w:val="0"/>
      <w:marBottom w:val="0"/>
      <w:divBdr>
        <w:top w:val="none" w:sz="0" w:space="0" w:color="auto"/>
        <w:left w:val="none" w:sz="0" w:space="0" w:color="auto"/>
        <w:bottom w:val="none" w:sz="0" w:space="0" w:color="auto"/>
        <w:right w:val="none" w:sz="0" w:space="0" w:color="auto"/>
      </w:divBdr>
    </w:div>
    <w:div w:id="1381903687">
      <w:bodyDiv w:val="1"/>
      <w:marLeft w:val="0"/>
      <w:marRight w:val="0"/>
      <w:marTop w:val="0"/>
      <w:marBottom w:val="0"/>
      <w:divBdr>
        <w:top w:val="none" w:sz="0" w:space="0" w:color="auto"/>
        <w:left w:val="none" w:sz="0" w:space="0" w:color="auto"/>
        <w:bottom w:val="none" w:sz="0" w:space="0" w:color="auto"/>
        <w:right w:val="none" w:sz="0" w:space="0" w:color="auto"/>
      </w:divBdr>
    </w:div>
    <w:div w:id="1382509905">
      <w:bodyDiv w:val="1"/>
      <w:marLeft w:val="0"/>
      <w:marRight w:val="0"/>
      <w:marTop w:val="0"/>
      <w:marBottom w:val="0"/>
      <w:divBdr>
        <w:top w:val="none" w:sz="0" w:space="0" w:color="auto"/>
        <w:left w:val="none" w:sz="0" w:space="0" w:color="auto"/>
        <w:bottom w:val="none" w:sz="0" w:space="0" w:color="auto"/>
        <w:right w:val="none" w:sz="0" w:space="0" w:color="auto"/>
      </w:divBdr>
    </w:div>
    <w:div w:id="1383014746">
      <w:bodyDiv w:val="1"/>
      <w:marLeft w:val="0"/>
      <w:marRight w:val="0"/>
      <w:marTop w:val="0"/>
      <w:marBottom w:val="0"/>
      <w:divBdr>
        <w:top w:val="none" w:sz="0" w:space="0" w:color="auto"/>
        <w:left w:val="none" w:sz="0" w:space="0" w:color="auto"/>
        <w:bottom w:val="none" w:sz="0" w:space="0" w:color="auto"/>
        <w:right w:val="none" w:sz="0" w:space="0" w:color="auto"/>
      </w:divBdr>
    </w:div>
    <w:div w:id="1383939586">
      <w:bodyDiv w:val="1"/>
      <w:marLeft w:val="0"/>
      <w:marRight w:val="0"/>
      <w:marTop w:val="0"/>
      <w:marBottom w:val="0"/>
      <w:divBdr>
        <w:top w:val="none" w:sz="0" w:space="0" w:color="auto"/>
        <w:left w:val="none" w:sz="0" w:space="0" w:color="auto"/>
        <w:bottom w:val="none" w:sz="0" w:space="0" w:color="auto"/>
        <w:right w:val="none" w:sz="0" w:space="0" w:color="auto"/>
      </w:divBdr>
    </w:div>
    <w:div w:id="1384795083">
      <w:bodyDiv w:val="1"/>
      <w:marLeft w:val="0"/>
      <w:marRight w:val="0"/>
      <w:marTop w:val="0"/>
      <w:marBottom w:val="0"/>
      <w:divBdr>
        <w:top w:val="none" w:sz="0" w:space="0" w:color="auto"/>
        <w:left w:val="none" w:sz="0" w:space="0" w:color="auto"/>
        <w:bottom w:val="none" w:sz="0" w:space="0" w:color="auto"/>
        <w:right w:val="none" w:sz="0" w:space="0" w:color="auto"/>
      </w:divBdr>
    </w:div>
    <w:div w:id="1385567591">
      <w:bodyDiv w:val="1"/>
      <w:marLeft w:val="0"/>
      <w:marRight w:val="0"/>
      <w:marTop w:val="0"/>
      <w:marBottom w:val="0"/>
      <w:divBdr>
        <w:top w:val="none" w:sz="0" w:space="0" w:color="auto"/>
        <w:left w:val="none" w:sz="0" w:space="0" w:color="auto"/>
        <w:bottom w:val="none" w:sz="0" w:space="0" w:color="auto"/>
        <w:right w:val="none" w:sz="0" w:space="0" w:color="auto"/>
      </w:divBdr>
    </w:div>
    <w:div w:id="1387023957">
      <w:bodyDiv w:val="1"/>
      <w:marLeft w:val="0"/>
      <w:marRight w:val="0"/>
      <w:marTop w:val="0"/>
      <w:marBottom w:val="0"/>
      <w:divBdr>
        <w:top w:val="none" w:sz="0" w:space="0" w:color="auto"/>
        <w:left w:val="none" w:sz="0" w:space="0" w:color="auto"/>
        <w:bottom w:val="none" w:sz="0" w:space="0" w:color="auto"/>
        <w:right w:val="none" w:sz="0" w:space="0" w:color="auto"/>
      </w:divBdr>
    </w:div>
    <w:div w:id="1388262487">
      <w:bodyDiv w:val="1"/>
      <w:marLeft w:val="0"/>
      <w:marRight w:val="0"/>
      <w:marTop w:val="0"/>
      <w:marBottom w:val="0"/>
      <w:divBdr>
        <w:top w:val="none" w:sz="0" w:space="0" w:color="auto"/>
        <w:left w:val="none" w:sz="0" w:space="0" w:color="auto"/>
        <w:bottom w:val="none" w:sz="0" w:space="0" w:color="auto"/>
        <w:right w:val="none" w:sz="0" w:space="0" w:color="auto"/>
      </w:divBdr>
    </w:div>
    <w:div w:id="1388724573">
      <w:bodyDiv w:val="1"/>
      <w:marLeft w:val="0"/>
      <w:marRight w:val="0"/>
      <w:marTop w:val="0"/>
      <w:marBottom w:val="0"/>
      <w:divBdr>
        <w:top w:val="none" w:sz="0" w:space="0" w:color="auto"/>
        <w:left w:val="none" w:sz="0" w:space="0" w:color="auto"/>
        <w:bottom w:val="none" w:sz="0" w:space="0" w:color="auto"/>
        <w:right w:val="none" w:sz="0" w:space="0" w:color="auto"/>
      </w:divBdr>
    </w:div>
    <w:div w:id="1389036900">
      <w:bodyDiv w:val="1"/>
      <w:marLeft w:val="0"/>
      <w:marRight w:val="0"/>
      <w:marTop w:val="0"/>
      <w:marBottom w:val="0"/>
      <w:divBdr>
        <w:top w:val="none" w:sz="0" w:space="0" w:color="auto"/>
        <w:left w:val="none" w:sz="0" w:space="0" w:color="auto"/>
        <w:bottom w:val="none" w:sz="0" w:space="0" w:color="auto"/>
        <w:right w:val="none" w:sz="0" w:space="0" w:color="auto"/>
      </w:divBdr>
    </w:div>
    <w:div w:id="1391034186">
      <w:bodyDiv w:val="1"/>
      <w:marLeft w:val="0"/>
      <w:marRight w:val="0"/>
      <w:marTop w:val="0"/>
      <w:marBottom w:val="0"/>
      <w:divBdr>
        <w:top w:val="none" w:sz="0" w:space="0" w:color="auto"/>
        <w:left w:val="none" w:sz="0" w:space="0" w:color="auto"/>
        <w:bottom w:val="none" w:sz="0" w:space="0" w:color="auto"/>
        <w:right w:val="none" w:sz="0" w:space="0" w:color="auto"/>
      </w:divBdr>
    </w:div>
    <w:div w:id="1391266274">
      <w:bodyDiv w:val="1"/>
      <w:marLeft w:val="0"/>
      <w:marRight w:val="0"/>
      <w:marTop w:val="0"/>
      <w:marBottom w:val="0"/>
      <w:divBdr>
        <w:top w:val="none" w:sz="0" w:space="0" w:color="auto"/>
        <w:left w:val="none" w:sz="0" w:space="0" w:color="auto"/>
        <w:bottom w:val="none" w:sz="0" w:space="0" w:color="auto"/>
        <w:right w:val="none" w:sz="0" w:space="0" w:color="auto"/>
      </w:divBdr>
    </w:div>
    <w:div w:id="1391877697">
      <w:bodyDiv w:val="1"/>
      <w:marLeft w:val="0"/>
      <w:marRight w:val="0"/>
      <w:marTop w:val="0"/>
      <w:marBottom w:val="0"/>
      <w:divBdr>
        <w:top w:val="none" w:sz="0" w:space="0" w:color="auto"/>
        <w:left w:val="none" w:sz="0" w:space="0" w:color="auto"/>
        <w:bottom w:val="none" w:sz="0" w:space="0" w:color="auto"/>
        <w:right w:val="none" w:sz="0" w:space="0" w:color="auto"/>
      </w:divBdr>
    </w:div>
    <w:div w:id="1392193780">
      <w:bodyDiv w:val="1"/>
      <w:marLeft w:val="0"/>
      <w:marRight w:val="0"/>
      <w:marTop w:val="0"/>
      <w:marBottom w:val="0"/>
      <w:divBdr>
        <w:top w:val="none" w:sz="0" w:space="0" w:color="auto"/>
        <w:left w:val="none" w:sz="0" w:space="0" w:color="auto"/>
        <w:bottom w:val="none" w:sz="0" w:space="0" w:color="auto"/>
        <w:right w:val="none" w:sz="0" w:space="0" w:color="auto"/>
      </w:divBdr>
    </w:div>
    <w:div w:id="1392802149">
      <w:bodyDiv w:val="1"/>
      <w:marLeft w:val="0"/>
      <w:marRight w:val="0"/>
      <w:marTop w:val="0"/>
      <w:marBottom w:val="0"/>
      <w:divBdr>
        <w:top w:val="none" w:sz="0" w:space="0" w:color="auto"/>
        <w:left w:val="none" w:sz="0" w:space="0" w:color="auto"/>
        <w:bottom w:val="none" w:sz="0" w:space="0" w:color="auto"/>
        <w:right w:val="none" w:sz="0" w:space="0" w:color="auto"/>
      </w:divBdr>
    </w:div>
    <w:div w:id="1395199101">
      <w:bodyDiv w:val="1"/>
      <w:marLeft w:val="0"/>
      <w:marRight w:val="0"/>
      <w:marTop w:val="0"/>
      <w:marBottom w:val="0"/>
      <w:divBdr>
        <w:top w:val="none" w:sz="0" w:space="0" w:color="auto"/>
        <w:left w:val="none" w:sz="0" w:space="0" w:color="auto"/>
        <w:bottom w:val="none" w:sz="0" w:space="0" w:color="auto"/>
        <w:right w:val="none" w:sz="0" w:space="0" w:color="auto"/>
      </w:divBdr>
    </w:div>
    <w:div w:id="1395349676">
      <w:bodyDiv w:val="1"/>
      <w:marLeft w:val="0"/>
      <w:marRight w:val="0"/>
      <w:marTop w:val="0"/>
      <w:marBottom w:val="0"/>
      <w:divBdr>
        <w:top w:val="none" w:sz="0" w:space="0" w:color="auto"/>
        <w:left w:val="none" w:sz="0" w:space="0" w:color="auto"/>
        <w:bottom w:val="none" w:sz="0" w:space="0" w:color="auto"/>
        <w:right w:val="none" w:sz="0" w:space="0" w:color="auto"/>
      </w:divBdr>
    </w:div>
    <w:div w:id="1396973585">
      <w:bodyDiv w:val="1"/>
      <w:marLeft w:val="0"/>
      <w:marRight w:val="0"/>
      <w:marTop w:val="0"/>
      <w:marBottom w:val="0"/>
      <w:divBdr>
        <w:top w:val="none" w:sz="0" w:space="0" w:color="auto"/>
        <w:left w:val="none" w:sz="0" w:space="0" w:color="auto"/>
        <w:bottom w:val="none" w:sz="0" w:space="0" w:color="auto"/>
        <w:right w:val="none" w:sz="0" w:space="0" w:color="auto"/>
      </w:divBdr>
    </w:div>
    <w:div w:id="1400249508">
      <w:bodyDiv w:val="1"/>
      <w:marLeft w:val="0"/>
      <w:marRight w:val="0"/>
      <w:marTop w:val="0"/>
      <w:marBottom w:val="0"/>
      <w:divBdr>
        <w:top w:val="none" w:sz="0" w:space="0" w:color="auto"/>
        <w:left w:val="none" w:sz="0" w:space="0" w:color="auto"/>
        <w:bottom w:val="none" w:sz="0" w:space="0" w:color="auto"/>
        <w:right w:val="none" w:sz="0" w:space="0" w:color="auto"/>
      </w:divBdr>
    </w:div>
    <w:div w:id="1400321744">
      <w:bodyDiv w:val="1"/>
      <w:marLeft w:val="0"/>
      <w:marRight w:val="0"/>
      <w:marTop w:val="0"/>
      <w:marBottom w:val="0"/>
      <w:divBdr>
        <w:top w:val="none" w:sz="0" w:space="0" w:color="auto"/>
        <w:left w:val="none" w:sz="0" w:space="0" w:color="auto"/>
        <w:bottom w:val="none" w:sz="0" w:space="0" w:color="auto"/>
        <w:right w:val="none" w:sz="0" w:space="0" w:color="auto"/>
      </w:divBdr>
    </w:div>
    <w:div w:id="1400403988">
      <w:bodyDiv w:val="1"/>
      <w:marLeft w:val="0"/>
      <w:marRight w:val="0"/>
      <w:marTop w:val="0"/>
      <w:marBottom w:val="0"/>
      <w:divBdr>
        <w:top w:val="none" w:sz="0" w:space="0" w:color="auto"/>
        <w:left w:val="none" w:sz="0" w:space="0" w:color="auto"/>
        <w:bottom w:val="none" w:sz="0" w:space="0" w:color="auto"/>
        <w:right w:val="none" w:sz="0" w:space="0" w:color="auto"/>
      </w:divBdr>
    </w:div>
    <w:div w:id="1401634976">
      <w:bodyDiv w:val="1"/>
      <w:marLeft w:val="0"/>
      <w:marRight w:val="0"/>
      <w:marTop w:val="0"/>
      <w:marBottom w:val="0"/>
      <w:divBdr>
        <w:top w:val="none" w:sz="0" w:space="0" w:color="auto"/>
        <w:left w:val="none" w:sz="0" w:space="0" w:color="auto"/>
        <w:bottom w:val="none" w:sz="0" w:space="0" w:color="auto"/>
        <w:right w:val="none" w:sz="0" w:space="0" w:color="auto"/>
      </w:divBdr>
    </w:div>
    <w:div w:id="1401637726">
      <w:bodyDiv w:val="1"/>
      <w:marLeft w:val="0"/>
      <w:marRight w:val="0"/>
      <w:marTop w:val="0"/>
      <w:marBottom w:val="0"/>
      <w:divBdr>
        <w:top w:val="none" w:sz="0" w:space="0" w:color="auto"/>
        <w:left w:val="none" w:sz="0" w:space="0" w:color="auto"/>
        <w:bottom w:val="none" w:sz="0" w:space="0" w:color="auto"/>
        <w:right w:val="none" w:sz="0" w:space="0" w:color="auto"/>
      </w:divBdr>
    </w:div>
    <w:div w:id="1401713679">
      <w:bodyDiv w:val="1"/>
      <w:marLeft w:val="0"/>
      <w:marRight w:val="0"/>
      <w:marTop w:val="0"/>
      <w:marBottom w:val="0"/>
      <w:divBdr>
        <w:top w:val="none" w:sz="0" w:space="0" w:color="auto"/>
        <w:left w:val="none" w:sz="0" w:space="0" w:color="auto"/>
        <w:bottom w:val="none" w:sz="0" w:space="0" w:color="auto"/>
        <w:right w:val="none" w:sz="0" w:space="0" w:color="auto"/>
      </w:divBdr>
    </w:div>
    <w:div w:id="1401951381">
      <w:bodyDiv w:val="1"/>
      <w:marLeft w:val="0"/>
      <w:marRight w:val="0"/>
      <w:marTop w:val="0"/>
      <w:marBottom w:val="0"/>
      <w:divBdr>
        <w:top w:val="none" w:sz="0" w:space="0" w:color="auto"/>
        <w:left w:val="none" w:sz="0" w:space="0" w:color="auto"/>
        <w:bottom w:val="none" w:sz="0" w:space="0" w:color="auto"/>
        <w:right w:val="none" w:sz="0" w:space="0" w:color="auto"/>
      </w:divBdr>
    </w:div>
    <w:div w:id="1402674805">
      <w:bodyDiv w:val="1"/>
      <w:marLeft w:val="0"/>
      <w:marRight w:val="0"/>
      <w:marTop w:val="0"/>
      <w:marBottom w:val="0"/>
      <w:divBdr>
        <w:top w:val="none" w:sz="0" w:space="0" w:color="auto"/>
        <w:left w:val="none" w:sz="0" w:space="0" w:color="auto"/>
        <w:bottom w:val="none" w:sz="0" w:space="0" w:color="auto"/>
        <w:right w:val="none" w:sz="0" w:space="0" w:color="auto"/>
      </w:divBdr>
    </w:div>
    <w:div w:id="1403259140">
      <w:bodyDiv w:val="1"/>
      <w:marLeft w:val="0"/>
      <w:marRight w:val="0"/>
      <w:marTop w:val="0"/>
      <w:marBottom w:val="0"/>
      <w:divBdr>
        <w:top w:val="none" w:sz="0" w:space="0" w:color="auto"/>
        <w:left w:val="none" w:sz="0" w:space="0" w:color="auto"/>
        <w:bottom w:val="none" w:sz="0" w:space="0" w:color="auto"/>
        <w:right w:val="none" w:sz="0" w:space="0" w:color="auto"/>
      </w:divBdr>
    </w:div>
    <w:div w:id="1404643006">
      <w:bodyDiv w:val="1"/>
      <w:marLeft w:val="0"/>
      <w:marRight w:val="0"/>
      <w:marTop w:val="0"/>
      <w:marBottom w:val="0"/>
      <w:divBdr>
        <w:top w:val="none" w:sz="0" w:space="0" w:color="auto"/>
        <w:left w:val="none" w:sz="0" w:space="0" w:color="auto"/>
        <w:bottom w:val="none" w:sz="0" w:space="0" w:color="auto"/>
        <w:right w:val="none" w:sz="0" w:space="0" w:color="auto"/>
      </w:divBdr>
    </w:div>
    <w:div w:id="1404713705">
      <w:bodyDiv w:val="1"/>
      <w:marLeft w:val="0"/>
      <w:marRight w:val="0"/>
      <w:marTop w:val="0"/>
      <w:marBottom w:val="0"/>
      <w:divBdr>
        <w:top w:val="none" w:sz="0" w:space="0" w:color="auto"/>
        <w:left w:val="none" w:sz="0" w:space="0" w:color="auto"/>
        <w:bottom w:val="none" w:sz="0" w:space="0" w:color="auto"/>
        <w:right w:val="none" w:sz="0" w:space="0" w:color="auto"/>
      </w:divBdr>
    </w:div>
    <w:div w:id="1407612359">
      <w:bodyDiv w:val="1"/>
      <w:marLeft w:val="0"/>
      <w:marRight w:val="0"/>
      <w:marTop w:val="0"/>
      <w:marBottom w:val="0"/>
      <w:divBdr>
        <w:top w:val="none" w:sz="0" w:space="0" w:color="auto"/>
        <w:left w:val="none" w:sz="0" w:space="0" w:color="auto"/>
        <w:bottom w:val="none" w:sz="0" w:space="0" w:color="auto"/>
        <w:right w:val="none" w:sz="0" w:space="0" w:color="auto"/>
      </w:divBdr>
    </w:div>
    <w:div w:id="1408578888">
      <w:bodyDiv w:val="1"/>
      <w:marLeft w:val="0"/>
      <w:marRight w:val="0"/>
      <w:marTop w:val="0"/>
      <w:marBottom w:val="0"/>
      <w:divBdr>
        <w:top w:val="none" w:sz="0" w:space="0" w:color="auto"/>
        <w:left w:val="none" w:sz="0" w:space="0" w:color="auto"/>
        <w:bottom w:val="none" w:sz="0" w:space="0" w:color="auto"/>
        <w:right w:val="none" w:sz="0" w:space="0" w:color="auto"/>
      </w:divBdr>
    </w:div>
    <w:div w:id="1408914917">
      <w:bodyDiv w:val="1"/>
      <w:marLeft w:val="0"/>
      <w:marRight w:val="0"/>
      <w:marTop w:val="0"/>
      <w:marBottom w:val="0"/>
      <w:divBdr>
        <w:top w:val="none" w:sz="0" w:space="0" w:color="auto"/>
        <w:left w:val="none" w:sz="0" w:space="0" w:color="auto"/>
        <w:bottom w:val="none" w:sz="0" w:space="0" w:color="auto"/>
        <w:right w:val="none" w:sz="0" w:space="0" w:color="auto"/>
      </w:divBdr>
    </w:div>
    <w:div w:id="1408917538">
      <w:bodyDiv w:val="1"/>
      <w:marLeft w:val="0"/>
      <w:marRight w:val="0"/>
      <w:marTop w:val="0"/>
      <w:marBottom w:val="0"/>
      <w:divBdr>
        <w:top w:val="none" w:sz="0" w:space="0" w:color="auto"/>
        <w:left w:val="none" w:sz="0" w:space="0" w:color="auto"/>
        <w:bottom w:val="none" w:sz="0" w:space="0" w:color="auto"/>
        <w:right w:val="none" w:sz="0" w:space="0" w:color="auto"/>
      </w:divBdr>
    </w:div>
    <w:div w:id="1409383651">
      <w:bodyDiv w:val="1"/>
      <w:marLeft w:val="0"/>
      <w:marRight w:val="0"/>
      <w:marTop w:val="0"/>
      <w:marBottom w:val="0"/>
      <w:divBdr>
        <w:top w:val="none" w:sz="0" w:space="0" w:color="auto"/>
        <w:left w:val="none" w:sz="0" w:space="0" w:color="auto"/>
        <w:bottom w:val="none" w:sz="0" w:space="0" w:color="auto"/>
        <w:right w:val="none" w:sz="0" w:space="0" w:color="auto"/>
      </w:divBdr>
    </w:div>
    <w:div w:id="1409962401">
      <w:bodyDiv w:val="1"/>
      <w:marLeft w:val="0"/>
      <w:marRight w:val="0"/>
      <w:marTop w:val="0"/>
      <w:marBottom w:val="0"/>
      <w:divBdr>
        <w:top w:val="none" w:sz="0" w:space="0" w:color="auto"/>
        <w:left w:val="none" w:sz="0" w:space="0" w:color="auto"/>
        <w:bottom w:val="none" w:sz="0" w:space="0" w:color="auto"/>
        <w:right w:val="none" w:sz="0" w:space="0" w:color="auto"/>
      </w:divBdr>
    </w:div>
    <w:div w:id="1410347136">
      <w:bodyDiv w:val="1"/>
      <w:marLeft w:val="0"/>
      <w:marRight w:val="0"/>
      <w:marTop w:val="0"/>
      <w:marBottom w:val="0"/>
      <w:divBdr>
        <w:top w:val="none" w:sz="0" w:space="0" w:color="auto"/>
        <w:left w:val="none" w:sz="0" w:space="0" w:color="auto"/>
        <w:bottom w:val="none" w:sz="0" w:space="0" w:color="auto"/>
        <w:right w:val="none" w:sz="0" w:space="0" w:color="auto"/>
      </w:divBdr>
    </w:div>
    <w:div w:id="1410467005">
      <w:bodyDiv w:val="1"/>
      <w:marLeft w:val="0"/>
      <w:marRight w:val="0"/>
      <w:marTop w:val="0"/>
      <w:marBottom w:val="0"/>
      <w:divBdr>
        <w:top w:val="none" w:sz="0" w:space="0" w:color="auto"/>
        <w:left w:val="none" w:sz="0" w:space="0" w:color="auto"/>
        <w:bottom w:val="none" w:sz="0" w:space="0" w:color="auto"/>
        <w:right w:val="none" w:sz="0" w:space="0" w:color="auto"/>
      </w:divBdr>
    </w:div>
    <w:div w:id="1410467464">
      <w:bodyDiv w:val="1"/>
      <w:marLeft w:val="0"/>
      <w:marRight w:val="0"/>
      <w:marTop w:val="0"/>
      <w:marBottom w:val="0"/>
      <w:divBdr>
        <w:top w:val="none" w:sz="0" w:space="0" w:color="auto"/>
        <w:left w:val="none" w:sz="0" w:space="0" w:color="auto"/>
        <w:bottom w:val="none" w:sz="0" w:space="0" w:color="auto"/>
        <w:right w:val="none" w:sz="0" w:space="0" w:color="auto"/>
      </w:divBdr>
    </w:div>
    <w:div w:id="1410729358">
      <w:bodyDiv w:val="1"/>
      <w:marLeft w:val="0"/>
      <w:marRight w:val="0"/>
      <w:marTop w:val="0"/>
      <w:marBottom w:val="0"/>
      <w:divBdr>
        <w:top w:val="none" w:sz="0" w:space="0" w:color="auto"/>
        <w:left w:val="none" w:sz="0" w:space="0" w:color="auto"/>
        <w:bottom w:val="none" w:sz="0" w:space="0" w:color="auto"/>
        <w:right w:val="none" w:sz="0" w:space="0" w:color="auto"/>
      </w:divBdr>
    </w:div>
    <w:div w:id="1411153436">
      <w:bodyDiv w:val="1"/>
      <w:marLeft w:val="0"/>
      <w:marRight w:val="0"/>
      <w:marTop w:val="0"/>
      <w:marBottom w:val="0"/>
      <w:divBdr>
        <w:top w:val="none" w:sz="0" w:space="0" w:color="auto"/>
        <w:left w:val="none" w:sz="0" w:space="0" w:color="auto"/>
        <w:bottom w:val="none" w:sz="0" w:space="0" w:color="auto"/>
        <w:right w:val="none" w:sz="0" w:space="0" w:color="auto"/>
      </w:divBdr>
    </w:div>
    <w:div w:id="1411384426">
      <w:bodyDiv w:val="1"/>
      <w:marLeft w:val="0"/>
      <w:marRight w:val="0"/>
      <w:marTop w:val="0"/>
      <w:marBottom w:val="0"/>
      <w:divBdr>
        <w:top w:val="none" w:sz="0" w:space="0" w:color="auto"/>
        <w:left w:val="none" w:sz="0" w:space="0" w:color="auto"/>
        <w:bottom w:val="none" w:sz="0" w:space="0" w:color="auto"/>
        <w:right w:val="none" w:sz="0" w:space="0" w:color="auto"/>
      </w:divBdr>
    </w:div>
    <w:div w:id="1412392549">
      <w:bodyDiv w:val="1"/>
      <w:marLeft w:val="0"/>
      <w:marRight w:val="0"/>
      <w:marTop w:val="0"/>
      <w:marBottom w:val="0"/>
      <w:divBdr>
        <w:top w:val="none" w:sz="0" w:space="0" w:color="auto"/>
        <w:left w:val="none" w:sz="0" w:space="0" w:color="auto"/>
        <w:bottom w:val="none" w:sz="0" w:space="0" w:color="auto"/>
        <w:right w:val="none" w:sz="0" w:space="0" w:color="auto"/>
      </w:divBdr>
    </w:div>
    <w:div w:id="1412965392">
      <w:bodyDiv w:val="1"/>
      <w:marLeft w:val="0"/>
      <w:marRight w:val="0"/>
      <w:marTop w:val="0"/>
      <w:marBottom w:val="0"/>
      <w:divBdr>
        <w:top w:val="none" w:sz="0" w:space="0" w:color="auto"/>
        <w:left w:val="none" w:sz="0" w:space="0" w:color="auto"/>
        <w:bottom w:val="none" w:sz="0" w:space="0" w:color="auto"/>
        <w:right w:val="none" w:sz="0" w:space="0" w:color="auto"/>
      </w:divBdr>
    </w:div>
    <w:div w:id="1413114703">
      <w:bodyDiv w:val="1"/>
      <w:marLeft w:val="0"/>
      <w:marRight w:val="0"/>
      <w:marTop w:val="0"/>
      <w:marBottom w:val="0"/>
      <w:divBdr>
        <w:top w:val="none" w:sz="0" w:space="0" w:color="auto"/>
        <w:left w:val="none" w:sz="0" w:space="0" w:color="auto"/>
        <w:bottom w:val="none" w:sz="0" w:space="0" w:color="auto"/>
        <w:right w:val="none" w:sz="0" w:space="0" w:color="auto"/>
      </w:divBdr>
    </w:div>
    <w:div w:id="1413313253">
      <w:bodyDiv w:val="1"/>
      <w:marLeft w:val="0"/>
      <w:marRight w:val="0"/>
      <w:marTop w:val="0"/>
      <w:marBottom w:val="0"/>
      <w:divBdr>
        <w:top w:val="none" w:sz="0" w:space="0" w:color="auto"/>
        <w:left w:val="none" w:sz="0" w:space="0" w:color="auto"/>
        <w:bottom w:val="none" w:sz="0" w:space="0" w:color="auto"/>
        <w:right w:val="none" w:sz="0" w:space="0" w:color="auto"/>
      </w:divBdr>
    </w:div>
    <w:div w:id="1413549483">
      <w:bodyDiv w:val="1"/>
      <w:marLeft w:val="0"/>
      <w:marRight w:val="0"/>
      <w:marTop w:val="0"/>
      <w:marBottom w:val="0"/>
      <w:divBdr>
        <w:top w:val="none" w:sz="0" w:space="0" w:color="auto"/>
        <w:left w:val="none" w:sz="0" w:space="0" w:color="auto"/>
        <w:bottom w:val="none" w:sz="0" w:space="0" w:color="auto"/>
        <w:right w:val="none" w:sz="0" w:space="0" w:color="auto"/>
      </w:divBdr>
    </w:div>
    <w:div w:id="1414666146">
      <w:bodyDiv w:val="1"/>
      <w:marLeft w:val="0"/>
      <w:marRight w:val="0"/>
      <w:marTop w:val="0"/>
      <w:marBottom w:val="0"/>
      <w:divBdr>
        <w:top w:val="none" w:sz="0" w:space="0" w:color="auto"/>
        <w:left w:val="none" w:sz="0" w:space="0" w:color="auto"/>
        <w:bottom w:val="none" w:sz="0" w:space="0" w:color="auto"/>
        <w:right w:val="none" w:sz="0" w:space="0" w:color="auto"/>
      </w:divBdr>
    </w:div>
    <w:div w:id="1415321011">
      <w:bodyDiv w:val="1"/>
      <w:marLeft w:val="0"/>
      <w:marRight w:val="0"/>
      <w:marTop w:val="0"/>
      <w:marBottom w:val="0"/>
      <w:divBdr>
        <w:top w:val="none" w:sz="0" w:space="0" w:color="auto"/>
        <w:left w:val="none" w:sz="0" w:space="0" w:color="auto"/>
        <w:bottom w:val="none" w:sz="0" w:space="0" w:color="auto"/>
        <w:right w:val="none" w:sz="0" w:space="0" w:color="auto"/>
      </w:divBdr>
    </w:div>
    <w:div w:id="1417677616">
      <w:bodyDiv w:val="1"/>
      <w:marLeft w:val="0"/>
      <w:marRight w:val="0"/>
      <w:marTop w:val="0"/>
      <w:marBottom w:val="0"/>
      <w:divBdr>
        <w:top w:val="none" w:sz="0" w:space="0" w:color="auto"/>
        <w:left w:val="none" w:sz="0" w:space="0" w:color="auto"/>
        <w:bottom w:val="none" w:sz="0" w:space="0" w:color="auto"/>
        <w:right w:val="none" w:sz="0" w:space="0" w:color="auto"/>
      </w:divBdr>
    </w:div>
    <w:div w:id="1417825908">
      <w:bodyDiv w:val="1"/>
      <w:marLeft w:val="0"/>
      <w:marRight w:val="0"/>
      <w:marTop w:val="0"/>
      <w:marBottom w:val="0"/>
      <w:divBdr>
        <w:top w:val="none" w:sz="0" w:space="0" w:color="auto"/>
        <w:left w:val="none" w:sz="0" w:space="0" w:color="auto"/>
        <w:bottom w:val="none" w:sz="0" w:space="0" w:color="auto"/>
        <w:right w:val="none" w:sz="0" w:space="0" w:color="auto"/>
      </w:divBdr>
    </w:div>
    <w:div w:id="1418164694">
      <w:bodyDiv w:val="1"/>
      <w:marLeft w:val="0"/>
      <w:marRight w:val="0"/>
      <w:marTop w:val="0"/>
      <w:marBottom w:val="0"/>
      <w:divBdr>
        <w:top w:val="none" w:sz="0" w:space="0" w:color="auto"/>
        <w:left w:val="none" w:sz="0" w:space="0" w:color="auto"/>
        <w:bottom w:val="none" w:sz="0" w:space="0" w:color="auto"/>
        <w:right w:val="none" w:sz="0" w:space="0" w:color="auto"/>
      </w:divBdr>
    </w:div>
    <w:div w:id="1419641054">
      <w:bodyDiv w:val="1"/>
      <w:marLeft w:val="0"/>
      <w:marRight w:val="0"/>
      <w:marTop w:val="0"/>
      <w:marBottom w:val="0"/>
      <w:divBdr>
        <w:top w:val="none" w:sz="0" w:space="0" w:color="auto"/>
        <w:left w:val="none" w:sz="0" w:space="0" w:color="auto"/>
        <w:bottom w:val="none" w:sz="0" w:space="0" w:color="auto"/>
        <w:right w:val="none" w:sz="0" w:space="0" w:color="auto"/>
      </w:divBdr>
    </w:div>
    <w:div w:id="1419985567">
      <w:bodyDiv w:val="1"/>
      <w:marLeft w:val="0"/>
      <w:marRight w:val="0"/>
      <w:marTop w:val="0"/>
      <w:marBottom w:val="0"/>
      <w:divBdr>
        <w:top w:val="none" w:sz="0" w:space="0" w:color="auto"/>
        <w:left w:val="none" w:sz="0" w:space="0" w:color="auto"/>
        <w:bottom w:val="none" w:sz="0" w:space="0" w:color="auto"/>
        <w:right w:val="none" w:sz="0" w:space="0" w:color="auto"/>
      </w:divBdr>
    </w:div>
    <w:div w:id="1420911433">
      <w:bodyDiv w:val="1"/>
      <w:marLeft w:val="0"/>
      <w:marRight w:val="0"/>
      <w:marTop w:val="0"/>
      <w:marBottom w:val="0"/>
      <w:divBdr>
        <w:top w:val="none" w:sz="0" w:space="0" w:color="auto"/>
        <w:left w:val="none" w:sz="0" w:space="0" w:color="auto"/>
        <w:bottom w:val="none" w:sz="0" w:space="0" w:color="auto"/>
        <w:right w:val="none" w:sz="0" w:space="0" w:color="auto"/>
      </w:divBdr>
    </w:div>
    <w:div w:id="1421025937">
      <w:bodyDiv w:val="1"/>
      <w:marLeft w:val="0"/>
      <w:marRight w:val="0"/>
      <w:marTop w:val="0"/>
      <w:marBottom w:val="0"/>
      <w:divBdr>
        <w:top w:val="none" w:sz="0" w:space="0" w:color="auto"/>
        <w:left w:val="none" w:sz="0" w:space="0" w:color="auto"/>
        <w:bottom w:val="none" w:sz="0" w:space="0" w:color="auto"/>
        <w:right w:val="none" w:sz="0" w:space="0" w:color="auto"/>
      </w:divBdr>
    </w:div>
    <w:div w:id="1421754575">
      <w:bodyDiv w:val="1"/>
      <w:marLeft w:val="0"/>
      <w:marRight w:val="0"/>
      <w:marTop w:val="0"/>
      <w:marBottom w:val="0"/>
      <w:divBdr>
        <w:top w:val="none" w:sz="0" w:space="0" w:color="auto"/>
        <w:left w:val="none" w:sz="0" w:space="0" w:color="auto"/>
        <w:bottom w:val="none" w:sz="0" w:space="0" w:color="auto"/>
        <w:right w:val="none" w:sz="0" w:space="0" w:color="auto"/>
      </w:divBdr>
    </w:div>
    <w:div w:id="1422485105">
      <w:bodyDiv w:val="1"/>
      <w:marLeft w:val="0"/>
      <w:marRight w:val="0"/>
      <w:marTop w:val="0"/>
      <w:marBottom w:val="0"/>
      <w:divBdr>
        <w:top w:val="none" w:sz="0" w:space="0" w:color="auto"/>
        <w:left w:val="none" w:sz="0" w:space="0" w:color="auto"/>
        <w:bottom w:val="none" w:sz="0" w:space="0" w:color="auto"/>
        <w:right w:val="none" w:sz="0" w:space="0" w:color="auto"/>
      </w:divBdr>
    </w:div>
    <w:div w:id="1423529898">
      <w:bodyDiv w:val="1"/>
      <w:marLeft w:val="0"/>
      <w:marRight w:val="0"/>
      <w:marTop w:val="0"/>
      <w:marBottom w:val="0"/>
      <w:divBdr>
        <w:top w:val="none" w:sz="0" w:space="0" w:color="auto"/>
        <w:left w:val="none" w:sz="0" w:space="0" w:color="auto"/>
        <w:bottom w:val="none" w:sz="0" w:space="0" w:color="auto"/>
        <w:right w:val="none" w:sz="0" w:space="0" w:color="auto"/>
      </w:divBdr>
    </w:div>
    <w:div w:id="1424766260">
      <w:bodyDiv w:val="1"/>
      <w:marLeft w:val="0"/>
      <w:marRight w:val="0"/>
      <w:marTop w:val="0"/>
      <w:marBottom w:val="0"/>
      <w:divBdr>
        <w:top w:val="none" w:sz="0" w:space="0" w:color="auto"/>
        <w:left w:val="none" w:sz="0" w:space="0" w:color="auto"/>
        <w:bottom w:val="none" w:sz="0" w:space="0" w:color="auto"/>
        <w:right w:val="none" w:sz="0" w:space="0" w:color="auto"/>
      </w:divBdr>
    </w:div>
    <w:div w:id="1425608401">
      <w:bodyDiv w:val="1"/>
      <w:marLeft w:val="0"/>
      <w:marRight w:val="0"/>
      <w:marTop w:val="0"/>
      <w:marBottom w:val="0"/>
      <w:divBdr>
        <w:top w:val="none" w:sz="0" w:space="0" w:color="auto"/>
        <w:left w:val="none" w:sz="0" w:space="0" w:color="auto"/>
        <w:bottom w:val="none" w:sz="0" w:space="0" w:color="auto"/>
        <w:right w:val="none" w:sz="0" w:space="0" w:color="auto"/>
      </w:divBdr>
    </w:div>
    <w:div w:id="1426265948">
      <w:bodyDiv w:val="1"/>
      <w:marLeft w:val="0"/>
      <w:marRight w:val="0"/>
      <w:marTop w:val="0"/>
      <w:marBottom w:val="0"/>
      <w:divBdr>
        <w:top w:val="none" w:sz="0" w:space="0" w:color="auto"/>
        <w:left w:val="none" w:sz="0" w:space="0" w:color="auto"/>
        <w:bottom w:val="none" w:sz="0" w:space="0" w:color="auto"/>
        <w:right w:val="none" w:sz="0" w:space="0" w:color="auto"/>
      </w:divBdr>
    </w:div>
    <w:div w:id="1426729863">
      <w:bodyDiv w:val="1"/>
      <w:marLeft w:val="0"/>
      <w:marRight w:val="0"/>
      <w:marTop w:val="0"/>
      <w:marBottom w:val="0"/>
      <w:divBdr>
        <w:top w:val="none" w:sz="0" w:space="0" w:color="auto"/>
        <w:left w:val="none" w:sz="0" w:space="0" w:color="auto"/>
        <w:bottom w:val="none" w:sz="0" w:space="0" w:color="auto"/>
        <w:right w:val="none" w:sz="0" w:space="0" w:color="auto"/>
      </w:divBdr>
    </w:div>
    <w:div w:id="1428237629">
      <w:bodyDiv w:val="1"/>
      <w:marLeft w:val="0"/>
      <w:marRight w:val="0"/>
      <w:marTop w:val="0"/>
      <w:marBottom w:val="0"/>
      <w:divBdr>
        <w:top w:val="none" w:sz="0" w:space="0" w:color="auto"/>
        <w:left w:val="none" w:sz="0" w:space="0" w:color="auto"/>
        <w:bottom w:val="none" w:sz="0" w:space="0" w:color="auto"/>
        <w:right w:val="none" w:sz="0" w:space="0" w:color="auto"/>
      </w:divBdr>
    </w:div>
    <w:div w:id="1428454253">
      <w:bodyDiv w:val="1"/>
      <w:marLeft w:val="0"/>
      <w:marRight w:val="0"/>
      <w:marTop w:val="0"/>
      <w:marBottom w:val="0"/>
      <w:divBdr>
        <w:top w:val="none" w:sz="0" w:space="0" w:color="auto"/>
        <w:left w:val="none" w:sz="0" w:space="0" w:color="auto"/>
        <w:bottom w:val="none" w:sz="0" w:space="0" w:color="auto"/>
        <w:right w:val="none" w:sz="0" w:space="0" w:color="auto"/>
      </w:divBdr>
    </w:div>
    <w:div w:id="1428964742">
      <w:bodyDiv w:val="1"/>
      <w:marLeft w:val="0"/>
      <w:marRight w:val="0"/>
      <w:marTop w:val="0"/>
      <w:marBottom w:val="0"/>
      <w:divBdr>
        <w:top w:val="none" w:sz="0" w:space="0" w:color="auto"/>
        <w:left w:val="none" w:sz="0" w:space="0" w:color="auto"/>
        <w:bottom w:val="none" w:sz="0" w:space="0" w:color="auto"/>
        <w:right w:val="none" w:sz="0" w:space="0" w:color="auto"/>
      </w:divBdr>
    </w:div>
    <w:div w:id="1429545326">
      <w:bodyDiv w:val="1"/>
      <w:marLeft w:val="0"/>
      <w:marRight w:val="0"/>
      <w:marTop w:val="0"/>
      <w:marBottom w:val="0"/>
      <w:divBdr>
        <w:top w:val="none" w:sz="0" w:space="0" w:color="auto"/>
        <w:left w:val="none" w:sz="0" w:space="0" w:color="auto"/>
        <w:bottom w:val="none" w:sz="0" w:space="0" w:color="auto"/>
        <w:right w:val="none" w:sz="0" w:space="0" w:color="auto"/>
      </w:divBdr>
    </w:div>
    <w:div w:id="1429618604">
      <w:bodyDiv w:val="1"/>
      <w:marLeft w:val="0"/>
      <w:marRight w:val="0"/>
      <w:marTop w:val="0"/>
      <w:marBottom w:val="0"/>
      <w:divBdr>
        <w:top w:val="none" w:sz="0" w:space="0" w:color="auto"/>
        <w:left w:val="none" w:sz="0" w:space="0" w:color="auto"/>
        <w:bottom w:val="none" w:sz="0" w:space="0" w:color="auto"/>
        <w:right w:val="none" w:sz="0" w:space="0" w:color="auto"/>
      </w:divBdr>
    </w:div>
    <w:div w:id="1429619800">
      <w:bodyDiv w:val="1"/>
      <w:marLeft w:val="0"/>
      <w:marRight w:val="0"/>
      <w:marTop w:val="0"/>
      <w:marBottom w:val="0"/>
      <w:divBdr>
        <w:top w:val="none" w:sz="0" w:space="0" w:color="auto"/>
        <w:left w:val="none" w:sz="0" w:space="0" w:color="auto"/>
        <w:bottom w:val="none" w:sz="0" w:space="0" w:color="auto"/>
        <w:right w:val="none" w:sz="0" w:space="0" w:color="auto"/>
      </w:divBdr>
    </w:div>
    <w:div w:id="1429622863">
      <w:bodyDiv w:val="1"/>
      <w:marLeft w:val="0"/>
      <w:marRight w:val="0"/>
      <w:marTop w:val="0"/>
      <w:marBottom w:val="0"/>
      <w:divBdr>
        <w:top w:val="none" w:sz="0" w:space="0" w:color="auto"/>
        <w:left w:val="none" w:sz="0" w:space="0" w:color="auto"/>
        <w:bottom w:val="none" w:sz="0" w:space="0" w:color="auto"/>
        <w:right w:val="none" w:sz="0" w:space="0" w:color="auto"/>
      </w:divBdr>
    </w:div>
    <w:div w:id="1431049020">
      <w:bodyDiv w:val="1"/>
      <w:marLeft w:val="0"/>
      <w:marRight w:val="0"/>
      <w:marTop w:val="0"/>
      <w:marBottom w:val="0"/>
      <w:divBdr>
        <w:top w:val="none" w:sz="0" w:space="0" w:color="auto"/>
        <w:left w:val="none" w:sz="0" w:space="0" w:color="auto"/>
        <w:bottom w:val="none" w:sz="0" w:space="0" w:color="auto"/>
        <w:right w:val="none" w:sz="0" w:space="0" w:color="auto"/>
      </w:divBdr>
    </w:div>
    <w:div w:id="1432748512">
      <w:bodyDiv w:val="1"/>
      <w:marLeft w:val="0"/>
      <w:marRight w:val="0"/>
      <w:marTop w:val="0"/>
      <w:marBottom w:val="0"/>
      <w:divBdr>
        <w:top w:val="none" w:sz="0" w:space="0" w:color="auto"/>
        <w:left w:val="none" w:sz="0" w:space="0" w:color="auto"/>
        <w:bottom w:val="none" w:sz="0" w:space="0" w:color="auto"/>
        <w:right w:val="none" w:sz="0" w:space="0" w:color="auto"/>
      </w:divBdr>
    </w:div>
    <w:div w:id="1435246984">
      <w:bodyDiv w:val="1"/>
      <w:marLeft w:val="0"/>
      <w:marRight w:val="0"/>
      <w:marTop w:val="0"/>
      <w:marBottom w:val="0"/>
      <w:divBdr>
        <w:top w:val="none" w:sz="0" w:space="0" w:color="auto"/>
        <w:left w:val="none" w:sz="0" w:space="0" w:color="auto"/>
        <w:bottom w:val="none" w:sz="0" w:space="0" w:color="auto"/>
        <w:right w:val="none" w:sz="0" w:space="0" w:color="auto"/>
      </w:divBdr>
    </w:div>
    <w:div w:id="1435976376">
      <w:bodyDiv w:val="1"/>
      <w:marLeft w:val="0"/>
      <w:marRight w:val="0"/>
      <w:marTop w:val="0"/>
      <w:marBottom w:val="0"/>
      <w:divBdr>
        <w:top w:val="none" w:sz="0" w:space="0" w:color="auto"/>
        <w:left w:val="none" w:sz="0" w:space="0" w:color="auto"/>
        <w:bottom w:val="none" w:sz="0" w:space="0" w:color="auto"/>
        <w:right w:val="none" w:sz="0" w:space="0" w:color="auto"/>
      </w:divBdr>
    </w:div>
    <w:div w:id="1438526462">
      <w:bodyDiv w:val="1"/>
      <w:marLeft w:val="0"/>
      <w:marRight w:val="0"/>
      <w:marTop w:val="0"/>
      <w:marBottom w:val="0"/>
      <w:divBdr>
        <w:top w:val="none" w:sz="0" w:space="0" w:color="auto"/>
        <w:left w:val="none" w:sz="0" w:space="0" w:color="auto"/>
        <w:bottom w:val="none" w:sz="0" w:space="0" w:color="auto"/>
        <w:right w:val="none" w:sz="0" w:space="0" w:color="auto"/>
      </w:divBdr>
    </w:div>
    <w:div w:id="1440952059">
      <w:bodyDiv w:val="1"/>
      <w:marLeft w:val="0"/>
      <w:marRight w:val="0"/>
      <w:marTop w:val="0"/>
      <w:marBottom w:val="0"/>
      <w:divBdr>
        <w:top w:val="none" w:sz="0" w:space="0" w:color="auto"/>
        <w:left w:val="none" w:sz="0" w:space="0" w:color="auto"/>
        <w:bottom w:val="none" w:sz="0" w:space="0" w:color="auto"/>
        <w:right w:val="none" w:sz="0" w:space="0" w:color="auto"/>
      </w:divBdr>
    </w:div>
    <w:div w:id="1441410441">
      <w:bodyDiv w:val="1"/>
      <w:marLeft w:val="0"/>
      <w:marRight w:val="0"/>
      <w:marTop w:val="0"/>
      <w:marBottom w:val="0"/>
      <w:divBdr>
        <w:top w:val="none" w:sz="0" w:space="0" w:color="auto"/>
        <w:left w:val="none" w:sz="0" w:space="0" w:color="auto"/>
        <w:bottom w:val="none" w:sz="0" w:space="0" w:color="auto"/>
        <w:right w:val="none" w:sz="0" w:space="0" w:color="auto"/>
      </w:divBdr>
    </w:div>
    <w:div w:id="1443183181">
      <w:bodyDiv w:val="1"/>
      <w:marLeft w:val="0"/>
      <w:marRight w:val="0"/>
      <w:marTop w:val="0"/>
      <w:marBottom w:val="0"/>
      <w:divBdr>
        <w:top w:val="none" w:sz="0" w:space="0" w:color="auto"/>
        <w:left w:val="none" w:sz="0" w:space="0" w:color="auto"/>
        <w:bottom w:val="none" w:sz="0" w:space="0" w:color="auto"/>
        <w:right w:val="none" w:sz="0" w:space="0" w:color="auto"/>
      </w:divBdr>
    </w:div>
    <w:div w:id="1444225680">
      <w:bodyDiv w:val="1"/>
      <w:marLeft w:val="0"/>
      <w:marRight w:val="0"/>
      <w:marTop w:val="0"/>
      <w:marBottom w:val="0"/>
      <w:divBdr>
        <w:top w:val="none" w:sz="0" w:space="0" w:color="auto"/>
        <w:left w:val="none" w:sz="0" w:space="0" w:color="auto"/>
        <w:bottom w:val="none" w:sz="0" w:space="0" w:color="auto"/>
        <w:right w:val="none" w:sz="0" w:space="0" w:color="auto"/>
      </w:divBdr>
    </w:div>
    <w:div w:id="1446774518">
      <w:bodyDiv w:val="1"/>
      <w:marLeft w:val="0"/>
      <w:marRight w:val="0"/>
      <w:marTop w:val="0"/>
      <w:marBottom w:val="0"/>
      <w:divBdr>
        <w:top w:val="none" w:sz="0" w:space="0" w:color="auto"/>
        <w:left w:val="none" w:sz="0" w:space="0" w:color="auto"/>
        <w:bottom w:val="none" w:sz="0" w:space="0" w:color="auto"/>
        <w:right w:val="none" w:sz="0" w:space="0" w:color="auto"/>
      </w:divBdr>
    </w:div>
    <w:div w:id="1448890572">
      <w:bodyDiv w:val="1"/>
      <w:marLeft w:val="0"/>
      <w:marRight w:val="0"/>
      <w:marTop w:val="0"/>
      <w:marBottom w:val="0"/>
      <w:divBdr>
        <w:top w:val="none" w:sz="0" w:space="0" w:color="auto"/>
        <w:left w:val="none" w:sz="0" w:space="0" w:color="auto"/>
        <w:bottom w:val="none" w:sz="0" w:space="0" w:color="auto"/>
        <w:right w:val="none" w:sz="0" w:space="0" w:color="auto"/>
      </w:divBdr>
    </w:div>
    <w:div w:id="1450510959">
      <w:bodyDiv w:val="1"/>
      <w:marLeft w:val="0"/>
      <w:marRight w:val="0"/>
      <w:marTop w:val="0"/>
      <w:marBottom w:val="0"/>
      <w:divBdr>
        <w:top w:val="none" w:sz="0" w:space="0" w:color="auto"/>
        <w:left w:val="none" w:sz="0" w:space="0" w:color="auto"/>
        <w:bottom w:val="none" w:sz="0" w:space="0" w:color="auto"/>
        <w:right w:val="none" w:sz="0" w:space="0" w:color="auto"/>
      </w:divBdr>
    </w:div>
    <w:div w:id="1450974739">
      <w:bodyDiv w:val="1"/>
      <w:marLeft w:val="0"/>
      <w:marRight w:val="0"/>
      <w:marTop w:val="0"/>
      <w:marBottom w:val="0"/>
      <w:divBdr>
        <w:top w:val="none" w:sz="0" w:space="0" w:color="auto"/>
        <w:left w:val="none" w:sz="0" w:space="0" w:color="auto"/>
        <w:bottom w:val="none" w:sz="0" w:space="0" w:color="auto"/>
        <w:right w:val="none" w:sz="0" w:space="0" w:color="auto"/>
      </w:divBdr>
    </w:div>
    <w:div w:id="1451971498">
      <w:bodyDiv w:val="1"/>
      <w:marLeft w:val="0"/>
      <w:marRight w:val="0"/>
      <w:marTop w:val="0"/>
      <w:marBottom w:val="0"/>
      <w:divBdr>
        <w:top w:val="none" w:sz="0" w:space="0" w:color="auto"/>
        <w:left w:val="none" w:sz="0" w:space="0" w:color="auto"/>
        <w:bottom w:val="none" w:sz="0" w:space="0" w:color="auto"/>
        <w:right w:val="none" w:sz="0" w:space="0" w:color="auto"/>
      </w:divBdr>
    </w:div>
    <w:div w:id="1452282755">
      <w:bodyDiv w:val="1"/>
      <w:marLeft w:val="0"/>
      <w:marRight w:val="0"/>
      <w:marTop w:val="0"/>
      <w:marBottom w:val="0"/>
      <w:divBdr>
        <w:top w:val="none" w:sz="0" w:space="0" w:color="auto"/>
        <w:left w:val="none" w:sz="0" w:space="0" w:color="auto"/>
        <w:bottom w:val="none" w:sz="0" w:space="0" w:color="auto"/>
        <w:right w:val="none" w:sz="0" w:space="0" w:color="auto"/>
      </w:divBdr>
    </w:div>
    <w:div w:id="1453017456">
      <w:bodyDiv w:val="1"/>
      <w:marLeft w:val="0"/>
      <w:marRight w:val="0"/>
      <w:marTop w:val="0"/>
      <w:marBottom w:val="0"/>
      <w:divBdr>
        <w:top w:val="none" w:sz="0" w:space="0" w:color="auto"/>
        <w:left w:val="none" w:sz="0" w:space="0" w:color="auto"/>
        <w:bottom w:val="none" w:sz="0" w:space="0" w:color="auto"/>
        <w:right w:val="none" w:sz="0" w:space="0" w:color="auto"/>
      </w:divBdr>
    </w:div>
    <w:div w:id="1453134270">
      <w:bodyDiv w:val="1"/>
      <w:marLeft w:val="0"/>
      <w:marRight w:val="0"/>
      <w:marTop w:val="0"/>
      <w:marBottom w:val="0"/>
      <w:divBdr>
        <w:top w:val="none" w:sz="0" w:space="0" w:color="auto"/>
        <w:left w:val="none" w:sz="0" w:space="0" w:color="auto"/>
        <w:bottom w:val="none" w:sz="0" w:space="0" w:color="auto"/>
        <w:right w:val="none" w:sz="0" w:space="0" w:color="auto"/>
      </w:divBdr>
    </w:div>
    <w:div w:id="1457218011">
      <w:bodyDiv w:val="1"/>
      <w:marLeft w:val="0"/>
      <w:marRight w:val="0"/>
      <w:marTop w:val="0"/>
      <w:marBottom w:val="0"/>
      <w:divBdr>
        <w:top w:val="none" w:sz="0" w:space="0" w:color="auto"/>
        <w:left w:val="none" w:sz="0" w:space="0" w:color="auto"/>
        <w:bottom w:val="none" w:sz="0" w:space="0" w:color="auto"/>
        <w:right w:val="none" w:sz="0" w:space="0" w:color="auto"/>
      </w:divBdr>
    </w:div>
    <w:div w:id="1457794101">
      <w:bodyDiv w:val="1"/>
      <w:marLeft w:val="0"/>
      <w:marRight w:val="0"/>
      <w:marTop w:val="0"/>
      <w:marBottom w:val="0"/>
      <w:divBdr>
        <w:top w:val="none" w:sz="0" w:space="0" w:color="auto"/>
        <w:left w:val="none" w:sz="0" w:space="0" w:color="auto"/>
        <w:bottom w:val="none" w:sz="0" w:space="0" w:color="auto"/>
        <w:right w:val="none" w:sz="0" w:space="0" w:color="auto"/>
      </w:divBdr>
    </w:div>
    <w:div w:id="1459108988">
      <w:bodyDiv w:val="1"/>
      <w:marLeft w:val="0"/>
      <w:marRight w:val="0"/>
      <w:marTop w:val="0"/>
      <w:marBottom w:val="0"/>
      <w:divBdr>
        <w:top w:val="none" w:sz="0" w:space="0" w:color="auto"/>
        <w:left w:val="none" w:sz="0" w:space="0" w:color="auto"/>
        <w:bottom w:val="none" w:sz="0" w:space="0" w:color="auto"/>
        <w:right w:val="none" w:sz="0" w:space="0" w:color="auto"/>
      </w:divBdr>
    </w:div>
    <w:div w:id="1459370029">
      <w:bodyDiv w:val="1"/>
      <w:marLeft w:val="0"/>
      <w:marRight w:val="0"/>
      <w:marTop w:val="0"/>
      <w:marBottom w:val="0"/>
      <w:divBdr>
        <w:top w:val="none" w:sz="0" w:space="0" w:color="auto"/>
        <w:left w:val="none" w:sz="0" w:space="0" w:color="auto"/>
        <w:bottom w:val="none" w:sz="0" w:space="0" w:color="auto"/>
        <w:right w:val="none" w:sz="0" w:space="0" w:color="auto"/>
      </w:divBdr>
    </w:div>
    <w:div w:id="1459487624">
      <w:bodyDiv w:val="1"/>
      <w:marLeft w:val="0"/>
      <w:marRight w:val="0"/>
      <w:marTop w:val="0"/>
      <w:marBottom w:val="0"/>
      <w:divBdr>
        <w:top w:val="none" w:sz="0" w:space="0" w:color="auto"/>
        <w:left w:val="none" w:sz="0" w:space="0" w:color="auto"/>
        <w:bottom w:val="none" w:sz="0" w:space="0" w:color="auto"/>
        <w:right w:val="none" w:sz="0" w:space="0" w:color="auto"/>
      </w:divBdr>
    </w:div>
    <w:div w:id="1459569575">
      <w:bodyDiv w:val="1"/>
      <w:marLeft w:val="0"/>
      <w:marRight w:val="0"/>
      <w:marTop w:val="0"/>
      <w:marBottom w:val="0"/>
      <w:divBdr>
        <w:top w:val="none" w:sz="0" w:space="0" w:color="auto"/>
        <w:left w:val="none" w:sz="0" w:space="0" w:color="auto"/>
        <w:bottom w:val="none" w:sz="0" w:space="0" w:color="auto"/>
        <w:right w:val="none" w:sz="0" w:space="0" w:color="auto"/>
      </w:divBdr>
    </w:div>
    <w:div w:id="1459837722">
      <w:bodyDiv w:val="1"/>
      <w:marLeft w:val="0"/>
      <w:marRight w:val="0"/>
      <w:marTop w:val="0"/>
      <w:marBottom w:val="0"/>
      <w:divBdr>
        <w:top w:val="none" w:sz="0" w:space="0" w:color="auto"/>
        <w:left w:val="none" w:sz="0" w:space="0" w:color="auto"/>
        <w:bottom w:val="none" w:sz="0" w:space="0" w:color="auto"/>
        <w:right w:val="none" w:sz="0" w:space="0" w:color="auto"/>
      </w:divBdr>
    </w:div>
    <w:div w:id="1460300491">
      <w:bodyDiv w:val="1"/>
      <w:marLeft w:val="0"/>
      <w:marRight w:val="0"/>
      <w:marTop w:val="0"/>
      <w:marBottom w:val="0"/>
      <w:divBdr>
        <w:top w:val="none" w:sz="0" w:space="0" w:color="auto"/>
        <w:left w:val="none" w:sz="0" w:space="0" w:color="auto"/>
        <w:bottom w:val="none" w:sz="0" w:space="0" w:color="auto"/>
        <w:right w:val="none" w:sz="0" w:space="0" w:color="auto"/>
      </w:divBdr>
    </w:div>
    <w:div w:id="1460758218">
      <w:bodyDiv w:val="1"/>
      <w:marLeft w:val="0"/>
      <w:marRight w:val="0"/>
      <w:marTop w:val="0"/>
      <w:marBottom w:val="0"/>
      <w:divBdr>
        <w:top w:val="none" w:sz="0" w:space="0" w:color="auto"/>
        <w:left w:val="none" w:sz="0" w:space="0" w:color="auto"/>
        <w:bottom w:val="none" w:sz="0" w:space="0" w:color="auto"/>
        <w:right w:val="none" w:sz="0" w:space="0" w:color="auto"/>
      </w:divBdr>
    </w:div>
    <w:div w:id="1460997079">
      <w:bodyDiv w:val="1"/>
      <w:marLeft w:val="0"/>
      <w:marRight w:val="0"/>
      <w:marTop w:val="0"/>
      <w:marBottom w:val="0"/>
      <w:divBdr>
        <w:top w:val="none" w:sz="0" w:space="0" w:color="auto"/>
        <w:left w:val="none" w:sz="0" w:space="0" w:color="auto"/>
        <w:bottom w:val="none" w:sz="0" w:space="0" w:color="auto"/>
        <w:right w:val="none" w:sz="0" w:space="0" w:color="auto"/>
      </w:divBdr>
    </w:div>
    <w:div w:id="1460997598">
      <w:bodyDiv w:val="1"/>
      <w:marLeft w:val="0"/>
      <w:marRight w:val="0"/>
      <w:marTop w:val="0"/>
      <w:marBottom w:val="0"/>
      <w:divBdr>
        <w:top w:val="none" w:sz="0" w:space="0" w:color="auto"/>
        <w:left w:val="none" w:sz="0" w:space="0" w:color="auto"/>
        <w:bottom w:val="none" w:sz="0" w:space="0" w:color="auto"/>
        <w:right w:val="none" w:sz="0" w:space="0" w:color="auto"/>
      </w:divBdr>
    </w:div>
    <w:div w:id="1461612567">
      <w:bodyDiv w:val="1"/>
      <w:marLeft w:val="0"/>
      <w:marRight w:val="0"/>
      <w:marTop w:val="0"/>
      <w:marBottom w:val="0"/>
      <w:divBdr>
        <w:top w:val="none" w:sz="0" w:space="0" w:color="auto"/>
        <w:left w:val="none" w:sz="0" w:space="0" w:color="auto"/>
        <w:bottom w:val="none" w:sz="0" w:space="0" w:color="auto"/>
        <w:right w:val="none" w:sz="0" w:space="0" w:color="auto"/>
      </w:divBdr>
    </w:div>
    <w:div w:id="1462502703">
      <w:bodyDiv w:val="1"/>
      <w:marLeft w:val="0"/>
      <w:marRight w:val="0"/>
      <w:marTop w:val="0"/>
      <w:marBottom w:val="0"/>
      <w:divBdr>
        <w:top w:val="none" w:sz="0" w:space="0" w:color="auto"/>
        <w:left w:val="none" w:sz="0" w:space="0" w:color="auto"/>
        <w:bottom w:val="none" w:sz="0" w:space="0" w:color="auto"/>
        <w:right w:val="none" w:sz="0" w:space="0" w:color="auto"/>
      </w:divBdr>
    </w:div>
    <w:div w:id="1462922496">
      <w:bodyDiv w:val="1"/>
      <w:marLeft w:val="0"/>
      <w:marRight w:val="0"/>
      <w:marTop w:val="0"/>
      <w:marBottom w:val="0"/>
      <w:divBdr>
        <w:top w:val="none" w:sz="0" w:space="0" w:color="auto"/>
        <w:left w:val="none" w:sz="0" w:space="0" w:color="auto"/>
        <w:bottom w:val="none" w:sz="0" w:space="0" w:color="auto"/>
        <w:right w:val="none" w:sz="0" w:space="0" w:color="auto"/>
      </w:divBdr>
    </w:div>
    <w:div w:id="1464469220">
      <w:bodyDiv w:val="1"/>
      <w:marLeft w:val="0"/>
      <w:marRight w:val="0"/>
      <w:marTop w:val="0"/>
      <w:marBottom w:val="0"/>
      <w:divBdr>
        <w:top w:val="none" w:sz="0" w:space="0" w:color="auto"/>
        <w:left w:val="none" w:sz="0" w:space="0" w:color="auto"/>
        <w:bottom w:val="none" w:sz="0" w:space="0" w:color="auto"/>
        <w:right w:val="none" w:sz="0" w:space="0" w:color="auto"/>
      </w:divBdr>
    </w:div>
    <w:div w:id="1465662387">
      <w:bodyDiv w:val="1"/>
      <w:marLeft w:val="0"/>
      <w:marRight w:val="0"/>
      <w:marTop w:val="0"/>
      <w:marBottom w:val="0"/>
      <w:divBdr>
        <w:top w:val="none" w:sz="0" w:space="0" w:color="auto"/>
        <w:left w:val="none" w:sz="0" w:space="0" w:color="auto"/>
        <w:bottom w:val="none" w:sz="0" w:space="0" w:color="auto"/>
        <w:right w:val="none" w:sz="0" w:space="0" w:color="auto"/>
      </w:divBdr>
    </w:div>
    <w:div w:id="1468934791">
      <w:bodyDiv w:val="1"/>
      <w:marLeft w:val="0"/>
      <w:marRight w:val="0"/>
      <w:marTop w:val="0"/>
      <w:marBottom w:val="0"/>
      <w:divBdr>
        <w:top w:val="none" w:sz="0" w:space="0" w:color="auto"/>
        <w:left w:val="none" w:sz="0" w:space="0" w:color="auto"/>
        <w:bottom w:val="none" w:sz="0" w:space="0" w:color="auto"/>
        <w:right w:val="none" w:sz="0" w:space="0" w:color="auto"/>
      </w:divBdr>
    </w:div>
    <w:div w:id="1469855385">
      <w:bodyDiv w:val="1"/>
      <w:marLeft w:val="0"/>
      <w:marRight w:val="0"/>
      <w:marTop w:val="0"/>
      <w:marBottom w:val="0"/>
      <w:divBdr>
        <w:top w:val="none" w:sz="0" w:space="0" w:color="auto"/>
        <w:left w:val="none" w:sz="0" w:space="0" w:color="auto"/>
        <w:bottom w:val="none" w:sz="0" w:space="0" w:color="auto"/>
        <w:right w:val="none" w:sz="0" w:space="0" w:color="auto"/>
      </w:divBdr>
    </w:div>
    <w:div w:id="1471164743">
      <w:bodyDiv w:val="1"/>
      <w:marLeft w:val="0"/>
      <w:marRight w:val="0"/>
      <w:marTop w:val="0"/>
      <w:marBottom w:val="0"/>
      <w:divBdr>
        <w:top w:val="none" w:sz="0" w:space="0" w:color="auto"/>
        <w:left w:val="none" w:sz="0" w:space="0" w:color="auto"/>
        <w:bottom w:val="none" w:sz="0" w:space="0" w:color="auto"/>
        <w:right w:val="none" w:sz="0" w:space="0" w:color="auto"/>
      </w:divBdr>
    </w:div>
    <w:div w:id="1471243206">
      <w:bodyDiv w:val="1"/>
      <w:marLeft w:val="0"/>
      <w:marRight w:val="0"/>
      <w:marTop w:val="0"/>
      <w:marBottom w:val="0"/>
      <w:divBdr>
        <w:top w:val="none" w:sz="0" w:space="0" w:color="auto"/>
        <w:left w:val="none" w:sz="0" w:space="0" w:color="auto"/>
        <w:bottom w:val="none" w:sz="0" w:space="0" w:color="auto"/>
        <w:right w:val="none" w:sz="0" w:space="0" w:color="auto"/>
      </w:divBdr>
    </w:div>
    <w:div w:id="1472284753">
      <w:bodyDiv w:val="1"/>
      <w:marLeft w:val="0"/>
      <w:marRight w:val="0"/>
      <w:marTop w:val="0"/>
      <w:marBottom w:val="0"/>
      <w:divBdr>
        <w:top w:val="none" w:sz="0" w:space="0" w:color="auto"/>
        <w:left w:val="none" w:sz="0" w:space="0" w:color="auto"/>
        <w:bottom w:val="none" w:sz="0" w:space="0" w:color="auto"/>
        <w:right w:val="none" w:sz="0" w:space="0" w:color="auto"/>
      </w:divBdr>
    </w:div>
    <w:div w:id="1474907843">
      <w:bodyDiv w:val="1"/>
      <w:marLeft w:val="0"/>
      <w:marRight w:val="0"/>
      <w:marTop w:val="0"/>
      <w:marBottom w:val="0"/>
      <w:divBdr>
        <w:top w:val="none" w:sz="0" w:space="0" w:color="auto"/>
        <w:left w:val="none" w:sz="0" w:space="0" w:color="auto"/>
        <w:bottom w:val="none" w:sz="0" w:space="0" w:color="auto"/>
        <w:right w:val="none" w:sz="0" w:space="0" w:color="auto"/>
      </w:divBdr>
    </w:div>
    <w:div w:id="1475679077">
      <w:bodyDiv w:val="1"/>
      <w:marLeft w:val="0"/>
      <w:marRight w:val="0"/>
      <w:marTop w:val="0"/>
      <w:marBottom w:val="0"/>
      <w:divBdr>
        <w:top w:val="none" w:sz="0" w:space="0" w:color="auto"/>
        <w:left w:val="none" w:sz="0" w:space="0" w:color="auto"/>
        <w:bottom w:val="none" w:sz="0" w:space="0" w:color="auto"/>
        <w:right w:val="none" w:sz="0" w:space="0" w:color="auto"/>
      </w:divBdr>
    </w:div>
    <w:div w:id="1476027550">
      <w:bodyDiv w:val="1"/>
      <w:marLeft w:val="0"/>
      <w:marRight w:val="0"/>
      <w:marTop w:val="0"/>
      <w:marBottom w:val="0"/>
      <w:divBdr>
        <w:top w:val="none" w:sz="0" w:space="0" w:color="auto"/>
        <w:left w:val="none" w:sz="0" w:space="0" w:color="auto"/>
        <w:bottom w:val="none" w:sz="0" w:space="0" w:color="auto"/>
        <w:right w:val="none" w:sz="0" w:space="0" w:color="auto"/>
      </w:divBdr>
    </w:div>
    <w:div w:id="1477142617">
      <w:bodyDiv w:val="1"/>
      <w:marLeft w:val="0"/>
      <w:marRight w:val="0"/>
      <w:marTop w:val="0"/>
      <w:marBottom w:val="0"/>
      <w:divBdr>
        <w:top w:val="none" w:sz="0" w:space="0" w:color="auto"/>
        <w:left w:val="none" w:sz="0" w:space="0" w:color="auto"/>
        <w:bottom w:val="none" w:sz="0" w:space="0" w:color="auto"/>
        <w:right w:val="none" w:sz="0" w:space="0" w:color="auto"/>
      </w:divBdr>
    </w:div>
    <w:div w:id="1477188679">
      <w:bodyDiv w:val="1"/>
      <w:marLeft w:val="0"/>
      <w:marRight w:val="0"/>
      <w:marTop w:val="0"/>
      <w:marBottom w:val="0"/>
      <w:divBdr>
        <w:top w:val="none" w:sz="0" w:space="0" w:color="auto"/>
        <w:left w:val="none" w:sz="0" w:space="0" w:color="auto"/>
        <w:bottom w:val="none" w:sz="0" w:space="0" w:color="auto"/>
        <w:right w:val="none" w:sz="0" w:space="0" w:color="auto"/>
      </w:divBdr>
    </w:div>
    <w:div w:id="1477723246">
      <w:bodyDiv w:val="1"/>
      <w:marLeft w:val="0"/>
      <w:marRight w:val="0"/>
      <w:marTop w:val="0"/>
      <w:marBottom w:val="0"/>
      <w:divBdr>
        <w:top w:val="none" w:sz="0" w:space="0" w:color="auto"/>
        <w:left w:val="none" w:sz="0" w:space="0" w:color="auto"/>
        <w:bottom w:val="none" w:sz="0" w:space="0" w:color="auto"/>
        <w:right w:val="none" w:sz="0" w:space="0" w:color="auto"/>
      </w:divBdr>
    </w:div>
    <w:div w:id="1482111331">
      <w:bodyDiv w:val="1"/>
      <w:marLeft w:val="0"/>
      <w:marRight w:val="0"/>
      <w:marTop w:val="0"/>
      <w:marBottom w:val="0"/>
      <w:divBdr>
        <w:top w:val="none" w:sz="0" w:space="0" w:color="auto"/>
        <w:left w:val="none" w:sz="0" w:space="0" w:color="auto"/>
        <w:bottom w:val="none" w:sz="0" w:space="0" w:color="auto"/>
        <w:right w:val="none" w:sz="0" w:space="0" w:color="auto"/>
      </w:divBdr>
    </w:div>
    <w:div w:id="1483043066">
      <w:bodyDiv w:val="1"/>
      <w:marLeft w:val="0"/>
      <w:marRight w:val="0"/>
      <w:marTop w:val="0"/>
      <w:marBottom w:val="0"/>
      <w:divBdr>
        <w:top w:val="none" w:sz="0" w:space="0" w:color="auto"/>
        <w:left w:val="none" w:sz="0" w:space="0" w:color="auto"/>
        <w:bottom w:val="none" w:sz="0" w:space="0" w:color="auto"/>
        <w:right w:val="none" w:sz="0" w:space="0" w:color="auto"/>
      </w:divBdr>
    </w:div>
    <w:div w:id="1483694399">
      <w:bodyDiv w:val="1"/>
      <w:marLeft w:val="0"/>
      <w:marRight w:val="0"/>
      <w:marTop w:val="0"/>
      <w:marBottom w:val="0"/>
      <w:divBdr>
        <w:top w:val="none" w:sz="0" w:space="0" w:color="auto"/>
        <w:left w:val="none" w:sz="0" w:space="0" w:color="auto"/>
        <w:bottom w:val="none" w:sz="0" w:space="0" w:color="auto"/>
        <w:right w:val="none" w:sz="0" w:space="0" w:color="auto"/>
      </w:divBdr>
    </w:div>
    <w:div w:id="1486584525">
      <w:bodyDiv w:val="1"/>
      <w:marLeft w:val="0"/>
      <w:marRight w:val="0"/>
      <w:marTop w:val="0"/>
      <w:marBottom w:val="0"/>
      <w:divBdr>
        <w:top w:val="none" w:sz="0" w:space="0" w:color="auto"/>
        <w:left w:val="none" w:sz="0" w:space="0" w:color="auto"/>
        <w:bottom w:val="none" w:sz="0" w:space="0" w:color="auto"/>
        <w:right w:val="none" w:sz="0" w:space="0" w:color="auto"/>
      </w:divBdr>
    </w:div>
    <w:div w:id="1486970558">
      <w:bodyDiv w:val="1"/>
      <w:marLeft w:val="0"/>
      <w:marRight w:val="0"/>
      <w:marTop w:val="0"/>
      <w:marBottom w:val="0"/>
      <w:divBdr>
        <w:top w:val="none" w:sz="0" w:space="0" w:color="auto"/>
        <w:left w:val="none" w:sz="0" w:space="0" w:color="auto"/>
        <w:bottom w:val="none" w:sz="0" w:space="0" w:color="auto"/>
        <w:right w:val="none" w:sz="0" w:space="0" w:color="auto"/>
      </w:divBdr>
    </w:div>
    <w:div w:id="1487630843">
      <w:bodyDiv w:val="1"/>
      <w:marLeft w:val="0"/>
      <w:marRight w:val="0"/>
      <w:marTop w:val="0"/>
      <w:marBottom w:val="0"/>
      <w:divBdr>
        <w:top w:val="none" w:sz="0" w:space="0" w:color="auto"/>
        <w:left w:val="none" w:sz="0" w:space="0" w:color="auto"/>
        <w:bottom w:val="none" w:sz="0" w:space="0" w:color="auto"/>
        <w:right w:val="none" w:sz="0" w:space="0" w:color="auto"/>
      </w:divBdr>
    </w:div>
    <w:div w:id="1488128511">
      <w:bodyDiv w:val="1"/>
      <w:marLeft w:val="0"/>
      <w:marRight w:val="0"/>
      <w:marTop w:val="0"/>
      <w:marBottom w:val="0"/>
      <w:divBdr>
        <w:top w:val="none" w:sz="0" w:space="0" w:color="auto"/>
        <w:left w:val="none" w:sz="0" w:space="0" w:color="auto"/>
        <w:bottom w:val="none" w:sz="0" w:space="0" w:color="auto"/>
        <w:right w:val="none" w:sz="0" w:space="0" w:color="auto"/>
      </w:divBdr>
    </w:div>
    <w:div w:id="1490294150">
      <w:bodyDiv w:val="1"/>
      <w:marLeft w:val="0"/>
      <w:marRight w:val="0"/>
      <w:marTop w:val="0"/>
      <w:marBottom w:val="0"/>
      <w:divBdr>
        <w:top w:val="none" w:sz="0" w:space="0" w:color="auto"/>
        <w:left w:val="none" w:sz="0" w:space="0" w:color="auto"/>
        <w:bottom w:val="none" w:sz="0" w:space="0" w:color="auto"/>
        <w:right w:val="none" w:sz="0" w:space="0" w:color="auto"/>
      </w:divBdr>
    </w:div>
    <w:div w:id="1491940589">
      <w:bodyDiv w:val="1"/>
      <w:marLeft w:val="0"/>
      <w:marRight w:val="0"/>
      <w:marTop w:val="0"/>
      <w:marBottom w:val="0"/>
      <w:divBdr>
        <w:top w:val="none" w:sz="0" w:space="0" w:color="auto"/>
        <w:left w:val="none" w:sz="0" w:space="0" w:color="auto"/>
        <w:bottom w:val="none" w:sz="0" w:space="0" w:color="auto"/>
        <w:right w:val="none" w:sz="0" w:space="0" w:color="auto"/>
      </w:divBdr>
    </w:div>
    <w:div w:id="1492017264">
      <w:bodyDiv w:val="1"/>
      <w:marLeft w:val="0"/>
      <w:marRight w:val="0"/>
      <w:marTop w:val="0"/>
      <w:marBottom w:val="0"/>
      <w:divBdr>
        <w:top w:val="none" w:sz="0" w:space="0" w:color="auto"/>
        <w:left w:val="none" w:sz="0" w:space="0" w:color="auto"/>
        <w:bottom w:val="none" w:sz="0" w:space="0" w:color="auto"/>
        <w:right w:val="none" w:sz="0" w:space="0" w:color="auto"/>
      </w:divBdr>
    </w:div>
    <w:div w:id="1492915363">
      <w:bodyDiv w:val="1"/>
      <w:marLeft w:val="0"/>
      <w:marRight w:val="0"/>
      <w:marTop w:val="0"/>
      <w:marBottom w:val="0"/>
      <w:divBdr>
        <w:top w:val="none" w:sz="0" w:space="0" w:color="auto"/>
        <w:left w:val="none" w:sz="0" w:space="0" w:color="auto"/>
        <w:bottom w:val="none" w:sz="0" w:space="0" w:color="auto"/>
        <w:right w:val="none" w:sz="0" w:space="0" w:color="auto"/>
      </w:divBdr>
    </w:div>
    <w:div w:id="1495681121">
      <w:bodyDiv w:val="1"/>
      <w:marLeft w:val="0"/>
      <w:marRight w:val="0"/>
      <w:marTop w:val="0"/>
      <w:marBottom w:val="0"/>
      <w:divBdr>
        <w:top w:val="none" w:sz="0" w:space="0" w:color="auto"/>
        <w:left w:val="none" w:sz="0" w:space="0" w:color="auto"/>
        <w:bottom w:val="none" w:sz="0" w:space="0" w:color="auto"/>
        <w:right w:val="none" w:sz="0" w:space="0" w:color="auto"/>
      </w:divBdr>
    </w:div>
    <w:div w:id="1497574756">
      <w:bodyDiv w:val="1"/>
      <w:marLeft w:val="0"/>
      <w:marRight w:val="0"/>
      <w:marTop w:val="0"/>
      <w:marBottom w:val="0"/>
      <w:divBdr>
        <w:top w:val="none" w:sz="0" w:space="0" w:color="auto"/>
        <w:left w:val="none" w:sz="0" w:space="0" w:color="auto"/>
        <w:bottom w:val="none" w:sz="0" w:space="0" w:color="auto"/>
        <w:right w:val="none" w:sz="0" w:space="0" w:color="auto"/>
      </w:divBdr>
    </w:div>
    <w:div w:id="1498033735">
      <w:bodyDiv w:val="1"/>
      <w:marLeft w:val="0"/>
      <w:marRight w:val="0"/>
      <w:marTop w:val="0"/>
      <w:marBottom w:val="0"/>
      <w:divBdr>
        <w:top w:val="none" w:sz="0" w:space="0" w:color="auto"/>
        <w:left w:val="none" w:sz="0" w:space="0" w:color="auto"/>
        <w:bottom w:val="none" w:sz="0" w:space="0" w:color="auto"/>
        <w:right w:val="none" w:sz="0" w:space="0" w:color="auto"/>
      </w:divBdr>
    </w:div>
    <w:div w:id="1499535559">
      <w:bodyDiv w:val="1"/>
      <w:marLeft w:val="0"/>
      <w:marRight w:val="0"/>
      <w:marTop w:val="0"/>
      <w:marBottom w:val="0"/>
      <w:divBdr>
        <w:top w:val="none" w:sz="0" w:space="0" w:color="auto"/>
        <w:left w:val="none" w:sz="0" w:space="0" w:color="auto"/>
        <w:bottom w:val="none" w:sz="0" w:space="0" w:color="auto"/>
        <w:right w:val="none" w:sz="0" w:space="0" w:color="auto"/>
      </w:divBdr>
    </w:div>
    <w:div w:id="1499691412">
      <w:bodyDiv w:val="1"/>
      <w:marLeft w:val="0"/>
      <w:marRight w:val="0"/>
      <w:marTop w:val="0"/>
      <w:marBottom w:val="0"/>
      <w:divBdr>
        <w:top w:val="none" w:sz="0" w:space="0" w:color="auto"/>
        <w:left w:val="none" w:sz="0" w:space="0" w:color="auto"/>
        <w:bottom w:val="none" w:sz="0" w:space="0" w:color="auto"/>
        <w:right w:val="none" w:sz="0" w:space="0" w:color="auto"/>
      </w:divBdr>
    </w:div>
    <w:div w:id="1504323730">
      <w:bodyDiv w:val="1"/>
      <w:marLeft w:val="0"/>
      <w:marRight w:val="0"/>
      <w:marTop w:val="0"/>
      <w:marBottom w:val="0"/>
      <w:divBdr>
        <w:top w:val="none" w:sz="0" w:space="0" w:color="auto"/>
        <w:left w:val="none" w:sz="0" w:space="0" w:color="auto"/>
        <w:bottom w:val="none" w:sz="0" w:space="0" w:color="auto"/>
        <w:right w:val="none" w:sz="0" w:space="0" w:color="auto"/>
      </w:divBdr>
    </w:div>
    <w:div w:id="1507286009">
      <w:bodyDiv w:val="1"/>
      <w:marLeft w:val="0"/>
      <w:marRight w:val="0"/>
      <w:marTop w:val="0"/>
      <w:marBottom w:val="0"/>
      <w:divBdr>
        <w:top w:val="none" w:sz="0" w:space="0" w:color="auto"/>
        <w:left w:val="none" w:sz="0" w:space="0" w:color="auto"/>
        <w:bottom w:val="none" w:sz="0" w:space="0" w:color="auto"/>
        <w:right w:val="none" w:sz="0" w:space="0" w:color="auto"/>
      </w:divBdr>
    </w:div>
    <w:div w:id="1508012851">
      <w:bodyDiv w:val="1"/>
      <w:marLeft w:val="0"/>
      <w:marRight w:val="0"/>
      <w:marTop w:val="0"/>
      <w:marBottom w:val="0"/>
      <w:divBdr>
        <w:top w:val="none" w:sz="0" w:space="0" w:color="auto"/>
        <w:left w:val="none" w:sz="0" w:space="0" w:color="auto"/>
        <w:bottom w:val="none" w:sz="0" w:space="0" w:color="auto"/>
        <w:right w:val="none" w:sz="0" w:space="0" w:color="auto"/>
      </w:divBdr>
    </w:div>
    <w:div w:id="1509442105">
      <w:bodyDiv w:val="1"/>
      <w:marLeft w:val="0"/>
      <w:marRight w:val="0"/>
      <w:marTop w:val="0"/>
      <w:marBottom w:val="0"/>
      <w:divBdr>
        <w:top w:val="none" w:sz="0" w:space="0" w:color="auto"/>
        <w:left w:val="none" w:sz="0" w:space="0" w:color="auto"/>
        <w:bottom w:val="none" w:sz="0" w:space="0" w:color="auto"/>
        <w:right w:val="none" w:sz="0" w:space="0" w:color="auto"/>
      </w:divBdr>
    </w:div>
    <w:div w:id="1509641870">
      <w:bodyDiv w:val="1"/>
      <w:marLeft w:val="0"/>
      <w:marRight w:val="0"/>
      <w:marTop w:val="0"/>
      <w:marBottom w:val="0"/>
      <w:divBdr>
        <w:top w:val="none" w:sz="0" w:space="0" w:color="auto"/>
        <w:left w:val="none" w:sz="0" w:space="0" w:color="auto"/>
        <w:bottom w:val="none" w:sz="0" w:space="0" w:color="auto"/>
        <w:right w:val="none" w:sz="0" w:space="0" w:color="auto"/>
      </w:divBdr>
    </w:div>
    <w:div w:id="1510870628">
      <w:bodyDiv w:val="1"/>
      <w:marLeft w:val="0"/>
      <w:marRight w:val="0"/>
      <w:marTop w:val="0"/>
      <w:marBottom w:val="0"/>
      <w:divBdr>
        <w:top w:val="none" w:sz="0" w:space="0" w:color="auto"/>
        <w:left w:val="none" w:sz="0" w:space="0" w:color="auto"/>
        <w:bottom w:val="none" w:sz="0" w:space="0" w:color="auto"/>
        <w:right w:val="none" w:sz="0" w:space="0" w:color="auto"/>
      </w:divBdr>
    </w:div>
    <w:div w:id="1510871219">
      <w:bodyDiv w:val="1"/>
      <w:marLeft w:val="0"/>
      <w:marRight w:val="0"/>
      <w:marTop w:val="0"/>
      <w:marBottom w:val="0"/>
      <w:divBdr>
        <w:top w:val="none" w:sz="0" w:space="0" w:color="auto"/>
        <w:left w:val="none" w:sz="0" w:space="0" w:color="auto"/>
        <w:bottom w:val="none" w:sz="0" w:space="0" w:color="auto"/>
        <w:right w:val="none" w:sz="0" w:space="0" w:color="auto"/>
      </w:divBdr>
    </w:div>
    <w:div w:id="1511261590">
      <w:bodyDiv w:val="1"/>
      <w:marLeft w:val="0"/>
      <w:marRight w:val="0"/>
      <w:marTop w:val="0"/>
      <w:marBottom w:val="0"/>
      <w:divBdr>
        <w:top w:val="none" w:sz="0" w:space="0" w:color="auto"/>
        <w:left w:val="none" w:sz="0" w:space="0" w:color="auto"/>
        <w:bottom w:val="none" w:sz="0" w:space="0" w:color="auto"/>
        <w:right w:val="none" w:sz="0" w:space="0" w:color="auto"/>
      </w:divBdr>
    </w:div>
    <w:div w:id="1511337716">
      <w:bodyDiv w:val="1"/>
      <w:marLeft w:val="0"/>
      <w:marRight w:val="0"/>
      <w:marTop w:val="0"/>
      <w:marBottom w:val="0"/>
      <w:divBdr>
        <w:top w:val="none" w:sz="0" w:space="0" w:color="auto"/>
        <w:left w:val="none" w:sz="0" w:space="0" w:color="auto"/>
        <w:bottom w:val="none" w:sz="0" w:space="0" w:color="auto"/>
        <w:right w:val="none" w:sz="0" w:space="0" w:color="auto"/>
      </w:divBdr>
    </w:div>
    <w:div w:id="1511987205">
      <w:bodyDiv w:val="1"/>
      <w:marLeft w:val="0"/>
      <w:marRight w:val="0"/>
      <w:marTop w:val="0"/>
      <w:marBottom w:val="0"/>
      <w:divBdr>
        <w:top w:val="none" w:sz="0" w:space="0" w:color="auto"/>
        <w:left w:val="none" w:sz="0" w:space="0" w:color="auto"/>
        <w:bottom w:val="none" w:sz="0" w:space="0" w:color="auto"/>
        <w:right w:val="none" w:sz="0" w:space="0" w:color="auto"/>
      </w:divBdr>
    </w:div>
    <w:div w:id="1512600436">
      <w:bodyDiv w:val="1"/>
      <w:marLeft w:val="0"/>
      <w:marRight w:val="0"/>
      <w:marTop w:val="0"/>
      <w:marBottom w:val="0"/>
      <w:divBdr>
        <w:top w:val="none" w:sz="0" w:space="0" w:color="auto"/>
        <w:left w:val="none" w:sz="0" w:space="0" w:color="auto"/>
        <w:bottom w:val="none" w:sz="0" w:space="0" w:color="auto"/>
        <w:right w:val="none" w:sz="0" w:space="0" w:color="auto"/>
      </w:divBdr>
    </w:div>
    <w:div w:id="1513257003">
      <w:bodyDiv w:val="1"/>
      <w:marLeft w:val="0"/>
      <w:marRight w:val="0"/>
      <w:marTop w:val="0"/>
      <w:marBottom w:val="0"/>
      <w:divBdr>
        <w:top w:val="none" w:sz="0" w:space="0" w:color="auto"/>
        <w:left w:val="none" w:sz="0" w:space="0" w:color="auto"/>
        <w:bottom w:val="none" w:sz="0" w:space="0" w:color="auto"/>
        <w:right w:val="none" w:sz="0" w:space="0" w:color="auto"/>
      </w:divBdr>
    </w:div>
    <w:div w:id="1516531307">
      <w:bodyDiv w:val="1"/>
      <w:marLeft w:val="0"/>
      <w:marRight w:val="0"/>
      <w:marTop w:val="0"/>
      <w:marBottom w:val="0"/>
      <w:divBdr>
        <w:top w:val="none" w:sz="0" w:space="0" w:color="auto"/>
        <w:left w:val="none" w:sz="0" w:space="0" w:color="auto"/>
        <w:bottom w:val="none" w:sz="0" w:space="0" w:color="auto"/>
        <w:right w:val="none" w:sz="0" w:space="0" w:color="auto"/>
      </w:divBdr>
    </w:div>
    <w:div w:id="1517963632">
      <w:bodyDiv w:val="1"/>
      <w:marLeft w:val="0"/>
      <w:marRight w:val="0"/>
      <w:marTop w:val="0"/>
      <w:marBottom w:val="0"/>
      <w:divBdr>
        <w:top w:val="none" w:sz="0" w:space="0" w:color="auto"/>
        <w:left w:val="none" w:sz="0" w:space="0" w:color="auto"/>
        <w:bottom w:val="none" w:sz="0" w:space="0" w:color="auto"/>
        <w:right w:val="none" w:sz="0" w:space="0" w:color="auto"/>
      </w:divBdr>
    </w:div>
    <w:div w:id="1518228150">
      <w:bodyDiv w:val="1"/>
      <w:marLeft w:val="0"/>
      <w:marRight w:val="0"/>
      <w:marTop w:val="0"/>
      <w:marBottom w:val="0"/>
      <w:divBdr>
        <w:top w:val="none" w:sz="0" w:space="0" w:color="auto"/>
        <w:left w:val="none" w:sz="0" w:space="0" w:color="auto"/>
        <w:bottom w:val="none" w:sz="0" w:space="0" w:color="auto"/>
        <w:right w:val="none" w:sz="0" w:space="0" w:color="auto"/>
      </w:divBdr>
    </w:div>
    <w:div w:id="1518889839">
      <w:bodyDiv w:val="1"/>
      <w:marLeft w:val="0"/>
      <w:marRight w:val="0"/>
      <w:marTop w:val="0"/>
      <w:marBottom w:val="0"/>
      <w:divBdr>
        <w:top w:val="none" w:sz="0" w:space="0" w:color="auto"/>
        <w:left w:val="none" w:sz="0" w:space="0" w:color="auto"/>
        <w:bottom w:val="none" w:sz="0" w:space="0" w:color="auto"/>
        <w:right w:val="none" w:sz="0" w:space="0" w:color="auto"/>
      </w:divBdr>
    </w:div>
    <w:div w:id="1519654782">
      <w:bodyDiv w:val="1"/>
      <w:marLeft w:val="0"/>
      <w:marRight w:val="0"/>
      <w:marTop w:val="0"/>
      <w:marBottom w:val="0"/>
      <w:divBdr>
        <w:top w:val="none" w:sz="0" w:space="0" w:color="auto"/>
        <w:left w:val="none" w:sz="0" w:space="0" w:color="auto"/>
        <w:bottom w:val="none" w:sz="0" w:space="0" w:color="auto"/>
        <w:right w:val="none" w:sz="0" w:space="0" w:color="auto"/>
      </w:divBdr>
    </w:div>
    <w:div w:id="1521242250">
      <w:bodyDiv w:val="1"/>
      <w:marLeft w:val="0"/>
      <w:marRight w:val="0"/>
      <w:marTop w:val="0"/>
      <w:marBottom w:val="0"/>
      <w:divBdr>
        <w:top w:val="none" w:sz="0" w:space="0" w:color="auto"/>
        <w:left w:val="none" w:sz="0" w:space="0" w:color="auto"/>
        <w:bottom w:val="none" w:sz="0" w:space="0" w:color="auto"/>
        <w:right w:val="none" w:sz="0" w:space="0" w:color="auto"/>
      </w:divBdr>
    </w:div>
    <w:div w:id="1522234104">
      <w:bodyDiv w:val="1"/>
      <w:marLeft w:val="0"/>
      <w:marRight w:val="0"/>
      <w:marTop w:val="0"/>
      <w:marBottom w:val="0"/>
      <w:divBdr>
        <w:top w:val="none" w:sz="0" w:space="0" w:color="auto"/>
        <w:left w:val="none" w:sz="0" w:space="0" w:color="auto"/>
        <w:bottom w:val="none" w:sz="0" w:space="0" w:color="auto"/>
        <w:right w:val="none" w:sz="0" w:space="0" w:color="auto"/>
      </w:divBdr>
    </w:div>
    <w:div w:id="1522620121">
      <w:bodyDiv w:val="1"/>
      <w:marLeft w:val="0"/>
      <w:marRight w:val="0"/>
      <w:marTop w:val="0"/>
      <w:marBottom w:val="0"/>
      <w:divBdr>
        <w:top w:val="none" w:sz="0" w:space="0" w:color="auto"/>
        <w:left w:val="none" w:sz="0" w:space="0" w:color="auto"/>
        <w:bottom w:val="none" w:sz="0" w:space="0" w:color="auto"/>
        <w:right w:val="none" w:sz="0" w:space="0" w:color="auto"/>
      </w:divBdr>
    </w:div>
    <w:div w:id="1523350689">
      <w:bodyDiv w:val="1"/>
      <w:marLeft w:val="0"/>
      <w:marRight w:val="0"/>
      <w:marTop w:val="0"/>
      <w:marBottom w:val="0"/>
      <w:divBdr>
        <w:top w:val="none" w:sz="0" w:space="0" w:color="auto"/>
        <w:left w:val="none" w:sz="0" w:space="0" w:color="auto"/>
        <w:bottom w:val="none" w:sz="0" w:space="0" w:color="auto"/>
        <w:right w:val="none" w:sz="0" w:space="0" w:color="auto"/>
      </w:divBdr>
    </w:div>
    <w:div w:id="1523547044">
      <w:bodyDiv w:val="1"/>
      <w:marLeft w:val="0"/>
      <w:marRight w:val="0"/>
      <w:marTop w:val="0"/>
      <w:marBottom w:val="0"/>
      <w:divBdr>
        <w:top w:val="none" w:sz="0" w:space="0" w:color="auto"/>
        <w:left w:val="none" w:sz="0" w:space="0" w:color="auto"/>
        <w:bottom w:val="none" w:sz="0" w:space="0" w:color="auto"/>
        <w:right w:val="none" w:sz="0" w:space="0" w:color="auto"/>
      </w:divBdr>
    </w:div>
    <w:div w:id="1523855201">
      <w:bodyDiv w:val="1"/>
      <w:marLeft w:val="0"/>
      <w:marRight w:val="0"/>
      <w:marTop w:val="0"/>
      <w:marBottom w:val="0"/>
      <w:divBdr>
        <w:top w:val="none" w:sz="0" w:space="0" w:color="auto"/>
        <w:left w:val="none" w:sz="0" w:space="0" w:color="auto"/>
        <w:bottom w:val="none" w:sz="0" w:space="0" w:color="auto"/>
        <w:right w:val="none" w:sz="0" w:space="0" w:color="auto"/>
      </w:divBdr>
    </w:div>
    <w:div w:id="1524133070">
      <w:bodyDiv w:val="1"/>
      <w:marLeft w:val="0"/>
      <w:marRight w:val="0"/>
      <w:marTop w:val="0"/>
      <w:marBottom w:val="0"/>
      <w:divBdr>
        <w:top w:val="none" w:sz="0" w:space="0" w:color="auto"/>
        <w:left w:val="none" w:sz="0" w:space="0" w:color="auto"/>
        <w:bottom w:val="none" w:sz="0" w:space="0" w:color="auto"/>
        <w:right w:val="none" w:sz="0" w:space="0" w:color="auto"/>
      </w:divBdr>
    </w:div>
    <w:div w:id="1524855454">
      <w:bodyDiv w:val="1"/>
      <w:marLeft w:val="0"/>
      <w:marRight w:val="0"/>
      <w:marTop w:val="0"/>
      <w:marBottom w:val="0"/>
      <w:divBdr>
        <w:top w:val="none" w:sz="0" w:space="0" w:color="auto"/>
        <w:left w:val="none" w:sz="0" w:space="0" w:color="auto"/>
        <w:bottom w:val="none" w:sz="0" w:space="0" w:color="auto"/>
        <w:right w:val="none" w:sz="0" w:space="0" w:color="auto"/>
      </w:divBdr>
    </w:div>
    <w:div w:id="1525972631">
      <w:bodyDiv w:val="1"/>
      <w:marLeft w:val="0"/>
      <w:marRight w:val="0"/>
      <w:marTop w:val="0"/>
      <w:marBottom w:val="0"/>
      <w:divBdr>
        <w:top w:val="none" w:sz="0" w:space="0" w:color="auto"/>
        <w:left w:val="none" w:sz="0" w:space="0" w:color="auto"/>
        <w:bottom w:val="none" w:sz="0" w:space="0" w:color="auto"/>
        <w:right w:val="none" w:sz="0" w:space="0" w:color="auto"/>
      </w:divBdr>
    </w:div>
    <w:div w:id="1529100426">
      <w:bodyDiv w:val="1"/>
      <w:marLeft w:val="0"/>
      <w:marRight w:val="0"/>
      <w:marTop w:val="0"/>
      <w:marBottom w:val="0"/>
      <w:divBdr>
        <w:top w:val="none" w:sz="0" w:space="0" w:color="auto"/>
        <w:left w:val="none" w:sz="0" w:space="0" w:color="auto"/>
        <w:bottom w:val="none" w:sz="0" w:space="0" w:color="auto"/>
        <w:right w:val="none" w:sz="0" w:space="0" w:color="auto"/>
      </w:divBdr>
    </w:div>
    <w:div w:id="1529292990">
      <w:bodyDiv w:val="1"/>
      <w:marLeft w:val="0"/>
      <w:marRight w:val="0"/>
      <w:marTop w:val="0"/>
      <w:marBottom w:val="0"/>
      <w:divBdr>
        <w:top w:val="none" w:sz="0" w:space="0" w:color="auto"/>
        <w:left w:val="none" w:sz="0" w:space="0" w:color="auto"/>
        <w:bottom w:val="none" w:sz="0" w:space="0" w:color="auto"/>
        <w:right w:val="none" w:sz="0" w:space="0" w:color="auto"/>
      </w:divBdr>
    </w:div>
    <w:div w:id="1529558837">
      <w:bodyDiv w:val="1"/>
      <w:marLeft w:val="0"/>
      <w:marRight w:val="0"/>
      <w:marTop w:val="0"/>
      <w:marBottom w:val="0"/>
      <w:divBdr>
        <w:top w:val="none" w:sz="0" w:space="0" w:color="auto"/>
        <w:left w:val="none" w:sz="0" w:space="0" w:color="auto"/>
        <w:bottom w:val="none" w:sz="0" w:space="0" w:color="auto"/>
        <w:right w:val="none" w:sz="0" w:space="0" w:color="auto"/>
      </w:divBdr>
    </w:div>
    <w:div w:id="1532573239">
      <w:bodyDiv w:val="1"/>
      <w:marLeft w:val="0"/>
      <w:marRight w:val="0"/>
      <w:marTop w:val="0"/>
      <w:marBottom w:val="0"/>
      <w:divBdr>
        <w:top w:val="none" w:sz="0" w:space="0" w:color="auto"/>
        <w:left w:val="none" w:sz="0" w:space="0" w:color="auto"/>
        <w:bottom w:val="none" w:sz="0" w:space="0" w:color="auto"/>
        <w:right w:val="none" w:sz="0" w:space="0" w:color="auto"/>
      </w:divBdr>
    </w:div>
    <w:div w:id="1533223975">
      <w:bodyDiv w:val="1"/>
      <w:marLeft w:val="0"/>
      <w:marRight w:val="0"/>
      <w:marTop w:val="0"/>
      <w:marBottom w:val="0"/>
      <w:divBdr>
        <w:top w:val="none" w:sz="0" w:space="0" w:color="auto"/>
        <w:left w:val="none" w:sz="0" w:space="0" w:color="auto"/>
        <w:bottom w:val="none" w:sz="0" w:space="0" w:color="auto"/>
        <w:right w:val="none" w:sz="0" w:space="0" w:color="auto"/>
      </w:divBdr>
    </w:div>
    <w:div w:id="1533609174">
      <w:bodyDiv w:val="1"/>
      <w:marLeft w:val="0"/>
      <w:marRight w:val="0"/>
      <w:marTop w:val="0"/>
      <w:marBottom w:val="0"/>
      <w:divBdr>
        <w:top w:val="none" w:sz="0" w:space="0" w:color="auto"/>
        <w:left w:val="none" w:sz="0" w:space="0" w:color="auto"/>
        <w:bottom w:val="none" w:sz="0" w:space="0" w:color="auto"/>
        <w:right w:val="none" w:sz="0" w:space="0" w:color="auto"/>
      </w:divBdr>
    </w:div>
    <w:div w:id="1534533011">
      <w:bodyDiv w:val="1"/>
      <w:marLeft w:val="0"/>
      <w:marRight w:val="0"/>
      <w:marTop w:val="0"/>
      <w:marBottom w:val="0"/>
      <w:divBdr>
        <w:top w:val="none" w:sz="0" w:space="0" w:color="auto"/>
        <w:left w:val="none" w:sz="0" w:space="0" w:color="auto"/>
        <w:bottom w:val="none" w:sz="0" w:space="0" w:color="auto"/>
        <w:right w:val="none" w:sz="0" w:space="0" w:color="auto"/>
      </w:divBdr>
    </w:div>
    <w:div w:id="1534924708">
      <w:bodyDiv w:val="1"/>
      <w:marLeft w:val="0"/>
      <w:marRight w:val="0"/>
      <w:marTop w:val="0"/>
      <w:marBottom w:val="0"/>
      <w:divBdr>
        <w:top w:val="none" w:sz="0" w:space="0" w:color="auto"/>
        <w:left w:val="none" w:sz="0" w:space="0" w:color="auto"/>
        <w:bottom w:val="none" w:sz="0" w:space="0" w:color="auto"/>
        <w:right w:val="none" w:sz="0" w:space="0" w:color="auto"/>
      </w:divBdr>
    </w:div>
    <w:div w:id="1535851654">
      <w:bodyDiv w:val="1"/>
      <w:marLeft w:val="0"/>
      <w:marRight w:val="0"/>
      <w:marTop w:val="0"/>
      <w:marBottom w:val="0"/>
      <w:divBdr>
        <w:top w:val="none" w:sz="0" w:space="0" w:color="auto"/>
        <w:left w:val="none" w:sz="0" w:space="0" w:color="auto"/>
        <w:bottom w:val="none" w:sz="0" w:space="0" w:color="auto"/>
        <w:right w:val="none" w:sz="0" w:space="0" w:color="auto"/>
      </w:divBdr>
    </w:div>
    <w:div w:id="1536847830">
      <w:bodyDiv w:val="1"/>
      <w:marLeft w:val="0"/>
      <w:marRight w:val="0"/>
      <w:marTop w:val="0"/>
      <w:marBottom w:val="0"/>
      <w:divBdr>
        <w:top w:val="none" w:sz="0" w:space="0" w:color="auto"/>
        <w:left w:val="none" w:sz="0" w:space="0" w:color="auto"/>
        <w:bottom w:val="none" w:sz="0" w:space="0" w:color="auto"/>
        <w:right w:val="none" w:sz="0" w:space="0" w:color="auto"/>
      </w:divBdr>
    </w:div>
    <w:div w:id="1536966617">
      <w:bodyDiv w:val="1"/>
      <w:marLeft w:val="0"/>
      <w:marRight w:val="0"/>
      <w:marTop w:val="0"/>
      <w:marBottom w:val="0"/>
      <w:divBdr>
        <w:top w:val="none" w:sz="0" w:space="0" w:color="auto"/>
        <w:left w:val="none" w:sz="0" w:space="0" w:color="auto"/>
        <w:bottom w:val="none" w:sz="0" w:space="0" w:color="auto"/>
        <w:right w:val="none" w:sz="0" w:space="0" w:color="auto"/>
      </w:divBdr>
    </w:div>
    <w:div w:id="1537237852">
      <w:bodyDiv w:val="1"/>
      <w:marLeft w:val="0"/>
      <w:marRight w:val="0"/>
      <w:marTop w:val="0"/>
      <w:marBottom w:val="0"/>
      <w:divBdr>
        <w:top w:val="none" w:sz="0" w:space="0" w:color="auto"/>
        <w:left w:val="none" w:sz="0" w:space="0" w:color="auto"/>
        <w:bottom w:val="none" w:sz="0" w:space="0" w:color="auto"/>
        <w:right w:val="none" w:sz="0" w:space="0" w:color="auto"/>
      </w:divBdr>
    </w:div>
    <w:div w:id="1537423871">
      <w:bodyDiv w:val="1"/>
      <w:marLeft w:val="0"/>
      <w:marRight w:val="0"/>
      <w:marTop w:val="0"/>
      <w:marBottom w:val="0"/>
      <w:divBdr>
        <w:top w:val="none" w:sz="0" w:space="0" w:color="auto"/>
        <w:left w:val="none" w:sz="0" w:space="0" w:color="auto"/>
        <w:bottom w:val="none" w:sz="0" w:space="0" w:color="auto"/>
        <w:right w:val="none" w:sz="0" w:space="0" w:color="auto"/>
      </w:divBdr>
    </w:div>
    <w:div w:id="1537430064">
      <w:bodyDiv w:val="1"/>
      <w:marLeft w:val="0"/>
      <w:marRight w:val="0"/>
      <w:marTop w:val="0"/>
      <w:marBottom w:val="0"/>
      <w:divBdr>
        <w:top w:val="none" w:sz="0" w:space="0" w:color="auto"/>
        <w:left w:val="none" w:sz="0" w:space="0" w:color="auto"/>
        <w:bottom w:val="none" w:sz="0" w:space="0" w:color="auto"/>
        <w:right w:val="none" w:sz="0" w:space="0" w:color="auto"/>
      </w:divBdr>
    </w:div>
    <w:div w:id="1537892546">
      <w:bodyDiv w:val="1"/>
      <w:marLeft w:val="0"/>
      <w:marRight w:val="0"/>
      <w:marTop w:val="0"/>
      <w:marBottom w:val="0"/>
      <w:divBdr>
        <w:top w:val="none" w:sz="0" w:space="0" w:color="auto"/>
        <w:left w:val="none" w:sz="0" w:space="0" w:color="auto"/>
        <w:bottom w:val="none" w:sz="0" w:space="0" w:color="auto"/>
        <w:right w:val="none" w:sz="0" w:space="0" w:color="auto"/>
      </w:divBdr>
    </w:div>
    <w:div w:id="1538085716">
      <w:bodyDiv w:val="1"/>
      <w:marLeft w:val="0"/>
      <w:marRight w:val="0"/>
      <w:marTop w:val="0"/>
      <w:marBottom w:val="0"/>
      <w:divBdr>
        <w:top w:val="none" w:sz="0" w:space="0" w:color="auto"/>
        <w:left w:val="none" w:sz="0" w:space="0" w:color="auto"/>
        <w:bottom w:val="none" w:sz="0" w:space="0" w:color="auto"/>
        <w:right w:val="none" w:sz="0" w:space="0" w:color="auto"/>
      </w:divBdr>
    </w:div>
    <w:div w:id="1538398214">
      <w:bodyDiv w:val="1"/>
      <w:marLeft w:val="0"/>
      <w:marRight w:val="0"/>
      <w:marTop w:val="0"/>
      <w:marBottom w:val="0"/>
      <w:divBdr>
        <w:top w:val="none" w:sz="0" w:space="0" w:color="auto"/>
        <w:left w:val="none" w:sz="0" w:space="0" w:color="auto"/>
        <w:bottom w:val="none" w:sz="0" w:space="0" w:color="auto"/>
        <w:right w:val="none" w:sz="0" w:space="0" w:color="auto"/>
      </w:divBdr>
    </w:div>
    <w:div w:id="1538816960">
      <w:bodyDiv w:val="1"/>
      <w:marLeft w:val="0"/>
      <w:marRight w:val="0"/>
      <w:marTop w:val="0"/>
      <w:marBottom w:val="0"/>
      <w:divBdr>
        <w:top w:val="none" w:sz="0" w:space="0" w:color="auto"/>
        <w:left w:val="none" w:sz="0" w:space="0" w:color="auto"/>
        <w:bottom w:val="none" w:sz="0" w:space="0" w:color="auto"/>
        <w:right w:val="none" w:sz="0" w:space="0" w:color="auto"/>
      </w:divBdr>
    </w:div>
    <w:div w:id="1538852340">
      <w:bodyDiv w:val="1"/>
      <w:marLeft w:val="0"/>
      <w:marRight w:val="0"/>
      <w:marTop w:val="0"/>
      <w:marBottom w:val="0"/>
      <w:divBdr>
        <w:top w:val="none" w:sz="0" w:space="0" w:color="auto"/>
        <w:left w:val="none" w:sz="0" w:space="0" w:color="auto"/>
        <w:bottom w:val="none" w:sz="0" w:space="0" w:color="auto"/>
        <w:right w:val="none" w:sz="0" w:space="0" w:color="auto"/>
      </w:divBdr>
    </w:div>
    <w:div w:id="1539196354">
      <w:bodyDiv w:val="1"/>
      <w:marLeft w:val="0"/>
      <w:marRight w:val="0"/>
      <w:marTop w:val="0"/>
      <w:marBottom w:val="0"/>
      <w:divBdr>
        <w:top w:val="none" w:sz="0" w:space="0" w:color="auto"/>
        <w:left w:val="none" w:sz="0" w:space="0" w:color="auto"/>
        <w:bottom w:val="none" w:sz="0" w:space="0" w:color="auto"/>
        <w:right w:val="none" w:sz="0" w:space="0" w:color="auto"/>
      </w:divBdr>
    </w:div>
    <w:div w:id="1540699581">
      <w:bodyDiv w:val="1"/>
      <w:marLeft w:val="0"/>
      <w:marRight w:val="0"/>
      <w:marTop w:val="0"/>
      <w:marBottom w:val="0"/>
      <w:divBdr>
        <w:top w:val="none" w:sz="0" w:space="0" w:color="auto"/>
        <w:left w:val="none" w:sz="0" w:space="0" w:color="auto"/>
        <w:bottom w:val="none" w:sz="0" w:space="0" w:color="auto"/>
        <w:right w:val="none" w:sz="0" w:space="0" w:color="auto"/>
      </w:divBdr>
    </w:div>
    <w:div w:id="1541360031">
      <w:bodyDiv w:val="1"/>
      <w:marLeft w:val="0"/>
      <w:marRight w:val="0"/>
      <w:marTop w:val="0"/>
      <w:marBottom w:val="0"/>
      <w:divBdr>
        <w:top w:val="none" w:sz="0" w:space="0" w:color="auto"/>
        <w:left w:val="none" w:sz="0" w:space="0" w:color="auto"/>
        <w:bottom w:val="none" w:sz="0" w:space="0" w:color="auto"/>
        <w:right w:val="none" w:sz="0" w:space="0" w:color="auto"/>
      </w:divBdr>
    </w:div>
    <w:div w:id="1542286737">
      <w:bodyDiv w:val="1"/>
      <w:marLeft w:val="0"/>
      <w:marRight w:val="0"/>
      <w:marTop w:val="0"/>
      <w:marBottom w:val="0"/>
      <w:divBdr>
        <w:top w:val="none" w:sz="0" w:space="0" w:color="auto"/>
        <w:left w:val="none" w:sz="0" w:space="0" w:color="auto"/>
        <w:bottom w:val="none" w:sz="0" w:space="0" w:color="auto"/>
        <w:right w:val="none" w:sz="0" w:space="0" w:color="auto"/>
      </w:divBdr>
    </w:div>
    <w:div w:id="1543011286">
      <w:bodyDiv w:val="1"/>
      <w:marLeft w:val="0"/>
      <w:marRight w:val="0"/>
      <w:marTop w:val="0"/>
      <w:marBottom w:val="0"/>
      <w:divBdr>
        <w:top w:val="none" w:sz="0" w:space="0" w:color="auto"/>
        <w:left w:val="none" w:sz="0" w:space="0" w:color="auto"/>
        <w:bottom w:val="none" w:sz="0" w:space="0" w:color="auto"/>
        <w:right w:val="none" w:sz="0" w:space="0" w:color="auto"/>
      </w:divBdr>
    </w:div>
    <w:div w:id="1546020425">
      <w:bodyDiv w:val="1"/>
      <w:marLeft w:val="0"/>
      <w:marRight w:val="0"/>
      <w:marTop w:val="0"/>
      <w:marBottom w:val="0"/>
      <w:divBdr>
        <w:top w:val="none" w:sz="0" w:space="0" w:color="auto"/>
        <w:left w:val="none" w:sz="0" w:space="0" w:color="auto"/>
        <w:bottom w:val="none" w:sz="0" w:space="0" w:color="auto"/>
        <w:right w:val="none" w:sz="0" w:space="0" w:color="auto"/>
      </w:divBdr>
    </w:div>
    <w:div w:id="1547526153">
      <w:bodyDiv w:val="1"/>
      <w:marLeft w:val="0"/>
      <w:marRight w:val="0"/>
      <w:marTop w:val="0"/>
      <w:marBottom w:val="0"/>
      <w:divBdr>
        <w:top w:val="none" w:sz="0" w:space="0" w:color="auto"/>
        <w:left w:val="none" w:sz="0" w:space="0" w:color="auto"/>
        <w:bottom w:val="none" w:sz="0" w:space="0" w:color="auto"/>
        <w:right w:val="none" w:sz="0" w:space="0" w:color="auto"/>
      </w:divBdr>
    </w:div>
    <w:div w:id="1548026604">
      <w:bodyDiv w:val="1"/>
      <w:marLeft w:val="0"/>
      <w:marRight w:val="0"/>
      <w:marTop w:val="0"/>
      <w:marBottom w:val="0"/>
      <w:divBdr>
        <w:top w:val="none" w:sz="0" w:space="0" w:color="auto"/>
        <w:left w:val="none" w:sz="0" w:space="0" w:color="auto"/>
        <w:bottom w:val="none" w:sz="0" w:space="0" w:color="auto"/>
        <w:right w:val="none" w:sz="0" w:space="0" w:color="auto"/>
      </w:divBdr>
    </w:div>
    <w:div w:id="1549686774">
      <w:bodyDiv w:val="1"/>
      <w:marLeft w:val="0"/>
      <w:marRight w:val="0"/>
      <w:marTop w:val="0"/>
      <w:marBottom w:val="0"/>
      <w:divBdr>
        <w:top w:val="none" w:sz="0" w:space="0" w:color="auto"/>
        <w:left w:val="none" w:sz="0" w:space="0" w:color="auto"/>
        <w:bottom w:val="none" w:sz="0" w:space="0" w:color="auto"/>
        <w:right w:val="none" w:sz="0" w:space="0" w:color="auto"/>
      </w:divBdr>
    </w:div>
    <w:div w:id="1549758272">
      <w:bodyDiv w:val="1"/>
      <w:marLeft w:val="0"/>
      <w:marRight w:val="0"/>
      <w:marTop w:val="0"/>
      <w:marBottom w:val="0"/>
      <w:divBdr>
        <w:top w:val="none" w:sz="0" w:space="0" w:color="auto"/>
        <w:left w:val="none" w:sz="0" w:space="0" w:color="auto"/>
        <w:bottom w:val="none" w:sz="0" w:space="0" w:color="auto"/>
        <w:right w:val="none" w:sz="0" w:space="0" w:color="auto"/>
      </w:divBdr>
    </w:div>
    <w:div w:id="1550262828">
      <w:bodyDiv w:val="1"/>
      <w:marLeft w:val="0"/>
      <w:marRight w:val="0"/>
      <w:marTop w:val="0"/>
      <w:marBottom w:val="0"/>
      <w:divBdr>
        <w:top w:val="none" w:sz="0" w:space="0" w:color="auto"/>
        <w:left w:val="none" w:sz="0" w:space="0" w:color="auto"/>
        <w:bottom w:val="none" w:sz="0" w:space="0" w:color="auto"/>
        <w:right w:val="none" w:sz="0" w:space="0" w:color="auto"/>
      </w:divBdr>
    </w:div>
    <w:div w:id="1550797868">
      <w:bodyDiv w:val="1"/>
      <w:marLeft w:val="0"/>
      <w:marRight w:val="0"/>
      <w:marTop w:val="0"/>
      <w:marBottom w:val="0"/>
      <w:divBdr>
        <w:top w:val="none" w:sz="0" w:space="0" w:color="auto"/>
        <w:left w:val="none" w:sz="0" w:space="0" w:color="auto"/>
        <w:bottom w:val="none" w:sz="0" w:space="0" w:color="auto"/>
        <w:right w:val="none" w:sz="0" w:space="0" w:color="auto"/>
      </w:divBdr>
    </w:div>
    <w:div w:id="1551112091">
      <w:bodyDiv w:val="1"/>
      <w:marLeft w:val="0"/>
      <w:marRight w:val="0"/>
      <w:marTop w:val="0"/>
      <w:marBottom w:val="0"/>
      <w:divBdr>
        <w:top w:val="none" w:sz="0" w:space="0" w:color="auto"/>
        <w:left w:val="none" w:sz="0" w:space="0" w:color="auto"/>
        <w:bottom w:val="none" w:sz="0" w:space="0" w:color="auto"/>
        <w:right w:val="none" w:sz="0" w:space="0" w:color="auto"/>
      </w:divBdr>
    </w:div>
    <w:div w:id="1552033758">
      <w:bodyDiv w:val="1"/>
      <w:marLeft w:val="0"/>
      <w:marRight w:val="0"/>
      <w:marTop w:val="0"/>
      <w:marBottom w:val="0"/>
      <w:divBdr>
        <w:top w:val="none" w:sz="0" w:space="0" w:color="auto"/>
        <w:left w:val="none" w:sz="0" w:space="0" w:color="auto"/>
        <w:bottom w:val="none" w:sz="0" w:space="0" w:color="auto"/>
        <w:right w:val="none" w:sz="0" w:space="0" w:color="auto"/>
      </w:divBdr>
    </w:div>
    <w:div w:id="1553227238">
      <w:bodyDiv w:val="1"/>
      <w:marLeft w:val="0"/>
      <w:marRight w:val="0"/>
      <w:marTop w:val="0"/>
      <w:marBottom w:val="0"/>
      <w:divBdr>
        <w:top w:val="none" w:sz="0" w:space="0" w:color="auto"/>
        <w:left w:val="none" w:sz="0" w:space="0" w:color="auto"/>
        <w:bottom w:val="none" w:sz="0" w:space="0" w:color="auto"/>
        <w:right w:val="none" w:sz="0" w:space="0" w:color="auto"/>
      </w:divBdr>
    </w:div>
    <w:div w:id="1553345155">
      <w:bodyDiv w:val="1"/>
      <w:marLeft w:val="0"/>
      <w:marRight w:val="0"/>
      <w:marTop w:val="0"/>
      <w:marBottom w:val="0"/>
      <w:divBdr>
        <w:top w:val="none" w:sz="0" w:space="0" w:color="auto"/>
        <w:left w:val="none" w:sz="0" w:space="0" w:color="auto"/>
        <w:bottom w:val="none" w:sz="0" w:space="0" w:color="auto"/>
        <w:right w:val="none" w:sz="0" w:space="0" w:color="auto"/>
      </w:divBdr>
    </w:div>
    <w:div w:id="1553662358">
      <w:bodyDiv w:val="1"/>
      <w:marLeft w:val="0"/>
      <w:marRight w:val="0"/>
      <w:marTop w:val="0"/>
      <w:marBottom w:val="0"/>
      <w:divBdr>
        <w:top w:val="none" w:sz="0" w:space="0" w:color="auto"/>
        <w:left w:val="none" w:sz="0" w:space="0" w:color="auto"/>
        <w:bottom w:val="none" w:sz="0" w:space="0" w:color="auto"/>
        <w:right w:val="none" w:sz="0" w:space="0" w:color="auto"/>
      </w:divBdr>
    </w:div>
    <w:div w:id="1553689404">
      <w:bodyDiv w:val="1"/>
      <w:marLeft w:val="0"/>
      <w:marRight w:val="0"/>
      <w:marTop w:val="0"/>
      <w:marBottom w:val="0"/>
      <w:divBdr>
        <w:top w:val="none" w:sz="0" w:space="0" w:color="auto"/>
        <w:left w:val="none" w:sz="0" w:space="0" w:color="auto"/>
        <w:bottom w:val="none" w:sz="0" w:space="0" w:color="auto"/>
        <w:right w:val="none" w:sz="0" w:space="0" w:color="auto"/>
      </w:divBdr>
      <w:divsChild>
        <w:div w:id="2061974404">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554004587">
      <w:bodyDiv w:val="1"/>
      <w:marLeft w:val="0"/>
      <w:marRight w:val="0"/>
      <w:marTop w:val="0"/>
      <w:marBottom w:val="0"/>
      <w:divBdr>
        <w:top w:val="none" w:sz="0" w:space="0" w:color="auto"/>
        <w:left w:val="none" w:sz="0" w:space="0" w:color="auto"/>
        <w:bottom w:val="none" w:sz="0" w:space="0" w:color="auto"/>
        <w:right w:val="none" w:sz="0" w:space="0" w:color="auto"/>
      </w:divBdr>
    </w:div>
    <w:div w:id="1554274256">
      <w:bodyDiv w:val="1"/>
      <w:marLeft w:val="0"/>
      <w:marRight w:val="0"/>
      <w:marTop w:val="0"/>
      <w:marBottom w:val="0"/>
      <w:divBdr>
        <w:top w:val="none" w:sz="0" w:space="0" w:color="auto"/>
        <w:left w:val="none" w:sz="0" w:space="0" w:color="auto"/>
        <w:bottom w:val="none" w:sz="0" w:space="0" w:color="auto"/>
        <w:right w:val="none" w:sz="0" w:space="0" w:color="auto"/>
      </w:divBdr>
    </w:div>
    <w:div w:id="1556314124">
      <w:bodyDiv w:val="1"/>
      <w:marLeft w:val="0"/>
      <w:marRight w:val="0"/>
      <w:marTop w:val="0"/>
      <w:marBottom w:val="0"/>
      <w:divBdr>
        <w:top w:val="none" w:sz="0" w:space="0" w:color="auto"/>
        <w:left w:val="none" w:sz="0" w:space="0" w:color="auto"/>
        <w:bottom w:val="none" w:sz="0" w:space="0" w:color="auto"/>
        <w:right w:val="none" w:sz="0" w:space="0" w:color="auto"/>
      </w:divBdr>
    </w:div>
    <w:div w:id="1557814119">
      <w:bodyDiv w:val="1"/>
      <w:marLeft w:val="0"/>
      <w:marRight w:val="0"/>
      <w:marTop w:val="0"/>
      <w:marBottom w:val="0"/>
      <w:divBdr>
        <w:top w:val="none" w:sz="0" w:space="0" w:color="auto"/>
        <w:left w:val="none" w:sz="0" w:space="0" w:color="auto"/>
        <w:bottom w:val="none" w:sz="0" w:space="0" w:color="auto"/>
        <w:right w:val="none" w:sz="0" w:space="0" w:color="auto"/>
      </w:divBdr>
    </w:div>
    <w:div w:id="1558934482">
      <w:bodyDiv w:val="1"/>
      <w:marLeft w:val="0"/>
      <w:marRight w:val="0"/>
      <w:marTop w:val="0"/>
      <w:marBottom w:val="0"/>
      <w:divBdr>
        <w:top w:val="none" w:sz="0" w:space="0" w:color="auto"/>
        <w:left w:val="none" w:sz="0" w:space="0" w:color="auto"/>
        <w:bottom w:val="none" w:sz="0" w:space="0" w:color="auto"/>
        <w:right w:val="none" w:sz="0" w:space="0" w:color="auto"/>
      </w:divBdr>
    </w:div>
    <w:div w:id="1559627914">
      <w:bodyDiv w:val="1"/>
      <w:marLeft w:val="0"/>
      <w:marRight w:val="0"/>
      <w:marTop w:val="0"/>
      <w:marBottom w:val="0"/>
      <w:divBdr>
        <w:top w:val="none" w:sz="0" w:space="0" w:color="auto"/>
        <w:left w:val="none" w:sz="0" w:space="0" w:color="auto"/>
        <w:bottom w:val="none" w:sz="0" w:space="0" w:color="auto"/>
        <w:right w:val="none" w:sz="0" w:space="0" w:color="auto"/>
      </w:divBdr>
    </w:div>
    <w:div w:id="1559975557">
      <w:bodyDiv w:val="1"/>
      <w:marLeft w:val="0"/>
      <w:marRight w:val="0"/>
      <w:marTop w:val="0"/>
      <w:marBottom w:val="0"/>
      <w:divBdr>
        <w:top w:val="none" w:sz="0" w:space="0" w:color="auto"/>
        <w:left w:val="none" w:sz="0" w:space="0" w:color="auto"/>
        <w:bottom w:val="none" w:sz="0" w:space="0" w:color="auto"/>
        <w:right w:val="none" w:sz="0" w:space="0" w:color="auto"/>
      </w:divBdr>
    </w:div>
    <w:div w:id="1562055922">
      <w:bodyDiv w:val="1"/>
      <w:marLeft w:val="0"/>
      <w:marRight w:val="0"/>
      <w:marTop w:val="0"/>
      <w:marBottom w:val="0"/>
      <w:divBdr>
        <w:top w:val="none" w:sz="0" w:space="0" w:color="auto"/>
        <w:left w:val="none" w:sz="0" w:space="0" w:color="auto"/>
        <w:bottom w:val="none" w:sz="0" w:space="0" w:color="auto"/>
        <w:right w:val="none" w:sz="0" w:space="0" w:color="auto"/>
      </w:divBdr>
    </w:div>
    <w:div w:id="1564292730">
      <w:bodyDiv w:val="1"/>
      <w:marLeft w:val="0"/>
      <w:marRight w:val="0"/>
      <w:marTop w:val="0"/>
      <w:marBottom w:val="0"/>
      <w:divBdr>
        <w:top w:val="none" w:sz="0" w:space="0" w:color="auto"/>
        <w:left w:val="none" w:sz="0" w:space="0" w:color="auto"/>
        <w:bottom w:val="none" w:sz="0" w:space="0" w:color="auto"/>
        <w:right w:val="none" w:sz="0" w:space="0" w:color="auto"/>
      </w:divBdr>
    </w:div>
    <w:div w:id="1566338992">
      <w:bodyDiv w:val="1"/>
      <w:marLeft w:val="0"/>
      <w:marRight w:val="0"/>
      <w:marTop w:val="0"/>
      <w:marBottom w:val="0"/>
      <w:divBdr>
        <w:top w:val="none" w:sz="0" w:space="0" w:color="auto"/>
        <w:left w:val="none" w:sz="0" w:space="0" w:color="auto"/>
        <w:bottom w:val="none" w:sz="0" w:space="0" w:color="auto"/>
        <w:right w:val="none" w:sz="0" w:space="0" w:color="auto"/>
      </w:divBdr>
    </w:div>
    <w:div w:id="1571959227">
      <w:bodyDiv w:val="1"/>
      <w:marLeft w:val="0"/>
      <w:marRight w:val="0"/>
      <w:marTop w:val="0"/>
      <w:marBottom w:val="0"/>
      <w:divBdr>
        <w:top w:val="none" w:sz="0" w:space="0" w:color="auto"/>
        <w:left w:val="none" w:sz="0" w:space="0" w:color="auto"/>
        <w:bottom w:val="none" w:sz="0" w:space="0" w:color="auto"/>
        <w:right w:val="none" w:sz="0" w:space="0" w:color="auto"/>
      </w:divBdr>
    </w:div>
    <w:div w:id="1573929108">
      <w:bodyDiv w:val="1"/>
      <w:marLeft w:val="0"/>
      <w:marRight w:val="0"/>
      <w:marTop w:val="0"/>
      <w:marBottom w:val="0"/>
      <w:divBdr>
        <w:top w:val="none" w:sz="0" w:space="0" w:color="auto"/>
        <w:left w:val="none" w:sz="0" w:space="0" w:color="auto"/>
        <w:bottom w:val="none" w:sz="0" w:space="0" w:color="auto"/>
        <w:right w:val="none" w:sz="0" w:space="0" w:color="auto"/>
      </w:divBdr>
    </w:div>
    <w:div w:id="1574271312">
      <w:bodyDiv w:val="1"/>
      <w:marLeft w:val="0"/>
      <w:marRight w:val="0"/>
      <w:marTop w:val="0"/>
      <w:marBottom w:val="0"/>
      <w:divBdr>
        <w:top w:val="none" w:sz="0" w:space="0" w:color="auto"/>
        <w:left w:val="none" w:sz="0" w:space="0" w:color="auto"/>
        <w:bottom w:val="none" w:sz="0" w:space="0" w:color="auto"/>
        <w:right w:val="none" w:sz="0" w:space="0" w:color="auto"/>
      </w:divBdr>
    </w:div>
    <w:div w:id="1574461663">
      <w:bodyDiv w:val="1"/>
      <w:marLeft w:val="0"/>
      <w:marRight w:val="0"/>
      <w:marTop w:val="0"/>
      <w:marBottom w:val="0"/>
      <w:divBdr>
        <w:top w:val="none" w:sz="0" w:space="0" w:color="auto"/>
        <w:left w:val="none" w:sz="0" w:space="0" w:color="auto"/>
        <w:bottom w:val="none" w:sz="0" w:space="0" w:color="auto"/>
        <w:right w:val="none" w:sz="0" w:space="0" w:color="auto"/>
      </w:divBdr>
    </w:div>
    <w:div w:id="1575817876">
      <w:bodyDiv w:val="1"/>
      <w:marLeft w:val="0"/>
      <w:marRight w:val="0"/>
      <w:marTop w:val="0"/>
      <w:marBottom w:val="0"/>
      <w:divBdr>
        <w:top w:val="none" w:sz="0" w:space="0" w:color="auto"/>
        <w:left w:val="none" w:sz="0" w:space="0" w:color="auto"/>
        <w:bottom w:val="none" w:sz="0" w:space="0" w:color="auto"/>
        <w:right w:val="none" w:sz="0" w:space="0" w:color="auto"/>
      </w:divBdr>
    </w:div>
    <w:div w:id="1576939630">
      <w:bodyDiv w:val="1"/>
      <w:marLeft w:val="0"/>
      <w:marRight w:val="0"/>
      <w:marTop w:val="0"/>
      <w:marBottom w:val="0"/>
      <w:divBdr>
        <w:top w:val="none" w:sz="0" w:space="0" w:color="auto"/>
        <w:left w:val="none" w:sz="0" w:space="0" w:color="auto"/>
        <w:bottom w:val="none" w:sz="0" w:space="0" w:color="auto"/>
        <w:right w:val="none" w:sz="0" w:space="0" w:color="auto"/>
      </w:divBdr>
    </w:div>
    <w:div w:id="1577931361">
      <w:bodyDiv w:val="1"/>
      <w:marLeft w:val="0"/>
      <w:marRight w:val="0"/>
      <w:marTop w:val="0"/>
      <w:marBottom w:val="0"/>
      <w:divBdr>
        <w:top w:val="none" w:sz="0" w:space="0" w:color="auto"/>
        <w:left w:val="none" w:sz="0" w:space="0" w:color="auto"/>
        <w:bottom w:val="none" w:sz="0" w:space="0" w:color="auto"/>
        <w:right w:val="none" w:sz="0" w:space="0" w:color="auto"/>
      </w:divBdr>
    </w:div>
    <w:div w:id="1578974909">
      <w:bodyDiv w:val="1"/>
      <w:marLeft w:val="0"/>
      <w:marRight w:val="0"/>
      <w:marTop w:val="0"/>
      <w:marBottom w:val="0"/>
      <w:divBdr>
        <w:top w:val="none" w:sz="0" w:space="0" w:color="auto"/>
        <w:left w:val="none" w:sz="0" w:space="0" w:color="auto"/>
        <w:bottom w:val="none" w:sz="0" w:space="0" w:color="auto"/>
        <w:right w:val="none" w:sz="0" w:space="0" w:color="auto"/>
      </w:divBdr>
    </w:div>
    <w:div w:id="1582331680">
      <w:bodyDiv w:val="1"/>
      <w:marLeft w:val="0"/>
      <w:marRight w:val="0"/>
      <w:marTop w:val="0"/>
      <w:marBottom w:val="0"/>
      <w:divBdr>
        <w:top w:val="none" w:sz="0" w:space="0" w:color="auto"/>
        <w:left w:val="none" w:sz="0" w:space="0" w:color="auto"/>
        <w:bottom w:val="none" w:sz="0" w:space="0" w:color="auto"/>
        <w:right w:val="none" w:sz="0" w:space="0" w:color="auto"/>
      </w:divBdr>
    </w:div>
    <w:div w:id="1582371150">
      <w:bodyDiv w:val="1"/>
      <w:marLeft w:val="0"/>
      <w:marRight w:val="0"/>
      <w:marTop w:val="0"/>
      <w:marBottom w:val="0"/>
      <w:divBdr>
        <w:top w:val="none" w:sz="0" w:space="0" w:color="auto"/>
        <w:left w:val="none" w:sz="0" w:space="0" w:color="auto"/>
        <w:bottom w:val="none" w:sz="0" w:space="0" w:color="auto"/>
        <w:right w:val="none" w:sz="0" w:space="0" w:color="auto"/>
      </w:divBdr>
    </w:div>
    <w:div w:id="1583949721">
      <w:bodyDiv w:val="1"/>
      <w:marLeft w:val="0"/>
      <w:marRight w:val="0"/>
      <w:marTop w:val="0"/>
      <w:marBottom w:val="0"/>
      <w:divBdr>
        <w:top w:val="none" w:sz="0" w:space="0" w:color="auto"/>
        <w:left w:val="none" w:sz="0" w:space="0" w:color="auto"/>
        <w:bottom w:val="none" w:sz="0" w:space="0" w:color="auto"/>
        <w:right w:val="none" w:sz="0" w:space="0" w:color="auto"/>
      </w:divBdr>
    </w:div>
    <w:div w:id="1584952941">
      <w:bodyDiv w:val="1"/>
      <w:marLeft w:val="0"/>
      <w:marRight w:val="0"/>
      <w:marTop w:val="0"/>
      <w:marBottom w:val="0"/>
      <w:divBdr>
        <w:top w:val="none" w:sz="0" w:space="0" w:color="auto"/>
        <w:left w:val="none" w:sz="0" w:space="0" w:color="auto"/>
        <w:bottom w:val="none" w:sz="0" w:space="0" w:color="auto"/>
        <w:right w:val="none" w:sz="0" w:space="0" w:color="auto"/>
      </w:divBdr>
    </w:div>
    <w:div w:id="1585340317">
      <w:bodyDiv w:val="1"/>
      <w:marLeft w:val="0"/>
      <w:marRight w:val="0"/>
      <w:marTop w:val="0"/>
      <w:marBottom w:val="0"/>
      <w:divBdr>
        <w:top w:val="none" w:sz="0" w:space="0" w:color="auto"/>
        <w:left w:val="none" w:sz="0" w:space="0" w:color="auto"/>
        <w:bottom w:val="none" w:sz="0" w:space="0" w:color="auto"/>
        <w:right w:val="none" w:sz="0" w:space="0" w:color="auto"/>
      </w:divBdr>
    </w:div>
    <w:div w:id="1587421716">
      <w:bodyDiv w:val="1"/>
      <w:marLeft w:val="0"/>
      <w:marRight w:val="0"/>
      <w:marTop w:val="0"/>
      <w:marBottom w:val="0"/>
      <w:divBdr>
        <w:top w:val="none" w:sz="0" w:space="0" w:color="auto"/>
        <w:left w:val="none" w:sz="0" w:space="0" w:color="auto"/>
        <w:bottom w:val="none" w:sz="0" w:space="0" w:color="auto"/>
        <w:right w:val="none" w:sz="0" w:space="0" w:color="auto"/>
      </w:divBdr>
    </w:div>
    <w:div w:id="1588463847">
      <w:bodyDiv w:val="1"/>
      <w:marLeft w:val="0"/>
      <w:marRight w:val="0"/>
      <w:marTop w:val="0"/>
      <w:marBottom w:val="0"/>
      <w:divBdr>
        <w:top w:val="none" w:sz="0" w:space="0" w:color="auto"/>
        <w:left w:val="none" w:sz="0" w:space="0" w:color="auto"/>
        <w:bottom w:val="none" w:sz="0" w:space="0" w:color="auto"/>
        <w:right w:val="none" w:sz="0" w:space="0" w:color="auto"/>
      </w:divBdr>
    </w:div>
    <w:div w:id="1588617738">
      <w:bodyDiv w:val="1"/>
      <w:marLeft w:val="0"/>
      <w:marRight w:val="0"/>
      <w:marTop w:val="0"/>
      <w:marBottom w:val="0"/>
      <w:divBdr>
        <w:top w:val="none" w:sz="0" w:space="0" w:color="auto"/>
        <w:left w:val="none" w:sz="0" w:space="0" w:color="auto"/>
        <w:bottom w:val="none" w:sz="0" w:space="0" w:color="auto"/>
        <w:right w:val="none" w:sz="0" w:space="0" w:color="auto"/>
      </w:divBdr>
    </w:div>
    <w:div w:id="1588920960">
      <w:bodyDiv w:val="1"/>
      <w:marLeft w:val="0"/>
      <w:marRight w:val="0"/>
      <w:marTop w:val="0"/>
      <w:marBottom w:val="0"/>
      <w:divBdr>
        <w:top w:val="none" w:sz="0" w:space="0" w:color="auto"/>
        <w:left w:val="none" w:sz="0" w:space="0" w:color="auto"/>
        <w:bottom w:val="none" w:sz="0" w:space="0" w:color="auto"/>
        <w:right w:val="none" w:sz="0" w:space="0" w:color="auto"/>
      </w:divBdr>
    </w:div>
    <w:div w:id="1589583753">
      <w:bodyDiv w:val="1"/>
      <w:marLeft w:val="0"/>
      <w:marRight w:val="0"/>
      <w:marTop w:val="0"/>
      <w:marBottom w:val="0"/>
      <w:divBdr>
        <w:top w:val="none" w:sz="0" w:space="0" w:color="auto"/>
        <w:left w:val="none" w:sz="0" w:space="0" w:color="auto"/>
        <w:bottom w:val="none" w:sz="0" w:space="0" w:color="auto"/>
        <w:right w:val="none" w:sz="0" w:space="0" w:color="auto"/>
      </w:divBdr>
    </w:div>
    <w:div w:id="1590583005">
      <w:bodyDiv w:val="1"/>
      <w:marLeft w:val="0"/>
      <w:marRight w:val="0"/>
      <w:marTop w:val="0"/>
      <w:marBottom w:val="0"/>
      <w:divBdr>
        <w:top w:val="none" w:sz="0" w:space="0" w:color="auto"/>
        <w:left w:val="none" w:sz="0" w:space="0" w:color="auto"/>
        <w:bottom w:val="none" w:sz="0" w:space="0" w:color="auto"/>
        <w:right w:val="none" w:sz="0" w:space="0" w:color="auto"/>
      </w:divBdr>
    </w:div>
    <w:div w:id="1591692293">
      <w:bodyDiv w:val="1"/>
      <w:marLeft w:val="0"/>
      <w:marRight w:val="0"/>
      <w:marTop w:val="0"/>
      <w:marBottom w:val="0"/>
      <w:divBdr>
        <w:top w:val="none" w:sz="0" w:space="0" w:color="auto"/>
        <w:left w:val="none" w:sz="0" w:space="0" w:color="auto"/>
        <w:bottom w:val="none" w:sz="0" w:space="0" w:color="auto"/>
        <w:right w:val="none" w:sz="0" w:space="0" w:color="auto"/>
      </w:divBdr>
    </w:div>
    <w:div w:id="1593782626">
      <w:bodyDiv w:val="1"/>
      <w:marLeft w:val="0"/>
      <w:marRight w:val="0"/>
      <w:marTop w:val="0"/>
      <w:marBottom w:val="0"/>
      <w:divBdr>
        <w:top w:val="none" w:sz="0" w:space="0" w:color="auto"/>
        <w:left w:val="none" w:sz="0" w:space="0" w:color="auto"/>
        <w:bottom w:val="none" w:sz="0" w:space="0" w:color="auto"/>
        <w:right w:val="none" w:sz="0" w:space="0" w:color="auto"/>
      </w:divBdr>
    </w:div>
    <w:div w:id="1593970890">
      <w:bodyDiv w:val="1"/>
      <w:marLeft w:val="0"/>
      <w:marRight w:val="0"/>
      <w:marTop w:val="0"/>
      <w:marBottom w:val="0"/>
      <w:divBdr>
        <w:top w:val="none" w:sz="0" w:space="0" w:color="auto"/>
        <w:left w:val="none" w:sz="0" w:space="0" w:color="auto"/>
        <w:bottom w:val="none" w:sz="0" w:space="0" w:color="auto"/>
        <w:right w:val="none" w:sz="0" w:space="0" w:color="auto"/>
      </w:divBdr>
    </w:div>
    <w:div w:id="1594045789">
      <w:bodyDiv w:val="1"/>
      <w:marLeft w:val="0"/>
      <w:marRight w:val="0"/>
      <w:marTop w:val="0"/>
      <w:marBottom w:val="0"/>
      <w:divBdr>
        <w:top w:val="none" w:sz="0" w:space="0" w:color="auto"/>
        <w:left w:val="none" w:sz="0" w:space="0" w:color="auto"/>
        <w:bottom w:val="none" w:sz="0" w:space="0" w:color="auto"/>
        <w:right w:val="none" w:sz="0" w:space="0" w:color="auto"/>
      </w:divBdr>
    </w:div>
    <w:div w:id="1596553593">
      <w:bodyDiv w:val="1"/>
      <w:marLeft w:val="0"/>
      <w:marRight w:val="0"/>
      <w:marTop w:val="0"/>
      <w:marBottom w:val="0"/>
      <w:divBdr>
        <w:top w:val="none" w:sz="0" w:space="0" w:color="auto"/>
        <w:left w:val="none" w:sz="0" w:space="0" w:color="auto"/>
        <w:bottom w:val="none" w:sz="0" w:space="0" w:color="auto"/>
        <w:right w:val="none" w:sz="0" w:space="0" w:color="auto"/>
      </w:divBdr>
    </w:div>
    <w:div w:id="1596936017">
      <w:bodyDiv w:val="1"/>
      <w:marLeft w:val="0"/>
      <w:marRight w:val="0"/>
      <w:marTop w:val="0"/>
      <w:marBottom w:val="0"/>
      <w:divBdr>
        <w:top w:val="none" w:sz="0" w:space="0" w:color="auto"/>
        <w:left w:val="none" w:sz="0" w:space="0" w:color="auto"/>
        <w:bottom w:val="none" w:sz="0" w:space="0" w:color="auto"/>
        <w:right w:val="none" w:sz="0" w:space="0" w:color="auto"/>
      </w:divBdr>
    </w:div>
    <w:div w:id="1599173458">
      <w:bodyDiv w:val="1"/>
      <w:marLeft w:val="0"/>
      <w:marRight w:val="0"/>
      <w:marTop w:val="0"/>
      <w:marBottom w:val="0"/>
      <w:divBdr>
        <w:top w:val="none" w:sz="0" w:space="0" w:color="auto"/>
        <w:left w:val="none" w:sz="0" w:space="0" w:color="auto"/>
        <w:bottom w:val="none" w:sz="0" w:space="0" w:color="auto"/>
        <w:right w:val="none" w:sz="0" w:space="0" w:color="auto"/>
      </w:divBdr>
    </w:div>
    <w:div w:id="1600484472">
      <w:bodyDiv w:val="1"/>
      <w:marLeft w:val="0"/>
      <w:marRight w:val="0"/>
      <w:marTop w:val="0"/>
      <w:marBottom w:val="0"/>
      <w:divBdr>
        <w:top w:val="none" w:sz="0" w:space="0" w:color="auto"/>
        <w:left w:val="none" w:sz="0" w:space="0" w:color="auto"/>
        <w:bottom w:val="none" w:sz="0" w:space="0" w:color="auto"/>
        <w:right w:val="none" w:sz="0" w:space="0" w:color="auto"/>
      </w:divBdr>
    </w:div>
    <w:div w:id="1602564159">
      <w:bodyDiv w:val="1"/>
      <w:marLeft w:val="0"/>
      <w:marRight w:val="0"/>
      <w:marTop w:val="0"/>
      <w:marBottom w:val="0"/>
      <w:divBdr>
        <w:top w:val="none" w:sz="0" w:space="0" w:color="auto"/>
        <w:left w:val="none" w:sz="0" w:space="0" w:color="auto"/>
        <w:bottom w:val="none" w:sz="0" w:space="0" w:color="auto"/>
        <w:right w:val="none" w:sz="0" w:space="0" w:color="auto"/>
      </w:divBdr>
    </w:div>
    <w:div w:id="1602685500">
      <w:bodyDiv w:val="1"/>
      <w:marLeft w:val="0"/>
      <w:marRight w:val="0"/>
      <w:marTop w:val="0"/>
      <w:marBottom w:val="0"/>
      <w:divBdr>
        <w:top w:val="none" w:sz="0" w:space="0" w:color="auto"/>
        <w:left w:val="none" w:sz="0" w:space="0" w:color="auto"/>
        <w:bottom w:val="none" w:sz="0" w:space="0" w:color="auto"/>
        <w:right w:val="none" w:sz="0" w:space="0" w:color="auto"/>
      </w:divBdr>
    </w:div>
    <w:div w:id="1603298485">
      <w:bodyDiv w:val="1"/>
      <w:marLeft w:val="0"/>
      <w:marRight w:val="0"/>
      <w:marTop w:val="0"/>
      <w:marBottom w:val="0"/>
      <w:divBdr>
        <w:top w:val="none" w:sz="0" w:space="0" w:color="auto"/>
        <w:left w:val="none" w:sz="0" w:space="0" w:color="auto"/>
        <w:bottom w:val="none" w:sz="0" w:space="0" w:color="auto"/>
        <w:right w:val="none" w:sz="0" w:space="0" w:color="auto"/>
      </w:divBdr>
    </w:div>
    <w:div w:id="1606812278">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9002466">
      <w:bodyDiv w:val="1"/>
      <w:marLeft w:val="0"/>
      <w:marRight w:val="0"/>
      <w:marTop w:val="0"/>
      <w:marBottom w:val="0"/>
      <w:divBdr>
        <w:top w:val="none" w:sz="0" w:space="0" w:color="auto"/>
        <w:left w:val="none" w:sz="0" w:space="0" w:color="auto"/>
        <w:bottom w:val="none" w:sz="0" w:space="0" w:color="auto"/>
        <w:right w:val="none" w:sz="0" w:space="0" w:color="auto"/>
      </w:divBdr>
    </w:div>
    <w:div w:id="1610620653">
      <w:bodyDiv w:val="1"/>
      <w:marLeft w:val="0"/>
      <w:marRight w:val="0"/>
      <w:marTop w:val="0"/>
      <w:marBottom w:val="0"/>
      <w:divBdr>
        <w:top w:val="none" w:sz="0" w:space="0" w:color="auto"/>
        <w:left w:val="none" w:sz="0" w:space="0" w:color="auto"/>
        <w:bottom w:val="none" w:sz="0" w:space="0" w:color="auto"/>
        <w:right w:val="none" w:sz="0" w:space="0" w:color="auto"/>
      </w:divBdr>
    </w:div>
    <w:div w:id="1611474563">
      <w:bodyDiv w:val="1"/>
      <w:marLeft w:val="0"/>
      <w:marRight w:val="0"/>
      <w:marTop w:val="0"/>
      <w:marBottom w:val="0"/>
      <w:divBdr>
        <w:top w:val="none" w:sz="0" w:space="0" w:color="auto"/>
        <w:left w:val="none" w:sz="0" w:space="0" w:color="auto"/>
        <w:bottom w:val="none" w:sz="0" w:space="0" w:color="auto"/>
        <w:right w:val="none" w:sz="0" w:space="0" w:color="auto"/>
      </w:divBdr>
    </w:div>
    <w:div w:id="1611662459">
      <w:bodyDiv w:val="1"/>
      <w:marLeft w:val="0"/>
      <w:marRight w:val="0"/>
      <w:marTop w:val="0"/>
      <w:marBottom w:val="0"/>
      <w:divBdr>
        <w:top w:val="none" w:sz="0" w:space="0" w:color="auto"/>
        <w:left w:val="none" w:sz="0" w:space="0" w:color="auto"/>
        <w:bottom w:val="none" w:sz="0" w:space="0" w:color="auto"/>
        <w:right w:val="none" w:sz="0" w:space="0" w:color="auto"/>
      </w:divBdr>
    </w:div>
    <w:div w:id="1611663825">
      <w:bodyDiv w:val="1"/>
      <w:marLeft w:val="0"/>
      <w:marRight w:val="0"/>
      <w:marTop w:val="0"/>
      <w:marBottom w:val="0"/>
      <w:divBdr>
        <w:top w:val="none" w:sz="0" w:space="0" w:color="auto"/>
        <w:left w:val="none" w:sz="0" w:space="0" w:color="auto"/>
        <w:bottom w:val="none" w:sz="0" w:space="0" w:color="auto"/>
        <w:right w:val="none" w:sz="0" w:space="0" w:color="auto"/>
      </w:divBdr>
    </w:div>
    <w:div w:id="1614820263">
      <w:bodyDiv w:val="1"/>
      <w:marLeft w:val="0"/>
      <w:marRight w:val="0"/>
      <w:marTop w:val="0"/>
      <w:marBottom w:val="0"/>
      <w:divBdr>
        <w:top w:val="none" w:sz="0" w:space="0" w:color="auto"/>
        <w:left w:val="none" w:sz="0" w:space="0" w:color="auto"/>
        <w:bottom w:val="none" w:sz="0" w:space="0" w:color="auto"/>
        <w:right w:val="none" w:sz="0" w:space="0" w:color="auto"/>
      </w:divBdr>
    </w:div>
    <w:div w:id="1615019208">
      <w:bodyDiv w:val="1"/>
      <w:marLeft w:val="0"/>
      <w:marRight w:val="0"/>
      <w:marTop w:val="0"/>
      <w:marBottom w:val="0"/>
      <w:divBdr>
        <w:top w:val="none" w:sz="0" w:space="0" w:color="auto"/>
        <w:left w:val="none" w:sz="0" w:space="0" w:color="auto"/>
        <w:bottom w:val="none" w:sz="0" w:space="0" w:color="auto"/>
        <w:right w:val="none" w:sz="0" w:space="0" w:color="auto"/>
      </w:divBdr>
    </w:div>
    <w:div w:id="1616328758">
      <w:bodyDiv w:val="1"/>
      <w:marLeft w:val="0"/>
      <w:marRight w:val="0"/>
      <w:marTop w:val="0"/>
      <w:marBottom w:val="0"/>
      <w:divBdr>
        <w:top w:val="none" w:sz="0" w:space="0" w:color="auto"/>
        <w:left w:val="none" w:sz="0" w:space="0" w:color="auto"/>
        <w:bottom w:val="none" w:sz="0" w:space="0" w:color="auto"/>
        <w:right w:val="none" w:sz="0" w:space="0" w:color="auto"/>
      </w:divBdr>
    </w:div>
    <w:div w:id="1616601349">
      <w:bodyDiv w:val="1"/>
      <w:marLeft w:val="0"/>
      <w:marRight w:val="0"/>
      <w:marTop w:val="0"/>
      <w:marBottom w:val="0"/>
      <w:divBdr>
        <w:top w:val="none" w:sz="0" w:space="0" w:color="auto"/>
        <w:left w:val="none" w:sz="0" w:space="0" w:color="auto"/>
        <w:bottom w:val="none" w:sz="0" w:space="0" w:color="auto"/>
        <w:right w:val="none" w:sz="0" w:space="0" w:color="auto"/>
      </w:divBdr>
    </w:div>
    <w:div w:id="1617448023">
      <w:bodyDiv w:val="1"/>
      <w:marLeft w:val="0"/>
      <w:marRight w:val="0"/>
      <w:marTop w:val="0"/>
      <w:marBottom w:val="0"/>
      <w:divBdr>
        <w:top w:val="none" w:sz="0" w:space="0" w:color="auto"/>
        <w:left w:val="none" w:sz="0" w:space="0" w:color="auto"/>
        <w:bottom w:val="none" w:sz="0" w:space="0" w:color="auto"/>
        <w:right w:val="none" w:sz="0" w:space="0" w:color="auto"/>
      </w:divBdr>
    </w:div>
    <w:div w:id="1618173549">
      <w:bodyDiv w:val="1"/>
      <w:marLeft w:val="0"/>
      <w:marRight w:val="0"/>
      <w:marTop w:val="0"/>
      <w:marBottom w:val="0"/>
      <w:divBdr>
        <w:top w:val="none" w:sz="0" w:space="0" w:color="auto"/>
        <w:left w:val="none" w:sz="0" w:space="0" w:color="auto"/>
        <w:bottom w:val="none" w:sz="0" w:space="0" w:color="auto"/>
        <w:right w:val="none" w:sz="0" w:space="0" w:color="auto"/>
      </w:divBdr>
    </w:div>
    <w:div w:id="1618416325">
      <w:bodyDiv w:val="1"/>
      <w:marLeft w:val="0"/>
      <w:marRight w:val="0"/>
      <w:marTop w:val="0"/>
      <w:marBottom w:val="0"/>
      <w:divBdr>
        <w:top w:val="none" w:sz="0" w:space="0" w:color="auto"/>
        <w:left w:val="none" w:sz="0" w:space="0" w:color="auto"/>
        <w:bottom w:val="none" w:sz="0" w:space="0" w:color="auto"/>
        <w:right w:val="none" w:sz="0" w:space="0" w:color="auto"/>
      </w:divBdr>
    </w:div>
    <w:div w:id="1621573013">
      <w:bodyDiv w:val="1"/>
      <w:marLeft w:val="0"/>
      <w:marRight w:val="0"/>
      <w:marTop w:val="0"/>
      <w:marBottom w:val="0"/>
      <w:divBdr>
        <w:top w:val="none" w:sz="0" w:space="0" w:color="auto"/>
        <w:left w:val="none" w:sz="0" w:space="0" w:color="auto"/>
        <w:bottom w:val="none" w:sz="0" w:space="0" w:color="auto"/>
        <w:right w:val="none" w:sz="0" w:space="0" w:color="auto"/>
      </w:divBdr>
    </w:div>
    <w:div w:id="1623339647">
      <w:bodyDiv w:val="1"/>
      <w:marLeft w:val="0"/>
      <w:marRight w:val="0"/>
      <w:marTop w:val="0"/>
      <w:marBottom w:val="0"/>
      <w:divBdr>
        <w:top w:val="none" w:sz="0" w:space="0" w:color="auto"/>
        <w:left w:val="none" w:sz="0" w:space="0" w:color="auto"/>
        <w:bottom w:val="none" w:sz="0" w:space="0" w:color="auto"/>
        <w:right w:val="none" w:sz="0" w:space="0" w:color="auto"/>
      </w:divBdr>
    </w:div>
    <w:div w:id="1623461958">
      <w:bodyDiv w:val="1"/>
      <w:marLeft w:val="0"/>
      <w:marRight w:val="0"/>
      <w:marTop w:val="0"/>
      <w:marBottom w:val="0"/>
      <w:divBdr>
        <w:top w:val="none" w:sz="0" w:space="0" w:color="auto"/>
        <w:left w:val="none" w:sz="0" w:space="0" w:color="auto"/>
        <w:bottom w:val="none" w:sz="0" w:space="0" w:color="auto"/>
        <w:right w:val="none" w:sz="0" w:space="0" w:color="auto"/>
      </w:divBdr>
    </w:div>
    <w:div w:id="1625651931">
      <w:bodyDiv w:val="1"/>
      <w:marLeft w:val="0"/>
      <w:marRight w:val="0"/>
      <w:marTop w:val="0"/>
      <w:marBottom w:val="0"/>
      <w:divBdr>
        <w:top w:val="none" w:sz="0" w:space="0" w:color="auto"/>
        <w:left w:val="none" w:sz="0" w:space="0" w:color="auto"/>
        <w:bottom w:val="none" w:sz="0" w:space="0" w:color="auto"/>
        <w:right w:val="none" w:sz="0" w:space="0" w:color="auto"/>
      </w:divBdr>
    </w:div>
    <w:div w:id="1627346615">
      <w:bodyDiv w:val="1"/>
      <w:marLeft w:val="0"/>
      <w:marRight w:val="0"/>
      <w:marTop w:val="0"/>
      <w:marBottom w:val="0"/>
      <w:divBdr>
        <w:top w:val="none" w:sz="0" w:space="0" w:color="auto"/>
        <w:left w:val="none" w:sz="0" w:space="0" w:color="auto"/>
        <w:bottom w:val="none" w:sz="0" w:space="0" w:color="auto"/>
        <w:right w:val="none" w:sz="0" w:space="0" w:color="auto"/>
      </w:divBdr>
    </w:div>
    <w:div w:id="1630167466">
      <w:bodyDiv w:val="1"/>
      <w:marLeft w:val="0"/>
      <w:marRight w:val="0"/>
      <w:marTop w:val="0"/>
      <w:marBottom w:val="0"/>
      <w:divBdr>
        <w:top w:val="none" w:sz="0" w:space="0" w:color="auto"/>
        <w:left w:val="none" w:sz="0" w:space="0" w:color="auto"/>
        <w:bottom w:val="none" w:sz="0" w:space="0" w:color="auto"/>
        <w:right w:val="none" w:sz="0" w:space="0" w:color="auto"/>
      </w:divBdr>
    </w:div>
    <w:div w:id="1630698483">
      <w:bodyDiv w:val="1"/>
      <w:marLeft w:val="0"/>
      <w:marRight w:val="0"/>
      <w:marTop w:val="0"/>
      <w:marBottom w:val="0"/>
      <w:divBdr>
        <w:top w:val="none" w:sz="0" w:space="0" w:color="auto"/>
        <w:left w:val="none" w:sz="0" w:space="0" w:color="auto"/>
        <w:bottom w:val="none" w:sz="0" w:space="0" w:color="auto"/>
        <w:right w:val="none" w:sz="0" w:space="0" w:color="auto"/>
      </w:divBdr>
    </w:div>
    <w:div w:id="1632132035">
      <w:bodyDiv w:val="1"/>
      <w:marLeft w:val="0"/>
      <w:marRight w:val="0"/>
      <w:marTop w:val="0"/>
      <w:marBottom w:val="0"/>
      <w:divBdr>
        <w:top w:val="none" w:sz="0" w:space="0" w:color="auto"/>
        <w:left w:val="none" w:sz="0" w:space="0" w:color="auto"/>
        <w:bottom w:val="none" w:sz="0" w:space="0" w:color="auto"/>
        <w:right w:val="none" w:sz="0" w:space="0" w:color="auto"/>
      </w:divBdr>
    </w:div>
    <w:div w:id="1632662637">
      <w:bodyDiv w:val="1"/>
      <w:marLeft w:val="0"/>
      <w:marRight w:val="0"/>
      <w:marTop w:val="0"/>
      <w:marBottom w:val="0"/>
      <w:divBdr>
        <w:top w:val="none" w:sz="0" w:space="0" w:color="auto"/>
        <w:left w:val="none" w:sz="0" w:space="0" w:color="auto"/>
        <w:bottom w:val="none" w:sz="0" w:space="0" w:color="auto"/>
        <w:right w:val="none" w:sz="0" w:space="0" w:color="auto"/>
      </w:divBdr>
    </w:div>
    <w:div w:id="1632781297">
      <w:bodyDiv w:val="1"/>
      <w:marLeft w:val="0"/>
      <w:marRight w:val="0"/>
      <w:marTop w:val="0"/>
      <w:marBottom w:val="0"/>
      <w:divBdr>
        <w:top w:val="none" w:sz="0" w:space="0" w:color="auto"/>
        <w:left w:val="none" w:sz="0" w:space="0" w:color="auto"/>
        <w:bottom w:val="none" w:sz="0" w:space="0" w:color="auto"/>
        <w:right w:val="none" w:sz="0" w:space="0" w:color="auto"/>
      </w:divBdr>
    </w:div>
    <w:div w:id="1632830752">
      <w:bodyDiv w:val="1"/>
      <w:marLeft w:val="0"/>
      <w:marRight w:val="0"/>
      <w:marTop w:val="0"/>
      <w:marBottom w:val="0"/>
      <w:divBdr>
        <w:top w:val="none" w:sz="0" w:space="0" w:color="auto"/>
        <w:left w:val="none" w:sz="0" w:space="0" w:color="auto"/>
        <w:bottom w:val="none" w:sz="0" w:space="0" w:color="auto"/>
        <w:right w:val="none" w:sz="0" w:space="0" w:color="auto"/>
      </w:divBdr>
    </w:div>
    <w:div w:id="1633899808">
      <w:bodyDiv w:val="1"/>
      <w:marLeft w:val="0"/>
      <w:marRight w:val="0"/>
      <w:marTop w:val="0"/>
      <w:marBottom w:val="0"/>
      <w:divBdr>
        <w:top w:val="none" w:sz="0" w:space="0" w:color="auto"/>
        <w:left w:val="none" w:sz="0" w:space="0" w:color="auto"/>
        <w:bottom w:val="none" w:sz="0" w:space="0" w:color="auto"/>
        <w:right w:val="none" w:sz="0" w:space="0" w:color="auto"/>
      </w:divBdr>
    </w:div>
    <w:div w:id="1636061817">
      <w:bodyDiv w:val="1"/>
      <w:marLeft w:val="0"/>
      <w:marRight w:val="0"/>
      <w:marTop w:val="0"/>
      <w:marBottom w:val="0"/>
      <w:divBdr>
        <w:top w:val="none" w:sz="0" w:space="0" w:color="auto"/>
        <w:left w:val="none" w:sz="0" w:space="0" w:color="auto"/>
        <w:bottom w:val="none" w:sz="0" w:space="0" w:color="auto"/>
        <w:right w:val="none" w:sz="0" w:space="0" w:color="auto"/>
      </w:divBdr>
    </w:div>
    <w:div w:id="1636520051">
      <w:bodyDiv w:val="1"/>
      <w:marLeft w:val="0"/>
      <w:marRight w:val="0"/>
      <w:marTop w:val="0"/>
      <w:marBottom w:val="0"/>
      <w:divBdr>
        <w:top w:val="none" w:sz="0" w:space="0" w:color="auto"/>
        <w:left w:val="none" w:sz="0" w:space="0" w:color="auto"/>
        <w:bottom w:val="none" w:sz="0" w:space="0" w:color="auto"/>
        <w:right w:val="none" w:sz="0" w:space="0" w:color="auto"/>
      </w:divBdr>
    </w:div>
    <w:div w:id="1637493149">
      <w:bodyDiv w:val="1"/>
      <w:marLeft w:val="0"/>
      <w:marRight w:val="0"/>
      <w:marTop w:val="0"/>
      <w:marBottom w:val="0"/>
      <w:divBdr>
        <w:top w:val="none" w:sz="0" w:space="0" w:color="auto"/>
        <w:left w:val="none" w:sz="0" w:space="0" w:color="auto"/>
        <w:bottom w:val="none" w:sz="0" w:space="0" w:color="auto"/>
        <w:right w:val="none" w:sz="0" w:space="0" w:color="auto"/>
      </w:divBdr>
    </w:div>
    <w:div w:id="1643388893">
      <w:bodyDiv w:val="1"/>
      <w:marLeft w:val="0"/>
      <w:marRight w:val="0"/>
      <w:marTop w:val="0"/>
      <w:marBottom w:val="0"/>
      <w:divBdr>
        <w:top w:val="none" w:sz="0" w:space="0" w:color="auto"/>
        <w:left w:val="none" w:sz="0" w:space="0" w:color="auto"/>
        <w:bottom w:val="none" w:sz="0" w:space="0" w:color="auto"/>
        <w:right w:val="none" w:sz="0" w:space="0" w:color="auto"/>
      </w:divBdr>
    </w:div>
    <w:div w:id="1643920200">
      <w:bodyDiv w:val="1"/>
      <w:marLeft w:val="0"/>
      <w:marRight w:val="0"/>
      <w:marTop w:val="0"/>
      <w:marBottom w:val="0"/>
      <w:divBdr>
        <w:top w:val="none" w:sz="0" w:space="0" w:color="auto"/>
        <w:left w:val="none" w:sz="0" w:space="0" w:color="auto"/>
        <w:bottom w:val="none" w:sz="0" w:space="0" w:color="auto"/>
        <w:right w:val="none" w:sz="0" w:space="0" w:color="auto"/>
      </w:divBdr>
    </w:div>
    <w:div w:id="1647051257">
      <w:bodyDiv w:val="1"/>
      <w:marLeft w:val="0"/>
      <w:marRight w:val="0"/>
      <w:marTop w:val="0"/>
      <w:marBottom w:val="0"/>
      <w:divBdr>
        <w:top w:val="none" w:sz="0" w:space="0" w:color="auto"/>
        <w:left w:val="none" w:sz="0" w:space="0" w:color="auto"/>
        <w:bottom w:val="none" w:sz="0" w:space="0" w:color="auto"/>
        <w:right w:val="none" w:sz="0" w:space="0" w:color="auto"/>
      </w:divBdr>
    </w:div>
    <w:div w:id="1647932524">
      <w:bodyDiv w:val="1"/>
      <w:marLeft w:val="0"/>
      <w:marRight w:val="0"/>
      <w:marTop w:val="0"/>
      <w:marBottom w:val="0"/>
      <w:divBdr>
        <w:top w:val="none" w:sz="0" w:space="0" w:color="auto"/>
        <w:left w:val="none" w:sz="0" w:space="0" w:color="auto"/>
        <w:bottom w:val="none" w:sz="0" w:space="0" w:color="auto"/>
        <w:right w:val="none" w:sz="0" w:space="0" w:color="auto"/>
      </w:divBdr>
    </w:div>
    <w:div w:id="1648245089">
      <w:bodyDiv w:val="1"/>
      <w:marLeft w:val="0"/>
      <w:marRight w:val="0"/>
      <w:marTop w:val="0"/>
      <w:marBottom w:val="0"/>
      <w:divBdr>
        <w:top w:val="none" w:sz="0" w:space="0" w:color="auto"/>
        <w:left w:val="none" w:sz="0" w:space="0" w:color="auto"/>
        <w:bottom w:val="none" w:sz="0" w:space="0" w:color="auto"/>
        <w:right w:val="none" w:sz="0" w:space="0" w:color="auto"/>
      </w:divBdr>
    </w:div>
    <w:div w:id="1649747106">
      <w:bodyDiv w:val="1"/>
      <w:marLeft w:val="0"/>
      <w:marRight w:val="0"/>
      <w:marTop w:val="0"/>
      <w:marBottom w:val="0"/>
      <w:divBdr>
        <w:top w:val="none" w:sz="0" w:space="0" w:color="auto"/>
        <w:left w:val="none" w:sz="0" w:space="0" w:color="auto"/>
        <w:bottom w:val="none" w:sz="0" w:space="0" w:color="auto"/>
        <w:right w:val="none" w:sz="0" w:space="0" w:color="auto"/>
      </w:divBdr>
    </w:div>
    <w:div w:id="1650476543">
      <w:bodyDiv w:val="1"/>
      <w:marLeft w:val="0"/>
      <w:marRight w:val="0"/>
      <w:marTop w:val="0"/>
      <w:marBottom w:val="0"/>
      <w:divBdr>
        <w:top w:val="none" w:sz="0" w:space="0" w:color="auto"/>
        <w:left w:val="none" w:sz="0" w:space="0" w:color="auto"/>
        <w:bottom w:val="none" w:sz="0" w:space="0" w:color="auto"/>
        <w:right w:val="none" w:sz="0" w:space="0" w:color="auto"/>
      </w:divBdr>
    </w:div>
    <w:div w:id="1652446828">
      <w:bodyDiv w:val="1"/>
      <w:marLeft w:val="0"/>
      <w:marRight w:val="0"/>
      <w:marTop w:val="0"/>
      <w:marBottom w:val="0"/>
      <w:divBdr>
        <w:top w:val="none" w:sz="0" w:space="0" w:color="auto"/>
        <w:left w:val="none" w:sz="0" w:space="0" w:color="auto"/>
        <w:bottom w:val="none" w:sz="0" w:space="0" w:color="auto"/>
        <w:right w:val="none" w:sz="0" w:space="0" w:color="auto"/>
      </w:divBdr>
    </w:div>
    <w:div w:id="1652518550">
      <w:bodyDiv w:val="1"/>
      <w:marLeft w:val="0"/>
      <w:marRight w:val="0"/>
      <w:marTop w:val="0"/>
      <w:marBottom w:val="0"/>
      <w:divBdr>
        <w:top w:val="none" w:sz="0" w:space="0" w:color="auto"/>
        <w:left w:val="none" w:sz="0" w:space="0" w:color="auto"/>
        <w:bottom w:val="none" w:sz="0" w:space="0" w:color="auto"/>
        <w:right w:val="none" w:sz="0" w:space="0" w:color="auto"/>
      </w:divBdr>
    </w:div>
    <w:div w:id="1652521493">
      <w:bodyDiv w:val="1"/>
      <w:marLeft w:val="0"/>
      <w:marRight w:val="0"/>
      <w:marTop w:val="0"/>
      <w:marBottom w:val="0"/>
      <w:divBdr>
        <w:top w:val="none" w:sz="0" w:space="0" w:color="auto"/>
        <w:left w:val="none" w:sz="0" w:space="0" w:color="auto"/>
        <w:bottom w:val="none" w:sz="0" w:space="0" w:color="auto"/>
        <w:right w:val="none" w:sz="0" w:space="0" w:color="auto"/>
      </w:divBdr>
    </w:div>
    <w:div w:id="1653098281">
      <w:bodyDiv w:val="1"/>
      <w:marLeft w:val="0"/>
      <w:marRight w:val="0"/>
      <w:marTop w:val="0"/>
      <w:marBottom w:val="0"/>
      <w:divBdr>
        <w:top w:val="none" w:sz="0" w:space="0" w:color="auto"/>
        <w:left w:val="none" w:sz="0" w:space="0" w:color="auto"/>
        <w:bottom w:val="none" w:sz="0" w:space="0" w:color="auto"/>
        <w:right w:val="none" w:sz="0" w:space="0" w:color="auto"/>
      </w:divBdr>
    </w:div>
    <w:div w:id="1654673780">
      <w:bodyDiv w:val="1"/>
      <w:marLeft w:val="0"/>
      <w:marRight w:val="0"/>
      <w:marTop w:val="0"/>
      <w:marBottom w:val="0"/>
      <w:divBdr>
        <w:top w:val="none" w:sz="0" w:space="0" w:color="auto"/>
        <w:left w:val="none" w:sz="0" w:space="0" w:color="auto"/>
        <w:bottom w:val="none" w:sz="0" w:space="0" w:color="auto"/>
        <w:right w:val="none" w:sz="0" w:space="0" w:color="auto"/>
      </w:divBdr>
    </w:div>
    <w:div w:id="1654796531">
      <w:bodyDiv w:val="1"/>
      <w:marLeft w:val="0"/>
      <w:marRight w:val="0"/>
      <w:marTop w:val="0"/>
      <w:marBottom w:val="0"/>
      <w:divBdr>
        <w:top w:val="none" w:sz="0" w:space="0" w:color="auto"/>
        <w:left w:val="none" w:sz="0" w:space="0" w:color="auto"/>
        <w:bottom w:val="none" w:sz="0" w:space="0" w:color="auto"/>
        <w:right w:val="none" w:sz="0" w:space="0" w:color="auto"/>
      </w:divBdr>
    </w:div>
    <w:div w:id="1655375438">
      <w:bodyDiv w:val="1"/>
      <w:marLeft w:val="0"/>
      <w:marRight w:val="0"/>
      <w:marTop w:val="0"/>
      <w:marBottom w:val="0"/>
      <w:divBdr>
        <w:top w:val="none" w:sz="0" w:space="0" w:color="auto"/>
        <w:left w:val="none" w:sz="0" w:space="0" w:color="auto"/>
        <w:bottom w:val="none" w:sz="0" w:space="0" w:color="auto"/>
        <w:right w:val="none" w:sz="0" w:space="0" w:color="auto"/>
      </w:divBdr>
    </w:div>
    <w:div w:id="1656254268">
      <w:bodyDiv w:val="1"/>
      <w:marLeft w:val="0"/>
      <w:marRight w:val="0"/>
      <w:marTop w:val="0"/>
      <w:marBottom w:val="0"/>
      <w:divBdr>
        <w:top w:val="none" w:sz="0" w:space="0" w:color="auto"/>
        <w:left w:val="none" w:sz="0" w:space="0" w:color="auto"/>
        <w:bottom w:val="none" w:sz="0" w:space="0" w:color="auto"/>
        <w:right w:val="none" w:sz="0" w:space="0" w:color="auto"/>
      </w:divBdr>
    </w:div>
    <w:div w:id="1656839108">
      <w:bodyDiv w:val="1"/>
      <w:marLeft w:val="0"/>
      <w:marRight w:val="0"/>
      <w:marTop w:val="0"/>
      <w:marBottom w:val="0"/>
      <w:divBdr>
        <w:top w:val="none" w:sz="0" w:space="0" w:color="auto"/>
        <w:left w:val="none" w:sz="0" w:space="0" w:color="auto"/>
        <w:bottom w:val="none" w:sz="0" w:space="0" w:color="auto"/>
        <w:right w:val="none" w:sz="0" w:space="0" w:color="auto"/>
      </w:divBdr>
    </w:div>
    <w:div w:id="1662614587">
      <w:bodyDiv w:val="1"/>
      <w:marLeft w:val="0"/>
      <w:marRight w:val="0"/>
      <w:marTop w:val="0"/>
      <w:marBottom w:val="0"/>
      <w:divBdr>
        <w:top w:val="none" w:sz="0" w:space="0" w:color="auto"/>
        <w:left w:val="none" w:sz="0" w:space="0" w:color="auto"/>
        <w:bottom w:val="none" w:sz="0" w:space="0" w:color="auto"/>
        <w:right w:val="none" w:sz="0" w:space="0" w:color="auto"/>
      </w:divBdr>
    </w:div>
    <w:div w:id="1663436316">
      <w:bodyDiv w:val="1"/>
      <w:marLeft w:val="0"/>
      <w:marRight w:val="0"/>
      <w:marTop w:val="0"/>
      <w:marBottom w:val="0"/>
      <w:divBdr>
        <w:top w:val="none" w:sz="0" w:space="0" w:color="auto"/>
        <w:left w:val="none" w:sz="0" w:space="0" w:color="auto"/>
        <w:bottom w:val="none" w:sz="0" w:space="0" w:color="auto"/>
        <w:right w:val="none" w:sz="0" w:space="0" w:color="auto"/>
      </w:divBdr>
    </w:div>
    <w:div w:id="1665160563">
      <w:bodyDiv w:val="1"/>
      <w:marLeft w:val="0"/>
      <w:marRight w:val="0"/>
      <w:marTop w:val="0"/>
      <w:marBottom w:val="0"/>
      <w:divBdr>
        <w:top w:val="none" w:sz="0" w:space="0" w:color="auto"/>
        <w:left w:val="none" w:sz="0" w:space="0" w:color="auto"/>
        <w:bottom w:val="none" w:sz="0" w:space="0" w:color="auto"/>
        <w:right w:val="none" w:sz="0" w:space="0" w:color="auto"/>
      </w:divBdr>
    </w:div>
    <w:div w:id="1666587403">
      <w:bodyDiv w:val="1"/>
      <w:marLeft w:val="0"/>
      <w:marRight w:val="0"/>
      <w:marTop w:val="0"/>
      <w:marBottom w:val="0"/>
      <w:divBdr>
        <w:top w:val="none" w:sz="0" w:space="0" w:color="auto"/>
        <w:left w:val="none" w:sz="0" w:space="0" w:color="auto"/>
        <w:bottom w:val="none" w:sz="0" w:space="0" w:color="auto"/>
        <w:right w:val="none" w:sz="0" w:space="0" w:color="auto"/>
      </w:divBdr>
    </w:div>
    <w:div w:id="1667980420">
      <w:bodyDiv w:val="1"/>
      <w:marLeft w:val="0"/>
      <w:marRight w:val="0"/>
      <w:marTop w:val="0"/>
      <w:marBottom w:val="0"/>
      <w:divBdr>
        <w:top w:val="none" w:sz="0" w:space="0" w:color="auto"/>
        <w:left w:val="none" w:sz="0" w:space="0" w:color="auto"/>
        <w:bottom w:val="none" w:sz="0" w:space="0" w:color="auto"/>
        <w:right w:val="none" w:sz="0" w:space="0" w:color="auto"/>
      </w:divBdr>
    </w:div>
    <w:div w:id="1668895334">
      <w:bodyDiv w:val="1"/>
      <w:marLeft w:val="0"/>
      <w:marRight w:val="0"/>
      <w:marTop w:val="0"/>
      <w:marBottom w:val="0"/>
      <w:divBdr>
        <w:top w:val="none" w:sz="0" w:space="0" w:color="auto"/>
        <w:left w:val="none" w:sz="0" w:space="0" w:color="auto"/>
        <w:bottom w:val="none" w:sz="0" w:space="0" w:color="auto"/>
        <w:right w:val="none" w:sz="0" w:space="0" w:color="auto"/>
      </w:divBdr>
    </w:div>
    <w:div w:id="1669556313">
      <w:bodyDiv w:val="1"/>
      <w:marLeft w:val="0"/>
      <w:marRight w:val="0"/>
      <w:marTop w:val="0"/>
      <w:marBottom w:val="0"/>
      <w:divBdr>
        <w:top w:val="none" w:sz="0" w:space="0" w:color="auto"/>
        <w:left w:val="none" w:sz="0" w:space="0" w:color="auto"/>
        <w:bottom w:val="none" w:sz="0" w:space="0" w:color="auto"/>
        <w:right w:val="none" w:sz="0" w:space="0" w:color="auto"/>
      </w:divBdr>
    </w:div>
    <w:div w:id="1670792829">
      <w:bodyDiv w:val="1"/>
      <w:marLeft w:val="0"/>
      <w:marRight w:val="0"/>
      <w:marTop w:val="0"/>
      <w:marBottom w:val="0"/>
      <w:divBdr>
        <w:top w:val="none" w:sz="0" w:space="0" w:color="auto"/>
        <w:left w:val="none" w:sz="0" w:space="0" w:color="auto"/>
        <w:bottom w:val="none" w:sz="0" w:space="0" w:color="auto"/>
        <w:right w:val="none" w:sz="0" w:space="0" w:color="auto"/>
      </w:divBdr>
    </w:div>
    <w:div w:id="1672440919">
      <w:bodyDiv w:val="1"/>
      <w:marLeft w:val="0"/>
      <w:marRight w:val="0"/>
      <w:marTop w:val="0"/>
      <w:marBottom w:val="0"/>
      <w:divBdr>
        <w:top w:val="none" w:sz="0" w:space="0" w:color="auto"/>
        <w:left w:val="none" w:sz="0" w:space="0" w:color="auto"/>
        <w:bottom w:val="none" w:sz="0" w:space="0" w:color="auto"/>
        <w:right w:val="none" w:sz="0" w:space="0" w:color="auto"/>
      </w:divBdr>
    </w:div>
    <w:div w:id="1672676584">
      <w:bodyDiv w:val="1"/>
      <w:marLeft w:val="0"/>
      <w:marRight w:val="0"/>
      <w:marTop w:val="0"/>
      <w:marBottom w:val="0"/>
      <w:divBdr>
        <w:top w:val="none" w:sz="0" w:space="0" w:color="auto"/>
        <w:left w:val="none" w:sz="0" w:space="0" w:color="auto"/>
        <w:bottom w:val="none" w:sz="0" w:space="0" w:color="auto"/>
        <w:right w:val="none" w:sz="0" w:space="0" w:color="auto"/>
      </w:divBdr>
    </w:div>
    <w:div w:id="1675449476">
      <w:bodyDiv w:val="1"/>
      <w:marLeft w:val="0"/>
      <w:marRight w:val="0"/>
      <w:marTop w:val="0"/>
      <w:marBottom w:val="0"/>
      <w:divBdr>
        <w:top w:val="none" w:sz="0" w:space="0" w:color="auto"/>
        <w:left w:val="none" w:sz="0" w:space="0" w:color="auto"/>
        <w:bottom w:val="none" w:sz="0" w:space="0" w:color="auto"/>
        <w:right w:val="none" w:sz="0" w:space="0" w:color="auto"/>
      </w:divBdr>
    </w:div>
    <w:div w:id="1675759441">
      <w:bodyDiv w:val="1"/>
      <w:marLeft w:val="0"/>
      <w:marRight w:val="0"/>
      <w:marTop w:val="0"/>
      <w:marBottom w:val="0"/>
      <w:divBdr>
        <w:top w:val="none" w:sz="0" w:space="0" w:color="auto"/>
        <w:left w:val="none" w:sz="0" w:space="0" w:color="auto"/>
        <w:bottom w:val="none" w:sz="0" w:space="0" w:color="auto"/>
        <w:right w:val="none" w:sz="0" w:space="0" w:color="auto"/>
      </w:divBdr>
    </w:div>
    <w:div w:id="1676223076">
      <w:bodyDiv w:val="1"/>
      <w:marLeft w:val="0"/>
      <w:marRight w:val="0"/>
      <w:marTop w:val="0"/>
      <w:marBottom w:val="0"/>
      <w:divBdr>
        <w:top w:val="none" w:sz="0" w:space="0" w:color="auto"/>
        <w:left w:val="none" w:sz="0" w:space="0" w:color="auto"/>
        <w:bottom w:val="none" w:sz="0" w:space="0" w:color="auto"/>
        <w:right w:val="none" w:sz="0" w:space="0" w:color="auto"/>
      </w:divBdr>
    </w:div>
    <w:div w:id="1677342060">
      <w:bodyDiv w:val="1"/>
      <w:marLeft w:val="0"/>
      <w:marRight w:val="0"/>
      <w:marTop w:val="0"/>
      <w:marBottom w:val="0"/>
      <w:divBdr>
        <w:top w:val="none" w:sz="0" w:space="0" w:color="auto"/>
        <w:left w:val="none" w:sz="0" w:space="0" w:color="auto"/>
        <w:bottom w:val="none" w:sz="0" w:space="0" w:color="auto"/>
        <w:right w:val="none" w:sz="0" w:space="0" w:color="auto"/>
      </w:divBdr>
    </w:div>
    <w:div w:id="1677462661">
      <w:bodyDiv w:val="1"/>
      <w:marLeft w:val="0"/>
      <w:marRight w:val="0"/>
      <w:marTop w:val="0"/>
      <w:marBottom w:val="0"/>
      <w:divBdr>
        <w:top w:val="none" w:sz="0" w:space="0" w:color="auto"/>
        <w:left w:val="none" w:sz="0" w:space="0" w:color="auto"/>
        <w:bottom w:val="none" w:sz="0" w:space="0" w:color="auto"/>
        <w:right w:val="none" w:sz="0" w:space="0" w:color="auto"/>
      </w:divBdr>
    </w:div>
    <w:div w:id="1677608404">
      <w:bodyDiv w:val="1"/>
      <w:marLeft w:val="0"/>
      <w:marRight w:val="0"/>
      <w:marTop w:val="0"/>
      <w:marBottom w:val="0"/>
      <w:divBdr>
        <w:top w:val="none" w:sz="0" w:space="0" w:color="auto"/>
        <w:left w:val="none" w:sz="0" w:space="0" w:color="auto"/>
        <w:bottom w:val="none" w:sz="0" w:space="0" w:color="auto"/>
        <w:right w:val="none" w:sz="0" w:space="0" w:color="auto"/>
      </w:divBdr>
    </w:div>
    <w:div w:id="1678582985">
      <w:bodyDiv w:val="1"/>
      <w:marLeft w:val="0"/>
      <w:marRight w:val="0"/>
      <w:marTop w:val="0"/>
      <w:marBottom w:val="0"/>
      <w:divBdr>
        <w:top w:val="none" w:sz="0" w:space="0" w:color="auto"/>
        <w:left w:val="none" w:sz="0" w:space="0" w:color="auto"/>
        <w:bottom w:val="none" w:sz="0" w:space="0" w:color="auto"/>
        <w:right w:val="none" w:sz="0" w:space="0" w:color="auto"/>
      </w:divBdr>
    </w:div>
    <w:div w:id="1679382829">
      <w:bodyDiv w:val="1"/>
      <w:marLeft w:val="0"/>
      <w:marRight w:val="0"/>
      <w:marTop w:val="0"/>
      <w:marBottom w:val="0"/>
      <w:divBdr>
        <w:top w:val="none" w:sz="0" w:space="0" w:color="auto"/>
        <w:left w:val="none" w:sz="0" w:space="0" w:color="auto"/>
        <w:bottom w:val="none" w:sz="0" w:space="0" w:color="auto"/>
        <w:right w:val="none" w:sz="0" w:space="0" w:color="auto"/>
      </w:divBdr>
    </w:div>
    <w:div w:id="1679966555">
      <w:bodyDiv w:val="1"/>
      <w:marLeft w:val="0"/>
      <w:marRight w:val="0"/>
      <w:marTop w:val="0"/>
      <w:marBottom w:val="0"/>
      <w:divBdr>
        <w:top w:val="none" w:sz="0" w:space="0" w:color="auto"/>
        <w:left w:val="none" w:sz="0" w:space="0" w:color="auto"/>
        <w:bottom w:val="none" w:sz="0" w:space="0" w:color="auto"/>
        <w:right w:val="none" w:sz="0" w:space="0" w:color="auto"/>
      </w:divBdr>
    </w:div>
    <w:div w:id="1680542357">
      <w:bodyDiv w:val="1"/>
      <w:marLeft w:val="0"/>
      <w:marRight w:val="0"/>
      <w:marTop w:val="0"/>
      <w:marBottom w:val="0"/>
      <w:divBdr>
        <w:top w:val="none" w:sz="0" w:space="0" w:color="auto"/>
        <w:left w:val="none" w:sz="0" w:space="0" w:color="auto"/>
        <w:bottom w:val="none" w:sz="0" w:space="0" w:color="auto"/>
        <w:right w:val="none" w:sz="0" w:space="0" w:color="auto"/>
      </w:divBdr>
    </w:div>
    <w:div w:id="1682273796">
      <w:bodyDiv w:val="1"/>
      <w:marLeft w:val="0"/>
      <w:marRight w:val="0"/>
      <w:marTop w:val="0"/>
      <w:marBottom w:val="0"/>
      <w:divBdr>
        <w:top w:val="none" w:sz="0" w:space="0" w:color="auto"/>
        <w:left w:val="none" w:sz="0" w:space="0" w:color="auto"/>
        <w:bottom w:val="none" w:sz="0" w:space="0" w:color="auto"/>
        <w:right w:val="none" w:sz="0" w:space="0" w:color="auto"/>
      </w:divBdr>
    </w:div>
    <w:div w:id="1683126355">
      <w:bodyDiv w:val="1"/>
      <w:marLeft w:val="0"/>
      <w:marRight w:val="0"/>
      <w:marTop w:val="0"/>
      <w:marBottom w:val="0"/>
      <w:divBdr>
        <w:top w:val="none" w:sz="0" w:space="0" w:color="auto"/>
        <w:left w:val="none" w:sz="0" w:space="0" w:color="auto"/>
        <w:bottom w:val="none" w:sz="0" w:space="0" w:color="auto"/>
        <w:right w:val="none" w:sz="0" w:space="0" w:color="auto"/>
      </w:divBdr>
    </w:div>
    <w:div w:id="1683970561">
      <w:bodyDiv w:val="1"/>
      <w:marLeft w:val="0"/>
      <w:marRight w:val="0"/>
      <w:marTop w:val="0"/>
      <w:marBottom w:val="0"/>
      <w:divBdr>
        <w:top w:val="none" w:sz="0" w:space="0" w:color="auto"/>
        <w:left w:val="none" w:sz="0" w:space="0" w:color="auto"/>
        <w:bottom w:val="none" w:sz="0" w:space="0" w:color="auto"/>
        <w:right w:val="none" w:sz="0" w:space="0" w:color="auto"/>
      </w:divBdr>
    </w:div>
    <w:div w:id="1684285566">
      <w:bodyDiv w:val="1"/>
      <w:marLeft w:val="0"/>
      <w:marRight w:val="0"/>
      <w:marTop w:val="0"/>
      <w:marBottom w:val="0"/>
      <w:divBdr>
        <w:top w:val="none" w:sz="0" w:space="0" w:color="auto"/>
        <w:left w:val="none" w:sz="0" w:space="0" w:color="auto"/>
        <w:bottom w:val="none" w:sz="0" w:space="0" w:color="auto"/>
        <w:right w:val="none" w:sz="0" w:space="0" w:color="auto"/>
      </w:divBdr>
    </w:div>
    <w:div w:id="1684358438">
      <w:bodyDiv w:val="1"/>
      <w:marLeft w:val="0"/>
      <w:marRight w:val="0"/>
      <w:marTop w:val="0"/>
      <w:marBottom w:val="0"/>
      <w:divBdr>
        <w:top w:val="none" w:sz="0" w:space="0" w:color="auto"/>
        <w:left w:val="none" w:sz="0" w:space="0" w:color="auto"/>
        <w:bottom w:val="none" w:sz="0" w:space="0" w:color="auto"/>
        <w:right w:val="none" w:sz="0" w:space="0" w:color="auto"/>
      </w:divBdr>
    </w:div>
    <w:div w:id="1685015357">
      <w:bodyDiv w:val="1"/>
      <w:marLeft w:val="0"/>
      <w:marRight w:val="0"/>
      <w:marTop w:val="0"/>
      <w:marBottom w:val="0"/>
      <w:divBdr>
        <w:top w:val="none" w:sz="0" w:space="0" w:color="auto"/>
        <w:left w:val="none" w:sz="0" w:space="0" w:color="auto"/>
        <w:bottom w:val="none" w:sz="0" w:space="0" w:color="auto"/>
        <w:right w:val="none" w:sz="0" w:space="0" w:color="auto"/>
      </w:divBdr>
    </w:div>
    <w:div w:id="1685545861">
      <w:bodyDiv w:val="1"/>
      <w:marLeft w:val="0"/>
      <w:marRight w:val="0"/>
      <w:marTop w:val="0"/>
      <w:marBottom w:val="0"/>
      <w:divBdr>
        <w:top w:val="none" w:sz="0" w:space="0" w:color="auto"/>
        <w:left w:val="none" w:sz="0" w:space="0" w:color="auto"/>
        <w:bottom w:val="none" w:sz="0" w:space="0" w:color="auto"/>
        <w:right w:val="none" w:sz="0" w:space="0" w:color="auto"/>
      </w:divBdr>
    </w:div>
    <w:div w:id="1685941071">
      <w:bodyDiv w:val="1"/>
      <w:marLeft w:val="0"/>
      <w:marRight w:val="0"/>
      <w:marTop w:val="0"/>
      <w:marBottom w:val="0"/>
      <w:divBdr>
        <w:top w:val="none" w:sz="0" w:space="0" w:color="auto"/>
        <w:left w:val="none" w:sz="0" w:space="0" w:color="auto"/>
        <w:bottom w:val="none" w:sz="0" w:space="0" w:color="auto"/>
        <w:right w:val="none" w:sz="0" w:space="0" w:color="auto"/>
      </w:divBdr>
    </w:div>
    <w:div w:id="1686639687">
      <w:bodyDiv w:val="1"/>
      <w:marLeft w:val="0"/>
      <w:marRight w:val="0"/>
      <w:marTop w:val="0"/>
      <w:marBottom w:val="0"/>
      <w:divBdr>
        <w:top w:val="none" w:sz="0" w:space="0" w:color="auto"/>
        <w:left w:val="none" w:sz="0" w:space="0" w:color="auto"/>
        <w:bottom w:val="none" w:sz="0" w:space="0" w:color="auto"/>
        <w:right w:val="none" w:sz="0" w:space="0" w:color="auto"/>
      </w:divBdr>
    </w:div>
    <w:div w:id="1687097240">
      <w:bodyDiv w:val="1"/>
      <w:marLeft w:val="0"/>
      <w:marRight w:val="0"/>
      <w:marTop w:val="0"/>
      <w:marBottom w:val="0"/>
      <w:divBdr>
        <w:top w:val="none" w:sz="0" w:space="0" w:color="auto"/>
        <w:left w:val="none" w:sz="0" w:space="0" w:color="auto"/>
        <w:bottom w:val="none" w:sz="0" w:space="0" w:color="auto"/>
        <w:right w:val="none" w:sz="0" w:space="0" w:color="auto"/>
      </w:divBdr>
    </w:div>
    <w:div w:id="1687250777">
      <w:bodyDiv w:val="1"/>
      <w:marLeft w:val="0"/>
      <w:marRight w:val="0"/>
      <w:marTop w:val="0"/>
      <w:marBottom w:val="0"/>
      <w:divBdr>
        <w:top w:val="none" w:sz="0" w:space="0" w:color="auto"/>
        <w:left w:val="none" w:sz="0" w:space="0" w:color="auto"/>
        <w:bottom w:val="none" w:sz="0" w:space="0" w:color="auto"/>
        <w:right w:val="none" w:sz="0" w:space="0" w:color="auto"/>
      </w:divBdr>
    </w:div>
    <w:div w:id="1687705464">
      <w:bodyDiv w:val="1"/>
      <w:marLeft w:val="0"/>
      <w:marRight w:val="0"/>
      <w:marTop w:val="0"/>
      <w:marBottom w:val="0"/>
      <w:divBdr>
        <w:top w:val="none" w:sz="0" w:space="0" w:color="auto"/>
        <w:left w:val="none" w:sz="0" w:space="0" w:color="auto"/>
        <w:bottom w:val="none" w:sz="0" w:space="0" w:color="auto"/>
        <w:right w:val="none" w:sz="0" w:space="0" w:color="auto"/>
      </w:divBdr>
    </w:div>
    <w:div w:id="1688558514">
      <w:bodyDiv w:val="1"/>
      <w:marLeft w:val="0"/>
      <w:marRight w:val="0"/>
      <w:marTop w:val="0"/>
      <w:marBottom w:val="0"/>
      <w:divBdr>
        <w:top w:val="none" w:sz="0" w:space="0" w:color="auto"/>
        <w:left w:val="none" w:sz="0" w:space="0" w:color="auto"/>
        <w:bottom w:val="none" w:sz="0" w:space="0" w:color="auto"/>
        <w:right w:val="none" w:sz="0" w:space="0" w:color="auto"/>
      </w:divBdr>
    </w:div>
    <w:div w:id="1689259985">
      <w:bodyDiv w:val="1"/>
      <w:marLeft w:val="0"/>
      <w:marRight w:val="0"/>
      <w:marTop w:val="0"/>
      <w:marBottom w:val="0"/>
      <w:divBdr>
        <w:top w:val="none" w:sz="0" w:space="0" w:color="auto"/>
        <w:left w:val="none" w:sz="0" w:space="0" w:color="auto"/>
        <w:bottom w:val="none" w:sz="0" w:space="0" w:color="auto"/>
        <w:right w:val="none" w:sz="0" w:space="0" w:color="auto"/>
      </w:divBdr>
    </w:div>
    <w:div w:id="1689867364">
      <w:bodyDiv w:val="1"/>
      <w:marLeft w:val="0"/>
      <w:marRight w:val="0"/>
      <w:marTop w:val="0"/>
      <w:marBottom w:val="0"/>
      <w:divBdr>
        <w:top w:val="none" w:sz="0" w:space="0" w:color="auto"/>
        <w:left w:val="none" w:sz="0" w:space="0" w:color="auto"/>
        <w:bottom w:val="none" w:sz="0" w:space="0" w:color="auto"/>
        <w:right w:val="none" w:sz="0" w:space="0" w:color="auto"/>
      </w:divBdr>
    </w:div>
    <w:div w:id="1694071450">
      <w:bodyDiv w:val="1"/>
      <w:marLeft w:val="0"/>
      <w:marRight w:val="0"/>
      <w:marTop w:val="0"/>
      <w:marBottom w:val="0"/>
      <w:divBdr>
        <w:top w:val="none" w:sz="0" w:space="0" w:color="auto"/>
        <w:left w:val="none" w:sz="0" w:space="0" w:color="auto"/>
        <w:bottom w:val="none" w:sz="0" w:space="0" w:color="auto"/>
        <w:right w:val="none" w:sz="0" w:space="0" w:color="auto"/>
      </w:divBdr>
    </w:div>
    <w:div w:id="1694768374">
      <w:bodyDiv w:val="1"/>
      <w:marLeft w:val="0"/>
      <w:marRight w:val="0"/>
      <w:marTop w:val="0"/>
      <w:marBottom w:val="0"/>
      <w:divBdr>
        <w:top w:val="none" w:sz="0" w:space="0" w:color="auto"/>
        <w:left w:val="none" w:sz="0" w:space="0" w:color="auto"/>
        <w:bottom w:val="none" w:sz="0" w:space="0" w:color="auto"/>
        <w:right w:val="none" w:sz="0" w:space="0" w:color="auto"/>
      </w:divBdr>
    </w:div>
    <w:div w:id="1696231151">
      <w:bodyDiv w:val="1"/>
      <w:marLeft w:val="0"/>
      <w:marRight w:val="0"/>
      <w:marTop w:val="0"/>
      <w:marBottom w:val="0"/>
      <w:divBdr>
        <w:top w:val="none" w:sz="0" w:space="0" w:color="auto"/>
        <w:left w:val="none" w:sz="0" w:space="0" w:color="auto"/>
        <w:bottom w:val="none" w:sz="0" w:space="0" w:color="auto"/>
        <w:right w:val="none" w:sz="0" w:space="0" w:color="auto"/>
      </w:divBdr>
    </w:div>
    <w:div w:id="1696419045">
      <w:bodyDiv w:val="1"/>
      <w:marLeft w:val="0"/>
      <w:marRight w:val="0"/>
      <w:marTop w:val="0"/>
      <w:marBottom w:val="0"/>
      <w:divBdr>
        <w:top w:val="none" w:sz="0" w:space="0" w:color="auto"/>
        <w:left w:val="none" w:sz="0" w:space="0" w:color="auto"/>
        <w:bottom w:val="none" w:sz="0" w:space="0" w:color="auto"/>
        <w:right w:val="none" w:sz="0" w:space="0" w:color="auto"/>
      </w:divBdr>
    </w:div>
    <w:div w:id="1698391284">
      <w:bodyDiv w:val="1"/>
      <w:marLeft w:val="0"/>
      <w:marRight w:val="0"/>
      <w:marTop w:val="0"/>
      <w:marBottom w:val="0"/>
      <w:divBdr>
        <w:top w:val="none" w:sz="0" w:space="0" w:color="auto"/>
        <w:left w:val="none" w:sz="0" w:space="0" w:color="auto"/>
        <w:bottom w:val="none" w:sz="0" w:space="0" w:color="auto"/>
        <w:right w:val="none" w:sz="0" w:space="0" w:color="auto"/>
      </w:divBdr>
    </w:div>
    <w:div w:id="1700201934">
      <w:bodyDiv w:val="1"/>
      <w:marLeft w:val="0"/>
      <w:marRight w:val="0"/>
      <w:marTop w:val="0"/>
      <w:marBottom w:val="0"/>
      <w:divBdr>
        <w:top w:val="none" w:sz="0" w:space="0" w:color="auto"/>
        <w:left w:val="none" w:sz="0" w:space="0" w:color="auto"/>
        <w:bottom w:val="none" w:sz="0" w:space="0" w:color="auto"/>
        <w:right w:val="none" w:sz="0" w:space="0" w:color="auto"/>
      </w:divBdr>
    </w:div>
    <w:div w:id="1700357415">
      <w:bodyDiv w:val="1"/>
      <w:marLeft w:val="0"/>
      <w:marRight w:val="0"/>
      <w:marTop w:val="0"/>
      <w:marBottom w:val="0"/>
      <w:divBdr>
        <w:top w:val="none" w:sz="0" w:space="0" w:color="auto"/>
        <w:left w:val="none" w:sz="0" w:space="0" w:color="auto"/>
        <w:bottom w:val="none" w:sz="0" w:space="0" w:color="auto"/>
        <w:right w:val="none" w:sz="0" w:space="0" w:color="auto"/>
      </w:divBdr>
    </w:div>
    <w:div w:id="1700856274">
      <w:bodyDiv w:val="1"/>
      <w:marLeft w:val="0"/>
      <w:marRight w:val="0"/>
      <w:marTop w:val="0"/>
      <w:marBottom w:val="0"/>
      <w:divBdr>
        <w:top w:val="none" w:sz="0" w:space="0" w:color="auto"/>
        <w:left w:val="none" w:sz="0" w:space="0" w:color="auto"/>
        <w:bottom w:val="none" w:sz="0" w:space="0" w:color="auto"/>
        <w:right w:val="none" w:sz="0" w:space="0" w:color="auto"/>
      </w:divBdr>
    </w:div>
    <w:div w:id="1700929971">
      <w:bodyDiv w:val="1"/>
      <w:marLeft w:val="0"/>
      <w:marRight w:val="0"/>
      <w:marTop w:val="0"/>
      <w:marBottom w:val="0"/>
      <w:divBdr>
        <w:top w:val="none" w:sz="0" w:space="0" w:color="auto"/>
        <w:left w:val="none" w:sz="0" w:space="0" w:color="auto"/>
        <w:bottom w:val="none" w:sz="0" w:space="0" w:color="auto"/>
        <w:right w:val="none" w:sz="0" w:space="0" w:color="auto"/>
      </w:divBdr>
    </w:div>
    <w:div w:id="1701736370">
      <w:bodyDiv w:val="1"/>
      <w:marLeft w:val="0"/>
      <w:marRight w:val="0"/>
      <w:marTop w:val="0"/>
      <w:marBottom w:val="0"/>
      <w:divBdr>
        <w:top w:val="none" w:sz="0" w:space="0" w:color="auto"/>
        <w:left w:val="none" w:sz="0" w:space="0" w:color="auto"/>
        <w:bottom w:val="none" w:sz="0" w:space="0" w:color="auto"/>
        <w:right w:val="none" w:sz="0" w:space="0" w:color="auto"/>
      </w:divBdr>
    </w:div>
    <w:div w:id="1701979249">
      <w:bodyDiv w:val="1"/>
      <w:marLeft w:val="0"/>
      <w:marRight w:val="0"/>
      <w:marTop w:val="0"/>
      <w:marBottom w:val="0"/>
      <w:divBdr>
        <w:top w:val="none" w:sz="0" w:space="0" w:color="auto"/>
        <w:left w:val="none" w:sz="0" w:space="0" w:color="auto"/>
        <w:bottom w:val="none" w:sz="0" w:space="0" w:color="auto"/>
        <w:right w:val="none" w:sz="0" w:space="0" w:color="auto"/>
      </w:divBdr>
    </w:div>
    <w:div w:id="1702248279">
      <w:bodyDiv w:val="1"/>
      <w:marLeft w:val="0"/>
      <w:marRight w:val="0"/>
      <w:marTop w:val="0"/>
      <w:marBottom w:val="0"/>
      <w:divBdr>
        <w:top w:val="none" w:sz="0" w:space="0" w:color="auto"/>
        <w:left w:val="none" w:sz="0" w:space="0" w:color="auto"/>
        <w:bottom w:val="none" w:sz="0" w:space="0" w:color="auto"/>
        <w:right w:val="none" w:sz="0" w:space="0" w:color="auto"/>
      </w:divBdr>
    </w:div>
    <w:div w:id="1702363321">
      <w:bodyDiv w:val="1"/>
      <w:marLeft w:val="0"/>
      <w:marRight w:val="0"/>
      <w:marTop w:val="0"/>
      <w:marBottom w:val="0"/>
      <w:divBdr>
        <w:top w:val="none" w:sz="0" w:space="0" w:color="auto"/>
        <w:left w:val="none" w:sz="0" w:space="0" w:color="auto"/>
        <w:bottom w:val="none" w:sz="0" w:space="0" w:color="auto"/>
        <w:right w:val="none" w:sz="0" w:space="0" w:color="auto"/>
      </w:divBdr>
    </w:div>
    <w:div w:id="1706514209">
      <w:bodyDiv w:val="1"/>
      <w:marLeft w:val="0"/>
      <w:marRight w:val="0"/>
      <w:marTop w:val="0"/>
      <w:marBottom w:val="0"/>
      <w:divBdr>
        <w:top w:val="none" w:sz="0" w:space="0" w:color="auto"/>
        <w:left w:val="none" w:sz="0" w:space="0" w:color="auto"/>
        <w:bottom w:val="none" w:sz="0" w:space="0" w:color="auto"/>
        <w:right w:val="none" w:sz="0" w:space="0" w:color="auto"/>
      </w:divBdr>
    </w:div>
    <w:div w:id="1706831601">
      <w:bodyDiv w:val="1"/>
      <w:marLeft w:val="0"/>
      <w:marRight w:val="0"/>
      <w:marTop w:val="0"/>
      <w:marBottom w:val="0"/>
      <w:divBdr>
        <w:top w:val="none" w:sz="0" w:space="0" w:color="auto"/>
        <w:left w:val="none" w:sz="0" w:space="0" w:color="auto"/>
        <w:bottom w:val="none" w:sz="0" w:space="0" w:color="auto"/>
        <w:right w:val="none" w:sz="0" w:space="0" w:color="auto"/>
      </w:divBdr>
    </w:div>
    <w:div w:id="1711540004">
      <w:bodyDiv w:val="1"/>
      <w:marLeft w:val="0"/>
      <w:marRight w:val="0"/>
      <w:marTop w:val="0"/>
      <w:marBottom w:val="0"/>
      <w:divBdr>
        <w:top w:val="none" w:sz="0" w:space="0" w:color="auto"/>
        <w:left w:val="none" w:sz="0" w:space="0" w:color="auto"/>
        <w:bottom w:val="none" w:sz="0" w:space="0" w:color="auto"/>
        <w:right w:val="none" w:sz="0" w:space="0" w:color="auto"/>
      </w:divBdr>
    </w:div>
    <w:div w:id="1712412035">
      <w:bodyDiv w:val="1"/>
      <w:marLeft w:val="0"/>
      <w:marRight w:val="0"/>
      <w:marTop w:val="0"/>
      <w:marBottom w:val="0"/>
      <w:divBdr>
        <w:top w:val="none" w:sz="0" w:space="0" w:color="auto"/>
        <w:left w:val="none" w:sz="0" w:space="0" w:color="auto"/>
        <w:bottom w:val="none" w:sz="0" w:space="0" w:color="auto"/>
        <w:right w:val="none" w:sz="0" w:space="0" w:color="auto"/>
      </w:divBdr>
    </w:div>
    <w:div w:id="1714697999">
      <w:bodyDiv w:val="1"/>
      <w:marLeft w:val="0"/>
      <w:marRight w:val="0"/>
      <w:marTop w:val="0"/>
      <w:marBottom w:val="0"/>
      <w:divBdr>
        <w:top w:val="none" w:sz="0" w:space="0" w:color="auto"/>
        <w:left w:val="none" w:sz="0" w:space="0" w:color="auto"/>
        <w:bottom w:val="none" w:sz="0" w:space="0" w:color="auto"/>
        <w:right w:val="none" w:sz="0" w:space="0" w:color="auto"/>
      </w:divBdr>
    </w:div>
    <w:div w:id="1715037670">
      <w:bodyDiv w:val="1"/>
      <w:marLeft w:val="0"/>
      <w:marRight w:val="0"/>
      <w:marTop w:val="0"/>
      <w:marBottom w:val="0"/>
      <w:divBdr>
        <w:top w:val="none" w:sz="0" w:space="0" w:color="auto"/>
        <w:left w:val="none" w:sz="0" w:space="0" w:color="auto"/>
        <w:bottom w:val="none" w:sz="0" w:space="0" w:color="auto"/>
        <w:right w:val="none" w:sz="0" w:space="0" w:color="auto"/>
      </w:divBdr>
    </w:div>
    <w:div w:id="1715808406">
      <w:bodyDiv w:val="1"/>
      <w:marLeft w:val="0"/>
      <w:marRight w:val="0"/>
      <w:marTop w:val="0"/>
      <w:marBottom w:val="0"/>
      <w:divBdr>
        <w:top w:val="none" w:sz="0" w:space="0" w:color="auto"/>
        <w:left w:val="none" w:sz="0" w:space="0" w:color="auto"/>
        <w:bottom w:val="none" w:sz="0" w:space="0" w:color="auto"/>
        <w:right w:val="none" w:sz="0" w:space="0" w:color="auto"/>
      </w:divBdr>
    </w:div>
    <w:div w:id="1716153711">
      <w:bodyDiv w:val="1"/>
      <w:marLeft w:val="0"/>
      <w:marRight w:val="0"/>
      <w:marTop w:val="0"/>
      <w:marBottom w:val="0"/>
      <w:divBdr>
        <w:top w:val="none" w:sz="0" w:space="0" w:color="auto"/>
        <w:left w:val="none" w:sz="0" w:space="0" w:color="auto"/>
        <w:bottom w:val="none" w:sz="0" w:space="0" w:color="auto"/>
        <w:right w:val="none" w:sz="0" w:space="0" w:color="auto"/>
      </w:divBdr>
    </w:div>
    <w:div w:id="1716343252">
      <w:bodyDiv w:val="1"/>
      <w:marLeft w:val="0"/>
      <w:marRight w:val="0"/>
      <w:marTop w:val="0"/>
      <w:marBottom w:val="0"/>
      <w:divBdr>
        <w:top w:val="none" w:sz="0" w:space="0" w:color="auto"/>
        <w:left w:val="none" w:sz="0" w:space="0" w:color="auto"/>
        <w:bottom w:val="none" w:sz="0" w:space="0" w:color="auto"/>
        <w:right w:val="none" w:sz="0" w:space="0" w:color="auto"/>
      </w:divBdr>
    </w:div>
    <w:div w:id="1716654500">
      <w:bodyDiv w:val="1"/>
      <w:marLeft w:val="0"/>
      <w:marRight w:val="0"/>
      <w:marTop w:val="0"/>
      <w:marBottom w:val="0"/>
      <w:divBdr>
        <w:top w:val="none" w:sz="0" w:space="0" w:color="auto"/>
        <w:left w:val="none" w:sz="0" w:space="0" w:color="auto"/>
        <w:bottom w:val="none" w:sz="0" w:space="0" w:color="auto"/>
        <w:right w:val="none" w:sz="0" w:space="0" w:color="auto"/>
      </w:divBdr>
    </w:div>
    <w:div w:id="1717660368">
      <w:bodyDiv w:val="1"/>
      <w:marLeft w:val="0"/>
      <w:marRight w:val="0"/>
      <w:marTop w:val="0"/>
      <w:marBottom w:val="0"/>
      <w:divBdr>
        <w:top w:val="none" w:sz="0" w:space="0" w:color="auto"/>
        <w:left w:val="none" w:sz="0" w:space="0" w:color="auto"/>
        <w:bottom w:val="none" w:sz="0" w:space="0" w:color="auto"/>
        <w:right w:val="none" w:sz="0" w:space="0" w:color="auto"/>
      </w:divBdr>
    </w:div>
    <w:div w:id="1718235380">
      <w:bodyDiv w:val="1"/>
      <w:marLeft w:val="0"/>
      <w:marRight w:val="0"/>
      <w:marTop w:val="0"/>
      <w:marBottom w:val="0"/>
      <w:divBdr>
        <w:top w:val="none" w:sz="0" w:space="0" w:color="auto"/>
        <w:left w:val="none" w:sz="0" w:space="0" w:color="auto"/>
        <w:bottom w:val="none" w:sz="0" w:space="0" w:color="auto"/>
        <w:right w:val="none" w:sz="0" w:space="0" w:color="auto"/>
      </w:divBdr>
    </w:div>
    <w:div w:id="1719158186">
      <w:bodyDiv w:val="1"/>
      <w:marLeft w:val="0"/>
      <w:marRight w:val="0"/>
      <w:marTop w:val="0"/>
      <w:marBottom w:val="0"/>
      <w:divBdr>
        <w:top w:val="none" w:sz="0" w:space="0" w:color="auto"/>
        <w:left w:val="none" w:sz="0" w:space="0" w:color="auto"/>
        <w:bottom w:val="none" w:sz="0" w:space="0" w:color="auto"/>
        <w:right w:val="none" w:sz="0" w:space="0" w:color="auto"/>
      </w:divBdr>
    </w:div>
    <w:div w:id="1719403168">
      <w:bodyDiv w:val="1"/>
      <w:marLeft w:val="0"/>
      <w:marRight w:val="0"/>
      <w:marTop w:val="0"/>
      <w:marBottom w:val="0"/>
      <w:divBdr>
        <w:top w:val="none" w:sz="0" w:space="0" w:color="auto"/>
        <w:left w:val="none" w:sz="0" w:space="0" w:color="auto"/>
        <w:bottom w:val="none" w:sz="0" w:space="0" w:color="auto"/>
        <w:right w:val="none" w:sz="0" w:space="0" w:color="auto"/>
      </w:divBdr>
    </w:div>
    <w:div w:id="1719620947">
      <w:bodyDiv w:val="1"/>
      <w:marLeft w:val="0"/>
      <w:marRight w:val="0"/>
      <w:marTop w:val="0"/>
      <w:marBottom w:val="0"/>
      <w:divBdr>
        <w:top w:val="none" w:sz="0" w:space="0" w:color="auto"/>
        <w:left w:val="none" w:sz="0" w:space="0" w:color="auto"/>
        <w:bottom w:val="none" w:sz="0" w:space="0" w:color="auto"/>
        <w:right w:val="none" w:sz="0" w:space="0" w:color="auto"/>
      </w:divBdr>
    </w:div>
    <w:div w:id="1719626398">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0543834">
      <w:bodyDiv w:val="1"/>
      <w:marLeft w:val="0"/>
      <w:marRight w:val="0"/>
      <w:marTop w:val="0"/>
      <w:marBottom w:val="0"/>
      <w:divBdr>
        <w:top w:val="none" w:sz="0" w:space="0" w:color="auto"/>
        <w:left w:val="none" w:sz="0" w:space="0" w:color="auto"/>
        <w:bottom w:val="none" w:sz="0" w:space="0" w:color="auto"/>
        <w:right w:val="none" w:sz="0" w:space="0" w:color="auto"/>
      </w:divBdr>
    </w:div>
    <w:div w:id="1721129013">
      <w:bodyDiv w:val="1"/>
      <w:marLeft w:val="0"/>
      <w:marRight w:val="0"/>
      <w:marTop w:val="0"/>
      <w:marBottom w:val="0"/>
      <w:divBdr>
        <w:top w:val="none" w:sz="0" w:space="0" w:color="auto"/>
        <w:left w:val="none" w:sz="0" w:space="0" w:color="auto"/>
        <w:bottom w:val="none" w:sz="0" w:space="0" w:color="auto"/>
        <w:right w:val="none" w:sz="0" w:space="0" w:color="auto"/>
      </w:divBdr>
    </w:div>
    <w:div w:id="1723216652">
      <w:bodyDiv w:val="1"/>
      <w:marLeft w:val="0"/>
      <w:marRight w:val="0"/>
      <w:marTop w:val="0"/>
      <w:marBottom w:val="0"/>
      <w:divBdr>
        <w:top w:val="none" w:sz="0" w:space="0" w:color="auto"/>
        <w:left w:val="none" w:sz="0" w:space="0" w:color="auto"/>
        <w:bottom w:val="none" w:sz="0" w:space="0" w:color="auto"/>
        <w:right w:val="none" w:sz="0" w:space="0" w:color="auto"/>
      </w:divBdr>
    </w:div>
    <w:div w:id="1727409958">
      <w:bodyDiv w:val="1"/>
      <w:marLeft w:val="0"/>
      <w:marRight w:val="0"/>
      <w:marTop w:val="0"/>
      <w:marBottom w:val="0"/>
      <w:divBdr>
        <w:top w:val="none" w:sz="0" w:space="0" w:color="auto"/>
        <w:left w:val="none" w:sz="0" w:space="0" w:color="auto"/>
        <w:bottom w:val="none" w:sz="0" w:space="0" w:color="auto"/>
        <w:right w:val="none" w:sz="0" w:space="0" w:color="auto"/>
      </w:divBdr>
    </w:div>
    <w:div w:id="1727947133">
      <w:bodyDiv w:val="1"/>
      <w:marLeft w:val="0"/>
      <w:marRight w:val="0"/>
      <w:marTop w:val="0"/>
      <w:marBottom w:val="0"/>
      <w:divBdr>
        <w:top w:val="none" w:sz="0" w:space="0" w:color="auto"/>
        <w:left w:val="none" w:sz="0" w:space="0" w:color="auto"/>
        <w:bottom w:val="none" w:sz="0" w:space="0" w:color="auto"/>
        <w:right w:val="none" w:sz="0" w:space="0" w:color="auto"/>
      </w:divBdr>
    </w:div>
    <w:div w:id="1727993646">
      <w:bodyDiv w:val="1"/>
      <w:marLeft w:val="0"/>
      <w:marRight w:val="0"/>
      <w:marTop w:val="0"/>
      <w:marBottom w:val="0"/>
      <w:divBdr>
        <w:top w:val="none" w:sz="0" w:space="0" w:color="auto"/>
        <w:left w:val="none" w:sz="0" w:space="0" w:color="auto"/>
        <w:bottom w:val="none" w:sz="0" w:space="0" w:color="auto"/>
        <w:right w:val="none" w:sz="0" w:space="0" w:color="auto"/>
      </w:divBdr>
    </w:div>
    <w:div w:id="1728726912">
      <w:bodyDiv w:val="1"/>
      <w:marLeft w:val="0"/>
      <w:marRight w:val="0"/>
      <w:marTop w:val="0"/>
      <w:marBottom w:val="0"/>
      <w:divBdr>
        <w:top w:val="none" w:sz="0" w:space="0" w:color="auto"/>
        <w:left w:val="none" w:sz="0" w:space="0" w:color="auto"/>
        <w:bottom w:val="none" w:sz="0" w:space="0" w:color="auto"/>
        <w:right w:val="none" w:sz="0" w:space="0" w:color="auto"/>
      </w:divBdr>
    </w:div>
    <w:div w:id="1730105496">
      <w:bodyDiv w:val="1"/>
      <w:marLeft w:val="0"/>
      <w:marRight w:val="0"/>
      <w:marTop w:val="0"/>
      <w:marBottom w:val="0"/>
      <w:divBdr>
        <w:top w:val="none" w:sz="0" w:space="0" w:color="auto"/>
        <w:left w:val="none" w:sz="0" w:space="0" w:color="auto"/>
        <w:bottom w:val="none" w:sz="0" w:space="0" w:color="auto"/>
        <w:right w:val="none" w:sz="0" w:space="0" w:color="auto"/>
      </w:divBdr>
    </w:div>
    <w:div w:id="1732969405">
      <w:bodyDiv w:val="1"/>
      <w:marLeft w:val="0"/>
      <w:marRight w:val="0"/>
      <w:marTop w:val="0"/>
      <w:marBottom w:val="0"/>
      <w:divBdr>
        <w:top w:val="none" w:sz="0" w:space="0" w:color="auto"/>
        <w:left w:val="none" w:sz="0" w:space="0" w:color="auto"/>
        <w:bottom w:val="none" w:sz="0" w:space="0" w:color="auto"/>
        <w:right w:val="none" w:sz="0" w:space="0" w:color="auto"/>
      </w:divBdr>
    </w:div>
    <w:div w:id="1733845496">
      <w:bodyDiv w:val="1"/>
      <w:marLeft w:val="0"/>
      <w:marRight w:val="0"/>
      <w:marTop w:val="0"/>
      <w:marBottom w:val="0"/>
      <w:divBdr>
        <w:top w:val="none" w:sz="0" w:space="0" w:color="auto"/>
        <w:left w:val="none" w:sz="0" w:space="0" w:color="auto"/>
        <w:bottom w:val="none" w:sz="0" w:space="0" w:color="auto"/>
        <w:right w:val="none" w:sz="0" w:space="0" w:color="auto"/>
      </w:divBdr>
    </w:div>
    <w:div w:id="1735856610">
      <w:bodyDiv w:val="1"/>
      <w:marLeft w:val="0"/>
      <w:marRight w:val="0"/>
      <w:marTop w:val="0"/>
      <w:marBottom w:val="0"/>
      <w:divBdr>
        <w:top w:val="none" w:sz="0" w:space="0" w:color="auto"/>
        <w:left w:val="none" w:sz="0" w:space="0" w:color="auto"/>
        <w:bottom w:val="none" w:sz="0" w:space="0" w:color="auto"/>
        <w:right w:val="none" w:sz="0" w:space="0" w:color="auto"/>
      </w:divBdr>
    </w:div>
    <w:div w:id="1737901485">
      <w:bodyDiv w:val="1"/>
      <w:marLeft w:val="0"/>
      <w:marRight w:val="0"/>
      <w:marTop w:val="0"/>
      <w:marBottom w:val="0"/>
      <w:divBdr>
        <w:top w:val="none" w:sz="0" w:space="0" w:color="auto"/>
        <w:left w:val="none" w:sz="0" w:space="0" w:color="auto"/>
        <w:bottom w:val="none" w:sz="0" w:space="0" w:color="auto"/>
        <w:right w:val="none" w:sz="0" w:space="0" w:color="auto"/>
      </w:divBdr>
    </w:div>
    <w:div w:id="1738356053">
      <w:bodyDiv w:val="1"/>
      <w:marLeft w:val="0"/>
      <w:marRight w:val="0"/>
      <w:marTop w:val="0"/>
      <w:marBottom w:val="0"/>
      <w:divBdr>
        <w:top w:val="none" w:sz="0" w:space="0" w:color="auto"/>
        <w:left w:val="none" w:sz="0" w:space="0" w:color="auto"/>
        <w:bottom w:val="none" w:sz="0" w:space="0" w:color="auto"/>
        <w:right w:val="none" w:sz="0" w:space="0" w:color="auto"/>
      </w:divBdr>
    </w:div>
    <w:div w:id="1739740842">
      <w:bodyDiv w:val="1"/>
      <w:marLeft w:val="0"/>
      <w:marRight w:val="0"/>
      <w:marTop w:val="0"/>
      <w:marBottom w:val="0"/>
      <w:divBdr>
        <w:top w:val="none" w:sz="0" w:space="0" w:color="auto"/>
        <w:left w:val="none" w:sz="0" w:space="0" w:color="auto"/>
        <w:bottom w:val="none" w:sz="0" w:space="0" w:color="auto"/>
        <w:right w:val="none" w:sz="0" w:space="0" w:color="auto"/>
      </w:divBdr>
    </w:div>
    <w:div w:id="1740636552">
      <w:bodyDiv w:val="1"/>
      <w:marLeft w:val="0"/>
      <w:marRight w:val="0"/>
      <w:marTop w:val="0"/>
      <w:marBottom w:val="0"/>
      <w:divBdr>
        <w:top w:val="none" w:sz="0" w:space="0" w:color="auto"/>
        <w:left w:val="none" w:sz="0" w:space="0" w:color="auto"/>
        <w:bottom w:val="none" w:sz="0" w:space="0" w:color="auto"/>
        <w:right w:val="none" w:sz="0" w:space="0" w:color="auto"/>
      </w:divBdr>
    </w:div>
    <w:div w:id="1741560053">
      <w:bodyDiv w:val="1"/>
      <w:marLeft w:val="0"/>
      <w:marRight w:val="0"/>
      <w:marTop w:val="0"/>
      <w:marBottom w:val="0"/>
      <w:divBdr>
        <w:top w:val="none" w:sz="0" w:space="0" w:color="auto"/>
        <w:left w:val="none" w:sz="0" w:space="0" w:color="auto"/>
        <w:bottom w:val="none" w:sz="0" w:space="0" w:color="auto"/>
        <w:right w:val="none" w:sz="0" w:space="0" w:color="auto"/>
      </w:divBdr>
    </w:div>
    <w:div w:id="1742361922">
      <w:bodyDiv w:val="1"/>
      <w:marLeft w:val="0"/>
      <w:marRight w:val="0"/>
      <w:marTop w:val="0"/>
      <w:marBottom w:val="0"/>
      <w:divBdr>
        <w:top w:val="none" w:sz="0" w:space="0" w:color="auto"/>
        <w:left w:val="none" w:sz="0" w:space="0" w:color="auto"/>
        <w:bottom w:val="none" w:sz="0" w:space="0" w:color="auto"/>
        <w:right w:val="none" w:sz="0" w:space="0" w:color="auto"/>
      </w:divBdr>
    </w:div>
    <w:div w:id="1743405248">
      <w:bodyDiv w:val="1"/>
      <w:marLeft w:val="0"/>
      <w:marRight w:val="0"/>
      <w:marTop w:val="0"/>
      <w:marBottom w:val="0"/>
      <w:divBdr>
        <w:top w:val="none" w:sz="0" w:space="0" w:color="auto"/>
        <w:left w:val="none" w:sz="0" w:space="0" w:color="auto"/>
        <w:bottom w:val="none" w:sz="0" w:space="0" w:color="auto"/>
        <w:right w:val="none" w:sz="0" w:space="0" w:color="auto"/>
      </w:divBdr>
    </w:div>
    <w:div w:id="1744831047">
      <w:bodyDiv w:val="1"/>
      <w:marLeft w:val="0"/>
      <w:marRight w:val="0"/>
      <w:marTop w:val="0"/>
      <w:marBottom w:val="0"/>
      <w:divBdr>
        <w:top w:val="none" w:sz="0" w:space="0" w:color="auto"/>
        <w:left w:val="none" w:sz="0" w:space="0" w:color="auto"/>
        <w:bottom w:val="none" w:sz="0" w:space="0" w:color="auto"/>
        <w:right w:val="none" w:sz="0" w:space="0" w:color="auto"/>
      </w:divBdr>
      <w:divsChild>
        <w:div w:id="2127960302">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747608845">
      <w:bodyDiv w:val="1"/>
      <w:marLeft w:val="0"/>
      <w:marRight w:val="0"/>
      <w:marTop w:val="0"/>
      <w:marBottom w:val="0"/>
      <w:divBdr>
        <w:top w:val="none" w:sz="0" w:space="0" w:color="auto"/>
        <w:left w:val="none" w:sz="0" w:space="0" w:color="auto"/>
        <w:bottom w:val="none" w:sz="0" w:space="0" w:color="auto"/>
        <w:right w:val="none" w:sz="0" w:space="0" w:color="auto"/>
      </w:divBdr>
    </w:div>
    <w:div w:id="1747803278">
      <w:bodyDiv w:val="1"/>
      <w:marLeft w:val="0"/>
      <w:marRight w:val="0"/>
      <w:marTop w:val="0"/>
      <w:marBottom w:val="0"/>
      <w:divBdr>
        <w:top w:val="none" w:sz="0" w:space="0" w:color="auto"/>
        <w:left w:val="none" w:sz="0" w:space="0" w:color="auto"/>
        <w:bottom w:val="none" w:sz="0" w:space="0" w:color="auto"/>
        <w:right w:val="none" w:sz="0" w:space="0" w:color="auto"/>
      </w:divBdr>
    </w:div>
    <w:div w:id="1748647914">
      <w:bodyDiv w:val="1"/>
      <w:marLeft w:val="0"/>
      <w:marRight w:val="0"/>
      <w:marTop w:val="0"/>
      <w:marBottom w:val="0"/>
      <w:divBdr>
        <w:top w:val="none" w:sz="0" w:space="0" w:color="auto"/>
        <w:left w:val="none" w:sz="0" w:space="0" w:color="auto"/>
        <w:bottom w:val="none" w:sz="0" w:space="0" w:color="auto"/>
        <w:right w:val="none" w:sz="0" w:space="0" w:color="auto"/>
      </w:divBdr>
    </w:div>
    <w:div w:id="1752435223">
      <w:bodyDiv w:val="1"/>
      <w:marLeft w:val="0"/>
      <w:marRight w:val="0"/>
      <w:marTop w:val="0"/>
      <w:marBottom w:val="0"/>
      <w:divBdr>
        <w:top w:val="none" w:sz="0" w:space="0" w:color="auto"/>
        <w:left w:val="none" w:sz="0" w:space="0" w:color="auto"/>
        <w:bottom w:val="none" w:sz="0" w:space="0" w:color="auto"/>
        <w:right w:val="none" w:sz="0" w:space="0" w:color="auto"/>
      </w:divBdr>
    </w:div>
    <w:div w:id="1753503604">
      <w:bodyDiv w:val="1"/>
      <w:marLeft w:val="0"/>
      <w:marRight w:val="0"/>
      <w:marTop w:val="0"/>
      <w:marBottom w:val="0"/>
      <w:divBdr>
        <w:top w:val="none" w:sz="0" w:space="0" w:color="auto"/>
        <w:left w:val="none" w:sz="0" w:space="0" w:color="auto"/>
        <w:bottom w:val="none" w:sz="0" w:space="0" w:color="auto"/>
        <w:right w:val="none" w:sz="0" w:space="0" w:color="auto"/>
      </w:divBdr>
    </w:div>
    <w:div w:id="1754737650">
      <w:bodyDiv w:val="1"/>
      <w:marLeft w:val="0"/>
      <w:marRight w:val="0"/>
      <w:marTop w:val="0"/>
      <w:marBottom w:val="0"/>
      <w:divBdr>
        <w:top w:val="none" w:sz="0" w:space="0" w:color="auto"/>
        <w:left w:val="none" w:sz="0" w:space="0" w:color="auto"/>
        <w:bottom w:val="none" w:sz="0" w:space="0" w:color="auto"/>
        <w:right w:val="none" w:sz="0" w:space="0" w:color="auto"/>
      </w:divBdr>
    </w:div>
    <w:div w:id="1754744816">
      <w:bodyDiv w:val="1"/>
      <w:marLeft w:val="0"/>
      <w:marRight w:val="0"/>
      <w:marTop w:val="0"/>
      <w:marBottom w:val="0"/>
      <w:divBdr>
        <w:top w:val="none" w:sz="0" w:space="0" w:color="auto"/>
        <w:left w:val="none" w:sz="0" w:space="0" w:color="auto"/>
        <w:bottom w:val="none" w:sz="0" w:space="0" w:color="auto"/>
        <w:right w:val="none" w:sz="0" w:space="0" w:color="auto"/>
      </w:divBdr>
    </w:div>
    <w:div w:id="1754889072">
      <w:bodyDiv w:val="1"/>
      <w:marLeft w:val="0"/>
      <w:marRight w:val="0"/>
      <w:marTop w:val="0"/>
      <w:marBottom w:val="0"/>
      <w:divBdr>
        <w:top w:val="none" w:sz="0" w:space="0" w:color="auto"/>
        <w:left w:val="none" w:sz="0" w:space="0" w:color="auto"/>
        <w:bottom w:val="none" w:sz="0" w:space="0" w:color="auto"/>
        <w:right w:val="none" w:sz="0" w:space="0" w:color="auto"/>
      </w:divBdr>
    </w:div>
    <w:div w:id="1755738065">
      <w:bodyDiv w:val="1"/>
      <w:marLeft w:val="0"/>
      <w:marRight w:val="0"/>
      <w:marTop w:val="0"/>
      <w:marBottom w:val="0"/>
      <w:divBdr>
        <w:top w:val="none" w:sz="0" w:space="0" w:color="auto"/>
        <w:left w:val="none" w:sz="0" w:space="0" w:color="auto"/>
        <w:bottom w:val="none" w:sz="0" w:space="0" w:color="auto"/>
        <w:right w:val="none" w:sz="0" w:space="0" w:color="auto"/>
      </w:divBdr>
    </w:div>
    <w:div w:id="1758819586">
      <w:bodyDiv w:val="1"/>
      <w:marLeft w:val="0"/>
      <w:marRight w:val="0"/>
      <w:marTop w:val="0"/>
      <w:marBottom w:val="0"/>
      <w:divBdr>
        <w:top w:val="none" w:sz="0" w:space="0" w:color="auto"/>
        <w:left w:val="none" w:sz="0" w:space="0" w:color="auto"/>
        <w:bottom w:val="none" w:sz="0" w:space="0" w:color="auto"/>
        <w:right w:val="none" w:sz="0" w:space="0" w:color="auto"/>
      </w:divBdr>
    </w:div>
    <w:div w:id="1760057625">
      <w:bodyDiv w:val="1"/>
      <w:marLeft w:val="0"/>
      <w:marRight w:val="0"/>
      <w:marTop w:val="0"/>
      <w:marBottom w:val="0"/>
      <w:divBdr>
        <w:top w:val="none" w:sz="0" w:space="0" w:color="auto"/>
        <w:left w:val="none" w:sz="0" w:space="0" w:color="auto"/>
        <w:bottom w:val="none" w:sz="0" w:space="0" w:color="auto"/>
        <w:right w:val="none" w:sz="0" w:space="0" w:color="auto"/>
      </w:divBdr>
    </w:div>
    <w:div w:id="1760760447">
      <w:bodyDiv w:val="1"/>
      <w:marLeft w:val="0"/>
      <w:marRight w:val="0"/>
      <w:marTop w:val="0"/>
      <w:marBottom w:val="0"/>
      <w:divBdr>
        <w:top w:val="none" w:sz="0" w:space="0" w:color="auto"/>
        <w:left w:val="none" w:sz="0" w:space="0" w:color="auto"/>
        <w:bottom w:val="none" w:sz="0" w:space="0" w:color="auto"/>
        <w:right w:val="none" w:sz="0" w:space="0" w:color="auto"/>
      </w:divBdr>
    </w:div>
    <w:div w:id="1761371468">
      <w:bodyDiv w:val="1"/>
      <w:marLeft w:val="0"/>
      <w:marRight w:val="0"/>
      <w:marTop w:val="0"/>
      <w:marBottom w:val="0"/>
      <w:divBdr>
        <w:top w:val="none" w:sz="0" w:space="0" w:color="auto"/>
        <w:left w:val="none" w:sz="0" w:space="0" w:color="auto"/>
        <w:bottom w:val="none" w:sz="0" w:space="0" w:color="auto"/>
        <w:right w:val="none" w:sz="0" w:space="0" w:color="auto"/>
      </w:divBdr>
    </w:div>
    <w:div w:id="1763407093">
      <w:bodyDiv w:val="1"/>
      <w:marLeft w:val="0"/>
      <w:marRight w:val="0"/>
      <w:marTop w:val="0"/>
      <w:marBottom w:val="0"/>
      <w:divBdr>
        <w:top w:val="none" w:sz="0" w:space="0" w:color="auto"/>
        <w:left w:val="none" w:sz="0" w:space="0" w:color="auto"/>
        <w:bottom w:val="none" w:sz="0" w:space="0" w:color="auto"/>
        <w:right w:val="none" w:sz="0" w:space="0" w:color="auto"/>
      </w:divBdr>
    </w:div>
    <w:div w:id="1763842527">
      <w:bodyDiv w:val="1"/>
      <w:marLeft w:val="0"/>
      <w:marRight w:val="0"/>
      <w:marTop w:val="0"/>
      <w:marBottom w:val="0"/>
      <w:divBdr>
        <w:top w:val="none" w:sz="0" w:space="0" w:color="auto"/>
        <w:left w:val="none" w:sz="0" w:space="0" w:color="auto"/>
        <w:bottom w:val="none" w:sz="0" w:space="0" w:color="auto"/>
        <w:right w:val="none" w:sz="0" w:space="0" w:color="auto"/>
      </w:divBdr>
    </w:div>
    <w:div w:id="1764570120">
      <w:bodyDiv w:val="1"/>
      <w:marLeft w:val="0"/>
      <w:marRight w:val="0"/>
      <w:marTop w:val="0"/>
      <w:marBottom w:val="0"/>
      <w:divBdr>
        <w:top w:val="none" w:sz="0" w:space="0" w:color="auto"/>
        <w:left w:val="none" w:sz="0" w:space="0" w:color="auto"/>
        <w:bottom w:val="none" w:sz="0" w:space="0" w:color="auto"/>
        <w:right w:val="none" w:sz="0" w:space="0" w:color="auto"/>
      </w:divBdr>
    </w:div>
    <w:div w:id="1765953017">
      <w:bodyDiv w:val="1"/>
      <w:marLeft w:val="0"/>
      <w:marRight w:val="0"/>
      <w:marTop w:val="0"/>
      <w:marBottom w:val="0"/>
      <w:divBdr>
        <w:top w:val="none" w:sz="0" w:space="0" w:color="auto"/>
        <w:left w:val="none" w:sz="0" w:space="0" w:color="auto"/>
        <w:bottom w:val="none" w:sz="0" w:space="0" w:color="auto"/>
        <w:right w:val="none" w:sz="0" w:space="0" w:color="auto"/>
      </w:divBdr>
    </w:div>
    <w:div w:id="1766027817">
      <w:bodyDiv w:val="1"/>
      <w:marLeft w:val="0"/>
      <w:marRight w:val="0"/>
      <w:marTop w:val="0"/>
      <w:marBottom w:val="0"/>
      <w:divBdr>
        <w:top w:val="none" w:sz="0" w:space="0" w:color="auto"/>
        <w:left w:val="none" w:sz="0" w:space="0" w:color="auto"/>
        <w:bottom w:val="none" w:sz="0" w:space="0" w:color="auto"/>
        <w:right w:val="none" w:sz="0" w:space="0" w:color="auto"/>
      </w:divBdr>
    </w:div>
    <w:div w:id="1766343782">
      <w:bodyDiv w:val="1"/>
      <w:marLeft w:val="0"/>
      <w:marRight w:val="0"/>
      <w:marTop w:val="0"/>
      <w:marBottom w:val="0"/>
      <w:divBdr>
        <w:top w:val="none" w:sz="0" w:space="0" w:color="auto"/>
        <w:left w:val="none" w:sz="0" w:space="0" w:color="auto"/>
        <w:bottom w:val="none" w:sz="0" w:space="0" w:color="auto"/>
        <w:right w:val="none" w:sz="0" w:space="0" w:color="auto"/>
      </w:divBdr>
    </w:div>
    <w:div w:id="1766656622">
      <w:bodyDiv w:val="1"/>
      <w:marLeft w:val="0"/>
      <w:marRight w:val="0"/>
      <w:marTop w:val="0"/>
      <w:marBottom w:val="0"/>
      <w:divBdr>
        <w:top w:val="none" w:sz="0" w:space="0" w:color="auto"/>
        <w:left w:val="none" w:sz="0" w:space="0" w:color="auto"/>
        <w:bottom w:val="none" w:sz="0" w:space="0" w:color="auto"/>
        <w:right w:val="none" w:sz="0" w:space="0" w:color="auto"/>
      </w:divBdr>
    </w:div>
    <w:div w:id="1766918737">
      <w:bodyDiv w:val="1"/>
      <w:marLeft w:val="0"/>
      <w:marRight w:val="0"/>
      <w:marTop w:val="0"/>
      <w:marBottom w:val="0"/>
      <w:divBdr>
        <w:top w:val="none" w:sz="0" w:space="0" w:color="auto"/>
        <w:left w:val="none" w:sz="0" w:space="0" w:color="auto"/>
        <w:bottom w:val="none" w:sz="0" w:space="0" w:color="auto"/>
        <w:right w:val="none" w:sz="0" w:space="0" w:color="auto"/>
      </w:divBdr>
    </w:div>
    <w:div w:id="1768310852">
      <w:bodyDiv w:val="1"/>
      <w:marLeft w:val="0"/>
      <w:marRight w:val="0"/>
      <w:marTop w:val="0"/>
      <w:marBottom w:val="0"/>
      <w:divBdr>
        <w:top w:val="none" w:sz="0" w:space="0" w:color="auto"/>
        <w:left w:val="none" w:sz="0" w:space="0" w:color="auto"/>
        <w:bottom w:val="none" w:sz="0" w:space="0" w:color="auto"/>
        <w:right w:val="none" w:sz="0" w:space="0" w:color="auto"/>
      </w:divBdr>
    </w:div>
    <w:div w:id="1770078163">
      <w:bodyDiv w:val="1"/>
      <w:marLeft w:val="0"/>
      <w:marRight w:val="0"/>
      <w:marTop w:val="0"/>
      <w:marBottom w:val="0"/>
      <w:divBdr>
        <w:top w:val="none" w:sz="0" w:space="0" w:color="auto"/>
        <w:left w:val="none" w:sz="0" w:space="0" w:color="auto"/>
        <w:bottom w:val="none" w:sz="0" w:space="0" w:color="auto"/>
        <w:right w:val="none" w:sz="0" w:space="0" w:color="auto"/>
      </w:divBdr>
    </w:div>
    <w:div w:id="1770154568">
      <w:bodyDiv w:val="1"/>
      <w:marLeft w:val="0"/>
      <w:marRight w:val="0"/>
      <w:marTop w:val="0"/>
      <w:marBottom w:val="0"/>
      <w:divBdr>
        <w:top w:val="none" w:sz="0" w:space="0" w:color="auto"/>
        <w:left w:val="none" w:sz="0" w:space="0" w:color="auto"/>
        <w:bottom w:val="none" w:sz="0" w:space="0" w:color="auto"/>
        <w:right w:val="none" w:sz="0" w:space="0" w:color="auto"/>
      </w:divBdr>
    </w:div>
    <w:div w:id="1770268877">
      <w:bodyDiv w:val="1"/>
      <w:marLeft w:val="0"/>
      <w:marRight w:val="0"/>
      <w:marTop w:val="0"/>
      <w:marBottom w:val="0"/>
      <w:divBdr>
        <w:top w:val="none" w:sz="0" w:space="0" w:color="auto"/>
        <w:left w:val="none" w:sz="0" w:space="0" w:color="auto"/>
        <w:bottom w:val="none" w:sz="0" w:space="0" w:color="auto"/>
        <w:right w:val="none" w:sz="0" w:space="0" w:color="auto"/>
      </w:divBdr>
    </w:div>
    <w:div w:id="1772818311">
      <w:bodyDiv w:val="1"/>
      <w:marLeft w:val="0"/>
      <w:marRight w:val="0"/>
      <w:marTop w:val="0"/>
      <w:marBottom w:val="0"/>
      <w:divBdr>
        <w:top w:val="none" w:sz="0" w:space="0" w:color="auto"/>
        <w:left w:val="none" w:sz="0" w:space="0" w:color="auto"/>
        <w:bottom w:val="none" w:sz="0" w:space="0" w:color="auto"/>
        <w:right w:val="none" w:sz="0" w:space="0" w:color="auto"/>
      </w:divBdr>
    </w:div>
    <w:div w:id="1776056994">
      <w:bodyDiv w:val="1"/>
      <w:marLeft w:val="0"/>
      <w:marRight w:val="0"/>
      <w:marTop w:val="0"/>
      <w:marBottom w:val="0"/>
      <w:divBdr>
        <w:top w:val="none" w:sz="0" w:space="0" w:color="auto"/>
        <w:left w:val="none" w:sz="0" w:space="0" w:color="auto"/>
        <w:bottom w:val="none" w:sz="0" w:space="0" w:color="auto"/>
        <w:right w:val="none" w:sz="0" w:space="0" w:color="auto"/>
      </w:divBdr>
    </w:div>
    <w:div w:id="1776513978">
      <w:bodyDiv w:val="1"/>
      <w:marLeft w:val="0"/>
      <w:marRight w:val="0"/>
      <w:marTop w:val="0"/>
      <w:marBottom w:val="0"/>
      <w:divBdr>
        <w:top w:val="none" w:sz="0" w:space="0" w:color="auto"/>
        <w:left w:val="none" w:sz="0" w:space="0" w:color="auto"/>
        <w:bottom w:val="none" w:sz="0" w:space="0" w:color="auto"/>
        <w:right w:val="none" w:sz="0" w:space="0" w:color="auto"/>
      </w:divBdr>
    </w:div>
    <w:div w:id="1777018220">
      <w:bodyDiv w:val="1"/>
      <w:marLeft w:val="0"/>
      <w:marRight w:val="0"/>
      <w:marTop w:val="0"/>
      <w:marBottom w:val="0"/>
      <w:divBdr>
        <w:top w:val="none" w:sz="0" w:space="0" w:color="auto"/>
        <w:left w:val="none" w:sz="0" w:space="0" w:color="auto"/>
        <w:bottom w:val="none" w:sz="0" w:space="0" w:color="auto"/>
        <w:right w:val="none" w:sz="0" w:space="0" w:color="auto"/>
      </w:divBdr>
    </w:div>
    <w:div w:id="1777020418">
      <w:bodyDiv w:val="1"/>
      <w:marLeft w:val="0"/>
      <w:marRight w:val="0"/>
      <w:marTop w:val="0"/>
      <w:marBottom w:val="0"/>
      <w:divBdr>
        <w:top w:val="none" w:sz="0" w:space="0" w:color="auto"/>
        <w:left w:val="none" w:sz="0" w:space="0" w:color="auto"/>
        <w:bottom w:val="none" w:sz="0" w:space="0" w:color="auto"/>
        <w:right w:val="none" w:sz="0" w:space="0" w:color="auto"/>
      </w:divBdr>
    </w:div>
    <w:div w:id="1777946405">
      <w:bodyDiv w:val="1"/>
      <w:marLeft w:val="0"/>
      <w:marRight w:val="0"/>
      <w:marTop w:val="0"/>
      <w:marBottom w:val="0"/>
      <w:divBdr>
        <w:top w:val="none" w:sz="0" w:space="0" w:color="auto"/>
        <w:left w:val="none" w:sz="0" w:space="0" w:color="auto"/>
        <w:bottom w:val="none" w:sz="0" w:space="0" w:color="auto"/>
        <w:right w:val="none" w:sz="0" w:space="0" w:color="auto"/>
      </w:divBdr>
    </w:div>
    <w:div w:id="1778135533">
      <w:bodyDiv w:val="1"/>
      <w:marLeft w:val="0"/>
      <w:marRight w:val="0"/>
      <w:marTop w:val="0"/>
      <w:marBottom w:val="0"/>
      <w:divBdr>
        <w:top w:val="none" w:sz="0" w:space="0" w:color="auto"/>
        <w:left w:val="none" w:sz="0" w:space="0" w:color="auto"/>
        <w:bottom w:val="none" w:sz="0" w:space="0" w:color="auto"/>
        <w:right w:val="none" w:sz="0" w:space="0" w:color="auto"/>
      </w:divBdr>
    </w:div>
    <w:div w:id="1779792982">
      <w:bodyDiv w:val="1"/>
      <w:marLeft w:val="0"/>
      <w:marRight w:val="0"/>
      <w:marTop w:val="0"/>
      <w:marBottom w:val="0"/>
      <w:divBdr>
        <w:top w:val="none" w:sz="0" w:space="0" w:color="auto"/>
        <w:left w:val="none" w:sz="0" w:space="0" w:color="auto"/>
        <w:bottom w:val="none" w:sz="0" w:space="0" w:color="auto"/>
        <w:right w:val="none" w:sz="0" w:space="0" w:color="auto"/>
      </w:divBdr>
    </w:div>
    <w:div w:id="1781022803">
      <w:bodyDiv w:val="1"/>
      <w:marLeft w:val="0"/>
      <w:marRight w:val="0"/>
      <w:marTop w:val="0"/>
      <w:marBottom w:val="0"/>
      <w:divBdr>
        <w:top w:val="none" w:sz="0" w:space="0" w:color="auto"/>
        <w:left w:val="none" w:sz="0" w:space="0" w:color="auto"/>
        <w:bottom w:val="none" w:sz="0" w:space="0" w:color="auto"/>
        <w:right w:val="none" w:sz="0" w:space="0" w:color="auto"/>
      </w:divBdr>
    </w:div>
    <w:div w:id="1784349639">
      <w:bodyDiv w:val="1"/>
      <w:marLeft w:val="0"/>
      <w:marRight w:val="0"/>
      <w:marTop w:val="0"/>
      <w:marBottom w:val="0"/>
      <w:divBdr>
        <w:top w:val="none" w:sz="0" w:space="0" w:color="auto"/>
        <w:left w:val="none" w:sz="0" w:space="0" w:color="auto"/>
        <w:bottom w:val="none" w:sz="0" w:space="0" w:color="auto"/>
        <w:right w:val="none" w:sz="0" w:space="0" w:color="auto"/>
      </w:divBdr>
    </w:div>
    <w:div w:id="1784811407">
      <w:bodyDiv w:val="1"/>
      <w:marLeft w:val="0"/>
      <w:marRight w:val="0"/>
      <w:marTop w:val="0"/>
      <w:marBottom w:val="0"/>
      <w:divBdr>
        <w:top w:val="none" w:sz="0" w:space="0" w:color="auto"/>
        <w:left w:val="none" w:sz="0" w:space="0" w:color="auto"/>
        <w:bottom w:val="none" w:sz="0" w:space="0" w:color="auto"/>
        <w:right w:val="none" w:sz="0" w:space="0" w:color="auto"/>
      </w:divBdr>
    </w:div>
    <w:div w:id="1785029812">
      <w:bodyDiv w:val="1"/>
      <w:marLeft w:val="0"/>
      <w:marRight w:val="0"/>
      <w:marTop w:val="0"/>
      <w:marBottom w:val="0"/>
      <w:divBdr>
        <w:top w:val="none" w:sz="0" w:space="0" w:color="auto"/>
        <w:left w:val="none" w:sz="0" w:space="0" w:color="auto"/>
        <w:bottom w:val="none" w:sz="0" w:space="0" w:color="auto"/>
        <w:right w:val="none" w:sz="0" w:space="0" w:color="auto"/>
      </w:divBdr>
    </w:div>
    <w:div w:id="1785727962">
      <w:bodyDiv w:val="1"/>
      <w:marLeft w:val="0"/>
      <w:marRight w:val="0"/>
      <w:marTop w:val="0"/>
      <w:marBottom w:val="0"/>
      <w:divBdr>
        <w:top w:val="none" w:sz="0" w:space="0" w:color="auto"/>
        <w:left w:val="none" w:sz="0" w:space="0" w:color="auto"/>
        <w:bottom w:val="none" w:sz="0" w:space="0" w:color="auto"/>
        <w:right w:val="none" w:sz="0" w:space="0" w:color="auto"/>
      </w:divBdr>
    </w:div>
    <w:div w:id="1786264762">
      <w:bodyDiv w:val="1"/>
      <w:marLeft w:val="0"/>
      <w:marRight w:val="0"/>
      <w:marTop w:val="0"/>
      <w:marBottom w:val="0"/>
      <w:divBdr>
        <w:top w:val="none" w:sz="0" w:space="0" w:color="auto"/>
        <w:left w:val="none" w:sz="0" w:space="0" w:color="auto"/>
        <w:bottom w:val="none" w:sz="0" w:space="0" w:color="auto"/>
        <w:right w:val="none" w:sz="0" w:space="0" w:color="auto"/>
      </w:divBdr>
    </w:div>
    <w:div w:id="1786656220">
      <w:bodyDiv w:val="1"/>
      <w:marLeft w:val="0"/>
      <w:marRight w:val="0"/>
      <w:marTop w:val="0"/>
      <w:marBottom w:val="0"/>
      <w:divBdr>
        <w:top w:val="none" w:sz="0" w:space="0" w:color="auto"/>
        <w:left w:val="none" w:sz="0" w:space="0" w:color="auto"/>
        <w:bottom w:val="none" w:sz="0" w:space="0" w:color="auto"/>
        <w:right w:val="none" w:sz="0" w:space="0" w:color="auto"/>
      </w:divBdr>
    </w:div>
    <w:div w:id="1787189002">
      <w:bodyDiv w:val="1"/>
      <w:marLeft w:val="0"/>
      <w:marRight w:val="0"/>
      <w:marTop w:val="0"/>
      <w:marBottom w:val="0"/>
      <w:divBdr>
        <w:top w:val="none" w:sz="0" w:space="0" w:color="auto"/>
        <w:left w:val="none" w:sz="0" w:space="0" w:color="auto"/>
        <w:bottom w:val="none" w:sz="0" w:space="0" w:color="auto"/>
        <w:right w:val="none" w:sz="0" w:space="0" w:color="auto"/>
      </w:divBdr>
    </w:div>
    <w:div w:id="1787307520">
      <w:bodyDiv w:val="1"/>
      <w:marLeft w:val="0"/>
      <w:marRight w:val="0"/>
      <w:marTop w:val="0"/>
      <w:marBottom w:val="0"/>
      <w:divBdr>
        <w:top w:val="none" w:sz="0" w:space="0" w:color="auto"/>
        <w:left w:val="none" w:sz="0" w:space="0" w:color="auto"/>
        <w:bottom w:val="none" w:sz="0" w:space="0" w:color="auto"/>
        <w:right w:val="none" w:sz="0" w:space="0" w:color="auto"/>
      </w:divBdr>
    </w:div>
    <w:div w:id="1788426711">
      <w:bodyDiv w:val="1"/>
      <w:marLeft w:val="0"/>
      <w:marRight w:val="0"/>
      <w:marTop w:val="0"/>
      <w:marBottom w:val="0"/>
      <w:divBdr>
        <w:top w:val="none" w:sz="0" w:space="0" w:color="auto"/>
        <w:left w:val="none" w:sz="0" w:space="0" w:color="auto"/>
        <w:bottom w:val="none" w:sz="0" w:space="0" w:color="auto"/>
        <w:right w:val="none" w:sz="0" w:space="0" w:color="auto"/>
      </w:divBdr>
    </w:div>
    <w:div w:id="1788813370">
      <w:bodyDiv w:val="1"/>
      <w:marLeft w:val="0"/>
      <w:marRight w:val="0"/>
      <w:marTop w:val="0"/>
      <w:marBottom w:val="0"/>
      <w:divBdr>
        <w:top w:val="none" w:sz="0" w:space="0" w:color="auto"/>
        <w:left w:val="none" w:sz="0" w:space="0" w:color="auto"/>
        <w:bottom w:val="none" w:sz="0" w:space="0" w:color="auto"/>
        <w:right w:val="none" w:sz="0" w:space="0" w:color="auto"/>
      </w:divBdr>
    </w:div>
    <w:div w:id="1788817702">
      <w:bodyDiv w:val="1"/>
      <w:marLeft w:val="0"/>
      <w:marRight w:val="0"/>
      <w:marTop w:val="0"/>
      <w:marBottom w:val="0"/>
      <w:divBdr>
        <w:top w:val="none" w:sz="0" w:space="0" w:color="auto"/>
        <w:left w:val="none" w:sz="0" w:space="0" w:color="auto"/>
        <w:bottom w:val="none" w:sz="0" w:space="0" w:color="auto"/>
        <w:right w:val="none" w:sz="0" w:space="0" w:color="auto"/>
      </w:divBdr>
    </w:div>
    <w:div w:id="1789078349">
      <w:bodyDiv w:val="1"/>
      <w:marLeft w:val="0"/>
      <w:marRight w:val="0"/>
      <w:marTop w:val="0"/>
      <w:marBottom w:val="0"/>
      <w:divBdr>
        <w:top w:val="none" w:sz="0" w:space="0" w:color="auto"/>
        <w:left w:val="none" w:sz="0" w:space="0" w:color="auto"/>
        <w:bottom w:val="none" w:sz="0" w:space="0" w:color="auto"/>
        <w:right w:val="none" w:sz="0" w:space="0" w:color="auto"/>
      </w:divBdr>
    </w:div>
    <w:div w:id="1789422739">
      <w:bodyDiv w:val="1"/>
      <w:marLeft w:val="0"/>
      <w:marRight w:val="0"/>
      <w:marTop w:val="0"/>
      <w:marBottom w:val="0"/>
      <w:divBdr>
        <w:top w:val="none" w:sz="0" w:space="0" w:color="auto"/>
        <w:left w:val="none" w:sz="0" w:space="0" w:color="auto"/>
        <w:bottom w:val="none" w:sz="0" w:space="0" w:color="auto"/>
        <w:right w:val="none" w:sz="0" w:space="0" w:color="auto"/>
      </w:divBdr>
    </w:div>
    <w:div w:id="1790780736">
      <w:bodyDiv w:val="1"/>
      <w:marLeft w:val="0"/>
      <w:marRight w:val="0"/>
      <w:marTop w:val="0"/>
      <w:marBottom w:val="0"/>
      <w:divBdr>
        <w:top w:val="none" w:sz="0" w:space="0" w:color="auto"/>
        <w:left w:val="none" w:sz="0" w:space="0" w:color="auto"/>
        <w:bottom w:val="none" w:sz="0" w:space="0" w:color="auto"/>
        <w:right w:val="none" w:sz="0" w:space="0" w:color="auto"/>
      </w:divBdr>
    </w:div>
    <w:div w:id="1791774870">
      <w:bodyDiv w:val="1"/>
      <w:marLeft w:val="0"/>
      <w:marRight w:val="0"/>
      <w:marTop w:val="0"/>
      <w:marBottom w:val="0"/>
      <w:divBdr>
        <w:top w:val="none" w:sz="0" w:space="0" w:color="auto"/>
        <w:left w:val="none" w:sz="0" w:space="0" w:color="auto"/>
        <w:bottom w:val="none" w:sz="0" w:space="0" w:color="auto"/>
        <w:right w:val="none" w:sz="0" w:space="0" w:color="auto"/>
      </w:divBdr>
    </w:div>
    <w:div w:id="1793281788">
      <w:bodyDiv w:val="1"/>
      <w:marLeft w:val="0"/>
      <w:marRight w:val="0"/>
      <w:marTop w:val="0"/>
      <w:marBottom w:val="0"/>
      <w:divBdr>
        <w:top w:val="none" w:sz="0" w:space="0" w:color="auto"/>
        <w:left w:val="none" w:sz="0" w:space="0" w:color="auto"/>
        <w:bottom w:val="none" w:sz="0" w:space="0" w:color="auto"/>
        <w:right w:val="none" w:sz="0" w:space="0" w:color="auto"/>
      </w:divBdr>
    </w:div>
    <w:div w:id="1795830374">
      <w:bodyDiv w:val="1"/>
      <w:marLeft w:val="0"/>
      <w:marRight w:val="0"/>
      <w:marTop w:val="0"/>
      <w:marBottom w:val="0"/>
      <w:divBdr>
        <w:top w:val="none" w:sz="0" w:space="0" w:color="auto"/>
        <w:left w:val="none" w:sz="0" w:space="0" w:color="auto"/>
        <w:bottom w:val="none" w:sz="0" w:space="0" w:color="auto"/>
        <w:right w:val="none" w:sz="0" w:space="0" w:color="auto"/>
      </w:divBdr>
    </w:div>
    <w:div w:id="1797140804">
      <w:bodyDiv w:val="1"/>
      <w:marLeft w:val="0"/>
      <w:marRight w:val="0"/>
      <w:marTop w:val="0"/>
      <w:marBottom w:val="0"/>
      <w:divBdr>
        <w:top w:val="none" w:sz="0" w:space="0" w:color="auto"/>
        <w:left w:val="none" w:sz="0" w:space="0" w:color="auto"/>
        <w:bottom w:val="none" w:sz="0" w:space="0" w:color="auto"/>
        <w:right w:val="none" w:sz="0" w:space="0" w:color="auto"/>
      </w:divBdr>
    </w:div>
    <w:div w:id="1797522907">
      <w:bodyDiv w:val="1"/>
      <w:marLeft w:val="0"/>
      <w:marRight w:val="0"/>
      <w:marTop w:val="0"/>
      <w:marBottom w:val="0"/>
      <w:divBdr>
        <w:top w:val="none" w:sz="0" w:space="0" w:color="auto"/>
        <w:left w:val="none" w:sz="0" w:space="0" w:color="auto"/>
        <w:bottom w:val="none" w:sz="0" w:space="0" w:color="auto"/>
        <w:right w:val="none" w:sz="0" w:space="0" w:color="auto"/>
      </w:divBdr>
    </w:div>
    <w:div w:id="1799881943">
      <w:bodyDiv w:val="1"/>
      <w:marLeft w:val="0"/>
      <w:marRight w:val="0"/>
      <w:marTop w:val="0"/>
      <w:marBottom w:val="0"/>
      <w:divBdr>
        <w:top w:val="none" w:sz="0" w:space="0" w:color="auto"/>
        <w:left w:val="none" w:sz="0" w:space="0" w:color="auto"/>
        <w:bottom w:val="none" w:sz="0" w:space="0" w:color="auto"/>
        <w:right w:val="none" w:sz="0" w:space="0" w:color="auto"/>
      </w:divBdr>
    </w:div>
    <w:div w:id="1800223861">
      <w:bodyDiv w:val="1"/>
      <w:marLeft w:val="0"/>
      <w:marRight w:val="0"/>
      <w:marTop w:val="0"/>
      <w:marBottom w:val="0"/>
      <w:divBdr>
        <w:top w:val="none" w:sz="0" w:space="0" w:color="auto"/>
        <w:left w:val="none" w:sz="0" w:space="0" w:color="auto"/>
        <w:bottom w:val="none" w:sz="0" w:space="0" w:color="auto"/>
        <w:right w:val="none" w:sz="0" w:space="0" w:color="auto"/>
      </w:divBdr>
    </w:div>
    <w:div w:id="1801146004">
      <w:bodyDiv w:val="1"/>
      <w:marLeft w:val="0"/>
      <w:marRight w:val="0"/>
      <w:marTop w:val="0"/>
      <w:marBottom w:val="0"/>
      <w:divBdr>
        <w:top w:val="none" w:sz="0" w:space="0" w:color="auto"/>
        <w:left w:val="none" w:sz="0" w:space="0" w:color="auto"/>
        <w:bottom w:val="none" w:sz="0" w:space="0" w:color="auto"/>
        <w:right w:val="none" w:sz="0" w:space="0" w:color="auto"/>
      </w:divBdr>
    </w:div>
    <w:div w:id="1801997313">
      <w:bodyDiv w:val="1"/>
      <w:marLeft w:val="0"/>
      <w:marRight w:val="0"/>
      <w:marTop w:val="0"/>
      <w:marBottom w:val="0"/>
      <w:divBdr>
        <w:top w:val="none" w:sz="0" w:space="0" w:color="auto"/>
        <w:left w:val="none" w:sz="0" w:space="0" w:color="auto"/>
        <w:bottom w:val="none" w:sz="0" w:space="0" w:color="auto"/>
        <w:right w:val="none" w:sz="0" w:space="0" w:color="auto"/>
      </w:divBdr>
    </w:div>
    <w:div w:id="1802570464">
      <w:bodyDiv w:val="1"/>
      <w:marLeft w:val="0"/>
      <w:marRight w:val="0"/>
      <w:marTop w:val="0"/>
      <w:marBottom w:val="0"/>
      <w:divBdr>
        <w:top w:val="none" w:sz="0" w:space="0" w:color="auto"/>
        <w:left w:val="none" w:sz="0" w:space="0" w:color="auto"/>
        <w:bottom w:val="none" w:sz="0" w:space="0" w:color="auto"/>
        <w:right w:val="none" w:sz="0" w:space="0" w:color="auto"/>
      </w:divBdr>
    </w:div>
    <w:div w:id="1803310281">
      <w:bodyDiv w:val="1"/>
      <w:marLeft w:val="0"/>
      <w:marRight w:val="0"/>
      <w:marTop w:val="0"/>
      <w:marBottom w:val="0"/>
      <w:divBdr>
        <w:top w:val="none" w:sz="0" w:space="0" w:color="auto"/>
        <w:left w:val="none" w:sz="0" w:space="0" w:color="auto"/>
        <w:bottom w:val="none" w:sz="0" w:space="0" w:color="auto"/>
        <w:right w:val="none" w:sz="0" w:space="0" w:color="auto"/>
      </w:divBdr>
    </w:div>
    <w:div w:id="1806702220">
      <w:bodyDiv w:val="1"/>
      <w:marLeft w:val="0"/>
      <w:marRight w:val="0"/>
      <w:marTop w:val="0"/>
      <w:marBottom w:val="0"/>
      <w:divBdr>
        <w:top w:val="none" w:sz="0" w:space="0" w:color="auto"/>
        <w:left w:val="none" w:sz="0" w:space="0" w:color="auto"/>
        <w:bottom w:val="none" w:sz="0" w:space="0" w:color="auto"/>
        <w:right w:val="none" w:sz="0" w:space="0" w:color="auto"/>
      </w:divBdr>
    </w:div>
    <w:div w:id="1808038788">
      <w:bodyDiv w:val="1"/>
      <w:marLeft w:val="0"/>
      <w:marRight w:val="0"/>
      <w:marTop w:val="0"/>
      <w:marBottom w:val="0"/>
      <w:divBdr>
        <w:top w:val="none" w:sz="0" w:space="0" w:color="auto"/>
        <w:left w:val="none" w:sz="0" w:space="0" w:color="auto"/>
        <w:bottom w:val="none" w:sz="0" w:space="0" w:color="auto"/>
        <w:right w:val="none" w:sz="0" w:space="0" w:color="auto"/>
      </w:divBdr>
    </w:div>
    <w:div w:id="1808821239">
      <w:bodyDiv w:val="1"/>
      <w:marLeft w:val="0"/>
      <w:marRight w:val="0"/>
      <w:marTop w:val="0"/>
      <w:marBottom w:val="0"/>
      <w:divBdr>
        <w:top w:val="none" w:sz="0" w:space="0" w:color="auto"/>
        <w:left w:val="none" w:sz="0" w:space="0" w:color="auto"/>
        <w:bottom w:val="none" w:sz="0" w:space="0" w:color="auto"/>
        <w:right w:val="none" w:sz="0" w:space="0" w:color="auto"/>
      </w:divBdr>
    </w:div>
    <w:div w:id="1809861840">
      <w:bodyDiv w:val="1"/>
      <w:marLeft w:val="0"/>
      <w:marRight w:val="0"/>
      <w:marTop w:val="0"/>
      <w:marBottom w:val="0"/>
      <w:divBdr>
        <w:top w:val="none" w:sz="0" w:space="0" w:color="auto"/>
        <w:left w:val="none" w:sz="0" w:space="0" w:color="auto"/>
        <w:bottom w:val="none" w:sz="0" w:space="0" w:color="auto"/>
        <w:right w:val="none" w:sz="0" w:space="0" w:color="auto"/>
      </w:divBdr>
    </w:div>
    <w:div w:id="1811166927">
      <w:bodyDiv w:val="1"/>
      <w:marLeft w:val="0"/>
      <w:marRight w:val="0"/>
      <w:marTop w:val="0"/>
      <w:marBottom w:val="0"/>
      <w:divBdr>
        <w:top w:val="none" w:sz="0" w:space="0" w:color="auto"/>
        <w:left w:val="none" w:sz="0" w:space="0" w:color="auto"/>
        <w:bottom w:val="none" w:sz="0" w:space="0" w:color="auto"/>
        <w:right w:val="none" w:sz="0" w:space="0" w:color="auto"/>
      </w:divBdr>
    </w:div>
    <w:div w:id="1811826277">
      <w:bodyDiv w:val="1"/>
      <w:marLeft w:val="0"/>
      <w:marRight w:val="0"/>
      <w:marTop w:val="0"/>
      <w:marBottom w:val="0"/>
      <w:divBdr>
        <w:top w:val="none" w:sz="0" w:space="0" w:color="auto"/>
        <w:left w:val="none" w:sz="0" w:space="0" w:color="auto"/>
        <w:bottom w:val="none" w:sz="0" w:space="0" w:color="auto"/>
        <w:right w:val="none" w:sz="0" w:space="0" w:color="auto"/>
      </w:divBdr>
    </w:div>
    <w:div w:id="1812675966">
      <w:bodyDiv w:val="1"/>
      <w:marLeft w:val="0"/>
      <w:marRight w:val="0"/>
      <w:marTop w:val="0"/>
      <w:marBottom w:val="0"/>
      <w:divBdr>
        <w:top w:val="none" w:sz="0" w:space="0" w:color="auto"/>
        <w:left w:val="none" w:sz="0" w:space="0" w:color="auto"/>
        <w:bottom w:val="none" w:sz="0" w:space="0" w:color="auto"/>
        <w:right w:val="none" w:sz="0" w:space="0" w:color="auto"/>
      </w:divBdr>
    </w:div>
    <w:div w:id="1813012700">
      <w:bodyDiv w:val="1"/>
      <w:marLeft w:val="0"/>
      <w:marRight w:val="0"/>
      <w:marTop w:val="0"/>
      <w:marBottom w:val="0"/>
      <w:divBdr>
        <w:top w:val="none" w:sz="0" w:space="0" w:color="auto"/>
        <w:left w:val="none" w:sz="0" w:space="0" w:color="auto"/>
        <w:bottom w:val="none" w:sz="0" w:space="0" w:color="auto"/>
        <w:right w:val="none" w:sz="0" w:space="0" w:color="auto"/>
      </w:divBdr>
    </w:div>
    <w:div w:id="1815027652">
      <w:bodyDiv w:val="1"/>
      <w:marLeft w:val="0"/>
      <w:marRight w:val="0"/>
      <w:marTop w:val="0"/>
      <w:marBottom w:val="0"/>
      <w:divBdr>
        <w:top w:val="none" w:sz="0" w:space="0" w:color="auto"/>
        <w:left w:val="none" w:sz="0" w:space="0" w:color="auto"/>
        <w:bottom w:val="none" w:sz="0" w:space="0" w:color="auto"/>
        <w:right w:val="none" w:sz="0" w:space="0" w:color="auto"/>
      </w:divBdr>
    </w:div>
    <w:div w:id="1815294087">
      <w:bodyDiv w:val="1"/>
      <w:marLeft w:val="0"/>
      <w:marRight w:val="0"/>
      <w:marTop w:val="0"/>
      <w:marBottom w:val="0"/>
      <w:divBdr>
        <w:top w:val="none" w:sz="0" w:space="0" w:color="auto"/>
        <w:left w:val="none" w:sz="0" w:space="0" w:color="auto"/>
        <w:bottom w:val="none" w:sz="0" w:space="0" w:color="auto"/>
        <w:right w:val="none" w:sz="0" w:space="0" w:color="auto"/>
      </w:divBdr>
    </w:div>
    <w:div w:id="1815487698">
      <w:bodyDiv w:val="1"/>
      <w:marLeft w:val="0"/>
      <w:marRight w:val="0"/>
      <w:marTop w:val="0"/>
      <w:marBottom w:val="0"/>
      <w:divBdr>
        <w:top w:val="none" w:sz="0" w:space="0" w:color="auto"/>
        <w:left w:val="none" w:sz="0" w:space="0" w:color="auto"/>
        <w:bottom w:val="none" w:sz="0" w:space="0" w:color="auto"/>
        <w:right w:val="none" w:sz="0" w:space="0" w:color="auto"/>
      </w:divBdr>
    </w:div>
    <w:div w:id="1815755744">
      <w:bodyDiv w:val="1"/>
      <w:marLeft w:val="0"/>
      <w:marRight w:val="0"/>
      <w:marTop w:val="0"/>
      <w:marBottom w:val="0"/>
      <w:divBdr>
        <w:top w:val="none" w:sz="0" w:space="0" w:color="auto"/>
        <w:left w:val="none" w:sz="0" w:space="0" w:color="auto"/>
        <w:bottom w:val="none" w:sz="0" w:space="0" w:color="auto"/>
        <w:right w:val="none" w:sz="0" w:space="0" w:color="auto"/>
      </w:divBdr>
    </w:div>
    <w:div w:id="1816219921">
      <w:bodyDiv w:val="1"/>
      <w:marLeft w:val="0"/>
      <w:marRight w:val="0"/>
      <w:marTop w:val="0"/>
      <w:marBottom w:val="0"/>
      <w:divBdr>
        <w:top w:val="none" w:sz="0" w:space="0" w:color="auto"/>
        <w:left w:val="none" w:sz="0" w:space="0" w:color="auto"/>
        <w:bottom w:val="none" w:sz="0" w:space="0" w:color="auto"/>
        <w:right w:val="none" w:sz="0" w:space="0" w:color="auto"/>
      </w:divBdr>
    </w:div>
    <w:div w:id="1817261719">
      <w:bodyDiv w:val="1"/>
      <w:marLeft w:val="0"/>
      <w:marRight w:val="0"/>
      <w:marTop w:val="0"/>
      <w:marBottom w:val="0"/>
      <w:divBdr>
        <w:top w:val="none" w:sz="0" w:space="0" w:color="auto"/>
        <w:left w:val="none" w:sz="0" w:space="0" w:color="auto"/>
        <w:bottom w:val="none" w:sz="0" w:space="0" w:color="auto"/>
        <w:right w:val="none" w:sz="0" w:space="0" w:color="auto"/>
      </w:divBdr>
    </w:div>
    <w:div w:id="1817915785">
      <w:bodyDiv w:val="1"/>
      <w:marLeft w:val="0"/>
      <w:marRight w:val="0"/>
      <w:marTop w:val="0"/>
      <w:marBottom w:val="0"/>
      <w:divBdr>
        <w:top w:val="none" w:sz="0" w:space="0" w:color="auto"/>
        <w:left w:val="none" w:sz="0" w:space="0" w:color="auto"/>
        <w:bottom w:val="none" w:sz="0" w:space="0" w:color="auto"/>
        <w:right w:val="none" w:sz="0" w:space="0" w:color="auto"/>
      </w:divBdr>
    </w:div>
    <w:div w:id="1821648485">
      <w:bodyDiv w:val="1"/>
      <w:marLeft w:val="0"/>
      <w:marRight w:val="0"/>
      <w:marTop w:val="0"/>
      <w:marBottom w:val="0"/>
      <w:divBdr>
        <w:top w:val="none" w:sz="0" w:space="0" w:color="auto"/>
        <w:left w:val="none" w:sz="0" w:space="0" w:color="auto"/>
        <w:bottom w:val="none" w:sz="0" w:space="0" w:color="auto"/>
        <w:right w:val="none" w:sz="0" w:space="0" w:color="auto"/>
      </w:divBdr>
    </w:div>
    <w:div w:id="1821655319">
      <w:bodyDiv w:val="1"/>
      <w:marLeft w:val="0"/>
      <w:marRight w:val="0"/>
      <w:marTop w:val="0"/>
      <w:marBottom w:val="0"/>
      <w:divBdr>
        <w:top w:val="none" w:sz="0" w:space="0" w:color="auto"/>
        <w:left w:val="none" w:sz="0" w:space="0" w:color="auto"/>
        <w:bottom w:val="none" w:sz="0" w:space="0" w:color="auto"/>
        <w:right w:val="none" w:sz="0" w:space="0" w:color="auto"/>
      </w:divBdr>
    </w:div>
    <w:div w:id="1821968103">
      <w:bodyDiv w:val="1"/>
      <w:marLeft w:val="0"/>
      <w:marRight w:val="0"/>
      <w:marTop w:val="0"/>
      <w:marBottom w:val="0"/>
      <w:divBdr>
        <w:top w:val="none" w:sz="0" w:space="0" w:color="auto"/>
        <w:left w:val="none" w:sz="0" w:space="0" w:color="auto"/>
        <w:bottom w:val="none" w:sz="0" w:space="0" w:color="auto"/>
        <w:right w:val="none" w:sz="0" w:space="0" w:color="auto"/>
      </w:divBdr>
    </w:div>
    <w:div w:id="1823157782">
      <w:bodyDiv w:val="1"/>
      <w:marLeft w:val="0"/>
      <w:marRight w:val="0"/>
      <w:marTop w:val="0"/>
      <w:marBottom w:val="0"/>
      <w:divBdr>
        <w:top w:val="none" w:sz="0" w:space="0" w:color="auto"/>
        <w:left w:val="none" w:sz="0" w:space="0" w:color="auto"/>
        <w:bottom w:val="none" w:sz="0" w:space="0" w:color="auto"/>
        <w:right w:val="none" w:sz="0" w:space="0" w:color="auto"/>
      </w:divBdr>
    </w:div>
    <w:div w:id="1825275475">
      <w:bodyDiv w:val="1"/>
      <w:marLeft w:val="0"/>
      <w:marRight w:val="0"/>
      <w:marTop w:val="0"/>
      <w:marBottom w:val="0"/>
      <w:divBdr>
        <w:top w:val="none" w:sz="0" w:space="0" w:color="auto"/>
        <w:left w:val="none" w:sz="0" w:space="0" w:color="auto"/>
        <w:bottom w:val="none" w:sz="0" w:space="0" w:color="auto"/>
        <w:right w:val="none" w:sz="0" w:space="0" w:color="auto"/>
      </w:divBdr>
    </w:div>
    <w:div w:id="1826122783">
      <w:bodyDiv w:val="1"/>
      <w:marLeft w:val="0"/>
      <w:marRight w:val="0"/>
      <w:marTop w:val="0"/>
      <w:marBottom w:val="0"/>
      <w:divBdr>
        <w:top w:val="none" w:sz="0" w:space="0" w:color="auto"/>
        <w:left w:val="none" w:sz="0" w:space="0" w:color="auto"/>
        <w:bottom w:val="none" w:sz="0" w:space="0" w:color="auto"/>
        <w:right w:val="none" w:sz="0" w:space="0" w:color="auto"/>
      </w:divBdr>
    </w:div>
    <w:div w:id="1826625848">
      <w:bodyDiv w:val="1"/>
      <w:marLeft w:val="0"/>
      <w:marRight w:val="0"/>
      <w:marTop w:val="0"/>
      <w:marBottom w:val="0"/>
      <w:divBdr>
        <w:top w:val="none" w:sz="0" w:space="0" w:color="auto"/>
        <w:left w:val="none" w:sz="0" w:space="0" w:color="auto"/>
        <w:bottom w:val="none" w:sz="0" w:space="0" w:color="auto"/>
        <w:right w:val="none" w:sz="0" w:space="0" w:color="auto"/>
      </w:divBdr>
    </w:div>
    <w:div w:id="1828323381">
      <w:bodyDiv w:val="1"/>
      <w:marLeft w:val="0"/>
      <w:marRight w:val="0"/>
      <w:marTop w:val="0"/>
      <w:marBottom w:val="0"/>
      <w:divBdr>
        <w:top w:val="none" w:sz="0" w:space="0" w:color="auto"/>
        <w:left w:val="none" w:sz="0" w:space="0" w:color="auto"/>
        <w:bottom w:val="none" w:sz="0" w:space="0" w:color="auto"/>
        <w:right w:val="none" w:sz="0" w:space="0" w:color="auto"/>
      </w:divBdr>
    </w:div>
    <w:div w:id="1829440863">
      <w:bodyDiv w:val="1"/>
      <w:marLeft w:val="0"/>
      <w:marRight w:val="0"/>
      <w:marTop w:val="0"/>
      <w:marBottom w:val="0"/>
      <w:divBdr>
        <w:top w:val="none" w:sz="0" w:space="0" w:color="auto"/>
        <w:left w:val="none" w:sz="0" w:space="0" w:color="auto"/>
        <w:bottom w:val="none" w:sz="0" w:space="0" w:color="auto"/>
        <w:right w:val="none" w:sz="0" w:space="0" w:color="auto"/>
      </w:divBdr>
    </w:div>
    <w:div w:id="1829857271">
      <w:bodyDiv w:val="1"/>
      <w:marLeft w:val="0"/>
      <w:marRight w:val="0"/>
      <w:marTop w:val="0"/>
      <w:marBottom w:val="0"/>
      <w:divBdr>
        <w:top w:val="none" w:sz="0" w:space="0" w:color="auto"/>
        <w:left w:val="none" w:sz="0" w:space="0" w:color="auto"/>
        <w:bottom w:val="none" w:sz="0" w:space="0" w:color="auto"/>
        <w:right w:val="none" w:sz="0" w:space="0" w:color="auto"/>
      </w:divBdr>
    </w:div>
    <w:div w:id="1832477321">
      <w:bodyDiv w:val="1"/>
      <w:marLeft w:val="0"/>
      <w:marRight w:val="0"/>
      <w:marTop w:val="0"/>
      <w:marBottom w:val="0"/>
      <w:divBdr>
        <w:top w:val="none" w:sz="0" w:space="0" w:color="auto"/>
        <w:left w:val="none" w:sz="0" w:space="0" w:color="auto"/>
        <w:bottom w:val="none" w:sz="0" w:space="0" w:color="auto"/>
        <w:right w:val="none" w:sz="0" w:space="0" w:color="auto"/>
      </w:divBdr>
    </w:div>
    <w:div w:id="1832671584">
      <w:bodyDiv w:val="1"/>
      <w:marLeft w:val="0"/>
      <w:marRight w:val="0"/>
      <w:marTop w:val="0"/>
      <w:marBottom w:val="0"/>
      <w:divBdr>
        <w:top w:val="none" w:sz="0" w:space="0" w:color="auto"/>
        <w:left w:val="none" w:sz="0" w:space="0" w:color="auto"/>
        <w:bottom w:val="none" w:sz="0" w:space="0" w:color="auto"/>
        <w:right w:val="none" w:sz="0" w:space="0" w:color="auto"/>
      </w:divBdr>
    </w:div>
    <w:div w:id="1834712434">
      <w:bodyDiv w:val="1"/>
      <w:marLeft w:val="0"/>
      <w:marRight w:val="0"/>
      <w:marTop w:val="0"/>
      <w:marBottom w:val="0"/>
      <w:divBdr>
        <w:top w:val="none" w:sz="0" w:space="0" w:color="auto"/>
        <w:left w:val="none" w:sz="0" w:space="0" w:color="auto"/>
        <w:bottom w:val="none" w:sz="0" w:space="0" w:color="auto"/>
        <w:right w:val="none" w:sz="0" w:space="0" w:color="auto"/>
      </w:divBdr>
    </w:div>
    <w:div w:id="1834830075">
      <w:bodyDiv w:val="1"/>
      <w:marLeft w:val="0"/>
      <w:marRight w:val="0"/>
      <w:marTop w:val="0"/>
      <w:marBottom w:val="0"/>
      <w:divBdr>
        <w:top w:val="none" w:sz="0" w:space="0" w:color="auto"/>
        <w:left w:val="none" w:sz="0" w:space="0" w:color="auto"/>
        <w:bottom w:val="none" w:sz="0" w:space="0" w:color="auto"/>
        <w:right w:val="none" w:sz="0" w:space="0" w:color="auto"/>
      </w:divBdr>
    </w:div>
    <w:div w:id="1835216949">
      <w:bodyDiv w:val="1"/>
      <w:marLeft w:val="0"/>
      <w:marRight w:val="0"/>
      <w:marTop w:val="0"/>
      <w:marBottom w:val="0"/>
      <w:divBdr>
        <w:top w:val="none" w:sz="0" w:space="0" w:color="auto"/>
        <w:left w:val="none" w:sz="0" w:space="0" w:color="auto"/>
        <w:bottom w:val="none" w:sz="0" w:space="0" w:color="auto"/>
        <w:right w:val="none" w:sz="0" w:space="0" w:color="auto"/>
      </w:divBdr>
    </w:div>
    <w:div w:id="1836604303">
      <w:bodyDiv w:val="1"/>
      <w:marLeft w:val="0"/>
      <w:marRight w:val="0"/>
      <w:marTop w:val="0"/>
      <w:marBottom w:val="0"/>
      <w:divBdr>
        <w:top w:val="none" w:sz="0" w:space="0" w:color="auto"/>
        <w:left w:val="none" w:sz="0" w:space="0" w:color="auto"/>
        <w:bottom w:val="none" w:sz="0" w:space="0" w:color="auto"/>
        <w:right w:val="none" w:sz="0" w:space="0" w:color="auto"/>
      </w:divBdr>
    </w:div>
    <w:div w:id="1838223817">
      <w:bodyDiv w:val="1"/>
      <w:marLeft w:val="0"/>
      <w:marRight w:val="0"/>
      <w:marTop w:val="0"/>
      <w:marBottom w:val="0"/>
      <w:divBdr>
        <w:top w:val="none" w:sz="0" w:space="0" w:color="auto"/>
        <w:left w:val="none" w:sz="0" w:space="0" w:color="auto"/>
        <w:bottom w:val="none" w:sz="0" w:space="0" w:color="auto"/>
        <w:right w:val="none" w:sz="0" w:space="0" w:color="auto"/>
      </w:divBdr>
    </w:div>
    <w:div w:id="1838955221">
      <w:bodyDiv w:val="1"/>
      <w:marLeft w:val="0"/>
      <w:marRight w:val="0"/>
      <w:marTop w:val="0"/>
      <w:marBottom w:val="0"/>
      <w:divBdr>
        <w:top w:val="none" w:sz="0" w:space="0" w:color="auto"/>
        <w:left w:val="none" w:sz="0" w:space="0" w:color="auto"/>
        <w:bottom w:val="none" w:sz="0" w:space="0" w:color="auto"/>
        <w:right w:val="none" w:sz="0" w:space="0" w:color="auto"/>
      </w:divBdr>
    </w:div>
    <w:div w:id="1839465123">
      <w:bodyDiv w:val="1"/>
      <w:marLeft w:val="0"/>
      <w:marRight w:val="0"/>
      <w:marTop w:val="0"/>
      <w:marBottom w:val="0"/>
      <w:divBdr>
        <w:top w:val="none" w:sz="0" w:space="0" w:color="auto"/>
        <w:left w:val="none" w:sz="0" w:space="0" w:color="auto"/>
        <w:bottom w:val="none" w:sz="0" w:space="0" w:color="auto"/>
        <w:right w:val="none" w:sz="0" w:space="0" w:color="auto"/>
      </w:divBdr>
    </w:div>
    <w:div w:id="1839809422">
      <w:bodyDiv w:val="1"/>
      <w:marLeft w:val="0"/>
      <w:marRight w:val="0"/>
      <w:marTop w:val="0"/>
      <w:marBottom w:val="0"/>
      <w:divBdr>
        <w:top w:val="none" w:sz="0" w:space="0" w:color="auto"/>
        <w:left w:val="none" w:sz="0" w:space="0" w:color="auto"/>
        <w:bottom w:val="none" w:sz="0" w:space="0" w:color="auto"/>
        <w:right w:val="none" w:sz="0" w:space="0" w:color="auto"/>
      </w:divBdr>
    </w:div>
    <w:div w:id="1841045421">
      <w:bodyDiv w:val="1"/>
      <w:marLeft w:val="0"/>
      <w:marRight w:val="0"/>
      <w:marTop w:val="0"/>
      <w:marBottom w:val="0"/>
      <w:divBdr>
        <w:top w:val="none" w:sz="0" w:space="0" w:color="auto"/>
        <w:left w:val="none" w:sz="0" w:space="0" w:color="auto"/>
        <w:bottom w:val="none" w:sz="0" w:space="0" w:color="auto"/>
        <w:right w:val="none" w:sz="0" w:space="0" w:color="auto"/>
      </w:divBdr>
    </w:div>
    <w:div w:id="1842889340">
      <w:bodyDiv w:val="1"/>
      <w:marLeft w:val="0"/>
      <w:marRight w:val="0"/>
      <w:marTop w:val="0"/>
      <w:marBottom w:val="0"/>
      <w:divBdr>
        <w:top w:val="none" w:sz="0" w:space="0" w:color="auto"/>
        <w:left w:val="none" w:sz="0" w:space="0" w:color="auto"/>
        <w:bottom w:val="none" w:sz="0" w:space="0" w:color="auto"/>
        <w:right w:val="none" w:sz="0" w:space="0" w:color="auto"/>
      </w:divBdr>
    </w:div>
    <w:div w:id="1843813003">
      <w:bodyDiv w:val="1"/>
      <w:marLeft w:val="0"/>
      <w:marRight w:val="0"/>
      <w:marTop w:val="0"/>
      <w:marBottom w:val="0"/>
      <w:divBdr>
        <w:top w:val="none" w:sz="0" w:space="0" w:color="auto"/>
        <w:left w:val="none" w:sz="0" w:space="0" w:color="auto"/>
        <w:bottom w:val="none" w:sz="0" w:space="0" w:color="auto"/>
        <w:right w:val="none" w:sz="0" w:space="0" w:color="auto"/>
      </w:divBdr>
    </w:div>
    <w:div w:id="1845973019">
      <w:bodyDiv w:val="1"/>
      <w:marLeft w:val="0"/>
      <w:marRight w:val="0"/>
      <w:marTop w:val="0"/>
      <w:marBottom w:val="0"/>
      <w:divBdr>
        <w:top w:val="none" w:sz="0" w:space="0" w:color="auto"/>
        <w:left w:val="none" w:sz="0" w:space="0" w:color="auto"/>
        <w:bottom w:val="none" w:sz="0" w:space="0" w:color="auto"/>
        <w:right w:val="none" w:sz="0" w:space="0" w:color="auto"/>
      </w:divBdr>
    </w:div>
    <w:div w:id="1847087778">
      <w:bodyDiv w:val="1"/>
      <w:marLeft w:val="0"/>
      <w:marRight w:val="0"/>
      <w:marTop w:val="0"/>
      <w:marBottom w:val="0"/>
      <w:divBdr>
        <w:top w:val="none" w:sz="0" w:space="0" w:color="auto"/>
        <w:left w:val="none" w:sz="0" w:space="0" w:color="auto"/>
        <w:bottom w:val="none" w:sz="0" w:space="0" w:color="auto"/>
        <w:right w:val="none" w:sz="0" w:space="0" w:color="auto"/>
      </w:divBdr>
    </w:div>
    <w:div w:id="1847282324">
      <w:bodyDiv w:val="1"/>
      <w:marLeft w:val="0"/>
      <w:marRight w:val="0"/>
      <w:marTop w:val="0"/>
      <w:marBottom w:val="0"/>
      <w:divBdr>
        <w:top w:val="none" w:sz="0" w:space="0" w:color="auto"/>
        <w:left w:val="none" w:sz="0" w:space="0" w:color="auto"/>
        <w:bottom w:val="none" w:sz="0" w:space="0" w:color="auto"/>
        <w:right w:val="none" w:sz="0" w:space="0" w:color="auto"/>
      </w:divBdr>
    </w:div>
    <w:div w:id="1847793162">
      <w:bodyDiv w:val="1"/>
      <w:marLeft w:val="0"/>
      <w:marRight w:val="0"/>
      <w:marTop w:val="0"/>
      <w:marBottom w:val="0"/>
      <w:divBdr>
        <w:top w:val="none" w:sz="0" w:space="0" w:color="auto"/>
        <w:left w:val="none" w:sz="0" w:space="0" w:color="auto"/>
        <w:bottom w:val="none" w:sz="0" w:space="0" w:color="auto"/>
        <w:right w:val="none" w:sz="0" w:space="0" w:color="auto"/>
      </w:divBdr>
    </w:div>
    <w:div w:id="1848059293">
      <w:bodyDiv w:val="1"/>
      <w:marLeft w:val="0"/>
      <w:marRight w:val="0"/>
      <w:marTop w:val="0"/>
      <w:marBottom w:val="0"/>
      <w:divBdr>
        <w:top w:val="none" w:sz="0" w:space="0" w:color="auto"/>
        <w:left w:val="none" w:sz="0" w:space="0" w:color="auto"/>
        <w:bottom w:val="none" w:sz="0" w:space="0" w:color="auto"/>
        <w:right w:val="none" w:sz="0" w:space="0" w:color="auto"/>
      </w:divBdr>
    </w:div>
    <w:div w:id="1848904561">
      <w:bodyDiv w:val="1"/>
      <w:marLeft w:val="0"/>
      <w:marRight w:val="0"/>
      <w:marTop w:val="0"/>
      <w:marBottom w:val="0"/>
      <w:divBdr>
        <w:top w:val="none" w:sz="0" w:space="0" w:color="auto"/>
        <w:left w:val="none" w:sz="0" w:space="0" w:color="auto"/>
        <w:bottom w:val="none" w:sz="0" w:space="0" w:color="auto"/>
        <w:right w:val="none" w:sz="0" w:space="0" w:color="auto"/>
      </w:divBdr>
    </w:div>
    <w:div w:id="1849560423">
      <w:bodyDiv w:val="1"/>
      <w:marLeft w:val="0"/>
      <w:marRight w:val="0"/>
      <w:marTop w:val="0"/>
      <w:marBottom w:val="0"/>
      <w:divBdr>
        <w:top w:val="none" w:sz="0" w:space="0" w:color="auto"/>
        <w:left w:val="none" w:sz="0" w:space="0" w:color="auto"/>
        <w:bottom w:val="none" w:sz="0" w:space="0" w:color="auto"/>
        <w:right w:val="none" w:sz="0" w:space="0" w:color="auto"/>
      </w:divBdr>
    </w:div>
    <w:div w:id="1849902309">
      <w:bodyDiv w:val="1"/>
      <w:marLeft w:val="0"/>
      <w:marRight w:val="0"/>
      <w:marTop w:val="0"/>
      <w:marBottom w:val="0"/>
      <w:divBdr>
        <w:top w:val="none" w:sz="0" w:space="0" w:color="auto"/>
        <w:left w:val="none" w:sz="0" w:space="0" w:color="auto"/>
        <w:bottom w:val="none" w:sz="0" w:space="0" w:color="auto"/>
        <w:right w:val="none" w:sz="0" w:space="0" w:color="auto"/>
      </w:divBdr>
    </w:div>
    <w:div w:id="1850827908">
      <w:bodyDiv w:val="1"/>
      <w:marLeft w:val="0"/>
      <w:marRight w:val="0"/>
      <w:marTop w:val="0"/>
      <w:marBottom w:val="0"/>
      <w:divBdr>
        <w:top w:val="none" w:sz="0" w:space="0" w:color="auto"/>
        <w:left w:val="none" w:sz="0" w:space="0" w:color="auto"/>
        <w:bottom w:val="none" w:sz="0" w:space="0" w:color="auto"/>
        <w:right w:val="none" w:sz="0" w:space="0" w:color="auto"/>
      </w:divBdr>
    </w:div>
    <w:div w:id="1852648026">
      <w:bodyDiv w:val="1"/>
      <w:marLeft w:val="0"/>
      <w:marRight w:val="0"/>
      <w:marTop w:val="0"/>
      <w:marBottom w:val="0"/>
      <w:divBdr>
        <w:top w:val="none" w:sz="0" w:space="0" w:color="auto"/>
        <w:left w:val="none" w:sz="0" w:space="0" w:color="auto"/>
        <w:bottom w:val="none" w:sz="0" w:space="0" w:color="auto"/>
        <w:right w:val="none" w:sz="0" w:space="0" w:color="auto"/>
      </w:divBdr>
    </w:div>
    <w:div w:id="1854107000">
      <w:bodyDiv w:val="1"/>
      <w:marLeft w:val="0"/>
      <w:marRight w:val="0"/>
      <w:marTop w:val="0"/>
      <w:marBottom w:val="0"/>
      <w:divBdr>
        <w:top w:val="none" w:sz="0" w:space="0" w:color="auto"/>
        <w:left w:val="none" w:sz="0" w:space="0" w:color="auto"/>
        <w:bottom w:val="none" w:sz="0" w:space="0" w:color="auto"/>
        <w:right w:val="none" w:sz="0" w:space="0" w:color="auto"/>
      </w:divBdr>
    </w:div>
    <w:div w:id="1854371641">
      <w:bodyDiv w:val="1"/>
      <w:marLeft w:val="0"/>
      <w:marRight w:val="0"/>
      <w:marTop w:val="0"/>
      <w:marBottom w:val="0"/>
      <w:divBdr>
        <w:top w:val="none" w:sz="0" w:space="0" w:color="auto"/>
        <w:left w:val="none" w:sz="0" w:space="0" w:color="auto"/>
        <w:bottom w:val="none" w:sz="0" w:space="0" w:color="auto"/>
        <w:right w:val="none" w:sz="0" w:space="0" w:color="auto"/>
      </w:divBdr>
    </w:div>
    <w:div w:id="1855460847">
      <w:bodyDiv w:val="1"/>
      <w:marLeft w:val="0"/>
      <w:marRight w:val="0"/>
      <w:marTop w:val="0"/>
      <w:marBottom w:val="0"/>
      <w:divBdr>
        <w:top w:val="none" w:sz="0" w:space="0" w:color="auto"/>
        <w:left w:val="none" w:sz="0" w:space="0" w:color="auto"/>
        <w:bottom w:val="none" w:sz="0" w:space="0" w:color="auto"/>
        <w:right w:val="none" w:sz="0" w:space="0" w:color="auto"/>
      </w:divBdr>
    </w:div>
    <w:div w:id="1856336495">
      <w:bodyDiv w:val="1"/>
      <w:marLeft w:val="0"/>
      <w:marRight w:val="0"/>
      <w:marTop w:val="0"/>
      <w:marBottom w:val="0"/>
      <w:divBdr>
        <w:top w:val="none" w:sz="0" w:space="0" w:color="auto"/>
        <w:left w:val="none" w:sz="0" w:space="0" w:color="auto"/>
        <w:bottom w:val="none" w:sz="0" w:space="0" w:color="auto"/>
        <w:right w:val="none" w:sz="0" w:space="0" w:color="auto"/>
      </w:divBdr>
    </w:div>
    <w:div w:id="1856840353">
      <w:bodyDiv w:val="1"/>
      <w:marLeft w:val="0"/>
      <w:marRight w:val="0"/>
      <w:marTop w:val="0"/>
      <w:marBottom w:val="0"/>
      <w:divBdr>
        <w:top w:val="none" w:sz="0" w:space="0" w:color="auto"/>
        <w:left w:val="none" w:sz="0" w:space="0" w:color="auto"/>
        <w:bottom w:val="none" w:sz="0" w:space="0" w:color="auto"/>
        <w:right w:val="none" w:sz="0" w:space="0" w:color="auto"/>
      </w:divBdr>
    </w:div>
    <w:div w:id="1858276022">
      <w:bodyDiv w:val="1"/>
      <w:marLeft w:val="0"/>
      <w:marRight w:val="0"/>
      <w:marTop w:val="0"/>
      <w:marBottom w:val="0"/>
      <w:divBdr>
        <w:top w:val="none" w:sz="0" w:space="0" w:color="auto"/>
        <w:left w:val="none" w:sz="0" w:space="0" w:color="auto"/>
        <w:bottom w:val="none" w:sz="0" w:space="0" w:color="auto"/>
        <w:right w:val="none" w:sz="0" w:space="0" w:color="auto"/>
      </w:divBdr>
    </w:div>
    <w:div w:id="1858303330">
      <w:bodyDiv w:val="1"/>
      <w:marLeft w:val="0"/>
      <w:marRight w:val="0"/>
      <w:marTop w:val="0"/>
      <w:marBottom w:val="0"/>
      <w:divBdr>
        <w:top w:val="none" w:sz="0" w:space="0" w:color="auto"/>
        <w:left w:val="none" w:sz="0" w:space="0" w:color="auto"/>
        <w:bottom w:val="none" w:sz="0" w:space="0" w:color="auto"/>
        <w:right w:val="none" w:sz="0" w:space="0" w:color="auto"/>
      </w:divBdr>
    </w:div>
    <w:div w:id="1858808979">
      <w:bodyDiv w:val="1"/>
      <w:marLeft w:val="0"/>
      <w:marRight w:val="0"/>
      <w:marTop w:val="0"/>
      <w:marBottom w:val="0"/>
      <w:divBdr>
        <w:top w:val="none" w:sz="0" w:space="0" w:color="auto"/>
        <w:left w:val="none" w:sz="0" w:space="0" w:color="auto"/>
        <w:bottom w:val="none" w:sz="0" w:space="0" w:color="auto"/>
        <w:right w:val="none" w:sz="0" w:space="0" w:color="auto"/>
      </w:divBdr>
    </w:div>
    <w:div w:id="1860509934">
      <w:bodyDiv w:val="1"/>
      <w:marLeft w:val="0"/>
      <w:marRight w:val="0"/>
      <w:marTop w:val="0"/>
      <w:marBottom w:val="0"/>
      <w:divBdr>
        <w:top w:val="none" w:sz="0" w:space="0" w:color="auto"/>
        <w:left w:val="none" w:sz="0" w:space="0" w:color="auto"/>
        <w:bottom w:val="none" w:sz="0" w:space="0" w:color="auto"/>
        <w:right w:val="none" w:sz="0" w:space="0" w:color="auto"/>
      </w:divBdr>
    </w:div>
    <w:div w:id="1860699458">
      <w:bodyDiv w:val="1"/>
      <w:marLeft w:val="0"/>
      <w:marRight w:val="0"/>
      <w:marTop w:val="0"/>
      <w:marBottom w:val="0"/>
      <w:divBdr>
        <w:top w:val="none" w:sz="0" w:space="0" w:color="auto"/>
        <w:left w:val="none" w:sz="0" w:space="0" w:color="auto"/>
        <w:bottom w:val="none" w:sz="0" w:space="0" w:color="auto"/>
        <w:right w:val="none" w:sz="0" w:space="0" w:color="auto"/>
      </w:divBdr>
    </w:div>
    <w:div w:id="1861433410">
      <w:bodyDiv w:val="1"/>
      <w:marLeft w:val="0"/>
      <w:marRight w:val="0"/>
      <w:marTop w:val="0"/>
      <w:marBottom w:val="0"/>
      <w:divBdr>
        <w:top w:val="none" w:sz="0" w:space="0" w:color="auto"/>
        <w:left w:val="none" w:sz="0" w:space="0" w:color="auto"/>
        <w:bottom w:val="none" w:sz="0" w:space="0" w:color="auto"/>
        <w:right w:val="none" w:sz="0" w:space="0" w:color="auto"/>
      </w:divBdr>
    </w:div>
    <w:div w:id="1862887628">
      <w:bodyDiv w:val="1"/>
      <w:marLeft w:val="0"/>
      <w:marRight w:val="0"/>
      <w:marTop w:val="0"/>
      <w:marBottom w:val="0"/>
      <w:divBdr>
        <w:top w:val="none" w:sz="0" w:space="0" w:color="auto"/>
        <w:left w:val="none" w:sz="0" w:space="0" w:color="auto"/>
        <w:bottom w:val="none" w:sz="0" w:space="0" w:color="auto"/>
        <w:right w:val="none" w:sz="0" w:space="0" w:color="auto"/>
      </w:divBdr>
    </w:div>
    <w:div w:id="1863276489">
      <w:bodyDiv w:val="1"/>
      <w:marLeft w:val="0"/>
      <w:marRight w:val="0"/>
      <w:marTop w:val="0"/>
      <w:marBottom w:val="0"/>
      <w:divBdr>
        <w:top w:val="none" w:sz="0" w:space="0" w:color="auto"/>
        <w:left w:val="none" w:sz="0" w:space="0" w:color="auto"/>
        <w:bottom w:val="none" w:sz="0" w:space="0" w:color="auto"/>
        <w:right w:val="none" w:sz="0" w:space="0" w:color="auto"/>
      </w:divBdr>
    </w:div>
    <w:div w:id="1863586145">
      <w:bodyDiv w:val="1"/>
      <w:marLeft w:val="0"/>
      <w:marRight w:val="0"/>
      <w:marTop w:val="0"/>
      <w:marBottom w:val="0"/>
      <w:divBdr>
        <w:top w:val="none" w:sz="0" w:space="0" w:color="auto"/>
        <w:left w:val="none" w:sz="0" w:space="0" w:color="auto"/>
        <w:bottom w:val="none" w:sz="0" w:space="0" w:color="auto"/>
        <w:right w:val="none" w:sz="0" w:space="0" w:color="auto"/>
      </w:divBdr>
    </w:div>
    <w:div w:id="1863930859">
      <w:bodyDiv w:val="1"/>
      <w:marLeft w:val="0"/>
      <w:marRight w:val="0"/>
      <w:marTop w:val="0"/>
      <w:marBottom w:val="0"/>
      <w:divBdr>
        <w:top w:val="none" w:sz="0" w:space="0" w:color="auto"/>
        <w:left w:val="none" w:sz="0" w:space="0" w:color="auto"/>
        <w:bottom w:val="none" w:sz="0" w:space="0" w:color="auto"/>
        <w:right w:val="none" w:sz="0" w:space="0" w:color="auto"/>
      </w:divBdr>
    </w:div>
    <w:div w:id="1864198533">
      <w:bodyDiv w:val="1"/>
      <w:marLeft w:val="0"/>
      <w:marRight w:val="0"/>
      <w:marTop w:val="0"/>
      <w:marBottom w:val="0"/>
      <w:divBdr>
        <w:top w:val="none" w:sz="0" w:space="0" w:color="auto"/>
        <w:left w:val="none" w:sz="0" w:space="0" w:color="auto"/>
        <w:bottom w:val="none" w:sz="0" w:space="0" w:color="auto"/>
        <w:right w:val="none" w:sz="0" w:space="0" w:color="auto"/>
      </w:divBdr>
    </w:div>
    <w:div w:id="1864316751">
      <w:bodyDiv w:val="1"/>
      <w:marLeft w:val="0"/>
      <w:marRight w:val="0"/>
      <w:marTop w:val="0"/>
      <w:marBottom w:val="0"/>
      <w:divBdr>
        <w:top w:val="none" w:sz="0" w:space="0" w:color="auto"/>
        <w:left w:val="none" w:sz="0" w:space="0" w:color="auto"/>
        <w:bottom w:val="none" w:sz="0" w:space="0" w:color="auto"/>
        <w:right w:val="none" w:sz="0" w:space="0" w:color="auto"/>
      </w:divBdr>
    </w:div>
    <w:div w:id="1864511228">
      <w:bodyDiv w:val="1"/>
      <w:marLeft w:val="0"/>
      <w:marRight w:val="0"/>
      <w:marTop w:val="0"/>
      <w:marBottom w:val="0"/>
      <w:divBdr>
        <w:top w:val="none" w:sz="0" w:space="0" w:color="auto"/>
        <w:left w:val="none" w:sz="0" w:space="0" w:color="auto"/>
        <w:bottom w:val="none" w:sz="0" w:space="0" w:color="auto"/>
        <w:right w:val="none" w:sz="0" w:space="0" w:color="auto"/>
      </w:divBdr>
    </w:div>
    <w:div w:id="1865165486">
      <w:bodyDiv w:val="1"/>
      <w:marLeft w:val="0"/>
      <w:marRight w:val="0"/>
      <w:marTop w:val="0"/>
      <w:marBottom w:val="0"/>
      <w:divBdr>
        <w:top w:val="none" w:sz="0" w:space="0" w:color="auto"/>
        <w:left w:val="none" w:sz="0" w:space="0" w:color="auto"/>
        <w:bottom w:val="none" w:sz="0" w:space="0" w:color="auto"/>
        <w:right w:val="none" w:sz="0" w:space="0" w:color="auto"/>
      </w:divBdr>
    </w:div>
    <w:div w:id="1865632274">
      <w:bodyDiv w:val="1"/>
      <w:marLeft w:val="0"/>
      <w:marRight w:val="0"/>
      <w:marTop w:val="0"/>
      <w:marBottom w:val="0"/>
      <w:divBdr>
        <w:top w:val="none" w:sz="0" w:space="0" w:color="auto"/>
        <w:left w:val="none" w:sz="0" w:space="0" w:color="auto"/>
        <w:bottom w:val="none" w:sz="0" w:space="0" w:color="auto"/>
        <w:right w:val="none" w:sz="0" w:space="0" w:color="auto"/>
      </w:divBdr>
    </w:div>
    <w:div w:id="1866363321">
      <w:bodyDiv w:val="1"/>
      <w:marLeft w:val="0"/>
      <w:marRight w:val="0"/>
      <w:marTop w:val="0"/>
      <w:marBottom w:val="0"/>
      <w:divBdr>
        <w:top w:val="none" w:sz="0" w:space="0" w:color="auto"/>
        <w:left w:val="none" w:sz="0" w:space="0" w:color="auto"/>
        <w:bottom w:val="none" w:sz="0" w:space="0" w:color="auto"/>
        <w:right w:val="none" w:sz="0" w:space="0" w:color="auto"/>
      </w:divBdr>
    </w:div>
    <w:div w:id="1868254520">
      <w:bodyDiv w:val="1"/>
      <w:marLeft w:val="0"/>
      <w:marRight w:val="0"/>
      <w:marTop w:val="0"/>
      <w:marBottom w:val="0"/>
      <w:divBdr>
        <w:top w:val="none" w:sz="0" w:space="0" w:color="auto"/>
        <w:left w:val="none" w:sz="0" w:space="0" w:color="auto"/>
        <w:bottom w:val="none" w:sz="0" w:space="0" w:color="auto"/>
        <w:right w:val="none" w:sz="0" w:space="0" w:color="auto"/>
      </w:divBdr>
    </w:div>
    <w:div w:id="1868759505">
      <w:bodyDiv w:val="1"/>
      <w:marLeft w:val="0"/>
      <w:marRight w:val="0"/>
      <w:marTop w:val="0"/>
      <w:marBottom w:val="0"/>
      <w:divBdr>
        <w:top w:val="none" w:sz="0" w:space="0" w:color="auto"/>
        <w:left w:val="none" w:sz="0" w:space="0" w:color="auto"/>
        <w:bottom w:val="none" w:sz="0" w:space="0" w:color="auto"/>
        <w:right w:val="none" w:sz="0" w:space="0" w:color="auto"/>
      </w:divBdr>
    </w:div>
    <w:div w:id="1872382142">
      <w:bodyDiv w:val="1"/>
      <w:marLeft w:val="0"/>
      <w:marRight w:val="0"/>
      <w:marTop w:val="0"/>
      <w:marBottom w:val="0"/>
      <w:divBdr>
        <w:top w:val="none" w:sz="0" w:space="0" w:color="auto"/>
        <w:left w:val="none" w:sz="0" w:space="0" w:color="auto"/>
        <w:bottom w:val="none" w:sz="0" w:space="0" w:color="auto"/>
        <w:right w:val="none" w:sz="0" w:space="0" w:color="auto"/>
      </w:divBdr>
    </w:div>
    <w:div w:id="1872959281">
      <w:bodyDiv w:val="1"/>
      <w:marLeft w:val="0"/>
      <w:marRight w:val="0"/>
      <w:marTop w:val="0"/>
      <w:marBottom w:val="0"/>
      <w:divBdr>
        <w:top w:val="none" w:sz="0" w:space="0" w:color="auto"/>
        <w:left w:val="none" w:sz="0" w:space="0" w:color="auto"/>
        <w:bottom w:val="none" w:sz="0" w:space="0" w:color="auto"/>
        <w:right w:val="none" w:sz="0" w:space="0" w:color="auto"/>
      </w:divBdr>
    </w:div>
    <w:div w:id="1873575005">
      <w:bodyDiv w:val="1"/>
      <w:marLeft w:val="0"/>
      <w:marRight w:val="0"/>
      <w:marTop w:val="0"/>
      <w:marBottom w:val="0"/>
      <w:divBdr>
        <w:top w:val="none" w:sz="0" w:space="0" w:color="auto"/>
        <w:left w:val="none" w:sz="0" w:space="0" w:color="auto"/>
        <w:bottom w:val="none" w:sz="0" w:space="0" w:color="auto"/>
        <w:right w:val="none" w:sz="0" w:space="0" w:color="auto"/>
      </w:divBdr>
    </w:div>
    <w:div w:id="1874492206">
      <w:bodyDiv w:val="1"/>
      <w:marLeft w:val="0"/>
      <w:marRight w:val="0"/>
      <w:marTop w:val="0"/>
      <w:marBottom w:val="0"/>
      <w:divBdr>
        <w:top w:val="none" w:sz="0" w:space="0" w:color="auto"/>
        <w:left w:val="none" w:sz="0" w:space="0" w:color="auto"/>
        <w:bottom w:val="none" w:sz="0" w:space="0" w:color="auto"/>
        <w:right w:val="none" w:sz="0" w:space="0" w:color="auto"/>
      </w:divBdr>
    </w:div>
    <w:div w:id="1876960228">
      <w:bodyDiv w:val="1"/>
      <w:marLeft w:val="0"/>
      <w:marRight w:val="0"/>
      <w:marTop w:val="0"/>
      <w:marBottom w:val="0"/>
      <w:divBdr>
        <w:top w:val="none" w:sz="0" w:space="0" w:color="auto"/>
        <w:left w:val="none" w:sz="0" w:space="0" w:color="auto"/>
        <w:bottom w:val="none" w:sz="0" w:space="0" w:color="auto"/>
        <w:right w:val="none" w:sz="0" w:space="0" w:color="auto"/>
      </w:divBdr>
    </w:div>
    <w:div w:id="1876960390">
      <w:bodyDiv w:val="1"/>
      <w:marLeft w:val="0"/>
      <w:marRight w:val="0"/>
      <w:marTop w:val="0"/>
      <w:marBottom w:val="0"/>
      <w:divBdr>
        <w:top w:val="none" w:sz="0" w:space="0" w:color="auto"/>
        <w:left w:val="none" w:sz="0" w:space="0" w:color="auto"/>
        <w:bottom w:val="none" w:sz="0" w:space="0" w:color="auto"/>
        <w:right w:val="none" w:sz="0" w:space="0" w:color="auto"/>
      </w:divBdr>
    </w:div>
    <w:div w:id="1877615145">
      <w:bodyDiv w:val="1"/>
      <w:marLeft w:val="0"/>
      <w:marRight w:val="0"/>
      <w:marTop w:val="0"/>
      <w:marBottom w:val="0"/>
      <w:divBdr>
        <w:top w:val="none" w:sz="0" w:space="0" w:color="auto"/>
        <w:left w:val="none" w:sz="0" w:space="0" w:color="auto"/>
        <w:bottom w:val="none" w:sz="0" w:space="0" w:color="auto"/>
        <w:right w:val="none" w:sz="0" w:space="0" w:color="auto"/>
      </w:divBdr>
    </w:div>
    <w:div w:id="1878346404">
      <w:bodyDiv w:val="1"/>
      <w:marLeft w:val="0"/>
      <w:marRight w:val="0"/>
      <w:marTop w:val="0"/>
      <w:marBottom w:val="0"/>
      <w:divBdr>
        <w:top w:val="none" w:sz="0" w:space="0" w:color="auto"/>
        <w:left w:val="none" w:sz="0" w:space="0" w:color="auto"/>
        <w:bottom w:val="none" w:sz="0" w:space="0" w:color="auto"/>
        <w:right w:val="none" w:sz="0" w:space="0" w:color="auto"/>
      </w:divBdr>
    </w:div>
    <w:div w:id="1879901315">
      <w:bodyDiv w:val="1"/>
      <w:marLeft w:val="0"/>
      <w:marRight w:val="0"/>
      <w:marTop w:val="0"/>
      <w:marBottom w:val="0"/>
      <w:divBdr>
        <w:top w:val="none" w:sz="0" w:space="0" w:color="auto"/>
        <w:left w:val="none" w:sz="0" w:space="0" w:color="auto"/>
        <w:bottom w:val="none" w:sz="0" w:space="0" w:color="auto"/>
        <w:right w:val="none" w:sz="0" w:space="0" w:color="auto"/>
      </w:divBdr>
    </w:div>
    <w:div w:id="1879976042">
      <w:bodyDiv w:val="1"/>
      <w:marLeft w:val="0"/>
      <w:marRight w:val="0"/>
      <w:marTop w:val="0"/>
      <w:marBottom w:val="0"/>
      <w:divBdr>
        <w:top w:val="none" w:sz="0" w:space="0" w:color="auto"/>
        <w:left w:val="none" w:sz="0" w:space="0" w:color="auto"/>
        <w:bottom w:val="none" w:sz="0" w:space="0" w:color="auto"/>
        <w:right w:val="none" w:sz="0" w:space="0" w:color="auto"/>
      </w:divBdr>
    </w:div>
    <w:div w:id="1880316693">
      <w:bodyDiv w:val="1"/>
      <w:marLeft w:val="0"/>
      <w:marRight w:val="0"/>
      <w:marTop w:val="0"/>
      <w:marBottom w:val="0"/>
      <w:divBdr>
        <w:top w:val="none" w:sz="0" w:space="0" w:color="auto"/>
        <w:left w:val="none" w:sz="0" w:space="0" w:color="auto"/>
        <w:bottom w:val="none" w:sz="0" w:space="0" w:color="auto"/>
        <w:right w:val="none" w:sz="0" w:space="0" w:color="auto"/>
      </w:divBdr>
    </w:div>
    <w:div w:id="1882128888">
      <w:bodyDiv w:val="1"/>
      <w:marLeft w:val="0"/>
      <w:marRight w:val="0"/>
      <w:marTop w:val="0"/>
      <w:marBottom w:val="0"/>
      <w:divBdr>
        <w:top w:val="none" w:sz="0" w:space="0" w:color="auto"/>
        <w:left w:val="none" w:sz="0" w:space="0" w:color="auto"/>
        <w:bottom w:val="none" w:sz="0" w:space="0" w:color="auto"/>
        <w:right w:val="none" w:sz="0" w:space="0" w:color="auto"/>
      </w:divBdr>
    </w:div>
    <w:div w:id="1882328426">
      <w:bodyDiv w:val="1"/>
      <w:marLeft w:val="0"/>
      <w:marRight w:val="0"/>
      <w:marTop w:val="0"/>
      <w:marBottom w:val="0"/>
      <w:divBdr>
        <w:top w:val="none" w:sz="0" w:space="0" w:color="auto"/>
        <w:left w:val="none" w:sz="0" w:space="0" w:color="auto"/>
        <w:bottom w:val="none" w:sz="0" w:space="0" w:color="auto"/>
        <w:right w:val="none" w:sz="0" w:space="0" w:color="auto"/>
      </w:divBdr>
    </w:div>
    <w:div w:id="1882546474">
      <w:bodyDiv w:val="1"/>
      <w:marLeft w:val="0"/>
      <w:marRight w:val="0"/>
      <w:marTop w:val="0"/>
      <w:marBottom w:val="0"/>
      <w:divBdr>
        <w:top w:val="none" w:sz="0" w:space="0" w:color="auto"/>
        <w:left w:val="none" w:sz="0" w:space="0" w:color="auto"/>
        <w:bottom w:val="none" w:sz="0" w:space="0" w:color="auto"/>
        <w:right w:val="none" w:sz="0" w:space="0" w:color="auto"/>
      </w:divBdr>
    </w:div>
    <w:div w:id="1883324733">
      <w:bodyDiv w:val="1"/>
      <w:marLeft w:val="0"/>
      <w:marRight w:val="0"/>
      <w:marTop w:val="0"/>
      <w:marBottom w:val="0"/>
      <w:divBdr>
        <w:top w:val="none" w:sz="0" w:space="0" w:color="auto"/>
        <w:left w:val="none" w:sz="0" w:space="0" w:color="auto"/>
        <w:bottom w:val="none" w:sz="0" w:space="0" w:color="auto"/>
        <w:right w:val="none" w:sz="0" w:space="0" w:color="auto"/>
      </w:divBdr>
    </w:div>
    <w:div w:id="1884250594">
      <w:bodyDiv w:val="1"/>
      <w:marLeft w:val="0"/>
      <w:marRight w:val="0"/>
      <w:marTop w:val="0"/>
      <w:marBottom w:val="0"/>
      <w:divBdr>
        <w:top w:val="none" w:sz="0" w:space="0" w:color="auto"/>
        <w:left w:val="none" w:sz="0" w:space="0" w:color="auto"/>
        <w:bottom w:val="none" w:sz="0" w:space="0" w:color="auto"/>
        <w:right w:val="none" w:sz="0" w:space="0" w:color="auto"/>
      </w:divBdr>
    </w:div>
    <w:div w:id="1884825688">
      <w:bodyDiv w:val="1"/>
      <w:marLeft w:val="0"/>
      <w:marRight w:val="0"/>
      <w:marTop w:val="0"/>
      <w:marBottom w:val="0"/>
      <w:divBdr>
        <w:top w:val="none" w:sz="0" w:space="0" w:color="auto"/>
        <w:left w:val="none" w:sz="0" w:space="0" w:color="auto"/>
        <w:bottom w:val="none" w:sz="0" w:space="0" w:color="auto"/>
        <w:right w:val="none" w:sz="0" w:space="0" w:color="auto"/>
      </w:divBdr>
    </w:div>
    <w:div w:id="1885213065">
      <w:bodyDiv w:val="1"/>
      <w:marLeft w:val="0"/>
      <w:marRight w:val="0"/>
      <w:marTop w:val="0"/>
      <w:marBottom w:val="0"/>
      <w:divBdr>
        <w:top w:val="none" w:sz="0" w:space="0" w:color="auto"/>
        <w:left w:val="none" w:sz="0" w:space="0" w:color="auto"/>
        <w:bottom w:val="none" w:sz="0" w:space="0" w:color="auto"/>
        <w:right w:val="none" w:sz="0" w:space="0" w:color="auto"/>
      </w:divBdr>
    </w:div>
    <w:div w:id="1886680068">
      <w:bodyDiv w:val="1"/>
      <w:marLeft w:val="0"/>
      <w:marRight w:val="0"/>
      <w:marTop w:val="0"/>
      <w:marBottom w:val="0"/>
      <w:divBdr>
        <w:top w:val="none" w:sz="0" w:space="0" w:color="auto"/>
        <w:left w:val="none" w:sz="0" w:space="0" w:color="auto"/>
        <w:bottom w:val="none" w:sz="0" w:space="0" w:color="auto"/>
        <w:right w:val="none" w:sz="0" w:space="0" w:color="auto"/>
      </w:divBdr>
    </w:div>
    <w:div w:id="1888371282">
      <w:bodyDiv w:val="1"/>
      <w:marLeft w:val="0"/>
      <w:marRight w:val="0"/>
      <w:marTop w:val="0"/>
      <w:marBottom w:val="0"/>
      <w:divBdr>
        <w:top w:val="none" w:sz="0" w:space="0" w:color="auto"/>
        <w:left w:val="none" w:sz="0" w:space="0" w:color="auto"/>
        <w:bottom w:val="none" w:sz="0" w:space="0" w:color="auto"/>
        <w:right w:val="none" w:sz="0" w:space="0" w:color="auto"/>
      </w:divBdr>
    </w:div>
    <w:div w:id="1889102606">
      <w:bodyDiv w:val="1"/>
      <w:marLeft w:val="0"/>
      <w:marRight w:val="0"/>
      <w:marTop w:val="0"/>
      <w:marBottom w:val="0"/>
      <w:divBdr>
        <w:top w:val="none" w:sz="0" w:space="0" w:color="auto"/>
        <w:left w:val="none" w:sz="0" w:space="0" w:color="auto"/>
        <w:bottom w:val="none" w:sz="0" w:space="0" w:color="auto"/>
        <w:right w:val="none" w:sz="0" w:space="0" w:color="auto"/>
      </w:divBdr>
    </w:div>
    <w:div w:id="1891914865">
      <w:bodyDiv w:val="1"/>
      <w:marLeft w:val="0"/>
      <w:marRight w:val="0"/>
      <w:marTop w:val="0"/>
      <w:marBottom w:val="0"/>
      <w:divBdr>
        <w:top w:val="none" w:sz="0" w:space="0" w:color="auto"/>
        <w:left w:val="none" w:sz="0" w:space="0" w:color="auto"/>
        <w:bottom w:val="none" w:sz="0" w:space="0" w:color="auto"/>
        <w:right w:val="none" w:sz="0" w:space="0" w:color="auto"/>
      </w:divBdr>
    </w:div>
    <w:div w:id="1893031688">
      <w:bodyDiv w:val="1"/>
      <w:marLeft w:val="0"/>
      <w:marRight w:val="0"/>
      <w:marTop w:val="0"/>
      <w:marBottom w:val="0"/>
      <w:divBdr>
        <w:top w:val="none" w:sz="0" w:space="0" w:color="auto"/>
        <w:left w:val="none" w:sz="0" w:space="0" w:color="auto"/>
        <w:bottom w:val="none" w:sz="0" w:space="0" w:color="auto"/>
        <w:right w:val="none" w:sz="0" w:space="0" w:color="auto"/>
      </w:divBdr>
    </w:div>
    <w:div w:id="1893418437">
      <w:bodyDiv w:val="1"/>
      <w:marLeft w:val="0"/>
      <w:marRight w:val="0"/>
      <w:marTop w:val="0"/>
      <w:marBottom w:val="0"/>
      <w:divBdr>
        <w:top w:val="none" w:sz="0" w:space="0" w:color="auto"/>
        <w:left w:val="none" w:sz="0" w:space="0" w:color="auto"/>
        <w:bottom w:val="none" w:sz="0" w:space="0" w:color="auto"/>
        <w:right w:val="none" w:sz="0" w:space="0" w:color="auto"/>
      </w:divBdr>
    </w:div>
    <w:div w:id="1894778344">
      <w:bodyDiv w:val="1"/>
      <w:marLeft w:val="0"/>
      <w:marRight w:val="0"/>
      <w:marTop w:val="0"/>
      <w:marBottom w:val="0"/>
      <w:divBdr>
        <w:top w:val="none" w:sz="0" w:space="0" w:color="auto"/>
        <w:left w:val="none" w:sz="0" w:space="0" w:color="auto"/>
        <w:bottom w:val="none" w:sz="0" w:space="0" w:color="auto"/>
        <w:right w:val="none" w:sz="0" w:space="0" w:color="auto"/>
      </w:divBdr>
    </w:div>
    <w:div w:id="1895581567">
      <w:bodyDiv w:val="1"/>
      <w:marLeft w:val="0"/>
      <w:marRight w:val="0"/>
      <w:marTop w:val="0"/>
      <w:marBottom w:val="0"/>
      <w:divBdr>
        <w:top w:val="none" w:sz="0" w:space="0" w:color="auto"/>
        <w:left w:val="none" w:sz="0" w:space="0" w:color="auto"/>
        <w:bottom w:val="none" w:sz="0" w:space="0" w:color="auto"/>
        <w:right w:val="none" w:sz="0" w:space="0" w:color="auto"/>
      </w:divBdr>
    </w:div>
    <w:div w:id="1896895662">
      <w:bodyDiv w:val="1"/>
      <w:marLeft w:val="0"/>
      <w:marRight w:val="0"/>
      <w:marTop w:val="0"/>
      <w:marBottom w:val="0"/>
      <w:divBdr>
        <w:top w:val="none" w:sz="0" w:space="0" w:color="auto"/>
        <w:left w:val="none" w:sz="0" w:space="0" w:color="auto"/>
        <w:bottom w:val="none" w:sz="0" w:space="0" w:color="auto"/>
        <w:right w:val="none" w:sz="0" w:space="0" w:color="auto"/>
      </w:divBdr>
    </w:div>
    <w:div w:id="1897666433">
      <w:bodyDiv w:val="1"/>
      <w:marLeft w:val="0"/>
      <w:marRight w:val="0"/>
      <w:marTop w:val="0"/>
      <w:marBottom w:val="0"/>
      <w:divBdr>
        <w:top w:val="none" w:sz="0" w:space="0" w:color="auto"/>
        <w:left w:val="none" w:sz="0" w:space="0" w:color="auto"/>
        <w:bottom w:val="none" w:sz="0" w:space="0" w:color="auto"/>
        <w:right w:val="none" w:sz="0" w:space="0" w:color="auto"/>
      </w:divBdr>
    </w:div>
    <w:div w:id="1898322396">
      <w:bodyDiv w:val="1"/>
      <w:marLeft w:val="0"/>
      <w:marRight w:val="0"/>
      <w:marTop w:val="0"/>
      <w:marBottom w:val="0"/>
      <w:divBdr>
        <w:top w:val="none" w:sz="0" w:space="0" w:color="auto"/>
        <w:left w:val="none" w:sz="0" w:space="0" w:color="auto"/>
        <w:bottom w:val="none" w:sz="0" w:space="0" w:color="auto"/>
        <w:right w:val="none" w:sz="0" w:space="0" w:color="auto"/>
      </w:divBdr>
    </w:div>
    <w:div w:id="1898323312">
      <w:bodyDiv w:val="1"/>
      <w:marLeft w:val="0"/>
      <w:marRight w:val="0"/>
      <w:marTop w:val="0"/>
      <w:marBottom w:val="0"/>
      <w:divBdr>
        <w:top w:val="none" w:sz="0" w:space="0" w:color="auto"/>
        <w:left w:val="none" w:sz="0" w:space="0" w:color="auto"/>
        <w:bottom w:val="none" w:sz="0" w:space="0" w:color="auto"/>
        <w:right w:val="none" w:sz="0" w:space="0" w:color="auto"/>
      </w:divBdr>
    </w:div>
    <w:div w:id="1899322092">
      <w:bodyDiv w:val="1"/>
      <w:marLeft w:val="0"/>
      <w:marRight w:val="0"/>
      <w:marTop w:val="0"/>
      <w:marBottom w:val="0"/>
      <w:divBdr>
        <w:top w:val="none" w:sz="0" w:space="0" w:color="auto"/>
        <w:left w:val="none" w:sz="0" w:space="0" w:color="auto"/>
        <w:bottom w:val="none" w:sz="0" w:space="0" w:color="auto"/>
        <w:right w:val="none" w:sz="0" w:space="0" w:color="auto"/>
      </w:divBdr>
    </w:div>
    <w:div w:id="1899627392">
      <w:bodyDiv w:val="1"/>
      <w:marLeft w:val="0"/>
      <w:marRight w:val="0"/>
      <w:marTop w:val="0"/>
      <w:marBottom w:val="0"/>
      <w:divBdr>
        <w:top w:val="none" w:sz="0" w:space="0" w:color="auto"/>
        <w:left w:val="none" w:sz="0" w:space="0" w:color="auto"/>
        <w:bottom w:val="none" w:sz="0" w:space="0" w:color="auto"/>
        <w:right w:val="none" w:sz="0" w:space="0" w:color="auto"/>
      </w:divBdr>
    </w:div>
    <w:div w:id="1900510517">
      <w:bodyDiv w:val="1"/>
      <w:marLeft w:val="0"/>
      <w:marRight w:val="0"/>
      <w:marTop w:val="0"/>
      <w:marBottom w:val="0"/>
      <w:divBdr>
        <w:top w:val="none" w:sz="0" w:space="0" w:color="auto"/>
        <w:left w:val="none" w:sz="0" w:space="0" w:color="auto"/>
        <w:bottom w:val="none" w:sz="0" w:space="0" w:color="auto"/>
        <w:right w:val="none" w:sz="0" w:space="0" w:color="auto"/>
      </w:divBdr>
    </w:div>
    <w:div w:id="1900627773">
      <w:bodyDiv w:val="1"/>
      <w:marLeft w:val="0"/>
      <w:marRight w:val="0"/>
      <w:marTop w:val="0"/>
      <w:marBottom w:val="0"/>
      <w:divBdr>
        <w:top w:val="none" w:sz="0" w:space="0" w:color="auto"/>
        <w:left w:val="none" w:sz="0" w:space="0" w:color="auto"/>
        <w:bottom w:val="none" w:sz="0" w:space="0" w:color="auto"/>
        <w:right w:val="none" w:sz="0" w:space="0" w:color="auto"/>
      </w:divBdr>
    </w:div>
    <w:div w:id="1902132886">
      <w:bodyDiv w:val="1"/>
      <w:marLeft w:val="0"/>
      <w:marRight w:val="0"/>
      <w:marTop w:val="0"/>
      <w:marBottom w:val="0"/>
      <w:divBdr>
        <w:top w:val="none" w:sz="0" w:space="0" w:color="auto"/>
        <w:left w:val="none" w:sz="0" w:space="0" w:color="auto"/>
        <w:bottom w:val="none" w:sz="0" w:space="0" w:color="auto"/>
        <w:right w:val="none" w:sz="0" w:space="0" w:color="auto"/>
      </w:divBdr>
    </w:div>
    <w:div w:id="1902322327">
      <w:bodyDiv w:val="1"/>
      <w:marLeft w:val="0"/>
      <w:marRight w:val="0"/>
      <w:marTop w:val="0"/>
      <w:marBottom w:val="0"/>
      <w:divBdr>
        <w:top w:val="none" w:sz="0" w:space="0" w:color="auto"/>
        <w:left w:val="none" w:sz="0" w:space="0" w:color="auto"/>
        <w:bottom w:val="none" w:sz="0" w:space="0" w:color="auto"/>
        <w:right w:val="none" w:sz="0" w:space="0" w:color="auto"/>
      </w:divBdr>
    </w:div>
    <w:div w:id="1903563088">
      <w:bodyDiv w:val="1"/>
      <w:marLeft w:val="0"/>
      <w:marRight w:val="0"/>
      <w:marTop w:val="0"/>
      <w:marBottom w:val="0"/>
      <w:divBdr>
        <w:top w:val="none" w:sz="0" w:space="0" w:color="auto"/>
        <w:left w:val="none" w:sz="0" w:space="0" w:color="auto"/>
        <w:bottom w:val="none" w:sz="0" w:space="0" w:color="auto"/>
        <w:right w:val="none" w:sz="0" w:space="0" w:color="auto"/>
      </w:divBdr>
    </w:div>
    <w:div w:id="1905329897">
      <w:bodyDiv w:val="1"/>
      <w:marLeft w:val="0"/>
      <w:marRight w:val="0"/>
      <w:marTop w:val="0"/>
      <w:marBottom w:val="0"/>
      <w:divBdr>
        <w:top w:val="none" w:sz="0" w:space="0" w:color="auto"/>
        <w:left w:val="none" w:sz="0" w:space="0" w:color="auto"/>
        <w:bottom w:val="none" w:sz="0" w:space="0" w:color="auto"/>
        <w:right w:val="none" w:sz="0" w:space="0" w:color="auto"/>
      </w:divBdr>
    </w:div>
    <w:div w:id="1905948134">
      <w:bodyDiv w:val="1"/>
      <w:marLeft w:val="0"/>
      <w:marRight w:val="0"/>
      <w:marTop w:val="0"/>
      <w:marBottom w:val="0"/>
      <w:divBdr>
        <w:top w:val="none" w:sz="0" w:space="0" w:color="auto"/>
        <w:left w:val="none" w:sz="0" w:space="0" w:color="auto"/>
        <w:bottom w:val="none" w:sz="0" w:space="0" w:color="auto"/>
        <w:right w:val="none" w:sz="0" w:space="0" w:color="auto"/>
      </w:divBdr>
    </w:div>
    <w:div w:id="1906260885">
      <w:bodyDiv w:val="1"/>
      <w:marLeft w:val="0"/>
      <w:marRight w:val="0"/>
      <w:marTop w:val="0"/>
      <w:marBottom w:val="0"/>
      <w:divBdr>
        <w:top w:val="none" w:sz="0" w:space="0" w:color="auto"/>
        <w:left w:val="none" w:sz="0" w:space="0" w:color="auto"/>
        <w:bottom w:val="none" w:sz="0" w:space="0" w:color="auto"/>
        <w:right w:val="none" w:sz="0" w:space="0" w:color="auto"/>
      </w:divBdr>
    </w:div>
    <w:div w:id="1906796030">
      <w:bodyDiv w:val="1"/>
      <w:marLeft w:val="0"/>
      <w:marRight w:val="0"/>
      <w:marTop w:val="0"/>
      <w:marBottom w:val="0"/>
      <w:divBdr>
        <w:top w:val="none" w:sz="0" w:space="0" w:color="auto"/>
        <w:left w:val="none" w:sz="0" w:space="0" w:color="auto"/>
        <w:bottom w:val="none" w:sz="0" w:space="0" w:color="auto"/>
        <w:right w:val="none" w:sz="0" w:space="0" w:color="auto"/>
      </w:divBdr>
    </w:div>
    <w:div w:id="1907494736">
      <w:bodyDiv w:val="1"/>
      <w:marLeft w:val="0"/>
      <w:marRight w:val="0"/>
      <w:marTop w:val="0"/>
      <w:marBottom w:val="0"/>
      <w:divBdr>
        <w:top w:val="none" w:sz="0" w:space="0" w:color="auto"/>
        <w:left w:val="none" w:sz="0" w:space="0" w:color="auto"/>
        <w:bottom w:val="none" w:sz="0" w:space="0" w:color="auto"/>
        <w:right w:val="none" w:sz="0" w:space="0" w:color="auto"/>
      </w:divBdr>
    </w:div>
    <w:div w:id="1908563813">
      <w:bodyDiv w:val="1"/>
      <w:marLeft w:val="0"/>
      <w:marRight w:val="0"/>
      <w:marTop w:val="0"/>
      <w:marBottom w:val="0"/>
      <w:divBdr>
        <w:top w:val="none" w:sz="0" w:space="0" w:color="auto"/>
        <w:left w:val="none" w:sz="0" w:space="0" w:color="auto"/>
        <w:bottom w:val="none" w:sz="0" w:space="0" w:color="auto"/>
        <w:right w:val="none" w:sz="0" w:space="0" w:color="auto"/>
      </w:divBdr>
    </w:div>
    <w:div w:id="1909414553">
      <w:bodyDiv w:val="1"/>
      <w:marLeft w:val="0"/>
      <w:marRight w:val="0"/>
      <w:marTop w:val="0"/>
      <w:marBottom w:val="0"/>
      <w:divBdr>
        <w:top w:val="none" w:sz="0" w:space="0" w:color="auto"/>
        <w:left w:val="none" w:sz="0" w:space="0" w:color="auto"/>
        <w:bottom w:val="none" w:sz="0" w:space="0" w:color="auto"/>
        <w:right w:val="none" w:sz="0" w:space="0" w:color="auto"/>
      </w:divBdr>
    </w:div>
    <w:div w:id="1909461904">
      <w:bodyDiv w:val="1"/>
      <w:marLeft w:val="0"/>
      <w:marRight w:val="0"/>
      <w:marTop w:val="0"/>
      <w:marBottom w:val="0"/>
      <w:divBdr>
        <w:top w:val="none" w:sz="0" w:space="0" w:color="auto"/>
        <w:left w:val="none" w:sz="0" w:space="0" w:color="auto"/>
        <w:bottom w:val="none" w:sz="0" w:space="0" w:color="auto"/>
        <w:right w:val="none" w:sz="0" w:space="0" w:color="auto"/>
      </w:divBdr>
    </w:div>
    <w:div w:id="1911386135">
      <w:bodyDiv w:val="1"/>
      <w:marLeft w:val="0"/>
      <w:marRight w:val="0"/>
      <w:marTop w:val="0"/>
      <w:marBottom w:val="0"/>
      <w:divBdr>
        <w:top w:val="none" w:sz="0" w:space="0" w:color="auto"/>
        <w:left w:val="none" w:sz="0" w:space="0" w:color="auto"/>
        <w:bottom w:val="none" w:sz="0" w:space="0" w:color="auto"/>
        <w:right w:val="none" w:sz="0" w:space="0" w:color="auto"/>
      </w:divBdr>
    </w:div>
    <w:div w:id="1911773827">
      <w:bodyDiv w:val="1"/>
      <w:marLeft w:val="0"/>
      <w:marRight w:val="0"/>
      <w:marTop w:val="0"/>
      <w:marBottom w:val="0"/>
      <w:divBdr>
        <w:top w:val="none" w:sz="0" w:space="0" w:color="auto"/>
        <w:left w:val="none" w:sz="0" w:space="0" w:color="auto"/>
        <w:bottom w:val="none" w:sz="0" w:space="0" w:color="auto"/>
        <w:right w:val="none" w:sz="0" w:space="0" w:color="auto"/>
      </w:divBdr>
    </w:div>
    <w:div w:id="1912353764">
      <w:bodyDiv w:val="1"/>
      <w:marLeft w:val="0"/>
      <w:marRight w:val="0"/>
      <w:marTop w:val="0"/>
      <w:marBottom w:val="0"/>
      <w:divBdr>
        <w:top w:val="none" w:sz="0" w:space="0" w:color="auto"/>
        <w:left w:val="none" w:sz="0" w:space="0" w:color="auto"/>
        <w:bottom w:val="none" w:sz="0" w:space="0" w:color="auto"/>
        <w:right w:val="none" w:sz="0" w:space="0" w:color="auto"/>
      </w:divBdr>
    </w:div>
    <w:div w:id="1912887165">
      <w:bodyDiv w:val="1"/>
      <w:marLeft w:val="0"/>
      <w:marRight w:val="0"/>
      <w:marTop w:val="0"/>
      <w:marBottom w:val="0"/>
      <w:divBdr>
        <w:top w:val="none" w:sz="0" w:space="0" w:color="auto"/>
        <w:left w:val="none" w:sz="0" w:space="0" w:color="auto"/>
        <w:bottom w:val="none" w:sz="0" w:space="0" w:color="auto"/>
        <w:right w:val="none" w:sz="0" w:space="0" w:color="auto"/>
      </w:divBdr>
    </w:div>
    <w:div w:id="1913077963">
      <w:bodyDiv w:val="1"/>
      <w:marLeft w:val="0"/>
      <w:marRight w:val="0"/>
      <w:marTop w:val="0"/>
      <w:marBottom w:val="0"/>
      <w:divBdr>
        <w:top w:val="none" w:sz="0" w:space="0" w:color="auto"/>
        <w:left w:val="none" w:sz="0" w:space="0" w:color="auto"/>
        <w:bottom w:val="none" w:sz="0" w:space="0" w:color="auto"/>
        <w:right w:val="none" w:sz="0" w:space="0" w:color="auto"/>
      </w:divBdr>
    </w:div>
    <w:div w:id="1920210015">
      <w:bodyDiv w:val="1"/>
      <w:marLeft w:val="0"/>
      <w:marRight w:val="0"/>
      <w:marTop w:val="0"/>
      <w:marBottom w:val="0"/>
      <w:divBdr>
        <w:top w:val="none" w:sz="0" w:space="0" w:color="auto"/>
        <w:left w:val="none" w:sz="0" w:space="0" w:color="auto"/>
        <w:bottom w:val="none" w:sz="0" w:space="0" w:color="auto"/>
        <w:right w:val="none" w:sz="0" w:space="0" w:color="auto"/>
      </w:divBdr>
    </w:div>
    <w:div w:id="1920942282">
      <w:bodyDiv w:val="1"/>
      <w:marLeft w:val="0"/>
      <w:marRight w:val="0"/>
      <w:marTop w:val="0"/>
      <w:marBottom w:val="0"/>
      <w:divBdr>
        <w:top w:val="none" w:sz="0" w:space="0" w:color="auto"/>
        <w:left w:val="none" w:sz="0" w:space="0" w:color="auto"/>
        <w:bottom w:val="none" w:sz="0" w:space="0" w:color="auto"/>
        <w:right w:val="none" w:sz="0" w:space="0" w:color="auto"/>
      </w:divBdr>
    </w:div>
    <w:div w:id="1921329542">
      <w:bodyDiv w:val="1"/>
      <w:marLeft w:val="0"/>
      <w:marRight w:val="0"/>
      <w:marTop w:val="0"/>
      <w:marBottom w:val="0"/>
      <w:divBdr>
        <w:top w:val="none" w:sz="0" w:space="0" w:color="auto"/>
        <w:left w:val="none" w:sz="0" w:space="0" w:color="auto"/>
        <w:bottom w:val="none" w:sz="0" w:space="0" w:color="auto"/>
        <w:right w:val="none" w:sz="0" w:space="0" w:color="auto"/>
      </w:divBdr>
    </w:div>
    <w:div w:id="1921481261">
      <w:bodyDiv w:val="1"/>
      <w:marLeft w:val="0"/>
      <w:marRight w:val="0"/>
      <w:marTop w:val="0"/>
      <w:marBottom w:val="0"/>
      <w:divBdr>
        <w:top w:val="none" w:sz="0" w:space="0" w:color="auto"/>
        <w:left w:val="none" w:sz="0" w:space="0" w:color="auto"/>
        <w:bottom w:val="none" w:sz="0" w:space="0" w:color="auto"/>
        <w:right w:val="none" w:sz="0" w:space="0" w:color="auto"/>
      </w:divBdr>
    </w:div>
    <w:div w:id="1922446200">
      <w:bodyDiv w:val="1"/>
      <w:marLeft w:val="0"/>
      <w:marRight w:val="0"/>
      <w:marTop w:val="0"/>
      <w:marBottom w:val="0"/>
      <w:divBdr>
        <w:top w:val="none" w:sz="0" w:space="0" w:color="auto"/>
        <w:left w:val="none" w:sz="0" w:space="0" w:color="auto"/>
        <w:bottom w:val="none" w:sz="0" w:space="0" w:color="auto"/>
        <w:right w:val="none" w:sz="0" w:space="0" w:color="auto"/>
      </w:divBdr>
    </w:div>
    <w:div w:id="1923947660">
      <w:bodyDiv w:val="1"/>
      <w:marLeft w:val="0"/>
      <w:marRight w:val="0"/>
      <w:marTop w:val="0"/>
      <w:marBottom w:val="0"/>
      <w:divBdr>
        <w:top w:val="none" w:sz="0" w:space="0" w:color="auto"/>
        <w:left w:val="none" w:sz="0" w:space="0" w:color="auto"/>
        <w:bottom w:val="none" w:sz="0" w:space="0" w:color="auto"/>
        <w:right w:val="none" w:sz="0" w:space="0" w:color="auto"/>
      </w:divBdr>
    </w:div>
    <w:div w:id="1926258972">
      <w:bodyDiv w:val="1"/>
      <w:marLeft w:val="0"/>
      <w:marRight w:val="0"/>
      <w:marTop w:val="0"/>
      <w:marBottom w:val="0"/>
      <w:divBdr>
        <w:top w:val="none" w:sz="0" w:space="0" w:color="auto"/>
        <w:left w:val="none" w:sz="0" w:space="0" w:color="auto"/>
        <w:bottom w:val="none" w:sz="0" w:space="0" w:color="auto"/>
        <w:right w:val="none" w:sz="0" w:space="0" w:color="auto"/>
      </w:divBdr>
    </w:div>
    <w:div w:id="1926454124">
      <w:bodyDiv w:val="1"/>
      <w:marLeft w:val="0"/>
      <w:marRight w:val="0"/>
      <w:marTop w:val="0"/>
      <w:marBottom w:val="0"/>
      <w:divBdr>
        <w:top w:val="none" w:sz="0" w:space="0" w:color="auto"/>
        <w:left w:val="none" w:sz="0" w:space="0" w:color="auto"/>
        <w:bottom w:val="none" w:sz="0" w:space="0" w:color="auto"/>
        <w:right w:val="none" w:sz="0" w:space="0" w:color="auto"/>
      </w:divBdr>
    </w:div>
    <w:div w:id="1927693527">
      <w:bodyDiv w:val="1"/>
      <w:marLeft w:val="0"/>
      <w:marRight w:val="0"/>
      <w:marTop w:val="0"/>
      <w:marBottom w:val="0"/>
      <w:divBdr>
        <w:top w:val="none" w:sz="0" w:space="0" w:color="auto"/>
        <w:left w:val="none" w:sz="0" w:space="0" w:color="auto"/>
        <w:bottom w:val="none" w:sz="0" w:space="0" w:color="auto"/>
        <w:right w:val="none" w:sz="0" w:space="0" w:color="auto"/>
      </w:divBdr>
    </w:div>
    <w:div w:id="1928686962">
      <w:bodyDiv w:val="1"/>
      <w:marLeft w:val="0"/>
      <w:marRight w:val="0"/>
      <w:marTop w:val="0"/>
      <w:marBottom w:val="0"/>
      <w:divBdr>
        <w:top w:val="none" w:sz="0" w:space="0" w:color="auto"/>
        <w:left w:val="none" w:sz="0" w:space="0" w:color="auto"/>
        <w:bottom w:val="none" w:sz="0" w:space="0" w:color="auto"/>
        <w:right w:val="none" w:sz="0" w:space="0" w:color="auto"/>
      </w:divBdr>
    </w:div>
    <w:div w:id="1930579610">
      <w:bodyDiv w:val="1"/>
      <w:marLeft w:val="0"/>
      <w:marRight w:val="0"/>
      <w:marTop w:val="0"/>
      <w:marBottom w:val="0"/>
      <w:divBdr>
        <w:top w:val="none" w:sz="0" w:space="0" w:color="auto"/>
        <w:left w:val="none" w:sz="0" w:space="0" w:color="auto"/>
        <w:bottom w:val="none" w:sz="0" w:space="0" w:color="auto"/>
        <w:right w:val="none" w:sz="0" w:space="0" w:color="auto"/>
      </w:divBdr>
    </w:div>
    <w:div w:id="1931696853">
      <w:bodyDiv w:val="1"/>
      <w:marLeft w:val="0"/>
      <w:marRight w:val="0"/>
      <w:marTop w:val="0"/>
      <w:marBottom w:val="0"/>
      <w:divBdr>
        <w:top w:val="none" w:sz="0" w:space="0" w:color="auto"/>
        <w:left w:val="none" w:sz="0" w:space="0" w:color="auto"/>
        <w:bottom w:val="none" w:sz="0" w:space="0" w:color="auto"/>
        <w:right w:val="none" w:sz="0" w:space="0" w:color="auto"/>
      </w:divBdr>
    </w:div>
    <w:div w:id="1931808821">
      <w:bodyDiv w:val="1"/>
      <w:marLeft w:val="0"/>
      <w:marRight w:val="0"/>
      <w:marTop w:val="0"/>
      <w:marBottom w:val="0"/>
      <w:divBdr>
        <w:top w:val="none" w:sz="0" w:space="0" w:color="auto"/>
        <w:left w:val="none" w:sz="0" w:space="0" w:color="auto"/>
        <w:bottom w:val="none" w:sz="0" w:space="0" w:color="auto"/>
        <w:right w:val="none" w:sz="0" w:space="0" w:color="auto"/>
      </w:divBdr>
    </w:div>
    <w:div w:id="1933472447">
      <w:bodyDiv w:val="1"/>
      <w:marLeft w:val="0"/>
      <w:marRight w:val="0"/>
      <w:marTop w:val="0"/>
      <w:marBottom w:val="0"/>
      <w:divBdr>
        <w:top w:val="none" w:sz="0" w:space="0" w:color="auto"/>
        <w:left w:val="none" w:sz="0" w:space="0" w:color="auto"/>
        <w:bottom w:val="none" w:sz="0" w:space="0" w:color="auto"/>
        <w:right w:val="none" w:sz="0" w:space="0" w:color="auto"/>
      </w:divBdr>
    </w:div>
    <w:div w:id="1933734777">
      <w:bodyDiv w:val="1"/>
      <w:marLeft w:val="0"/>
      <w:marRight w:val="0"/>
      <w:marTop w:val="0"/>
      <w:marBottom w:val="0"/>
      <w:divBdr>
        <w:top w:val="none" w:sz="0" w:space="0" w:color="auto"/>
        <w:left w:val="none" w:sz="0" w:space="0" w:color="auto"/>
        <w:bottom w:val="none" w:sz="0" w:space="0" w:color="auto"/>
        <w:right w:val="none" w:sz="0" w:space="0" w:color="auto"/>
      </w:divBdr>
    </w:div>
    <w:div w:id="1933852016">
      <w:bodyDiv w:val="1"/>
      <w:marLeft w:val="0"/>
      <w:marRight w:val="0"/>
      <w:marTop w:val="0"/>
      <w:marBottom w:val="0"/>
      <w:divBdr>
        <w:top w:val="none" w:sz="0" w:space="0" w:color="auto"/>
        <w:left w:val="none" w:sz="0" w:space="0" w:color="auto"/>
        <w:bottom w:val="none" w:sz="0" w:space="0" w:color="auto"/>
        <w:right w:val="none" w:sz="0" w:space="0" w:color="auto"/>
      </w:divBdr>
    </w:div>
    <w:div w:id="1934363287">
      <w:bodyDiv w:val="1"/>
      <w:marLeft w:val="0"/>
      <w:marRight w:val="0"/>
      <w:marTop w:val="0"/>
      <w:marBottom w:val="0"/>
      <w:divBdr>
        <w:top w:val="none" w:sz="0" w:space="0" w:color="auto"/>
        <w:left w:val="none" w:sz="0" w:space="0" w:color="auto"/>
        <w:bottom w:val="none" w:sz="0" w:space="0" w:color="auto"/>
        <w:right w:val="none" w:sz="0" w:space="0" w:color="auto"/>
      </w:divBdr>
    </w:div>
    <w:div w:id="1936942329">
      <w:bodyDiv w:val="1"/>
      <w:marLeft w:val="0"/>
      <w:marRight w:val="0"/>
      <w:marTop w:val="0"/>
      <w:marBottom w:val="0"/>
      <w:divBdr>
        <w:top w:val="none" w:sz="0" w:space="0" w:color="auto"/>
        <w:left w:val="none" w:sz="0" w:space="0" w:color="auto"/>
        <w:bottom w:val="none" w:sz="0" w:space="0" w:color="auto"/>
        <w:right w:val="none" w:sz="0" w:space="0" w:color="auto"/>
      </w:divBdr>
    </w:div>
    <w:div w:id="1938557667">
      <w:bodyDiv w:val="1"/>
      <w:marLeft w:val="0"/>
      <w:marRight w:val="0"/>
      <w:marTop w:val="0"/>
      <w:marBottom w:val="0"/>
      <w:divBdr>
        <w:top w:val="none" w:sz="0" w:space="0" w:color="auto"/>
        <w:left w:val="none" w:sz="0" w:space="0" w:color="auto"/>
        <w:bottom w:val="none" w:sz="0" w:space="0" w:color="auto"/>
        <w:right w:val="none" w:sz="0" w:space="0" w:color="auto"/>
      </w:divBdr>
    </w:div>
    <w:div w:id="1938829295">
      <w:bodyDiv w:val="1"/>
      <w:marLeft w:val="0"/>
      <w:marRight w:val="0"/>
      <w:marTop w:val="0"/>
      <w:marBottom w:val="0"/>
      <w:divBdr>
        <w:top w:val="none" w:sz="0" w:space="0" w:color="auto"/>
        <w:left w:val="none" w:sz="0" w:space="0" w:color="auto"/>
        <w:bottom w:val="none" w:sz="0" w:space="0" w:color="auto"/>
        <w:right w:val="none" w:sz="0" w:space="0" w:color="auto"/>
      </w:divBdr>
    </w:div>
    <w:div w:id="1939944063">
      <w:bodyDiv w:val="1"/>
      <w:marLeft w:val="0"/>
      <w:marRight w:val="0"/>
      <w:marTop w:val="0"/>
      <w:marBottom w:val="0"/>
      <w:divBdr>
        <w:top w:val="none" w:sz="0" w:space="0" w:color="auto"/>
        <w:left w:val="none" w:sz="0" w:space="0" w:color="auto"/>
        <w:bottom w:val="none" w:sz="0" w:space="0" w:color="auto"/>
        <w:right w:val="none" w:sz="0" w:space="0" w:color="auto"/>
      </w:divBdr>
    </w:div>
    <w:div w:id="1940946202">
      <w:bodyDiv w:val="1"/>
      <w:marLeft w:val="0"/>
      <w:marRight w:val="0"/>
      <w:marTop w:val="0"/>
      <w:marBottom w:val="0"/>
      <w:divBdr>
        <w:top w:val="none" w:sz="0" w:space="0" w:color="auto"/>
        <w:left w:val="none" w:sz="0" w:space="0" w:color="auto"/>
        <w:bottom w:val="none" w:sz="0" w:space="0" w:color="auto"/>
        <w:right w:val="none" w:sz="0" w:space="0" w:color="auto"/>
      </w:divBdr>
    </w:div>
    <w:div w:id="1941140225">
      <w:bodyDiv w:val="1"/>
      <w:marLeft w:val="0"/>
      <w:marRight w:val="0"/>
      <w:marTop w:val="0"/>
      <w:marBottom w:val="0"/>
      <w:divBdr>
        <w:top w:val="none" w:sz="0" w:space="0" w:color="auto"/>
        <w:left w:val="none" w:sz="0" w:space="0" w:color="auto"/>
        <w:bottom w:val="none" w:sz="0" w:space="0" w:color="auto"/>
        <w:right w:val="none" w:sz="0" w:space="0" w:color="auto"/>
      </w:divBdr>
    </w:div>
    <w:div w:id="1942376667">
      <w:bodyDiv w:val="1"/>
      <w:marLeft w:val="0"/>
      <w:marRight w:val="0"/>
      <w:marTop w:val="0"/>
      <w:marBottom w:val="0"/>
      <w:divBdr>
        <w:top w:val="none" w:sz="0" w:space="0" w:color="auto"/>
        <w:left w:val="none" w:sz="0" w:space="0" w:color="auto"/>
        <w:bottom w:val="none" w:sz="0" w:space="0" w:color="auto"/>
        <w:right w:val="none" w:sz="0" w:space="0" w:color="auto"/>
      </w:divBdr>
    </w:div>
    <w:div w:id="1942445033">
      <w:bodyDiv w:val="1"/>
      <w:marLeft w:val="0"/>
      <w:marRight w:val="0"/>
      <w:marTop w:val="0"/>
      <w:marBottom w:val="0"/>
      <w:divBdr>
        <w:top w:val="none" w:sz="0" w:space="0" w:color="auto"/>
        <w:left w:val="none" w:sz="0" w:space="0" w:color="auto"/>
        <w:bottom w:val="none" w:sz="0" w:space="0" w:color="auto"/>
        <w:right w:val="none" w:sz="0" w:space="0" w:color="auto"/>
      </w:divBdr>
    </w:div>
    <w:div w:id="1945259819">
      <w:bodyDiv w:val="1"/>
      <w:marLeft w:val="0"/>
      <w:marRight w:val="0"/>
      <w:marTop w:val="0"/>
      <w:marBottom w:val="0"/>
      <w:divBdr>
        <w:top w:val="none" w:sz="0" w:space="0" w:color="auto"/>
        <w:left w:val="none" w:sz="0" w:space="0" w:color="auto"/>
        <w:bottom w:val="none" w:sz="0" w:space="0" w:color="auto"/>
        <w:right w:val="none" w:sz="0" w:space="0" w:color="auto"/>
      </w:divBdr>
    </w:div>
    <w:div w:id="1947151120">
      <w:bodyDiv w:val="1"/>
      <w:marLeft w:val="0"/>
      <w:marRight w:val="0"/>
      <w:marTop w:val="0"/>
      <w:marBottom w:val="0"/>
      <w:divBdr>
        <w:top w:val="none" w:sz="0" w:space="0" w:color="auto"/>
        <w:left w:val="none" w:sz="0" w:space="0" w:color="auto"/>
        <w:bottom w:val="none" w:sz="0" w:space="0" w:color="auto"/>
        <w:right w:val="none" w:sz="0" w:space="0" w:color="auto"/>
      </w:divBdr>
    </w:div>
    <w:div w:id="1950236171">
      <w:bodyDiv w:val="1"/>
      <w:marLeft w:val="0"/>
      <w:marRight w:val="0"/>
      <w:marTop w:val="0"/>
      <w:marBottom w:val="0"/>
      <w:divBdr>
        <w:top w:val="none" w:sz="0" w:space="0" w:color="auto"/>
        <w:left w:val="none" w:sz="0" w:space="0" w:color="auto"/>
        <w:bottom w:val="none" w:sz="0" w:space="0" w:color="auto"/>
        <w:right w:val="none" w:sz="0" w:space="0" w:color="auto"/>
      </w:divBdr>
    </w:div>
    <w:div w:id="1950894884">
      <w:bodyDiv w:val="1"/>
      <w:marLeft w:val="0"/>
      <w:marRight w:val="0"/>
      <w:marTop w:val="0"/>
      <w:marBottom w:val="0"/>
      <w:divBdr>
        <w:top w:val="none" w:sz="0" w:space="0" w:color="auto"/>
        <w:left w:val="none" w:sz="0" w:space="0" w:color="auto"/>
        <w:bottom w:val="none" w:sz="0" w:space="0" w:color="auto"/>
        <w:right w:val="none" w:sz="0" w:space="0" w:color="auto"/>
      </w:divBdr>
    </w:div>
    <w:div w:id="1951542804">
      <w:bodyDiv w:val="1"/>
      <w:marLeft w:val="0"/>
      <w:marRight w:val="0"/>
      <w:marTop w:val="0"/>
      <w:marBottom w:val="0"/>
      <w:divBdr>
        <w:top w:val="none" w:sz="0" w:space="0" w:color="auto"/>
        <w:left w:val="none" w:sz="0" w:space="0" w:color="auto"/>
        <w:bottom w:val="none" w:sz="0" w:space="0" w:color="auto"/>
        <w:right w:val="none" w:sz="0" w:space="0" w:color="auto"/>
      </w:divBdr>
    </w:div>
    <w:div w:id="1952661497">
      <w:bodyDiv w:val="1"/>
      <w:marLeft w:val="0"/>
      <w:marRight w:val="0"/>
      <w:marTop w:val="0"/>
      <w:marBottom w:val="0"/>
      <w:divBdr>
        <w:top w:val="none" w:sz="0" w:space="0" w:color="auto"/>
        <w:left w:val="none" w:sz="0" w:space="0" w:color="auto"/>
        <w:bottom w:val="none" w:sz="0" w:space="0" w:color="auto"/>
        <w:right w:val="none" w:sz="0" w:space="0" w:color="auto"/>
      </w:divBdr>
    </w:div>
    <w:div w:id="1954358831">
      <w:bodyDiv w:val="1"/>
      <w:marLeft w:val="0"/>
      <w:marRight w:val="0"/>
      <w:marTop w:val="0"/>
      <w:marBottom w:val="0"/>
      <w:divBdr>
        <w:top w:val="none" w:sz="0" w:space="0" w:color="auto"/>
        <w:left w:val="none" w:sz="0" w:space="0" w:color="auto"/>
        <w:bottom w:val="none" w:sz="0" w:space="0" w:color="auto"/>
        <w:right w:val="none" w:sz="0" w:space="0" w:color="auto"/>
      </w:divBdr>
    </w:div>
    <w:div w:id="1956057370">
      <w:bodyDiv w:val="1"/>
      <w:marLeft w:val="0"/>
      <w:marRight w:val="0"/>
      <w:marTop w:val="0"/>
      <w:marBottom w:val="0"/>
      <w:divBdr>
        <w:top w:val="none" w:sz="0" w:space="0" w:color="auto"/>
        <w:left w:val="none" w:sz="0" w:space="0" w:color="auto"/>
        <w:bottom w:val="none" w:sz="0" w:space="0" w:color="auto"/>
        <w:right w:val="none" w:sz="0" w:space="0" w:color="auto"/>
      </w:divBdr>
    </w:div>
    <w:div w:id="1956667178">
      <w:bodyDiv w:val="1"/>
      <w:marLeft w:val="0"/>
      <w:marRight w:val="0"/>
      <w:marTop w:val="0"/>
      <w:marBottom w:val="0"/>
      <w:divBdr>
        <w:top w:val="none" w:sz="0" w:space="0" w:color="auto"/>
        <w:left w:val="none" w:sz="0" w:space="0" w:color="auto"/>
        <w:bottom w:val="none" w:sz="0" w:space="0" w:color="auto"/>
        <w:right w:val="none" w:sz="0" w:space="0" w:color="auto"/>
      </w:divBdr>
    </w:div>
    <w:div w:id="1958024540">
      <w:bodyDiv w:val="1"/>
      <w:marLeft w:val="0"/>
      <w:marRight w:val="0"/>
      <w:marTop w:val="0"/>
      <w:marBottom w:val="0"/>
      <w:divBdr>
        <w:top w:val="none" w:sz="0" w:space="0" w:color="auto"/>
        <w:left w:val="none" w:sz="0" w:space="0" w:color="auto"/>
        <w:bottom w:val="none" w:sz="0" w:space="0" w:color="auto"/>
        <w:right w:val="none" w:sz="0" w:space="0" w:color="auto"/>
      </w:divBdr>
    </w:div>
    <w:div w:id="1959412204">
      <w:bodyDiv w:val="1"/>
      <w:marLeft w:val="0"/>
      <w:marRight w:val="0"/>
      <w:marTop w:val="0"/>
      <w:marBottom w:val="0"/>
      <w:divBdr>
        <w:top w:val="none" w:sz="0" w:space="0" w:color="auto"/>
        <w:left w:val="none" w:sz="0" w:space="0" w:color="auto"/>
        <w:bottom w:val="none" w:sz="0" w:space="0" w:color="auto"/>
        <w:right w:val="none" w:sz="0" w:space="0" w:color="auto"/>
      </w:divBdr>
    </w:div>
    <w:div w:id="1961766807">
      <w:bodyDiv w:val="1"/>
      <w:marLeft w:val="0"/>
      <w:marRight w:val="0"/>
      <w:marTop w:val="0"/>
      <w:marBottom w:val="0"/>
      <w:divBdr>
        <w:top w:val="none" w:sz="0" w:space="0" w:color="auto"/>
        <w:left w:val="none" w:sz="0" w:space="0" w:color="auto"/>
        <w:bottom w:val="none" w:sz="0" w:space="0" w:color="auto"/>
        <w:right w:val="none" w:sz="0" w:space="0" w:color="auto"/>
      </w:divBdr>
    </w:div>
    <w:div w:id="1962610327">
      <w:bodyDiv w:val="1"/>
      <w:marLeft w:val="0"/>
      <w:marRight w:val="0"/>
      <w:marTop w:val="0"/>
      <w:marBottom w:val="0"/>
      <w:divBdr>
        <w:top w:val="none" w:sz="0" w:space="0" w:color="auto"/>
        <w:left w:val="none" w:sz="0" w:space="0" w:color="auto"/>
        <w:bottom w:val="none" w:sz="0" w:space="0" w:color="auto"/>
        <w:right w:val="none" w:sz="0" w:space="0" w:color="auto"/>
      </w:divBdr>
    </w:div>
    <w:div w:id="1965186720">
      <w:bodyDiv w:val="1"/>
      <w:marLeft w:val="0"/>
      <w:marRight w:val="0"/>
      <w:marTop w:val="0"/>
      <w:marBottom w:val="0"/>
      <w:divBdr>
        <w:top w:val="none" w:sz="0" w:space="0" w:color="auto"/>
        <w:left w:val="none" w:sz="0" w:space="0" w:color="auto"/>
        <w:bottom w:val="none" w:sz="0" w:space="0" w:color="auto"/>
        <w:right w:val="none" w:sz="0" w:space="0" w:color="auto"/>
      </w:divBdr>
    </w:div>
    <w:div w:id="1965455736">
      <w:bodyDiv w:val="1"/>
      <w:marLeft w:val="0"/>
      <w:marRight w:val="0"/>
      <w:marTop w:val="0"/>
      <w:marBottom w:val="0"/>
      <w:divBdr>
        <w:top w:val="none" w:sz="0" w:space="0" w:color="auto"/>
        <w:left w:val="none" w:sz="0" w:space="0" w:color="auto"/>
        <w:bottom w:val="none" w:sz="0" w:space="0" w:color="auto"/>
        <w:right w:val="none" w:sz="0" w:space="0" w:color="auto"/>
      </w:divBdr>
    </w:div>
    <w:div w:id="1965650581">
      <w:bodyDiv w:val="1"/>
      <w:marLeft w:val="0"/>
      <w:marRight w:val="0"/>
      <w:marTop w:val="0"/>
      <w:marBottom w:val="0"/>
      <w:divBdr>
        <w:top w:val="none" w:sz="0" w:space="0" w:color="auto"/>
        <w:left w:val="none" w:sz="0" w:space="0" w:color="auto"/>
        <w:bottom w:val="none" w:sz="0" w:space="0" w:color="auto"/>
        <w:right w:val="none" w:sz="0" w:space="0" w:color="auto"/>
      </w:divBdr>
    </w:div>
    <w:div w:id="1969242574">
      <w:bodyDiv w:val="1"/>
      <w:marLeft w:val="0"/>
      <w:marRight w:val="0"/>
      <w:marTop w:val="0"/>
      <w:marBottom w:val="0"/>
      <w:divBdr>
        <w:top w:val="none" w:sz="0" w:space="0" w:color="auto"/>
        <w:left w:val="none" w:sz="0" w:space="0" w:color="auto"/>
        <w:bottom w:val="none" w:sz="0" w:space="0" w:color="auto"/>
        <w:right w:val="none" w:sz="0" w:space="0" w:color="auto"/>
      </w:divBdr>
    </w:div>
    <w:div w:id="1970166632">
      <w:bodyDiv w:val="1"/>
      <w:marLeft w:val="0"/>
      <w:marRight w:val="0"/>
      <w:marTop w:val="0"/>
      <w:marBottom w:val="0"/>
      <w:divBdr>
        <w:top w:val="none" w:sz="0" w:space="0" w:color="auto"/>
        <w:left w:val="none" w:sz="0" w:space="0" w:color="auto"/>
        <w:bottom w:val="none" w:sz="0" w:space="0" w:color="auto"/>
        <w:right w:val="none" w:sz="0" w:space="0" w:color="auto"/>
      </w:divBdr>
    </w:div>
    <w:div w:id="1970864587">
      <w:bodyDiv w:val="1"/>
      <w:marLeft w:val="0"/>
      <w:marRight w:val="0"/>
      <w:marTop w:val="0"/>
      <w:marBottom w:val="0"/>
      <w:divBdr>
        <w:top w:val="none" w:sz="0" w:space="0" w:color="auto"/>
        <w:left w:val="none" w:sz="0" w:space="0" w:color="auto"/>
        <w:bottom w:val="none" w:sz="0" w:space="0" w:color="auto"/>
        <w:right w:val="none" w:sz="0" w:space="0" w:color="auto"/>
      </w:divBdr>
    </w:div>
    <w:div w:id="1976793702">
      <w:bodyDiv w:val="1"/>
      <w:marLeft w:val="0"/>
      <w:marRight w:val="0"/>
      <w:marTop w:val="0"/>
      <w:marBottom w:val="0"/>
      <w:divBdr>
        <w:top w:val="none" w:sz="0" w:space="0" w:color="auto"/>
        <w:left w:val="none" w:sz="0" w:space="0" w:color="auto"/>
        <w:bottom w:val="none" w:sz="0" w:space="0" w:color="auto"/>
        <w:right w:val="none" w:sz="0" w:space="0" w:color="auto"/>
      </w:divBdr>
    </w:div>
    <w:div w:id="1977224119">
      <w:bodyDiv w:val="1"/>
      <w:marLeft w:val="0"/>
      <w:marRight w:val="0"/>
      <w:marTop w:val="0"/>
      <w:marBottom w:val="0"/>
      <w:divBdr>
        <w:top w:val="none" w:sz="0" w:space="0" w:color="auto"/>
        <w:left w:val="none" w:sz="0" w:space="0" w:color="auto"/>
        <w:bottom w:val="none" w:sz="0" w:space="0" w:color="auto"/>
        <w:right w:val="none" w:sz="0" w:space="0" w:color="auto"/>
      </w:divBdr>
    </w:div>
    <w:div w:id="1979337216">
      <w:bodyDiv w:val="1"/>
      <w:marLeft w:val="0"/>
      <w:marRight w:val="0"/>
      <w:marTop w:val="0"/>
      <w:marBottom w:val="0"/>
      <w:divBdr>
        <w:top w:val="none" w:sz="0" w:space="0" w:color="auto"/>
        <w:left w:val="none" w:sz="0" w:space="0" w:color="auto"/>
        <w:bottom w:val="none" w:sz="0" w:space="0" w:color="auto"/>
        <w:right w:val="none" w:sz="0" w:space="0" w:color="auto"/>
      </w:divBdr>
    </w:div>
    <w:div w:id="1979725829">
      <w:bodyDiv w:val="1"/>
      <w:marLeft w:val="0"/>
      <w:marRight w:val="0"/>
      <w:marTop w:val="0"/>
      <w:marBottom w:val="0"/>
      <w:divBdr>
        <w:top w:val="none" w:sz="0" w:space="0" w:color="auto"/>
        <w:left w:val="none" w:sz="0" w:space="0" w:color="auto"/>
        <w:bottom w:val="none" w:sz="0" w:space="0" w:color="auto"/>
        <w:right w:val="none" w:sz="0" w:space="0" w:color="auto"/>
      </w:divBdr>
    </w:div>
    <w:div w:id="1981877901">
      <w:bodyDiv w:val="1"/>
      <w:marLeft w:val="0"/>
      <w:marRight w:val="0"/>
      <w:marTop w:val="0"/>
      <w:marBottom w:val="0"/>
      <w:divBdr>
        <w:top w:val="none" w:sz="0" w:space="0" w:color="auto"/>
        <w:left w:val="none" w:sz="0" w:space="0" w:color="auto"/>
        <w:bottom w:val="none" w:sz="0" w:space="0" w:color="auto"/>
        <w:right w:val="none" w:sz="0" w:space="0" w:color="auto"/>
      </w:divBdr>
    </w:div>
    <w:div w:id="1981954425">
      <w:bodyDiv w:val="1"/>
      <w:marLeft w:val="0"/>
      <w:marRight w:val="0"/>
      <w:marTop w:val="0"/>
      <w:marBottom w:val="0"/>
      <w:divBdr>
        <w:top w:val="none" w:sz="0" w:space="0" w:color="auto"/>
        <w:left w:val="none" w:sz="0" w:space="0" w:color="auto"/>
        <w:bottom w:val="none" w:sz="0" w:space="0" w:color="auto"/>
        <w:right w:val="none" w:sz="0" w:space="0" w:color="auto"/>
      </w:divBdr>
    </w:div>
    <w:div w:id="1983921198">
      <w:bodyDiv w:val="1"/>
      <w:marLeft w:val="0"/>
      <w:marRight w:val="0"/>
      <w:marTop w:val="0"/>
      <w:marBottom w:val="0"/>
      <w:divBdr>
        <w:top w:val="none" w:sz="0" w:space="0" w:color="auto"/>
        <w:left w:val="none" w:sz="0" w:space="0" w:color="auto"/>
        <w:bottom w:val="none" w:sz="0" w:space="0" w:color="auto"/>
        <w:right w:val="none" w:sz="0" w:space="0" w:color="auto"/>
      </w:divBdr>
    </w:div>
    <w:div w:id="1984039922">
      <w:bodyDiv w:val="1"/>
      <w:marLeft w:val="0"/>
      <w:marRight w:val="0"/>
      <w:marTop w:val="0"/>
      <w:marBottom w:val="0"/>
      <w:divBdr>
        <w:top w:val="none" w:sz="0" w:space="0" w:color="auto"/>
        <w:left w:val="none" w:sz="0" w:space="0" w:color="auto"/>
        <w:bottom w:val="none" w:sz="0" w:space="0" w:color="auto"/>
        <w:right w:val="none" w:sz="0" w:space="0" w:color="auto"/>
      </w:divBdr>
    </w:div>
    <w:div w:id="1984771710">
      <w:bodyDiv w:val="1"/>
      <w:marLeft w:val="0"/>
      <w:marRight w:val="0"/>
      <w:marTop w:val="0"/>
      <w:marBottom w:val="0"/>
      <w:divBdr>
        <w:top w:val="none" w:sz="0" w:space="0" w:color="auto"/>
        <w:left w:val="none" w:sz="0" w:space="0" w:color="auto"/>
        <w:bottom w:val="none" w:sz="0" w:space="0" w:color="auto"/>
        <w:right w:val="none" w:sz="0" w:space="0" w:color="auto"/>
      </w:divBdr>
    </w:div>
    <w:div w:id="1985352058">
      <w:bodyDiv w:val="1"/>
      <w:marLeft w:val="0"/>
      <w:marRight w:val="0"/>
      <w:marTop w:val="0"/>
      <w:marBottom w:val="0"/>
      <w:divBdr>
        <w:top w:val="none" w:sz="0" w:space="0" w:color="auto"/>
        <w:left w:val="none" w:sz="0" w:space="0" w:color="auto"/>
        <w:bottom w:val="none" w:sz="0" w:space="0" w:color="auto"/>
        <w:right w:val="none" w:sz="0" w:space="0" w:color="auto"/>
      </w:divBdr>
    </w:div>
    <w:div w:id="1986540458">
      <w:bodyDiv w:val="1"/>
      <w:marLeft w:val="0"/>
      <w:marRight w:val="0"/>
      <w:marTop w:val="0"/>
      <w:marBottom w:val="0"/>
      <w:divBdr>
        <w:top w:val="none" w:sz="0" w:space="0" w:color="auto"/>
        <w:left w:val="none" w:sz="0" w:space="0" w:color="auto"/>
        <w:bottom w:val="none" w:sz="0" w:space="0" w:color="auto"/>
        <w:right w:val="none" w:sz="0" w:space="0" w:color="auto"/>
      </w:divBdr>
    </w:div>
    <w:div w:id="1986814041">
      <w:bodyDiv w:val="1"/>
      <w:marLeft w:val="0"/>
      <w:marRight w:val="0"/>
      <w:marTop w:val="0"/>
      <w:marBottom w:val="0"/>
      <w:divBdr>
        <w:top w:val="none" w:sz="0" w:space="0" w:color="auto"/>
        <w:left w:val="none" w:sz="0" w:space="0" w:color="auto"/>
        <w:bottom w:val="none" w:sz="0" w:space="0" w:color="auto"/>
        <w:right w:val="none" w:sz="0" w:space="0" w:color="auto"/>
      </w:divBdr>
    </w:div>
    <w:div w:id="1989162762">
      <w:bodyDiv w:val="1"/>
      <w:marLeft w:val="0"/>
      <w:marRight w:val="0"/>
      <w:marTop w:val="0"/>
      <w:marBottom w:val="0"/>
      <w:divBdr>
        <w:top w:val="none" w:sz="0" w:space="0" w:color="auto"/>
        <w:left w:val="none" w:sz="0" w:space="0" w:color="auto"/>
        <w:bottom w:val="none" w:sz="0" w:space="0" w:color="auto"/>
        <w:right w:val="none" w:sz="0" w:space="0" w:color="auto"/>
      </w:divBdr>
    </w:div>
    <w:div w:id="1993482090">
      <w:bodyDiv w:val="1"/>
      <w:marLeft w:val="0"/>
      <w:marRight w:val="0"/>
      <w:marTop w:val="0"/>
      <w:marBottom w:val="0"/>
      <w:divBdr>
        <w:top w:val="none" w:sz="0" w:space="0" w:color="auto"/>
        <w:left w:val="none" w:sz="0" w:space="0" w:color="auto"/>
        <w:bottom w:val="none" w:sz="0" w:space="0" w:color="auto"/>
        <w:right w:val="none" w:sz="0" w:space="0" w:color="auto"/>
      </w:divBdr>
    </w:div>
    <w:div w:id="1994481056">
      <w:bodyDiv w:val="1"/>
      <w:marLeft w:val="0"/>
      <w:marRight w:val="0"/>
      <w:marTop w:val="0"/>
      <w:marBottom w:val="0"/>
      <w:divBdr>
        <w:top w:val="none" w:sz="0" w:space="0" w:color="auto"/>
        <w:left w:val="none" w:sz="0" w:space="0" w:color="auto"/>
        <w:bottom w:val="none" w:sz="0" w:space="0" w:color="auto"/>
        <w:right w:val="none" w:sz="0" w:space="0" w:color="auto"/>
      </w:divBdr>
    </w:div>
    <w:div w:id="1995067972">
      <w:bodyDiv w:val="1"/>
      <w:marLeft w:val="0"/>
      <w:marRight w:val="0"/>
      <w:marTop w:val="0"/>
      <w:marBottom w:val="0"/>
      <w:divBdr>
        <w:top w:val="none" w:sz="0" w:space="0" w:color="auto"/>
        <w:left w:val="none" w:sz="0" w:space="0" w:color="auto"/>
        <w:bottom w:val="none" w:sz="0" w:space="0" w:color="auto"/>
        <w:right w:val="none" w:sz="0" w:space="0" w:color="auto"/>
      </w:divBdr>
    </w:div>
    <w:div w:id="1996640830">
      <w:bodyDiv w:val="1"/>
      <w:marLeft w:val="0"/>
      <w:marRight w:val="0"/>
      <w:marTop w:val="0"/>
      <w:marBottom w:val="0"/>
      <w:divBdr>
        <w:top w:val="none" w:sz="0" w:space="0" w:color="auto"/>
        <w:left w:val="none" w:sz="0" w:space="0" w:color="auto"/>
        <w:bottom w:val="none" w:sz="0" w:space="0" w:color="auto"/>
        <w:right w:val="none" w:sz="0" w:space="0" w:color="auto"/>
      </w:divBdr>
    </w:div>
    <w:div w:id="1997613694">
      <w:bodyDiv w:val="1"/>
      <w:marLeft w:val="0"/>
      <w:marRight w:val="0"/>
      <w:marTop w:val="0"/>
      <w:marBottom w:val="0"/>
      <w:divBdr>
        <w:top w:val="none" w:sz="0" w:space="0" w:color="auto"/>
        <w:left w:val="none" w:sz="0" w:space="0" w:color="auto"/>
        <w:bottom w:val="none" w:sz="0" w:space="0" w:color="auto"/>
        <w:right w:val="none" w:sz="0" w:space="0" w:color="auto"/>
      </w:divBdr>
    </w:div>
    <w:div w:id="1997759893">
      <w:bodyDiv w:val="1"/>
      <w:marLeft w:val="0"/>
      <w:marRight w:val="0"/>
      <w:marTop w:val="0"/>
      <w:marBottom w:val="0"/>
      <w:divBdr>
        <w:top w:val="none" w:sz="0" w:space="0" w:color="auto"/>
        <w:left w:val="none" w:sz="0" w:space="0" w:color="auto"/>
        <w:bottom w:val="none" w:sz="0" w:space="0" w:color="auto"/>
        <w:right w:val="none" w:sz="0" w:space="0" w:color="auto"/>
      </w:divBdr>
    </w:div>
    <w:div w:id="1998681850">
      <w:bodyDiv w:val="1"/>
      <w:marLeft w:val="0"/>
      <w:marRight w:val="0"/>
      <w:marTop w:val="0"/>
      <w:marBottom w:val="0"/>
      <w:divBdr>
        <w:top w:val="none" w:sz="0" w:space="0" w:color="auto"/>
        <w:left w:val="none" w:sz="0" w:space="0" w:color="auto"/>
        <w:bottom w:val="none" w:sz="0" w:space="0" w:color="auto"/>
        <w:right w:val="none" w:sz="0" w:space="0" w:color="auto"/>
      </w:divBdr>
    </w:div>
    <w:div w:id="1999117084">
      <w:bodyDiv w:val="1"/>
      <w:marLeft w:val="0"/>
      <w:marRight w:val="0"/>
      <w:marTop w:val="0"/>
      <w:marBottom w:val="0"/>
      <w:divBdr>
        <w:top w:val="none" w:sz="0" w:space="0" w:color="auto"/>
        <w:left w:val="none" w:sz="0" w:space="0" w:color="auto"/>
        <w:bottom w:val="none" w:sz="0" w:space="0" w:color="auto"/>
        <w:right w:val="none" w:sz="0" w:space="0" w:color="auto"/>
      </w:divBdr>
    </w:div>
    <w:div w:id="1999727530">
      <w:bodyDiv w:val="1"/>
      <w:marLeft w:val="0"/>
      <w:marRight w:val="0"/>
      <w:marTop w:val="0"/>
      <w:marBottom w:val="0"/>
      <w:divBdr>
        <w:top w:val="none" w:sz="0" w:space="0" w:color="auto"/>
        <w:left w:val="none" w:sz="0" w:space="0" w:color="auto"/>
        <w:bottom w:val="none" w:sz="0" w:space="0" w:color="auto"/>
        <w:right w:val="none" w:sz="0" w:space="0" w:color="auto"/>
      </w:divBdr>
    </w:div>
    <w:div w:id="2001107613">
      <w:bodyDiv w:val="1"/>
      <w:marLeft w:val="0"/>
      <w:marRight w:val="0"/>
      <w:marTop w:val="0"/>
      <w:marBottom w:val="0"/>
      <w:divBdr>
        <w:top w:val="none" w:sz="0" w:space="0" w:color="auto"/>
        <w:left w:val="none" w:sz="0" w:space="0" w:color="auto"/>
        <w:bottom w:val="none" w:sz="0" w:space="0" w:color="auto"/>
        <w:right w:val="none" w:sz="0" w:space="0" w:color="auto"/>
      </w:divBdr>
    </w:div>
    <w:div w:id="2001343047">
      <w:bodyDiv w:val="1"/>
      <w:marLeft w:val="0"/>
      <w:marRight w:val="0"/>
      <w:marTop w:val="0"/>
      <w:marBottom w:val="0"/>
      <w:divBdr>
        <w:top w:val="none" w:sz="0" w:space="0" w:color="auto"/>
        <w:left w:val="none" w:sz="0" w:space="0" w:color="auto"/>
        <w:bottom w:val="none" w:sz="0" w:space="0" w:color="auto"/>
        <w:right w:val="none" w:sz="0" w:space="0" w:color="auto"/>
      </w:divBdr>
    </w:div>
    <w:div w:id="2001500353">
      <w:bodyDiv w:val="1"/>
      <w:marLeft w:val="0"/>
      <w:marRight w:val="0"/>
      <w:marTop w:val="0"/>
      <w:marBottom w:val="0"/>
      <w:divBdr>
        <w:top w:val="none" w:sz="0" w:space="0" w:color="auto"/>
        <w:left w:val="none" w:sz="0" w:space="0" w:color="auto"/>
        <w:bottom w:val="none" w:sz="0" w:space="0" w:color="auto"/>
        <w:right w:val="none" w:sz="0" w:space="0" w:color="auto"/>
      </w:divBdr>
    </w:div>
    <w:div w:id="2001536694">
      <w:bodyDiv w:val="1"/>
      <w:marLeft w:val="0"/>
      <w:marRight w:val="0"/>
      <w:marTop w:val="0"/>
      <w:marBottom w:val="0"/>
      <w:divBdr>
        <w:top w:val="none" w:sz="0" w:space="0" w:color="auto"/>
        <w:left w:val="none" w:sz="0" w:space="0" w:color="auto"/>
        <w:bottom w:val="none" w:sz="0" w:space="0" w:color="auto"/>
        <w:right w:val="none" w:sz="0" w:space="0" w:color="auto"/>
      </w:divBdr>
    </w:div>
    <w:div w:id="2001931304">
      <w:bodyDiv w:val="1"/>
      <w:marLeft w:val="0"/>
      <w:marRight w:val="0"/>
      <w:marTop w:val="0"/>
      <w:marBottom w:val="0"/>
      <w:divBdr>
        <w:top w:val="none" w:sz="0" w:space="0" w:color="auto"/>
        <w:left w:val="none" w:sz="0" w:space="0" w:color="auto"/>
        <w:bottom w:val="none" w:sz="0" w:space="0" w:color="auto"/>
        <w:right w:val="none" w:sz="0" w:space="0" w:color="auto"/>
      </w:divBdr>
    </w:div>
    <w:div w:id="2002469124">
      <w:bodyDiv w:val="1"/>
      <w:marLeft w:val="0"/>
      <w:marRight w:val="0"/>
      <w:marTop w:val="0"/>
      <w:marBottom w:val="0"/>
      <w:divBdr>
        <w:top w:val="none" w:sz="0" w:space="0" w:color="auto"/>
        <w:left w:val="none" w:sz="0" w:space="0" w:color="auto"/>
        <w:bottom w:val="none" w:sz="0" w:space="0" w:color="auto"/>
        <w:right w:val="none" w:sz="0" w:space="0" w:color="auto"/>
      </w:divBdr>
    </w:div>
    <w:div w:id="2003922267">
      <w:bodyDiv w:val="1"/>
      <w:marLeft w:val="0"/>
      <w:marRight w:val="0"/>
      <w:marTop w:val="0"/>
      <w:marBottom w:val="0"/>
      <w:divBdr>
        <w:top w:val="none" w:sz="0" w:space="0" w:color="auto"/>
        <w:left w:val="none" w:sz="0" w:space="0" w:color="auto"/>
        <w:bottom w:val="none" w:sz="0" w:space="0" w:color="auto"/>
        <w:right w:val="none" w:sz="0" w:space="0" w:color="auto"/>
      </w:divBdr>
    </w:div>
    <w:div w:id="2004778167">
      <w:bodyDiv w:val="1"/>
      <w:marLeft w:val="0"/>
      <w:marRight w:val="0"/>
      <w:marTop w:val="0"/>
      <w:marBottom w:val="0"/>
      <w:divBdr>
        <w:top w:val="none" w:sz="0" w:space="0" w:color="auto"/>
        <w:left w:val="none" w:sz="0" w:space="0" w:color="auto"/>
        <w:bottom w:val="none" w:sz="0" w:space="0" w:color="auto"/>
        <w:right w:val="none" w:sz="0" w:space="0" w:color="auto"/>
      </w:divBdr>
    </w:div>
    <w:div w:id="2004964855">
      <w:bodyDiv w:val="1"/>
      <w:marLeft w:val="0"/>
      <w:marRight w:val="0"/>
      <w:marTop w:val="0"/>
      <w:marBottom w:val="0"/>
      <w:divBdr>
        <w:top w:val="none" w:sz="0" w:space="0" w:color="auto"/>
        <w:left w:val="none" w:sz="0" w:space="0" w:color="auto"/>
        <w:bottom w:val="none" w:sz="0" w:space="0" w:color="auto"/>
        <w:right w:val="none" w:sz="0" w:space="0" w:color="auto"/>
      </w:divBdr>
    </w:div>
    <w:div w:id="2005237408">
      <w:bodyDiv w:val="1"/>
      <w:marLeft w:val="0"/>
      <w:marRight w:val="0"/>
      <w:marTop w:val="0"/>
      <w:marBottom w:val="0"/>
      <w:divBdr>
        <w:top w:val="none" w:sz="0" w:space="0" w:color="auto"/>
        <w:left w:val="none" w:sz="0" w:space="0" w:color="auto"/>
        <w:bottom w:val="none" w:sz="0" w:space="0" w:color="auto"/>
        <w:right w:val="none" w:sz="0" w:space="0" w:color="auto"/>
      </w:divBdr>
    </w:div>
    <w:div w:id="2005628025">
      <w:bodyDiv w:val="1"/>
      <w:marLeft w:val="0"/>
      <w:marRight w:val="0"/>
      <w:marTop w:val="0"/>
      <w:marBottom w:val="0"/>
      <w:divBdr>
        <w:top w:val="none" w:sz="0" w:space="0" w:color="auto"/>
        <w:left w:val="none" w:sz="0" w:space="0" w:color="auto"/>
        <w:bottom w:val="none" w:sz="0" w:space="0" w:color="auto"/>
        <w:right w:val="none" w:sz="0" w:space="0" w:color="auto"/>
      </w:divBdr>
    </w:div>
    <w:div w:id="2007395807">
      <w:bodyDiv w:val="1"/>
      <w:marLeft w:val="0"/>
      <w:marRight w:val="0"/>
      <w:marTop w:val="0"/>
      <w:marBottom w:val="0"/>
      <w:divBdr>
        <w:top w:val="none" w:sz="0" w:space="0" w:color="auto"/>
        <w:left w:val="none" w:sz="0" w:space="0" w:color="auto"/>
        <w:bottom w:val="none" w:sz="0" w:space="0" w:color="auto"/>
        <w:right w:val="none" w:sz="0" w:space="0" w:color="auto"/>
      </w:divBdr>
    </w:div>
    <w:div w:id="2007593714">
      <w:bodyDiv w:val="1"/>
      <w:marLeft w:val="0"/>
      <w:marRight w:val="0"/>
      <w:marTop w:val="0"/>
      <w:marBottom w:val="0"/>
      <w:divBdr>
        <w:top w:val="none" w:sz="0" w:space="0" w:color="auto"/>
        <w:left w:val="none" w:sz="0" w:space="0" w:color="auto"/>
        <w:bottom w:val="none" w:sz="0" w:space="0" w:color="auto"/>
        <w:right w:val="none" w:sz="0" w:space="0" w:color="auto"/>
      </w:divBdr>
    </w:div>
    <w:div w:id="2008051433">
      <w:bodyDiv w:val="1"/>
      <w:marLeft w:val="0"/>
      <w:marRight w:val="0"/>
      <w:marTop w:val="0"/>
      <w:marBottom w:val="0"/>
      <w:divBdr>
        <w:top w:val="none" w:sz="0" w:space="0" w:color="auto"/>
        <w:left w:val="none" w:sz="0" w:space="0" w:color="auto"/>
        <w:bottom w:val="none" w:sz="0" w:space="0" w:color="auto"/>
        <w:right w:val="none" w:sz="0" w:space="0" w:color="auto"/>
      </w:divBdr>
    </w:div>
    <w:div w:id="2008827544">
      <w:bodyDiv w:val="1"/>
      <w:marLeft w:val="0"/>
      <w:marRight w:val="0"/>
      <w:marTop w:val="0"/>
      <w:marBottom w:val="0"/>
      <w:divBdr>
        <w:top w:val="none" w:sz="0" w:space="0" w:color="auto"/>
        <w:left w:val="none" w:sz="0" w:space="0" w:color="auto"/>
        <w:bottom w:val="none" w:sz="0" w:space="0" w:color="auto"/>
        <w:right w:val="none" w:sz="0" w:space="0" w:color="auto"/>
      </w:divBdr>
    </w:div>
    <w:div w:id="2009357438">
      <w:bodyDiv w:val="1"/>
      <w:marLeft w:val="0"/>
      <w:marRight w:val="0"/>
      <w:marTop w:val="0"/>
      <w:marBottom w:val="0"/>
      <w:divBdr>
        <w:top w:val="none" w:sz="0" w:space="0" w:color="auto"/>
        <w:left w:val="none" w:sz="0" w:space="0" w:color="auto"/>
        <w:bottom w:val="none" w:sz="0" w:space="0" w:color="auto"/>
        <w:right w:val="none" w:sz="0" w:space="0" w:color="auto"/>
      </w:divBdr>
    </w:div>
    <w:div w:id="2009358495">
      <w:bodyDiv w:val="1"/>
      <w:marLeft w:val="0"/>
      <w:marRight w:val="0"/>
      <w:marTop w:val="0"/>
      <w:marBottom w:val="0"/>
      <w:divBdr>
        <w:top w:val="none" w:sz="0" w:space="0" w:color="auto"/>
        <w:left w:val="none" w:sz="0" w:space="0" w:color="auto"/>
        <w:bottom w:val="none" w:sz="0" w:space="0" w:color="auto"/>
        <w:right w:val="none" w:sz="0" w:space="0" w:color="auto"/>
      </w:divBdr>
    </w:div>
    <w:div w:id="2010477795">
      <w:bodyDiv w:val="1"/>
      <w:marLeft w:val="0"/>
      <w:marRight w:val="0"/>
      <w:marTop w:val="0"/>
      <w:marBottom w:val="0"/>
      <w:divBdr>
        <w:top w:val="none" w:sz="0" w:space="0" w:color="auto"/>
        <w:left w:val="none" w:sz="0" w:space="0" w:color="auto"/>
        <w:bottom w:val="none" w:sz="0" w:space="0" w:color="auto"/>
        <w:right w:val="none" w:sz="0" w:space="0" w:color="auto"/>
      </w:divBdr>
    </w:div>
    <w:div w:id="2011636790">
      <w:bodyDiv w:val="1"/>
      <w:marLeft w:val="0"/>
      <w:marRight w:val="0"/>
      <w:marTop w:val="0"/>
      <w:marBottom w:val="0"/>
      <w:divBdr>
        <w:top w:val="none" w:sz="0" w:space="0" w:color="auto"/>
        <w:left w:val="none" w:sz="0" w:space="0" w:color="auto"/>
        <w:bottom w:val="none" w:sz="0" w:space="0" w:color="auto"/>
        <w:right w:val="none" w:sz="0" w:space="0" w:color="auto"/>
      </w:divBdr>
    </w:div>
    <w:div w:id="2015954198">
      <w:bodyDiv w:val="1"/>
      <w:marLeft w:val="0"/>
      <w:marRight w:val="0"/>
      <w:marTop w:val="0"/>
      <w:marBottom w:val="0"/>
      <w:divBdr>
        <w:top w:val="none" w:sz="0" w:space="0" w:color="auto"/>
        <w:left w:val="none" w:sz="0" w:space="0" w:color="auto"/>
        <w:bottom w:val="none" w:sz="0" w:space="0" w:color="auto"/>
        <w:right w:val="none" w:sz="0" w:space="0" w:color="auto"/>
      </w:divBdr>
    </w:div>
    <w:div w:id="2016612086">
      <w:bodyDiv w:val="1"/>
      <w:marLeft w:val="0"/>
      <w:marRight w:val="0"/>
      <w:marTop w:val="0"/>
      <w:marBottom w:val="0"/>
      <w:divBdr>
        <w:top w:val="none" w:sz="0" w:space="0" w:color="auto"/>
        <w:left w:val="none" w:sz="0" w:space="0" w:color="auto"/>
        <w:bottom w:val="none" w:sz="0" w:space="0" w:color="auto"/>
        <w:right w:val="none" w:sz="0" w:space="0" w:color="auto"/>
      </w:divBdr>
    </w:div>
    <w:div w:id="2016690928">
      <w:bodyDiv w:val="1"/>
      <w:marLeft w:val="0"/>
      <w:marRight w:val="0"/>
      <w:marTop w:val="0"/>
      <w:marBottom w:val="0"/>
      <w:divBdr>
        <w:top w:val="none" w:sz="0" w:space="0" w:color="auto"/>
        <w:left w:val="none" w:sz="0" w:space="0" w:color="auto"/>
        <w:bottom w:val="none" w:sz="0" w:space="0" w:color="auto"/>
        <w:right w:val="none" w:sz="0" w:space="0" w:color="auto"/>
      </w:divBdr>
    </w:div>
    <w:div w:id="2017800693">
      <w:bodyDiv w:val="1"/>
      <w:marLeft w:val="0"/>
      <w:marRight w:val="0"/>
      <w:marTop w:val="0"/>
      <w:marBottom w:val="0"/>
      <w:divBdr>
        <w:top w:val="none" w:sz="0" w:space="0" w:color="auto"/>
        <w:left w:val="none" w:sz="0" w:space="0" w:color="auto"/>
        <w:bottom w:val="none" w:sz="0" w:space="0" w:color="auto"/>
        <w:right w:val="none" w:sz="0" w:space="0" w:color="auto"/>
      </w:divBdr>
    </w:div>
    <w:div w:id="2017809459">
      <w:bodyDiv w:val="1"/>
      <w:marLeft w:val="0"/>
      <w:marRight w:val="0"/>
      <w:marTop w:val="0"/>
      <w:marBottom w:val="0"/>
      <w:divBdr>
        <w:top w:val="none" w:sz="0" w:space="0" w:color="auto"/>
        <w:left w:val="none" w:sz="0" w:space="0" w:color="auto"/>
        <w:bottom w:val="none" w:sz="0" w:space="0" w:color="auto"/>
        <w:right w:val="none" w:sz="0" w:space="0" w:color="auto"/>
      </w:divBdr>
    </w:div>
    <w:div w:id="2018148194">
      <w:bodyDiv w:val="1"/>
      <w:marLeft w:val="0"/>
      <w:marRight w:val="0"/>
      <w:marTop w:val="0"/>
      <w:marBottom w:val="0"/>
      <w:divBdr>
        <w:top w:val="none" w:sz="0" w:space="0" w:color="auto"/>
        <w:left w:val="none" w:sz="0" w:space="0" w:color="auto"/>
        <w:bottom w:val="none" w:sz="0" w:space="0" w:color="auto"/>
        <w:right w:val="none" w:sz="0" w:space="0" w:color="auto"/>
      </w:divBdr>
    </w:div>
    <w:div w:id="2019430416">
      <w:bodyDiv w:val="1"/>
      <w:marLeft w:val="0"/>
      <w:marRight w:val="0"/>
      <w:marTop w:val="0"/>
      <w:marBottom w:val="0"/>
      <w:divBdr>
        <w:top w:val="none" w:sz="0" w:space="0" w:color="auto"/>
        <w:left w:val="none" w:sz="0" w:space="0" w:color="auto"/>
        <w:bottom w:val="none" w:sz="0" w:space="0" w:color="auto"/>
        <w:right w:val="none" w:sz="0" w:space="0" w:color="auto"/>
      </w:divBdr>
    </w:div>
    <w:div w:id="2019623721">
      <w:bodyDiv w:val="1"/>
      <w:marLeft w:val="0"/>
      <w:marRight w:val="0"/>
      <w:marTop w:val="0"/>
      <w:marBottom w:val="0"/>
      <w:divBdr>
        <w:top w:val="none" w:sz="0" w:space="0" w:color="auto"/>
        <w:left w:val="none" w:sz="0" w:space="0" w:color="auto"/>
        <w:bottom w:val="none" w:sz="0" w:space="0" w:color="auto"/>
        <w:right w:val="none" w:sz="0" w:space="0" w:color="auto"/>
      </w:divBdr>
    </w:div>
    <w:div w:id="2019693495">
      <w:bodyDiv w:val="1"/>
      <w:marLeft w:val="0"/>
      <w:marRight w:val="0"/>
      <w:marTop w:val="0"/>
      <w:marBottom w:val="0"/>
      <w:divBdr>
        <w:top w:val="none" w:sz="0" w:space="0" w:color="auto"/>
        <w:left w:val="none" w:sz="0" w:space="0" w:color="auto"/>
        <w:bottom w:val="none" w:sz="0" w:space="0" w:color="auto"/>
        <w:right w:val="none" w:sz="0" w:space="0" w:color="auto"/>
      </w:divBdr>
    </w:div>
    <w:div w:id="2019694572">
      <w:bodyDiv w:val="1"/>
      <w:marLeft w:val="0"/>
      <w:marRight w:val="0"/>
      <w:marTop w:val="0"/>
      <w:marBottom w:val="0"/>
      <w:divBdr>
        <w:top w:val="none" w:sz="0" w:space="0" w:color="auto"/>
        <w:left w:val="none" w:sz="0" w:space="0" w:color="auto"/>
        <w:bottom w:val="none" w:sz="0" w:space="0" w:color="auto"/>
        <w:right w:val="none" w:sz="0" w:space="0" w:color="auto"/>
      </w:divBdr>
    </w:div>
    <w:div w:id="2020740959">
      <w:bodyDiv w:val="1"/>
      <w:marLeft w:val="0"/>
      <w:marRight w:val="0"/>
      <w:marTop w:val="0"/>
      <w:marBottom w:val="0"/>
      <w:divBdr>
        <w:top w:val="none" w:sz="0" w:space="0" w:color="auto"/>
        <w:left w:val="none" w:sz="0" w:space="0" w:color="auto"/>
        <w:bottom w:val="none" w:sz="0" w:space="0" w:color="auto"/>
        <w:right w:val="none" w:sz="0" w:space="0" w:color="auto"/>
      </w:divBdr>
    </w:div>
    <w:div w:id="2020934610">
      <w:bodyDiv w:val="1"/>
      <w:marLeft w:val="0"/>
      <w:marRight w:val="0"/>
      <w:marTop w:val="0"/>
      <w:marBottom w:val="0"/>
      <w:divBdr>
        <w:top w:val="none" w:sz="0" w:space="0" w:color="auto"/>
        <w:left w:val="none" w:sz="0" w:space="0" w:color="auto"/>
        <w:bottom w:val="none" w:sz="0" w:space="0" w:color="auto"/>
        <w:right w:val="none" w:sz="0" w:space="0" w:color="auto"/>
      </w:divBdr>
    </w:div>
    <w:div w:id="2021469704">
      <w:bodyDiv w:val="1"/>
      <w:marLeft w:val="0"/>
      <w:marRight w:val="0"/>
      <w:marTop w:val="0"/>
      <w:marBottom w:val="0"/>
      <w:divBdr>
        <w:top w:val="none" w:sz="0" w:space="0" w:color="auto"/>
        <w:left w:val="none" w:sz="0" w:space="0" w:color="auto"/>
        <w:bottom w:val="none" w:sz="0" w:space="0" w:color="auto"/>
        <w:right w:val="none" w:sz="0" w:space="0" w:color="auto"/>
      </w:divBdr>
    </w:div>
    <w:div w:id="2022511819">
      <w:bodyDiv w:val="1"/>
      <w:marLeft w:val="0"/>
      <w:marRight w:val="0"/>
      <w:marTop w:val="0"/>
      <w:marBottom w:val="0"/>
      <w:divBdr>
        <w:top w:val="none" w:sz="0" w:space="0" w:color="auto"/>
        <w:left w:val="none" w:sz="0" w:space="0" w:color="auto"/>
        <w:bottom w:val="none" w:sz="0" w:space="0" w:color="auto"/>
        <w:right w:val="none" w:sz="0" w:space="0" w:color="auto"/>
      </w:divBdr>
    </w:div>
    <w:div w:id="2022582360">
      <w:bodyDiv w:val="1"/>
      <w:marLeft w:val="0"/>
      <w:marRight w:val="0"/>
      <w:marTop w:val="0"/>
      <w:marBottom w:val="0"/>
      <w:divBdr>
        <w:top w:val="none" w:sz="0" w:space="0" w:color="auto"/>
        <w:left w:val="none" w:sz="0" w:space="0" w:color="auto"/>
        <w:bottom w:val="none" w:sz="0" w:space="0" w:color="auto"/>
        <w:right w:val="none" w:sz="0" w:space="0" w:color="auto"/>
      </w:divBdr>
    </w:div>
    <w:div w:id="2022661152">
      <w:bodyDiv w:val="1"/>
      <w:marLeft w:val="0"/>
      <w:marRight w:val="0"/>
      <w:marTop w:val="0"/>
      <w:marBottom w:val="0"/>
      <w:divBdr>
        <w:top w:val="none" w:sz="0" w:space="0" w:color="auto"/>
        <w:left w:val="none" w:sz="0" w:space="0" w:color="auto"/>
        <w:bottom w:val="none" w:sz="0" w:space="0" w:color="auto"/>
        <w:right w:val="none" w:sz="0" w:space="0" w:color="auto"/>
      </w:divBdr>
    </w:div>
    <w:div w:id="2022969048">
      <w:bodyDiv w:val="1"/>
      <w:marLeft w:val="0"/>
      <w:marRight w:val="0"/>
      <w:marTop w:val="0"/>
      <w:marBottom w:val="0"/>
      <w:divBdr>
        <w:top w:val="none" w:sz="0" w:space="0" w:color="auto"/>
        <w:left w:val="none" w:sz="0" w:space="0" w:color="auto"/>
        <w:bottom w:val="none" w:sz="0" w:space="0" w:color="auto"/>
        <w:right w:val="none" w:sz="0" w:space="0" w:color="auto"/>
      </w:divBdr>
    </w:div>
    <w:div w:id="2023436393">
      <w:bodyDiv w:val="1"/>
      <w:marLeft w:val="0"/>
      <w:marRight w:val="0"/>
      <w:marTop w:val="0"/>
      <w:marBottom w:val="0"/>
      <w:divBdr>
        <w:top w:val="none" w:sz="0" w:space="0" w:color="auto"/>
        <w:left w:val="none" w:sz="0" w:space="0" w:color="auto"/>
        <w:bottom w:val="none" w:sz="0" w:space="0" w:color="auto"/>
        <w:right w:val="none" w:sz="0" w:space="0" w:color="auto"/>
      </w:divBdr>
    </w:div>
    <w:div w:id="2023703732">
      <w:bodyDiv w:val="1"/>
      <w:marLeft w:val="0"/>
      <w:marRight w:val="0"/>
      <w:marTop w:val="0"/>
      <w:marBottom w:val="0"/>
      <w:divBdr>
        <w:top w:val="none" w:sz="0" w:space="0" w:color="auto"/>
        <w:left w:val="none" w:sz="0" w:space="0" w:color="auto"/>
        <w:bottom w:val="none" w:sz="0" w:space="0" w:color="auto"/>
        <w:right w:val="none" w:sz="0" w:space="0" w:color="auto"/>
      </w:divBdr>
    </w:div>
    <w:div w:id="2023822764">
      <w:bodyDiv w:val="1"/>
      <w:marLeft w:val="0"/>
      <w:marRight w:val="0"/>
      <w:marTop w:val="0"/>
      <w:marBottom w:val="0"/>
      <w:divBdr>
        <w:top w:val="none" w:sz="0" w:space="0" w:color="auto"/>
        <w:left w:val="none" w:sz="0" w:space="0" w:color="auto"/>
        <w:bottom w:val="none" w:sz="0" w:space="0" w:color="auto"/>
        <w:right w:val="none" w:sz="0" w:space="0" w:color="auto"/>
      </w:divBdr>
    </w:div>
    <w:div w:id="2024549951">
      <w:bodyDiv w:val="1"/>
      <w:marLeft w:val="0"/>
      <w:marRight w:val="0"/>
      <w:marTop w:val="0"/>
      <w:marBottom w:val="0"/>
      <w:divBdr>
        <w:top w:val="none" w:sz="0" w:space="0" w:color="auto"/>
        <w:left w:val="none" w:sz="0" w:space="0" w:color="auto"/>
        <w:bottom w:val="none" w:sz="0" w:space="0" w:color="auto"/>
        <w:right w:val="none" w:sz="0" w:space="0" w:color="auto"/>
      </w:divBdr>
    </w:div>
    <w:div w:id="2025395909">
      <w:bodyDiv w:val="1"/>
      <w:marLeft w:val="0"/>
      <w:marRight w:val="0"/>
      <w:marTop w:val="0"/>
      <w:marBottom w:val="0"/>
      <w:divBdr>
        <w:top w:val="none" w:sz="0" w:space="0" w:color="auto"/>
        <w:left w:val="none" w:sz="0" w:space="0" w:color="auto"/>
        <w:bottom w:val="none" w:sz="0" w:space="0" w:color="auto"/>
        <w:right w:val="none" w:sz="0" w:space="0" w:color="auto"/>
      </w:divBdr>
    </w:div>
    <w:div w:id="2026058557">
      <w:bodyDiv w:val="1"/>
      <w:marLeft w:val="0"/>
      <w:marRight w:val="0"/>
      <w:marTop w:val="0"/>
      <w:marBottom w:val="0"/>
      <w:divBdr>
        <w:top w:val="none" w:sz="0" w:space="0" w:color="auto"/>
        <w:left w:val="none" w:sz="0" w:space="0" w:color="auto"/>
        <w:bottom w:val="none" w:sz="0" w:space="0" w:color="auto"/>
        <w:right w:val="none" w:sz="0" w:space="0" w:color="auto"/>
      </w:divBdr>
    </w:div>
    <w:div w:id="2026517983">
      <w:bodyDiv w:val="1"/>
      <w:marLeft w:val="0"/>
      <w:marRight w:val="0"/>
      <w:marTop w:val="0"/>
      <w:marBottom w:val="0"/>
      <w:divBdr>
        <w:top w:val="none" w:sz="0" w:space="0" w:color="auto"/>
        <w:left w:val="none" w:sz="0" w:space="0" w:color="auto"/>
        <w:bottom w:val="none" w:sz="0" w:space="0" w:color="auto"/>
        <w:right w:val="none" w:sz="0" w:space="0" w:color="auto"/>
      </w:divBdr>
    </w:div>
    <w:div w:id="2027293887">
      <w:bodyDiv w:val="1"/>
      <w:marLeft w:val="0"/>
      <w:marRight w:val="0"/>
      <w:marTop w:val="0"/>
      <w:marBottom w:val="0"/>
      <w:divBdr>
        <w:top w:val="none" w:sz="0" w:space="0" w:color="auto"/>
        <w:left w:val="none" w:sz="0" w:space="0" w:color="auto"/>
        <w:bottom w:val="none" w:sz="0" w:space="0" w:color="auto"/>
        <w:right w:val="none" w:sz="0" w:space="0" w:color="auto"/>
      </w:divBdr>
    </w:div>
    <w:div w:id="2027561358">
      <w:bodyDiv w:val="1"/>
      <w:marLeft w:val="0"/>
      <w:marRight w:val="0"/>
      <w:marTop w:val="0"/>
      <w:marBottom w:val="0"/>
      <w:divBdr>
        <w:top w:val="none" w:sz="0" w:space="0" w:color="auto"/>
        <w:left w:val="none" w:sz="0" w:space="0" w:color="auto"/>
        <w:bottom w:val="none" w:sz="0" w:space="0" w:color="auto"/>
        <w:right w:val="none" w:sz="0" w:space="0" w:color="auto"/>
      </w:divBdr>
    </w:div>
    <w:div w:id="2029602824">
      <w:bodyDiv w:val="1"/>
      <w:marLeft w:val="0"/>
      <w:marRight w:val="0"/>
      <w:marTop w:val="0"/>
      <w:marBottom w:val="0"/>
      <w:divBdr>
        <w:top w:val="none" w:sz="0" w:space="0" w:color="auto"/>
        <w:left w:val="none" w:sz="0" w:space="0" w:color="auto"/>
        <w:bottom w:val="none" w:sz="0" w:space="0" w:color="auto"/>
        <w:right w:val="none" w:sz="0" w:space="0" w:color="auto"/>
      </w:divBdr>
    </w:div>
    <w:div w:id="2031492148">
      <w:bodyDiv w:val="1"/>
      <w:marLeft w:val="0"/>
      <w:marRight w:val="0"/>
      <w:marTop w:val="0"/>
      <w:marBottom w:val="0"/>
      <w:divBdr>
        <w:top w:val="none" w:sz="0" w:space="0" w:color="auto"/>
        <w:left w:val="none" w:sz="0" w:space="0" w:color="auto"/>
        <w:bottom w:val="none" w:sz="0" w:space="0" w:color="auto"/>
        <w:right w:val="none" w:sz="0" w:space="0" w:color="auto"/>
      </w:divBdr>
    </w:div>
    <w:div w:id="2031712066">
      <w:bodyDiv w:val="1"/>
      <w:marLeft w:val="0"/>
      <w:marRight w:val="0"/>
      <w:marTop w:val="0"/>
      <w:marBottom w:val="0"/>
      <w:divBdr>
        <w:top w:val="none" w:sz="0" w:space="0" w:color="auto"/>
        <w:left w:val="none" w:sz="0" w:space="0" w:color="auto"/>
        <w:bottom w:val="none" w:sz="0" w:space="0" w:color="auto"/>
        <w:right w:val="none" w:sz="0" w:space="0" w:color="auto"/>
      </w:divBdr>
    </w:div>
    <w:div w:id="2032144997">
      <w:bodyDiv w:val="1"/>
      <w:marLeft w:val="0"/>
      <w:marRight w:val="0"/>
      <w:marTop w:val="0"/>
      <w:marBottom w:val="0"/>
      <w:divBdr>
        <w:top w:val="none" w:sz="0" w:space="0" w:color="auto"/>
        <w:left w:val="none" w:sz="0" w:space="0" w:color="auto"/>
        <w:bottom w:val="none" w:sz="0" w:space="0" w:color="auto"/>
        <w:right w:val="none" w:sz="0" w:space="0" w:color="auto"/>
      </w:divBdr>
    </w:div>
    <w:div w:id="2032338137">
      <w:bodyDiv w:val="1"/>
      <w:marLeft w:val="0"/>
      <w:marRight w:val="0"/>
      <w:marTop w:val="0"/>
      <w:marBottom w:val="0"/>
      <w:divBdr>
        <w:top w:val="none" w:sz="0" w:space="0" w:color="auto"/>
        <w:left w:val="none" w:sz="0" w:space="0" w:color="auto"/>
        <w:bottom w:val="none" w:sz="0" w:space="0" w:color="auto"/>
        <w:right w:val="none" w:sz="0" w:space="0" w:color="auto"/>
      </w:divBdr>
    </w:div>
    <w:div w:id="2032756234">
      <w:bodyDiv w:val="1"/>
      <w:marLeft w:val="0"/>
      <w:marRight w:val="0"/>
      <w:marTop w:val="0"/>
      <w:marBottom w:val="0"/>
      <w:divBdr>
        <w:top w:val="none" w:sz="0" w:space="0" w:color="auto"/>
        <w:left w:val="none" w:sz="0" w:space="0" w:color="auto"/>
        <w:bottom w:val="none" w:sz="0" w:space="0" w:color="auto"/>
        <w:right w:val="none" w:sz="0" w:space="0" w:color="auto"/>
      </w:divBdr>
    </w:div>
    <w:div w:id="2035229439">
      <w:bodyDiv w:val="1"/>
      <w:marLeft w:val="0"/>
      <w:marRight w:val="0"/>
      <w:marTop w:val="0"/>
      <w:marBottom w:val="0"/>
      <w:divBdr>
        <w:top w:val="none" w:sz="0" w:space="0" w:color="auto"/>
        <w:left w:val="none" w:sz="0" w:space="0" w:color="auto"/>
        <w:bottom w:val="none" w:sz="0" w:space="0" w:color="auto"/>
        <w:right w:val="none" w:sz="0" w:space="0" w:color="auto"/>
      </w:divBdr>
    </w:div>
    <w:div w:id="2036033247">
      <w:bodyDiv w:val="1"/>
      <w:marLeft w:val="0"/>
      <w:marRight w:val="0"/>
      <w:marTop w:val="0"/>
      <w:marBottom w:val="0"/>
      <w:divBdr>
        <w:top w:val="none" w:sz="0" w:space="0" w:color="auto"/>
        <w:left w:val="none" w:sz="0" w:space="0" w:color="auto"/>
        <w:bottom w:val="none" w:sz="0" w:space="0" w:color="auto"/>
        <w:right w:val="none" w:sz="0" w:space="0" w:color="auto"/>
      </w:divBdr>
    </w:div>
    <w:div w:id="2039039428">
      <w:bodyDiv w:val="1"/>
      <w:marLeft w:val="0"/>
      <w:marRight w:val="0"/>
      <w:marTop w:val="0"/>
      <w:marBottom w:val="0"/>
      <w:divBdr>
        <w:top w:val="none" w:sz="0" w:space="0" w:color="auto"/>
        <w:left w:val="none" w:sz="0" w:space="0" w:color="auto"/>
        <w:bottom w:val="none" w:sz="0" w:space="0" w:color="auto"/>
        <w:right w:val="none" w:sz="0" w:space="0" w:color="auto"/>
      </w:divBdr>
    </w:div>
    <w:div w:id="2039233901">
      <w:bodyDiv w:val="1"/>
      <w:marLeft w:val="0"/>
      <w:marRight w:val="0"/>
      <w:marTop w:val="0"/>
      <w:marBottom w:val="0"/>
      <w:divBdr>
        <w:top w:val="none" w:sz="0" w:space="0" w:color="auto"/>
        <w:left w:val="none" w:sz="0" w:space="0" w:color="auto"/>
        <w:bottom w:val="none" w:sz="0" w:space="0" w:color="auto"/>
        <w:right w:val="none" w:sz="0" w:space="0" w:color="auto"/>
      </w:divBdr>
    </w:div>
    <w:div w:id="2040230440">
      <w:bodyDiv w:val="1"/>
      <w:marLeft w:val="0"/>
      <w:marRight w:val="0"/>
      <w:marTop w:val="0"/>
      <w:marBottom w:val="0"/>
      <w:divBdr>
        <w:top w:val="none" w:sz="0" w:space="0" w:color="auto"/>
        <w:left w:val="none" w:sz="0" w:space="0" w:color="auto"/>
        <w:bottom w:val="none" w:sz="0" w:space="0" w:color="auto"/>
        <w:right w:val="none" w:sz="0" w:space="0" w:color="auto"/>
      </w:divBdr>
    </w:div>
    <w:div w:id="2040467742">
      <w:bodyDiv w:val="1"/>
      <w:marLeft w:val="0"/>
      <w:marRight w:val="0"/>
      <w:marTop w:val="0"/>
      <w:marBottom w:val="0"/>
      <w:divBdr>
        <w:top w:val="none" w:sz="0" w:space="0" w:color="auto"/>
        <w:left w:val="none" w:sz="0" w:space="0" w:color="auto"/>
        <w:bottom w:val="none" w:sz="0" w:space="0" w:color="auto"/>
        <w:right w:val="none" w:sz="0" w:space="0" w:color="auto"/>
      </w:divBdr>
    </w:div>
    <w:div w:id="2040738712">
      <w:bodyDiv w:val="1"/>
      <w:marLeft w:val="0"/>
      <w:marRight w:val="0"/>
      <w:marTop w:val="0"/>
      <w:marBottom w:val="0"/>
      <w:divBdr>
        <w:top w:val="none" w:sz="0" w:space="0" w:color="auto"/>
        <w:left w:val="none" w:sz="0" w:space="0" w:color="auto"/>
        <w:bottom w:val="none" w:sz="0" w:space="0" w:color="auto"/>
        <w:right w:val="none" w:sz="0" w:space="0" w:color="auto"/>
      </w:divBdr>
    </w:div>
    <w:div w:id="2043020036">
      <w:bodyDiv w:val="1"/>
      <w:marLeft w:val="0"/>
      <w:marRight w:val="0"/>
      <w:marTop w:val="0"/>
      <w:marBottom w:val="0"/>
      <w:divBdr>
        <w:top w:val="none" w:sz="0" w:space="0" w:color="auto"/>
        <w:left w:val="none" w:sz="0" w:space="0" w:color="auto"/>
        <w:bottom w:val="none" w:sz="0" w:space="0" w:color="auto"/>
        <w:right w:val="none" w:sz="0" w:space="0" w:color="auto"/>
      </w:divBdr>
    </w:div>
    <w:div w:id="2043238419">
      <w:bodyDiv w:val="1"/>
      <w:marLeft w:val="0"/>
      <w:marRight w:val="0"/>
      <w:marTop w:val="0"/>
      <w:marBottom w:val="0"/>
      <w:divBdr>
        <w:top w:val="none" w:sz="0" w:space="0" w:color="auto"/>
        <w:left w:val="none" w:sz="0" w:space="0" w:color="auto"/>
        <w:bottom w:val="none" w:sz="0" w:space="0" w:color="auto"/>
        <w:right w:val="none" w:sz="0" w:space="0" w:color="auto"/>
      </w:divBdr>
    </w:div>
    <w:div w:id="2043288837">
      <w:bodyDiv w:val="1"/>
      <w:marLeft w:val="0"/>
      <w:marRight w:val="0"/>
      <w:marTop w:val="0"/>
      <w:marBottom w:val="0"/>
      <w:divBdr>
        <w:top w:val="none" w:sz="0" w:space="0" w:color="auto"/>
        <w:left w:val="none" w:sz="0" w:space="0" w:color="auto"/>
        <w:bottom w:val="none" w:sz="0" w:space="0" w:color="auto"/>
        <w:right w:val="none" w:sz="0" w:space="0" w:color="auto"/>
      </w:divBdr>
    </w:div>
    <w:div w:id="2043629468">
      <w:bodyDiv w:val="1"/>
      <w:marLeft w:val="0"/>
      <w:marRight w:val="0"/>
      <w:marTop w:val="0"/>
      <w:marBottom w:val="0"/>
      <w:divBdr>
        <w:top w:val="none" w:sz="0" w:space="0" w:color="auto"/>
        <w:left w:val="none" w:sz="0" w:space="0" w:color="auto"/>
        <w:bottom w:val="none" w:sz="0" w:space="0" w:color="auto"/>
        <w:right w:val="none" w:sz="0" w:space="0" w:color="auto"/>
      </w:divBdr>
    </w:div>
    <w:div w:id="2044741311">
      <w:bodyDiv w:val="1"/>
      <w:marLeft w:val="0"/>
      <w:marRight w:val="0"/>
      <w:marTop w:val="0"/>
      <w:marBottom w:val="0"/>
      <w:divBdr>
        <w:top w:val="none" w:sz="0" w:space="0" w:color="auto"/>
        <w:left w:val="none" w:sz="0" w:space="0" w:color="auto"/>
        <w:bottom w:val="none" w:sz="0" w:space="0" w:color="auto"/>
        <w:right w:val="none" w:sz="0" w:space="0" w:color="auto"/>
      </w:divBdr>
    </w:div>
    <w:div w:id="2046103923">
      <w:bodyDiv w:val="1"/>
      <w:marLeft w:val="0"/>
      <w:marRight w:val="0"/>
      <w:marTop w:val="0"/>
      <w:marBottom w:val="0"/>
      <w:divBdr>
        <w:top w:val="none" w:sz="0" w:space="0" w:color="auto"/>
        <w:left w:val="none" w:sz="0" w:space="0" w:color="auto"/>
        <w:bottom w:val="none" w:sz="0" w:space="0" w:color="auto"/>
        <w:right w:val="none" w:sz="0" w:space="0" w:color="auto"/>
      </w:divBdr>
    </w:div>
    <w:div w:id="2047826353">
      <w:bodyDiv w:val="1"/>
      <w:marLeft w:val="0"/>
      <w:marRight w:val="0"/>
      <w:marTop w:val="0"/>
      <w:marBottom w:val="0"/>
      <w:divBdr>
        <w:top w:val="none" w:sz="0" w:space="0" w:color="auto"/>
        <w:left w:val="none" w:sz="0" w:space="0" w:color="auto"/>
        <w:bottom w:val="none" w:sz="0" w:space="0" w:color="auto"/>
        <w:right w:val="none" w:sz="0" w:space="0" w:color="auto"/>
      </w:divBdr>
    </w:div>
    <w:div w:id="2047826417">
      <w:bodyDiv w:val="1"/>
      <w:marLeft w:val="0"/>
      <w:marRight w:val="0"/>
      <w:marTop w:val="0"/>
      <w:marBottom w:val="0"/>
      <w:divBdr>
        <w:top w:val="none" w:sz="0" w:space="0" w:color="auto"/>
        <w:left w:val="none" w:sz="0" w:space="0" w:color="auto"/>
        <w:bottom w:val="none" w:sz="0" w:space="0" w:color="auto"/>
        <w:right w:val="none" w:sz="0" w:space="0" w:color="auto"/>
      </w:divBdr>
    </w:div>
    <w:div w:id="2048138148">
      <w:bodyDiv w:val="1"/>
      <w:marLeft w:val="0"/>
      <w:marRight w:val="0"/>
      <w:marTop w:val="0"/>
      <w:marBottom w:val="0"/>
      <w:divBdr>
        <w:top w:val="none" w:sz="0" w:space="0" w:color="auto"/>
        <w:left w:val="none" w:sz="0" w:space="0" w:color="auto"/>
        <w:bottom w:val="none" w:sz="0" w:space="0" w:color="auto"/>
        <w:right w:val="none" w:sz="0" w:space="0" w:color="auto"/>
      </w:divBdr>
    </w:div>
    <w:div w:id="2048484610">
      <w:bodyDiv w:val="1"/>
      <w:marLeft w:val="0"/>
      <w:marRight w:val="0"/>
      <w:marTop w:val="0"/>
      <w:marBottom w:val="0"/>
      <w:divBdr>
        <w:top w:val="none" w:sz="0" w:space="0" w:color="auto"/>
        <w:left w:val="none" w:sz="0" w:space="0" w:color="auto"/>
        <w:bottom w:val="none" w:sz="0" w:space="0" w:color="auto"/>
        <w:right w:val="none" w:sz="0" w:space="0" w:color="auto"/>
      </w:divBdr>
    </w:div>
    <w:div w:id="2049718743">
      <w:bodyDiv w:val="1"/>
      <w:marLeft w:val="0"/>
      <w:marRight w:val="0"/>
      <w:marTop w:val="0"/>
      <w:marBottom w:val="0"/>
      <w:divBdr>
        <w:top w:val="none" w:sz="0" w:space="0" w:color="auto"/>
        <w:left w:val="none" w:sz="0" w:space="0" w:color="auto"/>
        <w:bottom w:val="none" w:sz="0" w:space="0" w:color="auto"/>
        <w:right w:val="none" w:sz="0" w:space="0" w:color="auto"/>
      </w:divBdr>
    </w:div>
    <w:div w:id="2050954785">
      <w:bodyDiv w:val="1"/>
      <w:marLeft w:val="0"/>
      <w:marRight w:val="0"/>
      <w:marTop w:val="0"/>
      <w:marBottom w:val="0"/>
      <w:divBdr>
        <w:top w:val="none" w:sz="0" w:space="0" w:color="auto"/>
        <w:left w:val="none" w:sz="0" w:space="0" w:color="auto"/>
        <w:bottom w:val="none" w:sz="0" w:space="0" w:color="auto"/>
        <w:right w:val="none" w:sz="0" w:space="0" w:color="auto"/>
      </w:divBdr>
    </w:div>
    <w:div w:id="2051151885">
      <w:bodyDiv w:val="1"/>
      <w:marLeft w:val="0"/>
      <w:marRight w:val="0"/>
      <w:marTop w:val="0"/>
      <w:marBottom w:val="0"/>
      <w:divBdr>
        <w:top w:val="none" w:sz="0" w:space="0" w:color="auto"/>
        <w:left w:val="none" w:sz="0" w:space="0" w:color="auto"/>
        <w:bottom w:val="none" w:sz="0" w:space="0" w:color="auto"/>
        <w:right w:val="none" w:sz="0" w:space="0" w:color="auto"/>
      </w:divBdr>
    </w:div>
    <w:div w:id="2051344550">
      <w:bodyDiv w:val="1"/>
      <w:marLeft w:val="0"/>
      <w:marRight w:val="0"/>
      <w:marTop w:val="0"/>
      <w:marBottom w:val="0"/>
      <w:divBdr>
        <w:top w:val="none" w:sz="0" w:space="0" w:color="auto"/>
        <w:left w:val="none" w:sz="0" w:space="0" w:color="auto"/>
        <w:bottom w:val="none" w:sz="0" w:space="0" w:color="auto"/>
        <w:right w:val="none" w:sz="0" w:space="0" w:color="auto"/>
      </w:divBdr>
    </w:div>
    <w:div w:id="2055350526">
      <w:bodyDiv w:val="1"/>
      <w:marLeft w:val="0"/>
      <w:marRight w:val="0"/>
      <w:marTop w:val="0"/>
      <w:marBottom w:val="0"/>
      <w:divBdr>
        <w:top w:val="none" w:sz="0" w:space="0" w:color="auto"/>
        <w:left w:val="none" w:sz="0" w:space="0" w:color="auto"/>
        <w:bottom w:val="none" w:sz="0" w:space="0" w:color="auto"/>
        <w:right w:val="none" w:sz="0" w:space="0" w:color="auto"/>
      </w:divBdr>
    </w:div>
    <w:div w:id="2057653502">
      <w:bodyDiv w:val="1"/>
      <w:marLeft w:val="0"/>
      <w:marRight w:val="0"/>
      <w:marTop w:val="0"/>
      <w:marBottom w:val="0"/>
      <w:divBdr>
        <w:top w:val="none" w:sz="0" w:space="0" w:color="auto"/>
        <w:left w:val="none" w:sz="0" w:space="0" w:color="auto"/>
        <w:bottom w:val="none" w:sz="0" w:space="0" w:color="auto"/>
        <w:right w:val="none" w:sz="0" w:space="0" w:color="auto"/>
      </w:divBdr>
    </w:div>
    <w:div w:id="2057662933">
      <w:bodyDiv w:val="1"/>
      <w:marLeft w:val="0"/>
      <w:marRight w:val="0"/>
      <w:marTop w:val="0"/>
      <w:marBottom w:val="0"/>
      <w:divBdr>
        <w:top w:val="none" w:sz="0" w:space="0" w:color="auto"/>
        <w:left w:val="none" w:sz="0" w:space="0" w:color="auto"/>
        <w:bottom w:val="none" w:sz="0" w:space="0" w:color="auto"/>
        <w:right w:val="none" w:sz="0" w:space="0" w:color="auto"/>
      </w:divBdr>
    </w:div>
    <w:div w:id="2058625442">
      <w:bodyDiv w:val="1"/>
      <w:marLeft w:val="0"/>
      <w:marRight w:val="0"/>
      <w:marTop w:val="0"/>
      <w:marBottom w:val="0"/>
      <w:divBdr>
        <w:top w:val="none" w:sz="0" w:space="0" w:color="auto"/>
        <w:left w:val="none" w:sz="0" w:space="0" w:color="auto"/>
        <w:bottom w:val="none" w:sz="0" w:space="0" w:color="auto"/>
        <w:right w:val="none" w:sz="0" w:space="0" w:color="auto"/>
      </w:divBdr>
    </w:div>
    <w:div w:id="2059472544">
      <w:bodyDiv w:val="1"/>
      <w:marLeft w:val="0"/>
      <w:marRight w:val="0"/>
      <w:marTop w:val="0"/>
      <w:marBottom w:val="0"/>
      <w:divBdr>
        <w:top w:val="none" w:sz="0" w:space="0" w:color="auto"/>
        <w:left w:val="none" w:sz="0" w:space="0" w:color="auto"/>
        <w:bottom w:val="none" w:sz="0" w:space="0" w:color="auto"/>
        <w:right w:val="none" w:sz="0" w:space="0" w:color="auto"/>
      </w:divBdr>
    </w:div>
    <w:div w:id="2059818266">
      <w:bodyDiv w:val="1"/>
      <w:marLeft w:val="0"/>
      <w:marRight w:val="0"/>
      <w:marTop w:val="0"/>
      <w:marBottom w:val="0"/>
      <w:divBdr>
        <w:top w:val="none" w:sz="0" w:space="0" w:color="auto"/>
        <w:left w:val="none" w:sz="0" w:space="0" w:color="auto"/>
        <w:bottom w:val="none" w:sz="0" w:space="0" w:color="auto"/>
        <w:right w:val="none" w:sz="0" w:space="0" w:color="auto"/>
      </w:divBdr>
    </w:div>
    <w:div w:id="2061853600">
      <w:bodyDiv w:val="1"/>
      <w:marLeft w:val="0"/>
      <w:marRight w:val="0"/>
      <w:marTop w:val="0"/>
      <w:marBottom w:val="0"/>
      <w:divBdr>
        <w:top w:val="none" w:sz="0" w:space="0" w:color="auto"/>
        <w:left w:val="none" w:sz="0" w:space="0" w:color="auto"/>
        <w:bottom w:val="none" w:sz="0" w:space="0" w:color="auto"/>
        <w:right w:val="none" w:sz="0" w:space="0" w:color="auto"/>
      </w:divBdr>
    </w:div>
    <w:div w:id="2065368251">
      <w:bodyDiv w:val="1"/>
      <w:marLeft w:val="0"/>
      <w:marRight w:val="0"/>
      <w:marTop w:val="0"/>
      <w:marBottom w:val="0"/>
      <w:divBdr>
        <w:top w:val="none" w:sz="0" w:space="0" w:color="auto"/>
        <w:left w:val="none" w:sz="0" w:space="0" w:color="auto"/>
        <w:bottom w:val="none" w:sz="0" w:space="0" w:color="auto"/>
        <w:right w:val="none" w:sz="0" w:space="0" w:color="auto"/>
      </w:divBdr>
    </w:div>
    <w:div w:id="2065910982">
      <w:bodyDiv w:val="1"/>
      <w:marLeft w:val="0"/>
      <w:marRight w:val="0"/>
      <w:marTop w:val="0"/>
      <w:marBottom w:val="0"/>
      <w:divBdr>
        <w:top w:val="none" w:sz="0" w:space="0" w:color="auto"/>
        <w:left w:val="none" w:sz="0" w:space="0" w:color="auto"/>
        <w:bottom w:val="none" w:sz="0" w:space="0" w:color="auto"/>
        <w:right w:val="none" w:sz="0" w:space="0" w:color="auto"/>
      </w:divBdr>
    </w:div>
    <w:div w:id="2066292034">
      <w:bodyDiv w:val="1"/>
      <w:marLeft w:val="0"/>
      <w:marRight w:val="0"/>
      <w:marTop w:val="0"/>
      <w:marBottom w:val="0"/>
      <w:divBdr>
        <w:top w:val="none" w:sz="0" w:space="0" w:color="auto"/>
        <w:left w:val="none" w:sz="0" w:space="0" w:color="auto"/>
        <w:bottom w:val="none" w:sz="0" w:space="0" w:color="auto"/>
        <w:right w:val="none" w:sz="0" w:space="0" w:color="auto"/>
      </w:divBdr>
    </w:div>
    <w:div w:id="2069838954">
      <w:bodyDiv w:val="1"/>
      <w:marLeft w:val="0"/>
      <w:marRight w:val="0"/>
      <w:marTop w:val="0"/>
      <w:marBottom w:val="0"/>
      <w:divBdr>
        <w:top w:val="none" w:sz="0" w:space="0" w:color="auto"/>
        <w:left w:val="none" w:sz="0" w:space="0" w:color="auto"/>
        <w:bottom w:val="none" w:sz="0" w:space="0" w:color="auto"/>
        <w:right w:val="none" w:sz="0" w:space="0" w:color="auto"/>
      </w:divBdr>
    </w:div>
    <w:div w:id="2074038944">
      <w:bodyDiv w:val="1"/>
      <w:marLeft w:val="0"/>
      <w:marRight w:val="0"/>
      <w:marTop w:val="0"/>
      <w:marBottom w:val="0"/>
      <w:divBdr>
        <w:top w:val="none" w:sz="0" w:space="0" w:color="auto"/>
        <w:left w:val="none" w:sz="0" w:space="0" w:color="auto"/>
        <w:bottom w:val="none" w:sz="0" w:space="0" w:color="auto"/>
        <w:right w:val="none" w:sz="0" w:space="0" w:color="auto"/>
      </w:divBdr>
    </w:div>
    <w:div w:id="2074691537">
      <w:bodyDiv w:val="1"/>
      <w:marLeft w:val="0"/>
      <w:marRight w:val="0"/>
      <w:marTop w:val="0"/>
      <w:marBottom w:val="0"/>
      <w:divBdr>
        <w:top w:val="none" w:sz="0" w:space="0" w:color="auto"/>
        <w:left w:val="none" w:sz="0" w:space="0" w:color="auto"/>
        <w:bottom w:val="none" w:sz="0" w:space="0" w:color="auto"/>
        <w:right w:val="none" w:sz="0" w:space="0" w:color="auto"/>
      </w:divBdr>
    </w:div>
    <w:div w:id="2074767174">
      <w:bodyDiv w:val="1"/>
      <w:marLeft w:val="0"/>
      <w:marRight w:val="0"/>
      <w:marTop w:val="0"/>
      <w:marBottom w:val="0"/>
      <w:divBdr>
        <w:top w:val="none" w:sz="0" w:space="0" w:color="auto"/>
        <w:left w:val="none" w:sz="0" w:space="0" w:color="auto"/>
        <w:bottom w:val="none" w:sz="0" w:space="0" w:color="auto"/>
        <w:right w:val="none" w:sz="0" w:space="0" w:color="auto"/>
      </w:divBdr>
    </w:div>
    <w:div w:id="2076513336">
      <w:bodyDiv w:val="1"/>
      <w:marLeft w:val="0"/>
      <w:marRight w:val="0"/>
      <w:marTop w:val="0"/>
      <w:marBottom w:val="0"/>
      <w:divBdr>
        <w:top w:val="none" w:sz="0" w:space="0" w:color="auto"/>
        <w:left w:val="none" w:sz="0" w:space="0" w:color="auto"/>
        <w:bottom w:val="none" w:sz="0" w:space="0" w:color="auto"/>
        <w:right w:val="none" w:sz="0" w:space="0" w:color="auto"/>
      </w:divBdr>
    </w:div>
    <w:div w:id="2076930268">
      <w:bodyDiv w:val="1"/>
      <w:marLeft w:val="0"/>
      <w:marRight w:val="0"/>
      <w:marTop w:val="0"/>
      <w:marBottom w:val="0"/>
      <w:divBdr>
        <w:top w:val="none" w:sz="0" w:space="0" w:color="auto"/>
        <w:left w:val="none" w:sz="0" w:space="0" w:color="auto"/>
        <w:bottom w:val="none" w:sz="0" w:space="0" w:color="auto"/>
        <w:right w:val="none" w:sz="0" w:space="0" w:color="auto"/>
      </w:divBdr>
    </w:div>
    <w:div w:id="2077242183">
      <w:bodyDiv w:val="1"/>
      <w:marLeft w:val="0"/>
      <w:marRight w:val="0"/>
      <w:marTop w:val="0"/>
      <w:marBottom w:val="0"/>
      <w:divBdr>
        <w:top w:val="none" w:sz="0" w:space="0" w:color="auto"/>
        <w:left w:val="none" w:sz="0" w:space="0" w:color="auto"/>
        <w:bottom w:val="none" w:sz="0" w:space="0" w:color="auto"/>
        <w:right w:val="none" w:sz="0" w:space="0" w:color="auto"/>
      </w:divBdr>
    </w:div>
    <w:div w:id="2077510036">
      <w:bodyDiv w:val="1"/>
      <w:marLeft w:val="0"/>
      <w:marRight w:val="0"/>
      <w:marTop w:val="0"/>
      <w:marBottom w:val="0"/>
      <w:divBdr>
        <w:top w:val="none" w:sz="0" w:space="0" w:color="auto"/>
        <w:left w:val="none" w:sz="0" w:space="0" w:color="auto"/>
        <w:bottom w:val="none" w:sz="0" w:space="0" w:color="auto"/>
        <w:right w:val="none" w:sz="0" w:space="0" w:color="auto"/>
      </w:divBdr>
    </w:div>
    <w:div w:id="2079087195">
      <w:bodyDiv w:val="1"/>
      <w:marLeft w:val="0"/>
      <w:marRight w:val="0"/>
      <w:marTop w:val="0"/>
      <w:marBottom w:val="0"/>
      <w:divBdr>
        <w:top w:val="none" w:sz="0" w:space="0" w:color="auto"/>
        <w:left w:val="none" w:sz="0" w:space="0" w:color="auto"/>
        <w:bottom w:val="none" w:sz="0" w:space="0" w:color="auto"/>
        <w:right w:val="none" w:sz="0" w:space="0" w:color="auto"/>
      </w:divBdr>
    </w:div>
    <w:div w:id="2079089090">
      <w:bodyDiv w:val="1"/>
      <w:marLeft w:val="0"/>
      <w:marRight w:val="0"/>
      <w:marTop w:val="0"/>
      <w:marBottom w:val="0"/>
      <w:divBdr>
        <w:top w:val="none" w:sz="0" w:space="0" w:color="auto"/>
        <w:left w:val="none" w:sz="0" w:space="0" w:color="auto"/>
        <w:bottom w:val="none" w:sz="0" w:space="0" w:color="auto"/>
        <w:right w:val="none" w:sz="0" w:space="0" w:color="auto"/>
      </w:divBdr>
    </w:div>
    <w:div w:id="2079551317">
      <w:bodyDiv w:val="1"/>
      <w:marLeft w:val="0"/>
      <w:marRight w:val="0"/>
      <w:marTop w:val="0"/>
      <w:marBottom w:val="0"/>
      <w:divBdr>
        <w:top w:val="none" w:sz="0" w:space="0" w:color="auto"/>
        <w:left w:val="none" w:sz="0" w:space="0" w:color="auto"/>
        <w:bottom w:val="none" w:sz="0" w:space="0" w:color="auto"/>
        <w:right w:val="none" w:sz="0" w:space="0" w:color="auto"/>
      </w:divBdr>
    </w:div>
    <w:div w:id="2079589937">
      <w:bodyDiv w:val="1"/>
      <w:marLeft w:val="0"/>
      <w:marRight w:val="0"/>
      <w:marTop w:val="0"/>
      <w:marBottom w:val="0"/>
      <w:divBdr>
        <w:top w:val="none" w:sz="0" w:space="0" w:color="auto"/>
        <w:left w:val="none" w:sz="0" w:space="0" w:color="auto"/>
        <w:bottom w:val="none" w:sz="0" w:space="0" w:color="auto"/>
        <w:right w:val="none" w:sz="0" w:space="0" w:color="auto"/>
      </w:divBdr>
    </w:div>
    <w:div w:id="2081099059">
      <w:bodyDiv w:val="1"/>
      <w:marLeft w:val="0"/>
      <w:marRight w:val="0"/>
      <w:marTop w:val="0"/>
      <w:marBottom w:val="0"/>
      <w:divBdr>
        <w:top w:val="none" w:sz="0" w:space="0" w:color="auto"/>
        <w:left w:val="none" w:sz="0" w:space="0" w:color="auto"/>
        <w:bottom w:val="none" w:sz="0" w:space="0" w:color="auto"/>
        <w:right w:val="none" w:sz="0" w:space="0" w:color="auto"/>
      </w:divBdr>
    </w:div>
    <w:div w:id="2083600206">
      <w:bodyDiv w:val="1"/>
      <w:marLeft w:val="0"/>
      <w:marRight w:val="0"/>
      <w:marTop w:val="0"/>
      <w:marBottom w:val="0"/>
      <w:divBdr>
        <w:top w:val="none" w:sz="0" w:space="0" w:color="auto"/>
        <w:left w:val="none" w:sz="0" w:space="0" w:color="auto"/>
        <w:bottom w:val="none" w:sz="0" w:space="0" w:color="auto"/>
        <w:right w:val="none" w:sz="0" w:space="0" w:color="auto"/>
      </w:divBdr>
    </w:div>
    <w:div w:id="2085372135">
      <w:bodyDiv w:val="1"/>
      <w:marLeft w:val="0"/>
      <w:marRight w:val="0"/>
      <w:marTop w:val="0"/>
      <w:marBottom w:val="0"/>
      <w:divBdr>
        <w:top w:val="none" w:sz="0" w:space="0" w:color="auto"/>
        <w:left w:val="none" w:sz="0" w:space="0" w:color="auto"/>
        <w:bottom w:val="none" w:sz="0" w:space="0" w:color="auto"/>
        <w:right w:val="none" w:sz="0" w:space="0" w:color="auto"/>
      </w:divBdr>
    </w:div>
    <w:div w:id="2087529358">
      <w:bodyDiv w:val="1"/>
      <w:marLeft w:val="0"/>
      <w:marRight w:val="0"/>
      <w:marTop w:val="0"/>
      <w:marBottom w:val="0"/>
      <w:divBdr>
        <w:top w:val="none" w:sz="0" w:space="0" w:color="auto"/>
        <w:left w:val="none" w:sz="0" w:space="0" w:color="auto"/>
        <w:bottom w:val="none" w:sz="0" w:space="0" w:color="auto"/>
        <w:right w:val="none" w:sz="0" w:space="0" w:color="auto"/>
      </w:divBdr>
    </w:div>
    <w:div w:id="2087608229">
      <w:bodyDiv w:val="1"/>
      <w:marLeft w:val="0"/>
      <w:marRight w:val="0"/>
      <w:marTop w:val="0"/>
      <w:marBottom w:val="0"/>
      <w:divBdr>
        <w:top w:val="none" w:sz="0" w:space="0" w:color="auto"/>
        <w:left w:val="none" w:sz="0" w:space="0" w:color="auto"/>
        <w:bottom w:val="none" w:sz="0" w:space="0" w:color="auto"/>
        <w:right w:val="none" w:sz="0" w:space="0" w:color="auto"/>
      </w:divBdr>
    </w:div>
    <w:div w:id="2087797854">
      <w:bodyDiv w:val="1"/>
      <w:marLeft w:val="0"/>
      <w:marRight w:val="0"/>
      <w:marTop w:val="0"/>
      <w:marBottom w:val="0"/>
      <w:divBdr>
        <w:top w:val="none" w:sz="0" w:space="0" w:color="auto"/>
        <w:left w:val="none" w:sz="0" w:space="0" w:color="auto"/>
        <w:bottom w:val="none" w:sz="0" w:space="0" w:color="auto"/>
        <w:right w:val="none" w:sz="0" w:space="0" w:color="auto"/>
      </w:divBdr>
    </w:div>
    <w:div w:id="2088963076">
      <w:bodyDiv w:val="1"/>
      <w:marLeft w:val="0"/>
      <w:marRight w:val="0"/>
      <w:marTop w:val="0"/>
      <w:marBottom w:val="0"/>
      <w:divBdr>
        <w:top w:val="none" w:sz="0" w:space="0" w:color="auto"/>
        <w:left w:val="none" w:sz="0" w:space="0" w:color="auto"/>
        <w:bottom w:val="none" w:sz="0" w:space="0" w:color="auto"/>
        <w:right w:val="none" w:sz="0" w:space="0" w:color="auto"/>
      </w:divBdr>
    </w:div>
    <w:div w:id="208983682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 w:id="2091340701">
      <w:bodyDiv w:val="1"/>
      <w:marLeft w:val="0"/>
      <w:marRight w:val="0"/>
      <w:marTop w:val="0"/>
      <w:marBottom w:val="0"/>
      <w:divBdr>
        <w:top w:val="none" w:sz="0" w:space="0" w:color="auto"/>
        <w:left w:val="none" w:sz="0" w:space="0" w:color="auto"/>
        <w:bottom w:val="none" w:sz="0" w:space="0" w:color="auto"/>
        <w:right w:val="none" w:sz="0" w:space="0" w:color="auto"/>
      </w:divBdr>
    </w:div>
    <w:div w:id="2092004565">
      <w:bodyDiv w:val="1"/>
      <w:marLeft w:val="0"/>
      <w:marRight w:val="0"/>
      <w:marTop w:val="0"/>
      <w:marBottom w:val="0"/>
      <w:divBdr>
        <w:top w:val="none" w:sz="0" w:space="0" w:color="auto"/>
        <w:left w:val="none" w:sz="0" w:space="0" w:color="auto"/>
        <w:bottom w:val="none" w:sz="0" w:space="0" w:color="auto"/>
        <w:right w:val="none" w:sz="0" w:space="0" w:color="auto"/>
      </w:divBdr>
    </w:div>
    <w:div w:id="2092190396">
      <w:bodyDiv w:val="1"/>
      <w:marLeft w:val="0"/>
      <w:marRight w:val="0"/>
      <w:marTop w:val="0"/>
      <w:marBottom w:val="0"/>
      <w:divBdr>
        <w:top w:val="none" w:sz="0" w:space="0" w:color="auto"/>
        <w:left w:val="none" w:sz="0" w:space="0" w:color="auto"/>
        <w:bottom w:val="none" w:sz="0" w:space="0" w:color="auto"/>
        <w:right w:val="none" w:sz="0" w:space="0" w:color="auto"/>
      </w:divBdr>
    </w:div>
    <w:div w:id="2094619394">
      <w:bodyDiv w:val="1"/>
      <w:marLeft w:val="0"/>
      <w:marRight w:val="0"/>
      <w:marTop w:val="0"/>
      <w:marBottom w:val="0"/>
      <w:divBdr>
        <w:top w:val="none" w:sz="0" w:space="0" w:color="auto"/>
        <w:left w:val="none" w:sz="0" w:space="0" w:color="auto"/>
        <w:bottom w:val="none" w:sz="0" w:space="0" w:color="auto"/>
        <w:right w:val="none" w:sz="0" w:space="0" w:color="auto"/>
      </w:divBdr>
    </w:div>
    <w:div w:id="2094668840">
      <w:bodyDiv w:val="1"/>
      <w:marLeft w:val="0"/>
      <w:marRight w:val="0"/>
      <w:marTop w:val="0"/>
      <w:marBottom w:val="0"/>
      <w:divBdr>
        <w:top w:val="none" w:sz="0" w:space="0" w:color="auto"/>
        <w:left w:val="none" w:sz="0" w:space="0" w:color="auto"/>
        <w:bottom w:val="none" w:sz="0" w:space="0" w:color="auto"/>
        <w:right w:val="none" w:sz="0" w:space="0" w:color="auto"/>
      </w:divBdr>
    </w:div>
    <w:div w:id="2094736191">
      <w:bodyDiv w:val="1"/>
      <w:marLeft w:val="0"/>
      <w:marRight w:val="0"/>
      <w:marTop w:val="0"/>
      <w:marBottom w:val="0"/>
      <w:divBdr>
        <w:top w:val="none" w:sz="0" w:space="0" w:color="auto"/>
        <w:left w:val="none" w:sz="0" w:space="0" w:color="auto"/>
        <w:bottom w:val="none" w:sz="0" w:space="0" w:color="auto"/>
        <w:right w:val="none" w:sz="0" w:space="0" w:color="auto"/>
      </w:divBdr>
    </w:div>
    <w:div w:id="2096002879">
      <w:bodyDiv w:val="1"/>
      <w:marLeft w:val="0"/>
      <w:marRight w:val="0"/>
      <w:marTop w:val="0"/>
      <w:marBottom w:val="0"/>
      <w:divBdr>
        <w:top w:val="none" w:sz="0" w:space="0" w:color="auto"/>
        <w:left w:val="none" w:sz="0" w:space="0" w:color="auto"/>
        <w:bottom w:val="none" w:sz="0" w:space="0" w:color="auto"/>
        <w:right w:val="none" w:sz="0" w:space="0" w:color="auto"/>
      </w:divBdr>
    </w:div>
    <w:div w:id="2097238176">
      <w:bodyDiv w:val="1"/>
      <w:marLeft w:val="0"/>
      <w:marRight w:val="0"/>
      <w:marTop w:val="0"/>
      <w:marBottom w:val="0"/>
      <w:divBdr>
        <w:top w:val="none" w:sz="0" w:space="0" w:color="auto"/>
        <w:left w:val="none" w:sz="0" w:space="0" w:color="auto"/>
        <w:bottom w:val="none" w:sz="0" w:space="0" w:color="auto"/>
        <w:right w:val="none" w:sz="0" w:space="0" w:color="auto"/>
      </w:divBdr>
    </w:div>
    <w:div w:id="2099671811">
      <w:bodyDiv w:val="1"/>
      <w:marLeft w:val="0"/>
      <w:marRight w:val="0"/>
      <w:marTop w:val="0"/>
      <w:marBottom w:val="0"/>
      <w:divBdr>
        <w:top w:val="none" w:sz="0" w:space="0" w:color="auto"/>
        <w:left w:val="none" w:sz="0" w:space="0" w:color="auto"/>
        <w:bottom w:val="none" w:sz="0" w:space="0" w:color="auto"/>
        <w:right w:val="none" w:sz="0" w:space="0" w:color="auto"/>
      </w:divBdr>
    </w:div>
    <w:div w:id="2099709139">
      <w:bodyDiv w:val="1"/>
      <w:marLeft w:val="0"/>
      <w:marRight w:val="0"/>
      <w:marTop w:val="0"/>
      <w:marBottom w:val="0"/>
      <w:divBdr>
        <w:top w:val="none" w:sz="0" w:space="0" w:color="auto"/>
        <w:left w:val="none" w:sz="0" w:space="0" w:color="auto"/>
        <w:bottom w:val="none" w:sz="0" w:space="0" w:color="auto"/>
        <w:right w:val="none" w:sz="0" w:space="0" w:color="auto"/>
      </w:divBdr>
    </w:div>
    <w:div w:id="2100104629">
      <w:bodyDiv w:val="1"/>
      <w:marLeft w:val="0"/>
      <w:marRight w:val="0"/>
      <w:marTop w:val="0"/>
      <w:marBottom w:val="0"/>
      <w:divBdr>
        <w:top w:val="none" w:sz="0" w:space="0" w:color="auto"/>
        <w:left w:val="none" w:sz="0" w:space="0" w:color="auto"/>
        <w:bottom w:val="none" w:sz="0" w:space="0" w:color="auto"/>
        <w:right w:val="none" w:sz="0" w:space="0" w:color="auto"/>
      </w:divBdr>
    </w:div>
    <w:div w:id="2100363678">
      <w:bodyDiv w:val="1"/>
      <w:marLeft w:val="0"/>
      <w:marRight w:val="0"/>
      <w:marTop w:val="0"/>
      <w:marBottom w:val="0"/>
      <w:divBdr>
        <w:top w:val="none" w:sz="0" w:space="0" w:color="auto"/>
        <w:left w:val="none" w:sz="0" w:space="0" w:color="auto"/>
        <w:bottom w:val="none" w:sz="0" w:space="0" w:color="auto"/>
        <w:right w:val="none" w:sz="0" w:space="0" w:color="auto"/>
      </w:divBdr>
    </w:div>
    <w:div w:id="2100632529">
      <w:bodyDiv w:val="1"/>
      <w:marLeft w:val="0"/>
      <w:marRight w:val="0"/>
      <w:marTop w:val="0"/>
      <w:marBottom w:val="0"/>
      <w:divBdr>
        <w:top w:val="none" w:sz="0" w:space="0" w:color="auto"/>
        <w:left w:val="none" w:sz="0" w:space="0" w:color="auto"/>
        <w:bottom w:val="none" w:sz="0" w:space="0" w:color="auto"/>
        <w:right w:val="none" w:sz="0" w:space="0" w:color="auto"/>
      </w:divBdr>
    </w:div>
    <w:div w:id="2101369885">
      <w:bodyDiv w:val="1"/>
      <w:marLeft w:val="0"/>
      <w:marRight w:val="0"/>
      <w:marTop w:val="0"/>
      <w:marBottom w:val="0"/>
      <w:divBdr>
        <w:top w:val="none" w:sz="0" w:space="0" w:color="auto"/>
        <w:left w:val="none" w:sz="0" w:space="0" w:color="auto"/>
        <w:bottom w:val="none" w:sz="0" w:space="0" w:color="auto"/>
        <w:right w:val="none" w:sz="0" w:space="0" w:color="auto"/>
      </w:divBdr>
    </w:div>
    <w:div w:id="2101370120">
      <w:bodyDiv w:val="1"/>
      <w:marLeft w:val="0"/>
      <w:marRight w:val="0"/>
      <w:marTop w:val="0"/>
      <w:marBottom w:val="0"/>
      <w:divBdr>
        <w:top w:val="none" w:sz="0" w:space="0" w:color="auto"/>
        <w:left w:val="none" w:sz="0" w:space="0" w:color="auto"/>
        <w:bottom w:val="none" w:sz="0" w:space="0" w:color="auto"/>
        <w:right w:val="none" w:sz="0" w:space="0" w:color="auto"/>
      </w:divBdr>
    </w:div>
    <w:div w:id="2101489411">
      <w:bodyDiv w:val="1"/>
      <w:marLeft w:val="0"/>
      <w:marRight w:val="0"/>
      <w:marTop w:val="0"/>
      <w:marBottom w:val="0"/>
      <w:divBdr>
        <w:top w:val="none" w:sz="0" w:space="0" w:color="auto"/>
        <w:left w:val="none" w:sz="0" w:space="0" w:color="auto"/>
        <w:bottom w:val="none" w:sz="0" w:space="0" w:color="auto"/>
        <w:right w:val="none" w:sz="0" w:space="0" w:color="auto"/>
      </w:divBdr>
    </w:div>
    <w:div w:id="2101948121">
      <w:bodyDiv w:val="1"/>
      <w:marLeft w:val="0"/>
      <w:marRight w:val="0"/>
      <w:marTop w:val="0"/>
      <w:marBottom w:val="0"/>
      <w:divBdr>
        <w:top w:val="none" w:sz="0" w:space="0" w:color="auto"/>
        <w:left w:val="none" w:sz="0" w:space="0" w:color="auto"/>
        <w:bottom w:val="none" w:sz="0" w:space="0" w:color="auto"/>
        <w:right w:val="none" w:sz="0" w:space="0" w:color="auto"/>
      </w:divBdr>
    </w:div>
    <w:div w:id="2104951130">
      <w:bodyDiv w:val="1"/>
      <w:marLeft w:val="0"/>
      <w:marRight w:val="0"/>
      <w:marTop w:val="0"/>
      <w:marBottom w:val="0"/>
      <w:divBdr>
        <w:top w:val="none" w:sz="0" w:space="0" w:color="auto"/>
        <w:left w:val="none" w:sz="0" w:space="0" w:color="auto"/>
        <w:bottom w:val="none" w:sz="0" w:space="0" w:color="auto"/>
        <w:right w:val="none" w:sz="0" w:space="0" w:color="auto"/>
      </w:divBdr>
    </w:div>
    <w:div w:id="2105177167">
      <w:bodyDiv w:val="1"/>
      <w:marLeft w:val="0"/>
      <w:marRight w:val="0"/>
      <w:marTop w:val="0"/>
      <w:marBottom w:val="0"/>
      <w:divBdr>
        <w:top w:val="none" w:sz="0" w:space="0" w:color="auto"/>
        <w:left w:val="none" w:sz="0" w:space="0" w:color="auto"/>
        <w:bottom w:val="none" w:sz="0" w:space="0" w:color="auto"/>
        <w:right w:val="none" w:sz="0" w:space="0" w:color="auto"/>
      </w:divBdr>
    </w:div>
    <w:div w:id="2106344512">
      <w:bodyDiv w:val="1"/>
      <w:marLeft w:val="0"/>
      <w:marRight w:val="0"/>
      <w:marTop w:val="0"/>
      <w:marBottom w:val="0"/>
      <w:divBdr>
        <w:top w:val="none" w:sz="0" w:space="0" w:color="auto"/>
        <w:left w:val="none" w:sz="0" w:space="0" w:color="auto"/>
        <w:bottom w:val="none" w:sz="0" w:space="0" w:color="auto"/>
        <w:right w:val="none" w:sz="0" w:space="0" w:color="auto"/>
      </w:divBdr>
    </w:div>
    <w:div w:id="2107386702">
      <w:bodyDiv w:val="1"/>
      <w:marLeft w:val="0"/>
      <w:marRight w:val="0"/>
      <w:marTop w:val="0"/>
      <w:marBottom w:val="0"/>
      <w:divBdr>
        <w:top w:val="none" w:sz="0" w:space="0" w:color="auto"/>
        <w:left w:val="none" w:sz="0" w:space="0" w:color="auto"/>
        <w:bottom w:val="none" w:sz="0" w:space="0" w:color="auto"/>
        <w:right w:val="none" w:sz="0" w:space="0" w:color="auto"/>
      </w:divBdr>
    </w:div>
    <w:div w:id="2107921739">
      <w:bodyDiv w:val="1"/>
      <w:marLeft w:val="0"/>
      <w:marRight w:val="0"/>
      <w:marTop w:val="0"/>
      <w:marBottom w:val="0"/>
      <w:divBdr>
        <w:top w:val="none" w:sz="0" w:space="0" w:color="auto"/>
        <w:left w:val="none" w:sz="0" w:space="0" w:color="auto"/>
        <w:bottom w:val="none" w:sz="0" w:space="0" w:color="auto"/>
        <w:right w:val="none" w:sz="0" w:space="0" w:color="auto"/>
      </w:divBdr>
    </w:div>
    <w:div w:id="2109278132">
      <w:bodyDiv w:val="1"/>
      <w:marLeft w:val="0"/>
      <w:marRight w:val="0"/>
      <w:marTop w:val="0"/>
      <w:marBottom w:val="0"/>
      <w:divBdr>
        <w:top w:val="none" w:sz="0" w:space="0" w:color="auto"/>
        <w:left w:val="none" w:sz="0" w:space="0" w:color="auto"/>
        <w:bottom w:val="none" w:sz="0" w:space="0" w:color="auto"/>
        <w:right w:val="none" w:sz="0" w:space="0" w:color="auto"/>
      </w:divBdr>
    </w:div>
    <w:div w:id="2110465288">
      <w:bodyDiv w:val="1"/>
      <w:marLeft w:val="0"/>
      <w:marRight w:val="0"/>
      <w:marTop w:val="0"/>
      <w:marBottom w:val="0"/>
      <w:divBdr>
        <w:top w:val="none" w:sz="0" w:space="0" w:color="auto"/>
        <w:left w:val="none" w:sz="0" w:space="0" w:color="auto"/>
        <w:bottom w:val="none" w:sz="0" w:space="0" w:color="auto"/>
        <w:right w:val="none" w:sz="0" w:space="0" w:color="auto"/>
      </w:divBdr>
    </w:div>
    <w:div w:id="2110925858">
      <w:bodyDiv w:val="1"/>
      <w:marLeft w:val="0"/>
      <w:marRight w:val="0"/>
      <w:marTop w:val="0"/>
      <w:marBottom w:val="0"/>
      <w:divBdr>
        <w:top w:val="none" w:sz="0" w:space="0" w:color="auto"/>
        <w:left w:val="none" w:sz="0" w:space="0" w:color="auto"/>
        <w:bottom w:val="none" w:sz="0" w:space="0" w:color="auto"/>
        <w:right w:val="none" w:sz="0" w:space="0" w:color="auto"/>
      </w:divBdr>
    </w:div>
    <w:div w:id="2114665713">
      <w:bodyDiv w:val="1"/>
      <w:marLeft w:val="0"/>
      <w:marRight w:val="0"/>
      <w:marTop w:val="0"/>
      <w:marBottom w:val="0"/>
      <w:divBdr>
        <w:top w:val="none" w:sz="0" w:space="0" w:color="auto"/>
        <w:left w:val="none" w:sz="0" w:space="0" w:color="auto"/>
        <w:bottom w:val="none" w:sz="0" w:space="0" w:color="auto"/>
        <w:right w:val="none" w:sz="0" w:space="0" w:color="auto"/>
      </w:divBdr>
    </w:div>
    <w:div w:id="2114742350">
      <w:bodyDiv w:val="1"/>
      <w:marLeft w:val="0"/>
      <w:marRight w:val="0"/>
      <w:marTop w:val="0"/>
      <w:marBottom w:val="0"/>
      <w:divBdr>
        <w:top w:val="none" w:sz="0" w:space="0" w:color="auto"/>
        <w:left w:val="none" w:sz="0" w:space="0" w:color="auto"/>
        <w:bottom w:val="none" w:sz="0" w:space="0" w:color="auto"/>
        <w:right w:val="none" w:sz="0" w:space="0" w:color="auto"/>
      </w:divBdr>
    </w:div>
    <w:div w:id="2115589792">
      <w:bodyDiv w:val="1"/>
      <w:marLeft w:val="0"/>
      <w:marRight w:val="0"/>
      <w:marTop w:val="0"/>
      <w:marBottom w:val="0"/>
      <w:divBdr>
        <w:top w:val="none" w:sz="0" w:space="0" w:color="auto"/>
        <w:left w:val="none" w:sz="0" w:space="0" w:color="auto"/>
        <w:bottom w:val="none" w:sz="0" w:space="0" w:color="auto"/>
        <w:right w:val="none" w:sz="0" w:space="0" w:color="auto"/>
      </w:divBdr>
    </w:div>
    <w:div w:id="2116904727">
      <w:bodyDiv w:val="1"/>
      <w:marLeft w:val="0"/>
      <w:marRight w:val="0"/>
      <w:marTop w:val="0"/>
      <w:marBottom w:val="0"/>
      <w:divBdr>
        <w:top w:val="none" w:sz="0" w:space="0" w:color="auto"/>
        <w:left w:val="none" w:sz="0" w:space="0" w:color="auto"/>
        <w:bottom w:val="none" w:sz="0" w:space="0" w:color="auto"/>
        <w:right w:val="none" w:sz="0" w:space="0" w:color="auto"/>
      </w:divBdr>
    </w:div>
    <w:div w:id="2118988379">
      <w:bodyDiv w:val="1"/>
      <w:marLeft w:val="0"/>
      <w:marRight w:val="0"/>
      <w:marTop w:val="0"/>
      <w:marBottom w:val="0"/>
      <w:divBdr>
        <w:top w:val="none" w:sz="0" w:space="0" w:color="auto"/>
        <w:left w:val="none" w:sz="0" w:space="0" w:color="auto"/>
        <w:bottom w:val="none" w:sz="0" w:space="0" w:color="auto"/>
        <w:right w:val="none" w:sz="0" w:space="0" w:color="auto"/>
      </w:divBdr>
    </w:div>
    <w:div w:id="2119638897">
      <w:bodyDiv w:val="1"/>
      <w:marLeft w:val="0"/>
      <w:marRight w:val="0"/>
      <w:marTop w:val="0"/>
      <w:marBottom w:val="0"/>
      <w:divBdr>
        <w:top w:val="none" w:sz="0" w:space="0" w:color="auto"/>
        <w:left w:val="none" w:sz="0" w:space="0" w:color="auto"/>
        <w:bottom w:val="none" w:sz="0" w:space="0" w:color="auto"/>
        <w:right w:val="none" w:sz="0" w:space="0" w:color="auto"/>
      </w:divBdr>
    </w:div>
    <w:div w:id="2120443884">
      <w:bodyDiv w:val="1"/>
      <w:marLeft w:val="0"/>
      <w:marRight w:val="0"/>
      <w:marTop w:val="0"/>
      <w:marBottom w:val="0"/>
      <w:divBdr>
        <w:top w:val="none" w:sz="0" w:space="0" w:color="auto"/>
        <w:left w:val="none" w:sz="0" w:space="0" w:color="auto"/>
        <w:bottom w:val="none" w:sz="0" w:space="0" w:color="auto"/>
        <w:right w:val="none" w:sz="0" w:space="0" w:color="auto"/>
      </w:divBdr>
    </w:div>
    <w:div w:id="2120448893">
      <w:bodyDiv w:val="1"/>
      <w:marLeft w:val="0"/>
      <w:marRight w:val="0"/>
      <w:marTop w:val="0"/>
      <w:marBottom w:val="0"/>
      <w:divBdr>
        <w:top w:val="none" w:sz="0" w:space="0" w:color="auto"/>
        <w:left w:val="none" w:sz="0" w:space="0" w:color="auto"/>
        <w:bottom w:val="none" w:sz="0" w:space="0" w:color="auto"/>
        <w:right w:val="none" w:sz="0" w:space="0" w:color="auto"/>
      </w:divBdr>
    </w:div>
    <w:div w:id="2121224078">
      <w:bodyDiv w:val="1"/>
      <w:marLeft w:val="0"/>
      <w:marRight w:val="0"/>
      <w:marTop w:val="0"/>
      <w:marBottom w:val="0"/>
      <w:divBdr>
        <w:top w:val="none" w:sz="0" w:space="0" w:color="auto"/>
        <w:left w:val="none" w:sz="0" w:space="0" w:color="auto"/>
        <w:bottom w:val="none" w:sz="0" w:space="0" w:color="auto"/>
        <w:right w:val="none" w:sz="0" w:space="0" w:color="auto"/>
      </w:divBdr>
    </w:div>
    <w:div w:id="2122069291">
      <w:bodyDiv w:val="1"/>
      <w:marLeft w:val="0"/>
      <w:marRight w:val="0"/>
      <w:marTop w:val="0"/>
      <w:marBottom w:val="0"/>
      <w:divBdr>
        <w:top w:val="none" w:sz="0" w:space="0" w:color="auto"/>
        <w:left w:val="none" w:sz="0" w:space="0" w:color="auto"/>
        <w:bottom w:val="none" w:sz="0" w:space="0" w:color="auto"/>
        <w:right w:val="none" w:sz="0" w:space="0" w:color="auto"/>
      </w:divBdr>
    </w:div>
    <w:div w:id="2122530655">
      <w:bodyDiv w:val="1"/>
      <w:marLeft w:val="0"/>
      <w:marRight w:val="0"/>
      <w:marTop w:val="0"/>
      <w:marBottom w:val="0"/>
      <w:divBdr>
        <w:top w:val="none" w:sz="0" w:space="0" w:color="auto"/>
        <w:left w:val="none" w:sz="0" w:space="0" w:color="auto"/>
        <w:bottom w:val="none" w:sz="0" w:space="0" w:color="auto"/>
        <w:right w:val="none" w:sz="0" w:space="0" w:color="auto"/>
      </w:divBdr>
    </w:div>
    <w:div w:id="2123761767">
      <w:bodyDiv w:val="1"/>
      <w:marLeft w:val="0"/>
      <w:marRight w:val="0"/>
      <w:marTop w:val="0"/>
      <w:marBottom w:val="0"/>
      <w:divBdr>
        <w:top w:val="none" w:sz="0" w:space="0" w:color="auto"/>
        <w:left w:val="none" w:sz="0" w:space="0" w:color="auto"/>
        <w:bottom w:val="none" w:sz="0" w:space="0" w:color="auto"/>
        <w:right w:val="none" w:sz="0" w:space="0" w:color="auto"/>
      </w:divBdr>
    </w:div>
    <w:div w:id="2124300446">
      <w:bodyDiv w:val="1"/>
      <w:marLeft w:val="0"/>
      <w:marRight w:val="0"/>
      <w:marTop w:val="0"/>
      <w:marBottom w:val="0"/>
      <w:divBdr>
        <w:top w:val="none" w:sz="0" w:space="0" w:color="auto"/>
        <w:left w:val="none" w:sz="0" w:space="0" w:color="auto"/>
        <w:bottom w:val="none" w:sz="0" w:space="0" w:color="auto"/>
        <w:right w:val="none" w:sz="0" w:space="0" w:color="auto"/>
      </w:divBdr>
    </w:div>
    <w:div w:id="2125271630">
      <w:bodyDiv w:val="1"/>
      <w:marLeft w:val="0"/>
      <w:marRight w:val="0"/>
      <w:marTop w:val="0"/>
      <w:marBottom w:val="0"/>
      <w:divBdr>
        <w:top w:val="none" w:sz="0" w:space="0" w:color="auto"/>
        <w:left w:val="none" w:sz="0" w:space="0" w:color="auto"/>
        <w:bottom w:val="none" w:sz="0" w:space="0" w:color="auto"/>
        <w:right w:val="none" w:sz="0" w:space="0" w:color="auto"/>
      </w:divBdr>
    </w:div>
    <w:div w:id="2126120517">
      <w:bodyDiv w:val="1"/>
      <w:marLeft w:val="0"/>
      <w:marRight w:val="0"/>
      <w:marTop w:val="0"/>
      <w:marBottom w:val="0"/>
      <w:divBdr>
        <w:top w:val="none" w:sz="0" w:space="0" w:color="auto"/>
        <w:left w:val="none" w:sz="0" w:space="0" w:color="auto"/>
        <w:bottom w:val="none" w:sz="0" w:space="0" w:color="auto"/>
        <w:right w:val="none" w:sz="0" w:space="0" w:color="auto"/>
      </w:divBdr>
    </w:div>
    <w:div w:id="2127045180">
      <w:bodyDiv w:val="1"/>
      <w:marLeft w:val="0"/>
      <w:marRight w:val="0"/>
      <w:marTop w:val="0"/>
      <w:marBottom w:val="0"/>
      <w:divBdr>
        <w:top w:val="none" w:sz="0" w:space="0" w:color="auto"/>
        <w:left w:val="none" w:sz="0" w:space="0" w:color="auto"/>
        <w:bottom w:val="none" w:sz="0" w:space="0" w:color="auto"/>
        <w:right w:val="none" w:sz="0" w:space="0" w:color="auto"/>
      </w:divBdr>
    </w:div>
    <w:div w:id="2127503111">
      <w:bodyDiv w:val="1"/>
      <w:marLeft w:val="0"/>
      <w:marRight w:val="0"/>
      <w:marTop w:val="0"/>
      <w:marBottom w:val="0"/>
      <w:divBdr>
        <w:top w:val="none" w:sz="0" w:space="0" w:color="auto"/>
        <w:left w:val="none" w:sz="0" w:space="0" w:color="auto"/>
        <w:bottom w:val="none" w:sz="0" w:space="0" w:color="auto"/>
        <w:right w:val="none" w:sz="0" w:space="0" w:color="auto"/>
      </w:divBdr>
    </w:div>
    <w:div w:id="2127653766">
      <w:bodyDiv w:val="1"/>
      <w:marLeft w:val="0"/>
      <w:marRight w:val="0"/>
      <w:marTop w:val="0"/>
      <w:marBottom w:val="0"/>
      <w:divBdr>
        <w:top w:val="none" w:sz="0" w:space="0" w:color="auto"/>
        <w:left w:val="none" w:sz="0" w:space="0" w:color="auto"/>
        <w:bottom w:val="none" w:sz="0" w:space="0" w:color="auto"/>
        <w:right w:val="none" w:sz="0" w:space="0" w:color="auto"/>
      </w:divBdr>
    </w:div>
    <w:div w:id="2128154970">
      <w:bodyDiv w:val="1"/>
      <w:marLeft w:val="0"/>
      <w:marRight w:val="0"/>
      <w:marTop w:val="0"/>
      <w:marBottom w:val="0"/>
      <w:divBdr>
        <w:top w:val="none" w:sz="0" w:space="0" w:color="auto"/>
        <w:left w:val="none" w:sz="0" w:space="0" w:color="auto"/>
        <w:bottom w:val="none" w:sz="0" w:space="0" w:color="auto"/>
        <w:right w:val="none" w:sz="0" w:space="0" w:color="auto"/>
      </w:divBdr>
    </w:div>
    <w:div w:id="2129736948">
      <w:bodyDiv w:val="1"/>
      <w:marLeft w:val="0"/>
      <w:marRight w:val="0"/>
      <w:marTop w:val="0"/>
      <w:marBottom w:val="0"/>
      <w:divBdr>
        <w:top w:val="none" w:sz="0" w:space="0" w:color="auto"/>
        <w:left w:val="none" w:sz="0" w:space="0" w:color="auto"/>
        <w:bottom w:val="none" w:sz="0" w:space="0" w:color="auto"/>
        <w:right w:val="none" w:sz="0" w:space="0" w:color="auto"/>
      </w:divBdr>
    </w:div>
    <w:div w:id="2130394191">
      <w:bodyDiv w:val="1"/>
      <w:marLeft w:val="0"/>
      <w:marRight w:val="0"/>
      <w:marTop w:val="0"/>
      <w:marBottom w:val="0"/>
      <w:divBdr>
        <w:top w:val="none" w:sz="0" w:space="0" w:color="auto"/>
        <w:left w:val="none" w:sz="0" w:space="0" w:color="auto"/>
        <w:bottom w:val="none" w:sz="0" w:space="0" w:color="auto"/>
        <w:right w:val="none" w:sz="0" w:space="0" w:color="auto"/>
      </w:divBdr>
    </w:div>
    <w:div w:id="2133134280">
      <w:bodyDiv w:val="1"/>
      <w:marLeft w:val="0"/>
      <w:marRight w:val="0"/>
      <w:marTop w:val="0"/>
      <w:marBottom w:val="0"/>
      <w:divBdr>
        <w:top w:val="none" w:sz="0" w:space="0" w:color="auto"/>
        <w:left w:val="none" w:sz="0" w:space="0" w:color="auto"/>
        <w:bottom w:val="none" w:sz="0" w:space="0" w:color="auto"/>
        <w:right w:val="none" w:sz="0" w:space="0" w:color="auto"/>
      </w:divBdr>
    </w:div>
    <w:div w:id="2135975045">
      <w:bodyDiv w:val="1"/>
      <w:marLeft w:val="0"/>
      <w:marRight w:val="0"/>
      <w:marTop w:val="0"/>
      <w:marBottom w:val="0"/>
      <w:divBdr>
        <w:top w:val="none" w:sz="0" w:space="0" w:color="auto"/>
        <w:left w:val="none" w:sz="0" w:space="0" w:color="auto"/>
        <w:bottom w:val="none" w:sz="0" w:space="0" w:color="auto"/>
        <w:right w:val="none" w:sz="0" w:space="0" w:color="auto"/>
      </w:divBdr>
    </w:div>
    <w:div w:id="2136941397">
      <w:bodyDiv w:val="1"/>
      <w:marLeft w:val="0"/>
      <w:marRight w:val="0"/>
      <w:marTop w:val="0"/>
      <w:marBottom w:val="0"/>
      <w:divBdr>
        <w:top w:val="none" w:sz="0" w:space="0" w:color="auto"/>
        <w:left w:val="none" w:sz="0" w:space="0" w:color="auto"/>
        <w:bottom w:val="none" w:sz="0" w:space="0" w:color="auto"/>
        <w:right w:val="none" w:sz="0" w:space="0" w:color="auto"/>
      </w:divBdr>
    </w:div>
    <w:div w:id="2138062431">
      <w:bodyDiv w:val="1"/>
      <w:marLeft w:val="0"/>
      <w:marRight w:val="0"/>
      <w:marTop w:val="0"/>
      <w:marBottom w:val="0"/>
      <w:divBdr>
        <w:top w:val="none" w:sz="0" w:space="0" w:color="auto"/>
        <w:left w:val="none" w:sz="0" w:space="0" w:color="auto"/>
        <w:bottom w:val="none" w:sz="0" w:space="0" w:color="auto"/>
        <w:right w:val="none" w:sz="0" w:space="0" w:color="auto"/>
      </w:divBdr>
    </w:div>
    <w:div w:id="2138067520">
      <w:bodyDiv w:val="1"/>
      <w:marLeft w:val="0"/>
      <w:marRight w:val="0"/>
      <w:marTop w:val="0"/>
      <w:marBottom w:val="0"/>
      <w:divBdr>
        <w:top w:val="none" w:sz="0" w:space="0" w:color="auto"/>
        <w:left w:val="none" w:sz="0" w:space="0" w:color="auto"/>
        <w:bottom w:val="none" w:sz="0" w:space="0" w:color="auto"/>
        <w:right w:val="none" w:sz="0" w:space="0" w:color="auto"/>
      </w:divBdr>
    </w:div>
    <w:div w:id="2139107219">
      <w:bodyDiv w:val="1"/>
      <w:marLeft w:val="0"/>
      <w:marRight w:val="0"/>
      <w:marTop w:val="0"/>
      <w:marBottom w:val="0"/>
      <w:divBdr>
        <w:top w:val="none" w:sz="0" w:space="0" w:color="auto"/>
        <w:left w:val="none" w:sz="0" w:space="0" w:color="auto"/>
        <w:bottom w:val="none" w:sz="0" w:space="0" w:color="auto"/>
        <w:right w:val="none" w:sz="0" w:space="0" w:color="auto"/>
      </w:divBdr>
    </w:div>
    <w:div w:id="2139838499">
      <w:bodyDiv w:val="1"/>
      <w:marLeft w:val="0"/>
      <w:marRight w:val="0"/>
      <w:marTop w:val="0"/>
      <w:marBottom w:val="0"/>
      <w:divBdr>
        <w:top w:val="none" w:sz="0" w:space="0" w:color="auto"/>
        <w:left w:val="none" w:sz="0" w:space="0" w:color="auto"/>
        <w:bottom w:val="none" w:sz="0" w:space="0" w:color="auto"/>
        <w:right w:val="none" w:sz="0" w:space="0" w:color="auto"/>
      </w:divBdr>
    </w:div>
    <w:div w:id="2140682785">
      <w:bodyDiv w:val="1"/>
      <w:marLeft w:val="0"/>
      <w:marRight w:val="0"/>
      <w:marTop w:val="0"/>
      <w:marBottom w:val="0"/>
      <w:divBdr>
        <w:top w:val="none" w:sz="0" w:space="0" w:color="auto"/>
        <w:left w:val="none" w:sz="0" w:space="0" w:color="auto"/>
        <w:bottom w:val="none" w:sz="0" w:space="0" w:color="auto"/>
        <w:right w:val="none" w:sz="0" w:space="0" w:color="auto"/>
      </w:divBdr>
    </w:div>
    <w:div w:id="2141224826">
      <w:bodyDiv w:val="1"/>
      <w:marLeft w:val="0"/>
      <w:marRight w:val="0"/>
      <w:marTop w:val="0"/>
      <w:marBottom w:val="0"/>
      <w:divBdr>
        <w:top w:val="none" w:sz="0" w:space="0" w:color="auto"/>
        <w:left w:val="none" w:sz="0" w:space="0" w:color="auto"/>
        <w:bottom w:val="none" w:sz="0" w:space="0" w:color="auto"/>
        <w:right w:val="none" w:sz="0" w:space="0" w:color="auto"/>
      </w:divBdr>
    </w:div>
    <w:div w:id="2141334951">
      <w:bodyDiv w:val="1"/>
      <w:marLeft w:val="0"/>
      <w:marRight w:val="0"/>
      <w:marTop w:val="0"/>
      <w:marBottom w:val="0"/>
      <w:divBdr>
        <w:top w:val="none" w:sz="0" w:space="0" w:color="auto"/>
        <w:left w:val="none" w:sz="0" w:space="0" w:color="auto"/>
        <w:bottom w:val="none" w:sz="0" w:space="0" w:color="auto"/>
        <w:right w:val="none" w:sz="0" w:space="0" w:color="auto"/>
      </w:divBdr>
    </w:div>
    <w:div w:id="2143116293">
      <w:bodyDiv w:val="1"/>
      <w:marLeft w:val="0"/>
      <w:marRight w:val="0"/>
      <w:marTop w:val="0"/>
      <w:marBottom w:val="0"/>
      <w:divBdr>
        <w:top w:val="none" w:sz="0" w:space="0" w:color="auto"/>
        <w:left w:val="none" w:sz="0" w:space="0" w:color="auto"/>
        <w:bottom w:val="none" w:sz="0" w:space="0" w:color="auto"/>
        <w:right w:val="none" w:sz="0" w:space="0" w:color="auto"/>
      </w:divBdr>
    </w:div>
    <w:div w:id="214697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8.emf"/><Relationship Id="rId42" Type="http://schemas.openxmlformats.org/officeDocument/2006/relationships/image" Target="media/image28.emf"/><Relationship Id="rId47" Type="http://schemas.openxmlformats.org/officeDocument/2006/relationships/hyperlink" Target="http://www.contabeis.com.br/termos-contabeis/ifrs" TargetMode="External"/><Relationship Id="rId63" Type="http://schemas.openxmlformats.org/officeDocument/2006/relationships/image" Target="media/image47.emf"/><Relationship Id="rId68" Type="http://schemas.openxmlformats.org/officeDocument/2006/relationships/image" Target="media/image52.emf"/><Relationship Id="rId16" Type="http://schemas.openxmlformats.org/officeDocument/2006/relationships/image" Target="media/image4.emf"/><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7.emf"/><Relationship Id="rId58" Type="http://schemas.openxmlformats.org/officeDocument/2006/relationships/image" Target="media/image42.emf"/><Relationship Id="rId66" Type="http://schemas.openxmlformats.org/officeDocument/2006/relationships/image" Target="media/image50.emf"/><Relationship Id="rId74" Type="http://schemas.openxmlformats.org/officeDocument/2006/relationships/image" Target="media/image58.emf"/><Relationship Id="rId5" Type="http://schemas.openxmlformats.org/officeDocument/2006/relationships/numbering" Target="numbering.xml"/><Relationship Id="rId61" Type="http://schemas.openxmlformats.org/officeDocument/2006/relationships/image" Target="media/image45.emf"/><Relationship Id="rId19" Type="http://schemas.openxmlformats.org/officeDocument/2006/relationships/image" Target="media/image6.emf"/><Relationship Id="rId14" Type="http://schemas.openxmlformats.org/officeDocument/2006/relationships/hyperlink" Target="http://www.planalto.gov.br/ccivil_03/Constituicao/Constituicao.htm" TargetMode="External"/><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3.emf"/><Relationship Id="rId56" Type="http://schemas.openxmlformats.org/officeDocument/2006/relationships/image" Target="media/image40.emf"/><Relationship Id="rId64" Type="http://schemas.openxmlformats.org/officeDocument/2006/relationships/image" Target="media/image48.emf"/><Relationship Id="rId69" Type="http://schemas.openxmlformats.org/officeDocument/2006/relationships/image" Target="media/image53.emf"/><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emf"/><Relationship Id="rId72" Type="http://schemas.openxmlformats.org/officeDocument/2006/relationships/image" Target="media/image56.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www.contabeis.com.br/termos-contabeis/ifrs" TargetMode="External"/><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image" Target="media/image7.emf"/><Relationship Id="rId41" Type="http://schemas.openxmlformats.org/officeDocument/2006/relationships/image" Target="media/image27.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10.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4.emf"/><Relationship Id="rId57" Type="http://schemas.openxmlformats.org/officeDocument/2006/relationships/image" Target="media/image41.emf"/><Relationship Id="rId10" Type="http://schemas.openxmlformats.org/officeDocument/2006/relationships/endnotes" Target="endnotes.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hyperlink" Target="http://www.planalto.gov.br/ccivil_03/Constituicao/Constituicao.htm" TargetMode="External"/><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5.png"/><Relationship Id="rId55" Type="http://schemas.openxmlformats.org/officeDocument/2006/relationships/image" Target="media/image39.emf"/><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5.emf"/><Relationship Id="rId2" Type="http://schemas.openxmlformats.org/officeDocument/2006/relationships/customXml" Target="../customXml/item2.xml"/><Relationship Id="rId29" Type="http://schemas.openxmlformats.org/officeDocument/2006/relationships/image" Target="media/image15.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Amarelo Verd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087DDDF0EBA634B971FCDF21A5B4671" ma:contentTypeVersion="5" ma:contentTypeDescription="Crie um novo documento." ma:contentTypeScope="" ma:versionID="81133c1d78354a35f074bde63a0ba1fa">
  <xsd:schema xmlns:xsd="http://www.w3.org/2001/XMLSchema" xmlns:xs="http://www.w3.org/2001/XMLSchema" xmlns:p="http://schemas.microsoft.com/office/2006/metadata/properties" xmlns:ns2="149e9738-9360-4dc9-a6e4-dd92b4242fed" xmlns:ns3="97033f8e-df20-4630-9d43-af17f3e76494" targetNamespace="http://schemas.microsoft.com/office/2006/metadata/properties" ma:root="true" ma:fieldsID="f1a5564e063639235326fd4a6401e687" ns2:_="" ns3:_="">
    <xsd:import namespace="149e9738-9360-4dc9-a6e4-dd92b4242fed"/>
    <xsd:import namespace="97033f8e-df20-4630-9d43-af17f3e76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e9738-9360-4dc9-a6e4-dd92b4242f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33f8e-df20-4630-9d43-af17f3e76494"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6DDF6-A637-4DAD-9908-279FB5AC3077}">
  <ds:schemaRefs>
    <ds:schemaRef ds:uri="http://schemas.openxmlformats.org/officeDocument/2006/bibliography"/>
  </ds:schemaRefs>
</ds:datastoreItem>
</file>

<file path=customXml/itemProps2.xml><?xml version="1.0" encoding="utf-8"?>
<ds:datastoreItem xmlns:ds="http://schemas.openxmlformats.org/officeDocument/2006/customXml" ds:itemID="{AD26DDD9-075A-454E-8900-CBD2FBD8F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e9738-9360-4dc9-a6e4-dd92b4242fed"/>
    <ds:schemaRef ds:uri="97033f8e-df20-4630-9d43-af17f3e76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5F6560-184E-4945-AC4E-F44D0AB9279C}">
  <ds:schemaRefs>
    <ds:schemaRef ds:uri="http://purl.org/dc/terms/"/>
    <ds:schemaRef ds:uri="http://purl.org/dc/elements/1.1/"/>
    <ds:schemaRef ds:uri="http://schemas.microsoft.com/office/infopath/2007/PartnerControls"/>
    <ds:schemaRef ds:uri="http://schemas.microsoft.com/office/2006/metadata/properties"/>
    <ds:schemaRef ds:uri="149e9738-9360-4dc9-a6e4-dd92b4242fed"/>
    <ds:schemaRef ds:uri="http://schemas.microsoft.com/office/2006/documentManagement/types"/>
    <ds:schemaRef ds:uri="http://schemas.openxmlformats.org/package/2006/metadata/core-properties"/>
    <ds:schemaRef ds:uri="http://www.w3.org/XML/1998/namespace"/>
    <ds:schemaRef ds:uri="97033f8e-df20-4630-9d43-af17f3e76494"/>
    <ds:schemaRef ds:uri="http://purl.org/dc/dcmitype/"/>
  </ds:schemaRefs>
</ds:datastoreItem>
</file>

<file path=customXml/itemProps4.xml><?xml version="1.0" encoding="utf-8"?>
<ds:datastoreItem xmlns:ds="http://schemas.openxmlformats.org/officeDocument/2006/customXml" ds:itemID="{BC90192A-B9F6-4C63-A14F-B89C27879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50</Pages>
  <Words>12300</Words>
  <Characters>66421</Characters>
  <Application>Microsoft Office Word</Application>
  <DocSecurity>0</DocSecurity>
  <Lines>553</Lines>
  <Paragraphs>157</Paragraphs>
  <ScaleCrop>false</ScaleCrop>
  <HeadingPairs>
    <vt:vector size="2" baseType="variant">
      <vt:variant>
        <vt:lpstr>Título</vt:lpstr>
      </vt:variant>
      <vt:variant>
        <vt:i4>1</vt:i4>
      </vt:variant>
    </vt:vector>
  </HeadingPairs>
  <TitlesOfParts>
    <vt:vector size="1" baseType="lpstr">
      <vt:lpstr/>
    </vt:vector>
  </TitlesOfParts>
  <Company>EBSERH</Company>
  <LinksUpToDate>false</LinksUpToDate>
  <CharactersWithSpaces>78564</CharactersWithSpaces>
  <SharedDoc>false</SharedDoc>
  <HLinks>
    <vt:vector size="462" baseType="variant">
      <vt:variant>
        <vt:i4>6881309</vt:i4>
      </vt:variant>
      <vt:variant>
        <vt:i4>453</vt:i4>
      </vt:variant>
      <vt:variant>
        <vt:i4>0</vt:i4>
      </vt:variant>
      <vt:variant>
        <vt:i4>5</vt:i4>
      </vt:variant>
      <vt:variant>
        <vt:lpwstr>http://www.planalto.gov.br/ccivil_03/Constituicao/Constituicao.htm</vt:lpwstr>
      </vt:variant>
      <vt:variant>
        <vt:lpwstr>art207</vt:lpwstr>
      </vt:variant>
      <vt:variant>
        <vt:i4>524352</vt:i4>
      </vt:variant>
      <vt:variant>
        <vt:i4>450</vt:i4>
      </vt:variant>
      <vt:variant>
        <vt:i4>0</vt:i4>
      </vt:variant>
      <vt:variant>
        <vt:i4>5</vt:i4>
      </vt:variant>
      <vt:variant>
        <vt:lpwstr>http://www.contabeis.com.br/termos-contabeis/ifrs</vt:lpwstr>
      </vt:variant>
      <vt:variant>
        <vt:lpwstr/>
      </vt:variant>
      <vt:variant>
        <vt:i4>524352</vt:i4>
      </vt:variant>
      <vt:variant>
        <vt:i4>444</vt:i4>
      </vt:variant>
      <vt:variant>
        <vt:i4>0</vt:i4>
      </vt:variant>
      <vt:variant>
        <vt:i4>5</vt:i4>
      </vt:variant>
      <vt:variant>
        <vt:lpwstr>http://www.contabeis.com.br/termos-contabeis/ifrs</vt:lpwstr>
      </vt:variant>
      <vt:variant>
        <vt:lpwstr/>
      </vt:variant>
      <vt:variant>
        <vt:i4>6881309</vt:i4>
      </vt:variant>
      <vt:variant>
        <vt:i4>441</vt:i4>
      </vt:variant>
      <vt:variant>
        <vt:i4>0</vt:i4>
      </vt:variant>
      <vt:variant>
        <vt:i4>5</vt:i4>
      </vt:variant>
      <vt:variant>
        <vt:lpwstr>http://www.planalto.gov.br/ccivil_03/Constituicao/Constituicao.htm</vt:lpwstr>
      </vt:variant>
      <vt:variant>
        <vt:lpwstr>art207</vt:lpwstr>
      </vt:variant>
      <vt:variant>
        <vt:i4>1507387</vt:i4>
      </vt:variant>
      <vt:variant>
        <vt:i4>434</vt:i4>
      </vt:variant>
      <vt:variant>
        <vt:i4>0</vt:i4>
      </vt:variant>
      <vt:variant>
        <vt:i4>5</vt:i4>
      </vt:variant>
      <vt:variant>
        <vt:lpwstr/>
      </vt:variant>
      <vt:variant>
        <vt:lpwstr>_Toc127556817</vt:lpwstr>
      </vt:variant>
      <vt:variant>
        <vt:i4>1507387</vt:i4>
      </vt:variant>
      <vt:variant>
        <vt:i4>428</vt:i4>
      </vt:variant>
      <vt:variant>
        <vt:i4>0</vt:i4>
      </vt:variant>
      <vt:variant>
        <vt:i4>5</vt:i4>
      </vt:variant>
      <vt:variant>
        <vt:lpwstr/>
      </vt:variant>
      <vt:variant>
        <vt:lpwstr>_Toc127556816</vt:lpwstr>
      </vt:variant>
      <vt:variant>
        <vt:i4>1507387</vt:i4>
      </vt:variant>
      <vt:variant>
        <vt:i4>422</vt:i4>
      </vt:variant>
      <vt:variant>
        <vt:i4>0</vt:i4>
      </vt:variant>
      <vt:variant>
        <vt:i4>5</vt:i4>
      </vt:variant>
      <vt:variant>
        <vt:lpwstr/>
      </vt:variant>
      <vt:variant>
        <vt:lpwstr>_Toc127556815</vt:lpwstr>
      </vt:variant>
      <vt:variant>
        <vt:i4>1507387</vt:i4>
      </vt:variant>
      <vt:variant>
        <vt:i4>416</vt:i4>
      </vt:variant>
      <vt:variant>
        <vt:i4>0</vt:i4>
      </vt:variant>
      <vt:variant>
        <vt:i4>5</vt:i4>
      </vt:variant>
      <vt:variant>
        <vt:lpwstr/>
      </vt:variant>
      <vt:variant>
        <vt:lpwstr>_Toc127556814</vt:lpwstr>
      </vt:variant>
      <vt:variant>
        <vt:i4>1507387</vt:i4>
      </vt:variant>
      <vt:variant>
        <vt:i4>410</vt:i4>
      </vt:variant>
      <vt:variant>
        <vt:i4>0</vt:i4>
      </vt:variant>
      <vt:variant>
        <vt:i4>5</vt:i4>
      </vt:variant>
      <vt:variant>
        <vt:lpwstr/>
      </vt:variant>
      <vt:variant>
        <vt:lpwstr>_Toc127556813</vt:lpwstr>
      </vt:variant>
      <vt:variant>
        <vt:i4>1507387</vt:i4>
      </vt:variant>
      <vt:variant>
        <vt:i4>404</vt:i4>
      </vt:variant>
      <vt:variant>
        <vt:i4>0</vt:i4>
      </vt:variant>
      <vt:variant>
        <vt:i4>5</vt:i4>
      </vt:variant>
      <vt:variant>
        <vt:lpwstr/>
      </vt:variant>
      <vt:variant>
        <vt:lpwstr>_Toc127556812</vt:lpwstr>
      </vt:variant>
      <vt:variant>
        <vt:i4>1507387</vt:i4>
      </vt:variant>
      <vt:variant>
        <vt:i4>398</vt:i4>
      </vt:variant>
      <vt:variant>
        <vt:i4>0</vt:i4>
      </vt:variant>
      <vt:variant>
        <vt:i4>5</vt:i4>
      </vt:variant>
      <vt:variant>
        <vt:lpwstr/>
      </vt:variant>
      <vt:variant>
        <vt:lpwstr>_Toc127556811</vt:lpwstr>
      </vt:variant>
      <vt:variant>
        <vt:i4>1507387</vt:i4>
      </vt:variant>
      <vt:variant>
        <vt:i4>392</vt:i4>
      </vt:variant>
      <vt:variant>
        <vt:i4>0</vt:i4>
      </vt:variant>
      <vt:variant>
        <vt:i4>5</vt:i4>
      </vt:variant>
      <vt:variant>
        <vt:lpwstr/>
      </vt:variant>
      <vt:variant>
        <vt:lpwstr>_Toc127556810</vt:lpwstr>
      </vt:variant>
      <vt:variant>
        <vt:i4>1441851</vt:i4>
      </vt:variant>
      <vt:variant>
        <vt:i4>386</vt:i4>
      </vt:variant>
      <vt:variant>
        <vt:i4>0</vt:i4>
      </vt:variant>
      <vt:variant>
        <vt:i4>5</vt:i4>
      </vt:variant>
      <vt:variant>
        <vt:lpwstr/>
      </vt:variant>
      <vt:variant>
        <vt:lpwstr>_Toc127556809</vt:lpwstr>
      </vt:variant>
      <vt:variant>
        <vt:i4>1441851</vt:i4>
      </vt:variant>
      <vt:variant>
        <vt:i4>380</vt:i4>
      </vt:variant>
      <vt:variant>
        <vt:i4>0</vt:i4>
      </vt:variant>
      <vt:variant>
        <vt:i4>5</vt:i4>
      </vt:variant>
      <vt:variant>
        <vt:lpwstr/>
      </vt:variant>
      <vt:variant>
        <vt:lpwstr>_Toc127556808</vt:lpwstr>
      </vt:variant>
      <vt:variant>
        <vt:i4>1441851</vt:i4>
      </vt:variant>
      <vt:variant>
        <vt:i4>374</vt:i4>
      </vt:variant>
      <vt:variant>
        <vt:i4>0</vt:i4>
      </vt:variant>
      <vt:variant>
        <vt:i4>5</vt:i4>
      </vt:variant>
      <vt:variant>
        <vt:lpwstr/>
      </vt:variant>
      <vt:variant>
        <vt:lpwstr>_Toc127556807</vt:lpwstr>
      </vt:variant>
      <vt:variant>
        <vt:i4>1441851</vt:i4>
      </vt:variant>
      <vt:variant>
        <vt:i4>368</vt:i4>
      </vt:variant>
      <vt:variant>
        <vt:i4>0</vt:i4>
      </vt:variant>
      <vt:variant>
        <vt:i4>5</vt:i4>
      </vt:variant>
      <vt:variant>
        <vt:lpwstr/>
      </vt:variant>
      <vt:variant>
        <vt:lpwstr>_Toc127556806</vt:lpwstr>
      </vt:variant>
      <vt:variant>
        <vt:i4>1441851</vt:i4>
      </vt:variant>
      <vt:variant>
        <vt:i4>362</vt:i4>
      </vt:variant>
      <vt:variant>
        <vt:i4>0</vt:i4>
      </vt:variant>
      <vt:variant>
        <vt:i4>5</vt:i4>
      </vt:variant>
      <vt:variant>
        <vt:lpwstr/>
      </vt:variant>
      <vt:variant>
        <vt:lpwstr>_Toc127556805</vt:lpwstr>
      </vt:variant>
      <vt:variant>
        <vt:i4>1441851</vt:i4>
      </vt:variant>
      <vt:variant>
        <vt:i4>356</vt:i4>
      </vt:variant>
      <vt:variant>
        <vt:i4>0</vt:i4>
      </vt:variant>
      <vt:variant>
        <vt:i4>5</vt:i4>
      </vt:variant>
      <vt:variant>
        <vt:lpwstr/>
      </vt:variant>
      <vt:variant>
        <vt:lpwstr>_Toc127556804</vt:lpwstr>
      </vt:variant>
      <vt:variant>
        <vt:i4>1441851</vt:i4>
      </vt:variant>
      <vt:variant>
        <vt:i4>350</vt:i4>
      </vt:variant>
      <vt:variant>
        <vt:i4>0</vt:i4>
      </vt:variant>
      <vt:variant>
        <vt:i4>5</vt:i4>
      </vt:variant>
      <vt:variant>
        <vt:lpwstr/>
      </vt:variant>
      <vt:variant>
        <vt:lpwstr>_Toc127556803</vt:lpwstr>
      </vt:variant>
      <vt:variant>
        <vt:i4>1441851</vt:i4>
      </vt:variant>
      <vt:variant>
        <vt:i4>344</vt:i4>
      </vt:variant>
      <vt:variant>
        <vt:i4>0</vt:i4>
      </vt:variant>
      <vt:variant>
        <vt:i4>5</vt:i4>
      </vt:variant>
      <vt:variant>
        <vt:lpwstr/>
      </vt:variant>
      <vt:variant>
        <vt:lpwstr>_Toc127556802</vt:lpwstr>
      </vt:variant>
      <vt:variant>
        <vt:i4>1441851</vt:i4>
      </vt:variant>
      <vt:variant>
        <vt:i4>338</vt:i4>
      </vt:variant>
      <vt:variant>
        <vt:i4>0</vt:i4>
      </vt:variant>
      <vt:variant>
        <vt:i4>5</vt:i4>
      </vt:variant>
      <vt:variant>
        <vt:lpwstr/>
      </vt:variant>
      <vt:variant>
        <vt:lpwstr>_Toc127556801</vt:lpwstr>
      </vt:variant>
      <vt:variant>
        <vt:i4>1441851</vt:i4>
      </vt:variant>
      <vt:variant>
        <vt:i4>332</vt:i4>
      </vt:variant>
      <vt:variant>
        <vt:i4>0</vt:i4>
      </vt:variant>
      <vt:variant>
        <vt:i4>5</vt:i4>
      </vt:variant>
      <vt:variant>
        <vt:lpwstr/>
      </vt:variant>
      <vt:variant>
        <vt:lpwstr>_Toc127556800</vt:lpwstr>
      </vt:variant>
      <vt:variant>
        <vt:i4>2031668</vt:i4>
      </vt:variant>
      <vt:variant>
        <vt:i4>326</vt:i4>
      </vt:variant>
      <vt:variant>
        <vt:i4>0</vt:i4>
      </vt:variant>
      <vt:variant>
        <vt:i4>5</vt:i4>
      </vt:variant>
      <vt:variant>
        <vt:lpwstr/>
      </vt:variant>
      <vt:variant>
        <vt:lpwstr>_Toc127556799</vt:lpwstr>
      </vt:variant>
      <vt:variant>
        <vt:i4>2031668</vt:i4>
      </vt:variant>
      <vt:variant>
        <vt:i4>320</vt:i4>
      </vt:variant>
      <vt:variant>
        <vt:i4>0</vt:i4>
      </vt:variant>
      <vt:variant>
        <vt:i4>5</vt:i4>
      </vt:variant>
      <vt:variant>
        <vt:lpwstr/>
      </vt:variant>
      <vt:variant>
        <vt:lpwstr>_Toc127556798</vt:lpwstr>
      </vt:variant>
      <vt:variant>
        <vt:i4>2031668</vt:i4>
      </vt:variant>
      <vt:variant>
        <vt:i4>314</vt:i4>
      </vt:variant>
      <vt:variant>
        <vt:i4>0</vt:i4>
      </vt:variant>
      <vt:variant>
        <vt:i4>5</vt:i4>
      </vt:variant>
      <vt:variant>
        <vt:lpwstr/>
      </vt:variant>
      <vt:variant>
        <vt:lpwstr>_Toc127556797</vt:lpwstr>
      </vt:variant>
      <vt:variant>
        <vt:i4>2031668</vt:i4>
      </vt:variant>
      <vt:variant>
        <vt:i4>308</vt:i4>
      </vt:variant>
      <vt:variant>
        <vt:i4>0</vt:i4>
      </vt:variant>
      <vt:variant>
        <vt:i4>5</vt:i4>
      </vt:variant>
      <vt:variant>
        <vt:lpwstr/>
      </vt:variant>
      <vt:variant>
        <vt:lpwstr>_Toc127556796</vt:lpwstr>
      </vt:variant>
      <vt:variant>
        <vt:i4>2031668</vt:i4>
      </vt:variant>
      <vt:variant>
        <vt:i4>302</vt:i4>
      </vt:variant>
      <vt:variant>
        <vt:i4>0</vt:i4>
      </vt:variant>
      <vt:variant>
        <vt:i4>5</vt:i4>
      </vt:variant>
      <vt:variant>
        <vt:lpwstr/>
      </vt:variant>
      <vt:variant>
        <vt:lpwstr>_Toc127556795</vt:lpwstr>
      </vt:variant>
      <vt:variant>
        <vt:i4>2031668</vt:i4>
      </vt:variant>
      <vt:variant>
        <vt:i4>296</vt:i4>
      </vt:variant>
      <vt:variant>
        <vt:i4>0</vt:i4>
      </vt:variant>
      <vt:variant>
        <vt:i4>5</vt:i4>
      </vt:variant>
      <vt:variant>
        <vt:lpwstr/>
      </vt:variant>
      <vt:variant>
        <vt:lpwstr>_Toc127556794</vt:lpwstr>
      </vt:variant>
      <vt:variant>
        <vt:i4>2031668</vt:i4>
      </vt:variant>
      <vt:variant>
        <vt:i4>290</vt:i4>
      </vt:variant>
      <vt:variant>
        <vt:i4>0</vt:i4>
      </vt:variant>
      <vt:variant>
        <vt:i4>5</vt:i4>
      </vt:variant>
      <vt:variant>
        <vt:lpwstr/>
      </vt:variant>
      <vt:variant>
        <vt:lpwstr>_Toc127556793</vt:lpwstr>
      </vt:variant>
      <vt:variant>
        <vt:i4>2031668</vt:i4>
      </vt:variant>
      <vt:variant>
        <vt:i4>284</vt:i4>
      </vt:variant>
      <vt:variant>
        <vt:i4>0</vt:i4>
      </vt:variant>
      <vt:variant>
        <vt:i4>5</vt:i4>
      </vt:variant>
      <vt:variant>
        <vt:lpwstr/>
      </vt:variant>
      <vt:variant>
        <vt:lpwstr>_Toc127556792</vt:lpwstr>
      </vt:variant>
      <vt:variant>
        <vt:i4>2031668</vt:i4>
      </vt:variant>
      <vt:variant>
        <vt:i4>278</vt:i4>
      </vt:variant>
      <vt:variant>
        <vt:i4>0</vt:i4>
      </vt:variant>
      <vt:variant>
        <vt:i4>5</vt:i4>
      </vt:variant>
      <vt:variant>
        <vt:lpwstr/>
      </vt:variant>
      <vt:variant>
        <vt:lpwstr>_Toc127556791</vt:lpwstr>
      </vt:variant>
      <vt:variant>
        <vt:i4>2031668</vt:i4>
      </vt:variant>
      <vt:variant>
        <vt:i4>272</vt:i4>
      </vt:variant>
      <vt:variant>
        <vt:i4>0</vt:i4>
      </vt:variant>
      <vt:variant>
        <vt:i4>5</vt:i4>
      </vt:variant>
      <vt:variant>
        <vt:lpwstr/>
      </vt:variant>
      <vt:variant>
        <vt:lpwstr>_Toc127556790</vt:lpwstr>
      </vt:variant>
      <vt:variant>
        <vt:i4>1966132</vt:i4>
      </vt:variant>
      <vt:variant>
        <vt:i4>266</vt:i4>
      </vt:variant>
      <vt:variant>
        <vt:i4>0</vt:i4>
      </vt:variant>
      <vt:variant>
        <vt:i4>5</vt:i4>
      </vt:variant>
      <vt:variant>
        <vt:lpwstr/>
      </vt:variant>
      <vt:variant>
        <vt:lpwstr>_Toc127556789</vt:lpwstr>
      </vt:variant>
      <vt:variant>
        <vt:i4>1966132</vt:i4>
      </vt:variant>
      <vt:variant>
        <vt:i4>260</vt:i4>
      </vt:variant>
      <vt:variant>
        <vt:i4>0</vt:i4>
      </vt:variant>
      <vt:variant>
        <vt:i4>5</vt:i4>
      </vt:variant>
      <vt:variant>
        <vt:lpwstr/>
      </vt:variant>
      <vt:variant>
        <vt:lpwstr>_Toc127556788</vt:lpwstr>
      </vt:variant>
      <vt:variant>
        <vt:i4>1966132</vt:i4>
      </vt:variant>
      <vt:variant>
        <vt:i4>254</vt:i4>
      </vt:variant>
      <vt:variant>
        <vt:i4>0</vt:i4>
      </vt:variant>
      <vt:variant>
        <vt:i4>5</vt:i4>
      </vt:variant>
      <vt:variant>
        <vt:lpwstr/>
      </vt:variant>
      <vt:variant>
        <vt:lpwstr>_Toc127556787</vt:lpwstr>
      </vt:variant>
      <vt:variant>
        <vt:i4>1966132</vt:i4>
      </vt:variant>
      <vt:variant>
        <vt:i4>248</vt:i4>
      </vt:variant>
      <vt:variant>
        <vt:i4>0</vt:i4>
      </vt:variant>
      <vt:variant>
        <vt:i4>5</vt:i4>
      </vt:variant>
      <vt:variant>
        <vt:lpwstr/>
      </vt:variant>
      <vt:variant>
        <vt:lpwstr>_Toc127556786</vt:lpwstr>
      </vt:variant>
      <vt:variant>
        <vt:i4>1966132</vt:i4>
      </vt:variant>
      <vt:variant>
        <vt:i4>242</vt:i4>
      </vt:variant>
      <vt:variant>
        <vt:i4>0</vt:i4>
      </vt:variant>
      <vt:variant>
        <vt:i4>5</vt:i4>
      </vt:variant>
      <vt:variant>
        <vt:lpwstr/>
      </vt:variant>
      <vt:variant>
        <vt:lpwstr>_Toc127556785</vt:lpwstr>
      </vt:variant>
      <vt:variant>
        <vt:i4>1966132</vt:i4>
      </vt:variant>
      <vt:variant>
        <vt:i4>236</vt:i4>
      </vt:variant>
      <vt:variant>
        <vt:i4>0</vt:i4>
      </vt:variant>
      <vt:variant>
        <vt:i4>5</vt:i4>
      </vt:variant>
      <vt:variant>
        <vt:lpwstr/>
      </vt:variant>
      <vt:variant>
        <vt:lpwstr>_Toc127556784</vt:lpwstr>
      </vt:variant>
      <vt:variant>
        <vt:i4>1966132</vt:i4>
      </vt:variant>
      <vt:variant>
        <vt:i4>230</vt:i4>
      </vt:variant>
      <vt:variant>
        <vt:i4>0</vt:i4>
      </vt:variant>
      <vt:variant>
        <vt:i4>5</vt:i4>
      </vt:variant>
      <vt:variant>
        <vt:lpwstr/>
      </vt:variant>
      <vt:variant>
        <vt:lpwstr>_Toc127556783</vt:lpwstr>
      </vt:variant>
      <vt:variant>
        <vt:i4>1966132</vt:i4>
      </vt:variant>
      <vt:variant>
        <vt:i4>224</vt:i4>
      </vt:variant>
      <vt:variant>
        <vt:i4>0</vt:i4>
      </vt:variant>
      <vt:variant>
        <vt:i4>5</vt:i4>
      </vt:variant>
      <vt:variant>
        <vt:lpwstr/>
      </vt:variant>
      <vt:variant>
        <vt:lpwstr>_Toc127556782</vt:lpwstr>
      </vt:variant>
      <vt:variant>
        <vt:i4>1966132</vt:i4>
      </vt:variant>
      <vt:variant>
        <vt:i4>218</vt:i4>
      </vt:variant>
      <vt:variant>
        <vt:i4>0</vt:i4>
      </vt:variant>
      <vt:variant>
        <vt:i4>5</vt:i4>
      </vt:variant>
      <vt:variant>
        <vt:lpwstr/>
      </vt:variant>
      <vt:variant>
        <vt:lpwstr>_Toc127556781</vt:lpwstr>
      </vt:variant>
      <vt:variant>
        <vt:i4>1966132</vt:i4>
      </vt:variant>
      <vt:variant>
        <vt:i4>212</vt:i4>
      </vt:variant>
      <vt:variant>
        <vt:i4>0</vt:i4>
      </vt:variant>
      <vt:variant>
        <vt:i4>5</vt:i4>
      </vt:variant>
      <vt:variant>
        <vt:lpwstr/>
      </vt:variant>
      <vt:variant>
        <vt:lpwstr>_Toc127556780</vt:lpwstr>
      </vt:variant>
      <vt:variant>
        <vt:i4>1114164</vt:i4>
      </vt:variant>
      <vt:variant>
        <vt:i4>206</vt:i4>
      </vt:variant>
      <vt:variant>
        <vt:i4>0</vt:i4>
      </vt:variant>
      <vt:variant>
        <vt:i4>5</vt:i4>
      </vt:variant>
      <vt:variant>
        <vt:lpwstr/>
      </vt:variant>
      <vt:variant>
        <vt:lpwstr>_Toc127556779</vt:lpwstr>
      </vt:variant>
      <vt:variant>
        <vt:i4>1114164</vt:i4>
      </vt:variant>
      <vt:variant>
        <vt:i4>200</vt:i4>
      </vt:variant>
      <vt:variant>
        <vt:i4>0</vt:i4>
      </vt:variant>
      <vt:variant>
        <vt:i4>5</vt:i4>
      </vt:variant>
      <vt:variant>
        <vt:lpwstr/>
      </vt:variant>
      <vt:variant>
        <vt:lpwstr>_Toc127556778</vt:lpwstr>
      </vt:variant>
      <vt:variant>
        <vt:i4>1114164</vt:i4>
      </vt:variant>
      <vt:variant>
        <vt:i4>194</vt:i4>
      </vt:variant>
      <vt:variant>
        <vt:i4>0</vt:i4>
      </vt:variant>
      <vt:variant>
        <vt:i4>5</vt:i4>
      </vt:variant>
      <vt:variant>
        <vt:lpwstr/>
      </vt:variant>
      <vt:variant>
        <vt:lpwstr>_Toc127556777</vt:lpwstr>
      </vt:variant>
      <vt:variant>
        <vt:i4>1114164</vt:i4>
      </vt:variant>
      <vt:variant>
        <vt:i4>188</vt:i4>
      </vt:variant>
      <vt:variant>
        <vt:i4>0</vt:i4>
      </vt:variant>
      <vt:variant>
        <vt:i4>5</vt:i4>
      </vt:variant>
      <vt:variant>
        <vt:lpwstr/>
      </vt:variant>
      <vt:variant>
        <vt:lpwstr>_Toc127556776</vt:lpwstr>
      </vt:variant>
      <vt:variant>
        <vt:i4>1114164</vt:i4>
      </vt:variant>
      <vt:variant>
        <vt:i4>182</vt:i4>
      </vt:variant>
      <vt:variant>
        <vt:i4>0</vt:i4>
      </vt:variant>
      <vt:variant>
        <vt:i4>5</vt:i4>
      </vt:variant>
      <vt:variant>
        <vt:lpwstr/>
      </vt:variant>
      <vt:variant>
        <vt:lpwstr>_Toc127556775</vt:lpwstr>
      </vt:variant>
      <vt:variant>
        <vt:i4>1114164</vt:i4>
      </vt:variant>
      <vt:variant>
        <vt:i4>176</vt:i4>
      </vt:variant>
      <vt:variant>
        <vt:i4>0</vt:i4>
      </vt:variant>
      <vt:variant>
        <vt:i4>5</vt:i4>
      </vt:variant>
      <vt:variant>
        <vt:lpwstr/>
      </vt:variant>
      <vt:variant>
        <vt:lpwstr>_Toc127556774</vt:lpwstr>
      </vt:variant>
      <vt:variant>
        <vt:i4>1114164</vt:i4>
      </vt:variant>
      <vt:variant>
        <vt:i4>170</vt:i4>
      </vt:variant>
      <vt:variant>
        <vt:i4>0</vt:i4>
      </vt:variant>
      <vt:variant>
        <vt:i4>5</vt:i4>
      </vt:variant>
      <vt:variant>
        <vt:lpwstr/>
      </vt:variant>
      <vt:variant>
        <vt:lpwstr>_Toc127556773</vt:lpwstr>
      </vt:variant>
      <vt:variant>
        <vt:i4>1114164</vt:i4>
      </vt:variant>
      <vt:variant>
        <vt:i4>164</vt:i4>
      </vt:variant>
      <vt:variant>
        <vt:i4>0</vt:i4>
      </vt:variant>
      <vt:variant>
        <vt:i4>5</vt:i4>
      </vt:variant>
      <vt:variant>
        <vt:lpwstr/>
      </vt:variant>
      <vt:variant>
        <vt:lpwstr>_Toc127556772</vt:lpwstr>
      </vt:variant>
      <vt:variant>
        <vt:i4>1114164</vt:i4>
      </vt:variant>
      <vt:variant>
        <vt:i4>158</vt:i4>
      </vt:variant>
      <vt:variant>
        <vt:i4>0</vt:i4>
      </vt:variant>
      <vt:variant>
        <vt:i4>5</vt:i4>
      </vt:variant>
      <vt:variant>
        <vt:lpwstr/>
      </vt:variant>
      <vt:variant>
        <vt:lpwstr>_Toc127556771</vt:lpwstr>
      </vt:variant>
      <vt:variant>
        <vt:i4>1114164</vt:i4>
      </vt:variant>
      <vt:variant>
        <vt:i4>152</vt:i4>
      </vt:variant>
      <vt:variant>
        <vt:i4>0</vt:i4>
      </vt:variant>
      <vt:variant>
        <vt:i4>5</vt:i4>
      </vt:variant>
      <vt:variant>
        <vt:lpwstr/>
      </vt:variant>
      <vt:variant>
        <vt:lpwstr>_Toc127556770</vt:lpwstr>
      </vt:variant>
      <vt:variant>
        <vt:i4>1048628</vt:i4>
      </vt:variant>
      <vt:variant>
        <vt:i4>146</vt:i4>
      </vt:variant>
      <vt:variant>
        <vt:i4>0</vt:i4>
      </vt:variant>
      <vt:variant>
        <vt:i4>5</vt:i4>
      </vt:variant>
      <vt:variant>
        <vt:lpwstr/>
      </vt:variant>
      <vt:variant>
        <vt:lpwstr>_Toc127556769</vt:lpwstr>
      </vt:variant>
      <vt:variant>
        <vt:i4>1048628</vt:i4>
      </vt:variant>
      <vt:variant>
        <vt:i4>140</vt:i4>
      </vt:variant>
      <vt:variant>
        <vt:i4>0</vt:i4>
      </vt:variant>
      <vt:variant>
        <vt:i4>5</vt:i4>
      </vt:variant>
      <vt:variant>
        <vt:lpwstr/>
      </vt:variant>
      <vt:variant>
        <vt:lpwstr>_Toc127556768</vt:lpwstr>
      </vt:variant>
      <vt:variant>
        <vt:i4>1048628</vt:i4>
      </vt:variant>
      <vt:variant>
        <vt:i4>134</vt:i4>
      </vt:variant>
      <vt:variant>
        <vt:i4>0</vt:i4>
      </vt:variant>
      <vt:variant>
        <vt:i4>5</vt:i4>
      </vt:variant>
      <vt:variant>
        <vt:lpwstr/>
      </vt:variant>
      <vt:variant>
        <vt:lpwstr>_Toc127556767</vt:lpwstr>
      </vt:variant>
      <vt:variant>
        <vt:i4>1048628</vt:i4>
      </vt:variant>
      <vt:variant>
        <vt:i4>128</vt:i4>
      </vt:variant>
      <vt:variant>
        <vt:i4>0</vt:i4>
      </vt:variant>
      <vt:variant>
        <vt:i4>5</vt:i4>
      </vt:variant>
      <vt:variant>
        <vt:lpwstr/>
      </vt:variant>
      <vt:variant>
        <vt:lpwstr>_Toc127556766</vt:lpwstr>
      </vt:variant>
      <vt:variant>
        <vt:i4>1048628</vt:i4>
      </vt:variant>
      <vt:variant>
        <vt:i4>122</vt:i4>
      </vt:variant>
      <vt:variant>
        <vt:i4>0</vt:i4>
      </vt:variant>
      <vt:variant>
        <vt:i4>5</vt:i4>
      </vt:variant>
      <vt:variant>
        <vt:lpwstr/>
      </vt:variant>
      <vt:variant>
        <vt:lpwstr>_Toc127556765</vt:lpwstr>
      </vt:variant>
      <vt:variant>
        <vt:i4>1048628</vt:i4>
      </vt:variant>
      <vt:variant>
        <vt:i4>116</vt:i4>
      </vt:variant>
      <vt:variant>
        <vt:i4>0</vt:i4>
      </vt:variant>
      <vt:variant>
        <vt:i4>5</vt:i4>
      </vt:variant>
      <vt:variant>
        <vt:lpwstr/>
      </vt:variant>
      <vt:variant>
        <vt:lpwstr>_Toc127556764</vt:lpwstr>
      </vt:variant>
      <vt:variant>
        <vt:i4>1048628</vt:i4>
      </vt:variant>
      <vt:variant>
        <vt:i4>110</vt:i4>
      </vt:variant>
      <vt:variant>
        <vt:i4>0</vt:i4>
      </vt:variant>
      <vt:variant>
        <vt:i4>5</vt:i4>
      </vt:variant>
      <vt:variant>
        <vt:lpwstr/>
      </vt:variant>
      <vt:variant>
        <vt:lpwstr>_Toc127556763</vt:lpwstr>
      </vt:variant>
      <vt:variant>
        <vt:i4>1048628</vt:i4>
      </vt:variant>
      <vt:variant>
        <vt:i4>104</vt:i4>
      </vt:variant>
      <vt:variant>
        <vt:i4>0</vt:i4>
      </vt:variant>
      <vt:variant>
        <vt:i4>5</vt:i4>
      </vt:variant>
      <vt:variant>
        <vt:lpwstr/>
      </vt:variant>
      <vt:variant>
        <vt:lpwstr>_Toc127556762</vt:lpwstr>
      </vt:variant>
      <vt:variant>
        <vt:i4>1048628</vt:i4>
      </vt:variant>
      <vt:variant>
        <vt:i4>98</vt:i4>
      </vt:variant>
      <vt:variant>
        <vt:i4>0</vt:i4>
      </vt:variant>
      <vt:variant>
        <vt:i4>5</vt:i4>
      </vt:variant>
      <vt:variant>
        <vt:lpwstr/>
      </vt:variant>
      <vt:variant>
        <vt:lpwstr>_Toc127556761</vt:lpwstr>
      </vt:variant>
      <vt:variant>
        <vt:i4>1048628</vt:i4>
      </vt:variant>
      <vt:variant>
        <vt:i4>92</vt:i4>
      </vt:variant>
      <vt:variant>
        <vt:i4>0</vt:i4>
      </vt:variant>
      <vt:variant>
        <vt:i4>5</vt:i4>
      </vt:variant>
      <vt:variant>
        <vt:lpwstr/>
      </vt:variant>
      <vt:variant>
        <vt:lpwstr>_Toc127556760</vt:lpwstr>
      </vt:variant>
      <vt:variant>
        <vt:i4>1245236</vt:i4>
      </vt:variant>
      <vt:variant>
        <vt:i4>86</vt:i4>
      </vt:variant>
      <vt:variant>
        <vt:i4>0</vt:i4>
      </vt:variant>
      <vt:variant>
        <vt:i4>5</vt:i4>
      </vt:variant>
      <vt:variant>
        <vt:lpwstr/>
      </vt:variant>
      <vt:variant>
        <vt:lpwstr>_Toc127556759</vt:lpwstr>
      </vt:variant>
      <vt:variant>
        <vt:i4>1245236</vt:i4>
      </vt:variant>
      <vt:variant>
        <vt:i4>80</vt:i4>
      </vt:variant>
      <vt:variant>
        <vt:i4>0</vt:i4>
      </vt:variant>
      <vt:variant>
        <vt:i4>5</vt:i4>
      </vt:variant>
      <vt:variant>
        <vt:lpwstr/>
      </vt:variant>
      <vt:variant>
        <vt:lpwstr>_Toc127556758</vt:lpwstr>
      </vt:variant>
      <vt:variant>
        <vt:i4>1245236</vt:i4>
      </vt:variant>
      <vt:variant>
        <vt:i4>74</vt:i4>
      </vt:variant>
      <vt:variant>
        <vt:i4>0</vt:i4>
      </vt:variant>
      <vt:variant>
        <vt:i4>5</vt:i4>
      </vt:variant>
      <vt:variant>
        <vt:lpwstr/>
      </vt:variant>
      <vt:variant>
        <vt:lpwstr>_Toc127556757</vt:lpwstr>
      </vt:variant>
      <vt:variant>
        <vt:i4>1245236</vt:i4>
      </vt:variant>
      <vt:variant>
        <vt:i4>68</vt:i4>
      </vt:variant>
      <vt:variant>
        <vt:i4>0</vt:i4>
      </vt:variant>
      <vt:variant>
        <vt:i4>5</vt:i4>
      </vt:variant>
      <vt:variant>
        <vt:lpwstr/>
      </vt:variant>
      <vt:variant>
        <vt:lpwstr>_Toc127556756</vt:lpwstr>
      </vt:variant>
      <vt:variant>
        <vt:i4>1245236</vt:i4>
      </vt:variant>
      <vt:variant>
        <vt:i4>62</vt:i4>
      </vt:variant>
      <vt:variant>
        <vt:i4>0</vt:i4>
      </vt:variant>
      <vt:variant>
        <vt:i4>5</vt:i4>
      </vt:variant>
      <vt:variant>
        <vt:lpwstr/>
      </vt:variant>
      <vt:variant>
        <vt:lpwstr>_Toc127556755</vt:lpwstr>
      </vt:variant>
      <vt:variant>
        <vt:i4>1245236</vt:i4>
      </vt:variant>
      <vt:variant>
        <vt:i4>56</vt:i4>
      </vt:variant>
      <vt:variant>
        <vt:i4>0</vt:i4>
      </vt:variant>
      <vt:variant>
        <vt:i4>5</vt:i4>
      </vt:variant>
      <vt:variant>
        <vt:lpwstr/>
      </vt:variant>
      <vt:variant>
        <vt:lpwstr>_Toc127556754</vt:lpwstr>
      </vt:variant>
      <vt:variant>
        <vt:i4>1245236</vt:i4>
      </vt:variant>
      <vt:variant>
        <vt:i4>50</vt:i4>
      </vt:variant>
      <vt:variant>
        <vt:i4>0</vt:i4>
      </vt:variant>
      <vt:variant>
        <vt:i4>5</vt:i4>
      </vt:variant>
      <vt:variant>
        <vt:lpwstr/>
      </vt:variant>
      <vt:variant>
        <vt:lpwstr>_Toc127556753</vt:lpwstr>
      </vt:variant>
      <vt:variant>
        <vt:i4>1245236</vt:i4>
      </vt:variant>
      <vt:variant>
        <vt:i4>44</vt:i4>
      </vt:variant>
      <vt:variant>
        <vt:i4>0</vt:i4>
      </vt:variant>
      <vt:variant>
        <vt:i4>5</vt:i4>
      </vt:variant>
      <vt:variant>
        <vt:lpwstr/>
      </vt:variant>
      <vt:variant>
        <vt:lpwstr>_Toc127556752</vt:lpwstr>
      </vt:variant>
      <vt:variant>
        <vt:i4>1245236</vt:i4>
      </vt:variant>
      <vt:variant>
        <vt:i4>38</vt:i4>
      </vt:variant>
      <vt:variant>
        <vt:i4>0</vt:i4>
      </vt:variant>
      <vt:variant>
        <vt:i4>5</vt:i4>
      </vt:variant>
      <vt:variant>
        <vt:lpwstr/>
      </vt:variant>
      <vt:variant>
        <vt:lpwstr>_Toc127556751</vt:lpwstr>
      </vt:variant>
      <vt:variant>
        <vt:i4>1245236</vt:i4>
      </vt:variant>
      <vt:variant>
        <vt:i4>32</vt:i4>
      </vt:variant>
      <vt:variant>
        <vt:i4>0</vt:i4>
      </vt:variant>
      <vt:variant>
        <vt:i4>5</vt:i4>
      </vt:variant>
      <vt:variant>
        <vt:lpwstr/>
      </vt:variant>
      <vt:variant>
        <vt:lpwstr>_Toc127556750</vt:lpwstr>
      </vt:variant>
      <vt:variant>
        <vt:i4>1179700</vt:i4>
      </vt:variant>
      <vt:variant>
        <vt:i4>26</vt:i4>
      </vt:variant>
      <vt:variant>
        <vt:i4>0</vt:i4>
      </vt:variant>
      <vt:variant>
        <vt:i4>5</vt:i4>
      </vt:variant>
      <vt:variant>
        <vt:lpwstr/>
      </vt:variant>
      <vt:variant>
        <vt:lpwstr>_Toc127556749</vt:lpwstr>
      </vt:variant>
      <vt:variant>
        <vt:i4>1179700</vt:i4>
      </vt:variant>
      <vt:variant>
        <vt:i4>20</vt:i4>
      </vt:variant>
      <vt:variant>
        <vt:i4>0</vt:i4>
      </vt:variant>
      <vt:variant>
        <vt:i4>5</vt:i4>
      </vt:variant>
      <vt:variant>
        <vt:lpwstr/>
      </vt:variant>
      <vt:variant>
        <vt:lpwstr>_Toc127556748</vt:lpwstr>
      </vt:variant>
      <vt:variant>
        <vt:i4>1179700</vt:i4>
      </vt:variant>
      <vt:variant>
        <vt:i4>14</vt:i4>
      </vt:variant>
      <vt:variant>
        <vt:i4>0</vt:i4>
      </vt:variant>
      <vt:variant>
        <vt:i4>5</vt:i4>
      </vt:variant>
      <vt:variant>
        <vt:lpwstr/>
      </vt:variant>
      <vt:variant>
        <vt:lpwstr>_Toc127556747</vt:lpwstr>
      </vt:variant>
      <vt:variant>
        <vt:i4>1179700</vt:i4>
      </vt:variant>
      <vt:variant>
        <vt:i4>8</vt:i4>
      </vt:variant>
      <vt:variant>
        <vt:i4>0</vt:i4>
      </vt:variant>
      <vt:variant>
        <vt:i4>5</vt:i4>
      </vt:variant>
      <vt:variant>
        <vt:lpwstr/>
      </vt:variant>
      <vt:variant>
        <vt:lpwstr>_Toc127556746</vt:lpwstr>
      </vt:variant>
      <vt:variant>
        <vt:i4>1179700</vt:i4>
      </vt:variant>
      <vt:variant>
        <vt:i4>2</vt:i4>
      </vt:variant>
      <vt:variant>
        <vt:i4>0</vt:i4>
      </vt:variant>
      <vt:variant>
        <vt:i4>5</vt:i4>
      </vt:variant>
      <vt:variant>
        <vt:lpwstr/>
      </vt:variant>
      <vt:variant>
        <vt:lpwstr>_Toc127556745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Alex Rodrigues Batista</cp:lastModifiedBy>
  <cp:revision>19</cp:revision>
  <cp:lastPrinted>2023-03-15T23:07:00Z</cp:lastPrinted>
  <dcterms:created xsi:type="dcterms:W3CDTF">2023-02-24T18:17:00Z</dcterms:created>
  <dcterms:modified xsi:type="dcterms:W3CDTF">2023-03-15T23:15:00Z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0x0101004087DDDF0EBA634B971FCDF21A5B4671</vt:lpwstr>
  </property>
</Properties>
</file>