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295D" w14:textId="512D03FF" w:rsidR="0093634F" w:rsidRPr="0075758E" w:rsidRDefault="00A808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37378666">
                <wp:simplePos x="0" y="0"/>
                <wp:positionH relativeFrom="margin">
                  <wp:posOffset>492760</wp:posOffset>
                </wp:positionH>
                <wp:positionV relativeFrom="paragraph">
                  <wp:posOffset>0</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3C0713A0" w:rsidR="003135A3" w:rsidRPr="003002E2" w:rsidRDefault="003135A3" w:rsidP="00A808D5">
                            <w:pPr>
                              <w:jc w:val="center"/>
                              <w:rPr>
                                <w:b/>
                                <w:color w:val="63A537" w:themeColor="accent2"/>
                                <w:sz w:val="28"/>
                                <w:szCs w:val="28"/>
                              </w:rPr>
                            </w:pPr>
                            <w:r w:rsidRPr="003002E2">
                              <w:rPr>
                                <w:b/>
                                <w:color w:val="63A537" w:themeColor="accent2"/>
                                <w:sz w:val="28"/>
                                <w:szCs w:val="28"/>
                              </w:rPr>
                              <w:t>DEMONSTRAÇÕES CONTÁBEIS CONSOLIDADAS INTERMEDIÁRIAS</w:t>
                            </w:r>
                          </w:p>
                          <w:p w14:paraId="16E9168B" w14:textId="288F86F8" w:rsidR="003135A3" w:rsidRPr="003002E2" w:rsidRDefault="003135A3" w:rsidP="00BC2CFF">
                            <w:pPr>
                              <w:jc w:val="center"/>
                              <w:rPr>
                                <w:b/>
                                <w:color w:val="63A537" w:themeColor="accent2"/>
                                <w:sz w:val="28"/>
                                <w:szCs w:val="28"/>
                              </w:rPr>
                            </w:pPr>
                            <w:r>
                              <w:rPr>
                                <w:b/>
                                <w:color w:val="63A537" w:themeColor="accent2"/>
                                <w:sz w:val="28"/>
                                <w:szCs w:val="28"/>
                              </w:rPr>
                              <w:t>3</w:t>
                            </w:r>
                            <w:r w:rsidRPr="003002E2">
                              <w:rPr>
                                <w:b/>
                                <w:color w:val="63A537" w:themeColor="accent2"/>
                                <w:sz w:val="28"/>
                                <w:szCs w:val="28"/>
                              </w:rPr>
                              <w:t>º TRIMESTRE DE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38.8pt;margin-top:0;width:483pt;height:64.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" strokecolor="white [3212]">
                <v:textbox>
                  <w:txbxContent>
                    <w:p w14:paraId="16E920B2" w14:textId="3C0713A0" w:rsidR="003135A3" w:rsidRPr="003002E2" w:rsidRDefault="003135A3" w:rsidP="00A808D5">
                      <w:pPr>
                        <w:jc w:val="center"/>
                        <w:rPr>
                          <w:b/>
                          <w:color w:val="63A537" w:themeColor="accent2"/>
                          <w:sz w:val="28"/>
                          <w:szCs w:val="28"/>
                        </w:rPr>
                      </w:pPr>
                      <w:r w:rsidRPr="003002E2">
                        <w:rPr>
                          <w:b/>
                          <w:color w:val="63A537" w:themeColor="accent2"/>
                          <w:sz w:val="28"/>
                          <w:szCs w:val="28"/>
                        </w:rPr>
                        <w:t>DEMONSTRAÇÕES CONTÁBEIS CONSOLIDADAS INTERMEDIÁRIAS</w:t>
                      </w:r>
                    </w:p>
                    <w:p w14:paraId="16E9168B" w14:textId="288F86F8" w:rsidR="003135A3" w:rsidRPr="003002E2" w:rsidRDefault="003135A3" w:rsidP="00BC2CFF">
                      <w:pPr>
                        <w:jc w:val="center"/>
                        <w:rPr>
                          <w:b/>
                          <w:color w:val="63A537" w:themeColor="accent2"/>
                          <w:sz w:val="28"/>
                          <w:szCs w:val="28"/>
                        </w:rPr>
                      </w:pPr>
                      <w:r>
                        <w:rPr>
                          <w:b/>
                          <w:color w:val="63A537" w:themeColor="accent2"/>
                          <w:sz w:val="28"/>
                          <w:szCs w:val="28"/>
                        </w:rPr>
                        <w:t>3</w:t>
                      </w:r>
                      <w:r w:rsidRPr="003002E2">
                        <w:rPr>
                          <w:b/>
                          <w:color w:val="63A537" w:themeColor="accent2"/>
                          <w:sz w:val="28"/>
                          <w:szCs w:val="28"/>
                        </w:rPr>
                        <w:t>º TRIMESTRE DE 2022</w:t>
                      </w:r>
                    </w:p>
                  </w:txbxContent>
                </v:textbox>
                <w10:wrap type="square" anchorx="margin"/>
              </v:shape>
            </w:pict>
          </mc:Fallback>
        </mc:AlternateContent>
      </w:r>
      <w:r w:rsidR="00E456D5"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5C78A38D">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4CFD8CBB" w14:textId="7DDC97E0" w:rsidR="00BA6282" w:rsidRDefault="008C41CA">
          <w:pPr>
            <w:pStyle w:val="Sumrio2"/>
            <w:rPr>
              <w:rFonts w:asciiTheme="minorHAnsi" w:hAnsiTheme="minorHAnsi" w:cstheme="minorBidi"/>
              <w:b w:val="0"/>
              <w:lang w:eastAsia="pt-BR"/>
            </w:rPr>
          </w:pPr>
          <w:r w:rsidRPr="00597CC0">
            <w:rPr>
              <w:b w:val="0"/>
              <w:sz w:val="24"/>
              <w:szCs w:val="24"/>
            </w:rPr>
            <w:fldChar w:fldCharType="begin"/>
          </w:r>
          <w:r w:rsidRPr="00597CC0">
            <w:rPr>
              <w:b w:val="0"/>
              <w:sz w:val="24"/>
              <w:szCs w:val="24"/>
            </w:rPr>
            <w:instrText xml:space="preserve"> TOC \o "1-3" \h \z \u </w:instrText>
          </w:r>
          <w:r w:rsidRPr="00597CC0">
            <w:rPr>
              <w:b w:val="0"/>
              <w:sz w:val="24"/>
              <w:szCs w:val="24"/>
            </w:rPr>
            <w:fldChar w:fldCharType="separate"/>
          </w:r>
          <w:hyperlink w:anchor="_Toc121339719" w:history="1">
            <w:r w:rsidR="00BA6282" w:rsidRPr="00BE4CC6">
              <w:rPr>
                <w:rStyle w:val="Hyperlink"/>
                <w:rFonts w:eastAsia="Times New Roman"/>
              </w:rPr>
              <w:t>Mensagem da Diretoria Executiva</w:t>
            </w:r>
            <w:r w:rsidR="00BA6282">
              <w:rPr>
                <w:webHidden/>
              </w:rPr>
              <w:tab/>
            </w:r>
            <w:r w:rsidR="00BA6282">
              <w:rPr>
                <w:webHidden/>
              </w:rPr>
              <w:fldChar w:fldCharType="begin"/>
            </w:r>
            <w:r w:rsidR="00BA6282">
              <w:rPr>
                <w:webHidden/>
              </w:rPr>
              <w:instrText xml:space="preserve"> PAGEREF _Toc121339719 \h </w:instrText>
            </w:r>
            <w:r w:rsidR="00BA6282">
              <w:rPr>
                <w:webHidden/>
              </w:rPr>
            </w:r>
            <w:r w:rsidR="00BA6282">
              <w:rPr>
                <w:webHidden/>
              </w:rPr>
              <w:fldChar w:fldCharType="separate"/>
            </w:r>
            <w:r w:rsidR="00BA6282">
              <w:rPr>
                <w:webHidden/>
              </w:rPr>
              <w:t>4</w:t>
            </w:r>
            <w:r w:rsidR="00BA6282">
              <w:rPr>
                <w:webHidden/>
              </w:rPr>
              <w:fldChar w:fldCharType="end"/>
            </w:r>
          </w:hyperlink>
        </w:p>
        <w:p w14:paraId="360CD16E" w14:textId="278955C6" w:rsidR="00BA6282" w:rsidRDefault="00BA6282">
          <w:pPr>
            <w:pStyle w:val="Sumrio1"/>
            <w:rPr>
              <w:noProof/>
              <w:lang w:eastAsia="pt-BR"/>
            </w:rPr>
          </w:pPr>
          <w:hyperlink w:anchor="_Toc121339720" w:history="1">
            <w:r w:rsidRPr="00BE4CC6">
              <w:rPr>
                <w:rStyle w:val="Hyperlink"/>
                <w:rFonts w:ascii="Times New Roman" w:hAnsi="Times New Roman" w:cs="Times New Roman"/>
                <w:b/>
                <w:noProof/>
              </w:rPr>
              <w:t>I.</w:t>
            </w:r>
            <w:r>
              <w:rPr>
                <w:noProof/>
                <w:lang w:eastAsia="pt-BR"/>
              </w:rPr>
              <w:tab/>
            </w:r>
            <w:r w:rsidRPr="00BE4CC6">
              <w:rPr>
                <w:rStyle w:val="Hyperlink"/>
                <w:rFonts w:ascii="Times New Roman" w:hAnsi="Times New Roman" w:cs="Times New Roman"/>
                <w:b/>
                <w:noProof/>
              </w:rPr>
              <w:t>Balanço Patrimonial Intermediário (BP)</w:t>
            </w:r>
            <w:r>
              <w:rPr>
                <w:noProof/>
                <w:webHidden/>
              </w:rPr>
              <w:tab/>
            </w:r>
            <w:r>
              <w:rPr>
                <w:noProof/>
                <w:webHidden/>
              </w:rPr>
              <w:fldChar w:fldCharType="begin"/>
            </w:r>
            <w:r>
              <w:rPr>
                <w:noProof/>
                <w:webHidden/>
              </w:rPr>
              <w:instrText xml:space="preserve"> PAGEREF _Toc121339720 \h </w:instrText>
            </w:r>
            <w:r>
              <w:rPr>
                <w:noProof/>
                <w:webHidden/>
              </w:rPr>
            </w:r>
            <w:r>
              <w:rPr>
                <w:noProof/>
                <w:webHidden/>
              </w:rPr>
              <w:fldChar w:fldCharType="separate"/>
            </w:r>
            <w:r>
              <w:rPr>
                <w:noProof/>
                <w:webHidden/>
              </w:rPr>
              <w:t>6</w:t>
            </w:r>
            <w:r>
              <w:rPr>
                <w:noProof/>
                <w:webHidden/>
              </w:rPr>
              <w:fldChar w:fldCharType="end"/>
            </w:r>
          </w:hyperlink>
        </w:p>
        <w:p w14:paraId="24CB273A" w14:textId="5CE57904" w:rsidR="00BA6282" w:rsidRDefault="00BA6282">
          <w:pPr>
            <w:pStyle w:val="Sumrio1"/>
            <w:rPr>
              <w:noProof/>
              <w:lang w:eastAsia="pt-BR"/>
            </w:rPr>
          </w:pPr>
          <w:hyperlink w:anchor="_Toc121339721" w:history="1">
            <w:r w:rsidRPr="00BE4CC6">
              <w:rPr>
                <w:rStyle w:val="Hyperlink"/>
                <w:rFonts w:ascii="Times New Roman" w:hAnsi="Times New Roman" w:cs="Times New Roman"/>
                <w:b/>
                <w:noProof/>
              </w:rPr>
              <w:t>II.</w:t>
            </w:r>
            <w:r>
              <w:rPr>
                <w:noProof/>
                <w:lang w:eastAsia="pt-BR"/>
              </w:rPr>
              <w:tab/>
            </w:r>
            <w:r w:rsidRPr="00BE4CC6">
              <w:rPr>
                <w:rStyle w:val="Hyperlink"/>
                <w:rFonts w:ascii="Times New Roman" w:hAnsi="Times New Roman" w:cs="Times New Roman"/>
                <w:b/>
                <w:noProof/>
              </w:rPr>
              <w:t>Demonstração Intermediária do Resultado</w:t>
            </w:r>
            <w:r>
              <w:rPr>
                <w:noProof/>
                <w:webHidden/>
              </w:rPr>
              <w:tab/>
            </w:r>
            <w:r>
              <w:rPr>
                <w:noProof/>
                <w:webHidden/>
              </w:rPr>
              <w:fldChar w:fldCharType="begin"/>
            </w:r>
            <w:r>
              <w:rPr>
                <w:noProof/>
                <w:webHidden/>
              </w:rPr>
              <w:instrText xml:space="preserve"> PAGEREF _Toc121339721 \h </w:instrText>
            </w:r>
            <w:r>
              <w:rPr>
                <w:noProof/>
                <w:webHidden/>
              </w:rPr>
            </w:r>
            <w:r>
              <w:rPr>
                <w:noProof/>
                <w:webHidden/>
              </w:rPr>
              <w:fldChar w:fldCharType="separate"/>
            </w:r>
            <w:r>
              <w:rPr>
                <w:noProof/>
                <w:webHidden/>
              </w:rPr>
              <w:t>7</w:t>
            </w:r>
            <w:r>
              <w:rPr>
                <w:noProof/>
                <w:webHidden/>
              </w:rPr>
              <w:fldChar w:fldCharType="end"/>
            </w:r>
          </w:hyperlink>
        </w:p>
        <w:p w14:paraId="20ACB3BD" w14:textId="3EED6E13" w:rsidR="00BA6282" w:rsidRDefault="00BA6282">
          <w:pPr>
            <w:pStyle w:val="Sumrio1"/>
            <w:rPr>
              <w:noProof/>
              <w:lang w:eastAsia="pt-BR"/>
            </w:rPr>
          </w:pPr>
          <w:hyperlink w:anchor="_Toc121339722" w:history="1">
            <w:r w:rsidRPr="00BE4CC6">
              <w:rPr>
                <w:rStyle w:val="Hyperlink"/>
                <w:rFonts w:ascii="Times New Roman" w:hAnsi="Times New Roman" w:cs="Times New Roman"/>
                <w:b/>
                <w:noProof/>
              </w:rPr>
              <w:t>III.</w:t>
            </w:r>
            <w:r>
              <w:rPr>
                <w:noProof/>
                <w:lang w:eastAsia="pt-BR"/>
              </w:rPr>
              <w:tab/>
            </w:r>
            <w:r w:rsidRPr="00BE4CC6">
              <w:rPr>
                <w:rStyle w:val="Hyperlink"/>
                <w:rFonts w:ascii="Times New Roman" w:hAnsi="Times New Roman" w:cs="Times New Roman"/>
                <w:b/>
                <w:noProof/>
              </w:rPr>
              <w:t>Demonstração Intermediária dos Fluxos de Caixa (DFC)</w:t>
            </w:r>
            <w:r>
              <w:rPr>
                <w:noProof/>
                <w:webHidden/>
              </w:rPr>
              <w:tab/>
            </w:r>
            <w:r>
              <w:rPr>
                <w:noProof/>
                <w:webHidden/>
              </w:rPr>
              <w:fldChar w:fldCharType="begin"/>
            </w:r>
            <w:r>
              <w:rPr>
                <w:noProof/>
                <w:webHidden/>
              </w:rPr>
              <w:instrText xml:space="preserve"> PAGEREF _Toc121339722 \h </w:instrText>
            </w:r>
            <w:r>
              <w:rPr>
                <w:noProof/>
                <w:webHidden/>
              </w:rPr>
            </w:r>
            <w:r>
              <w:rPr>
                <w:noProof/>
                <w:webHidden/>
              </w:rPr>
              <w:fldChar w:fldCharType="separate"/>
            </w:r>
            <w:r>
              <w:rPr>
                <w:noProof/>
                <w:webHidden/>
              </w:rPr>
              <w:t>8</w:t>
            </w:r>
            <w:r>
              <w:rPr>
                <w:noProof/>
                <w:webHidden/>
              </w:rPr>
              <w:fldChar w:fldCharType="end"/>
            </w:r>
          </w:hyperlink>
        </w:p>
        <w:p w14:paraId="1C782112" w14:textId="55BF2F7D" w:rsidR="00BA6282" w:rsidRDefault="00BA6282">
          <w:pPr>
            <w:pStyle w:val="Sumrio1"/>
            <w:rPr>
              <w:noProof/>
              <w:lang w:eastAsia="pt-BR"/>
            </w:rPr>
          </w:pPr>
          <w:hyperlink w:anchor="_Toc121339723" w:history="1">
            <w:r w:rsidRPr="00BE4CC6">
              <w:rPr>
                <w:rStyle w:val="Hyperlink"/>
                <w:rFonts w:ascii="Times New Roman" w:hAnsi="Times New Roman" w:cs="Times New Roman"/>
                <w:b/>
                <w:noProof/>
              </w:rPr>
              <w:t>IV.</w:t>
            </w:r>
            <w:r>
              <w:rPr>
                <w:noProof/>
                <w:lang w:eastAsia="pt-BR"/>
              </w:rPr>
              <w:tab/>
            </w:r>
            <w:r w:rsidRPr="00BE4CC6">
              <w:rPr>
                <w:rStyle w:val="Hyperlink"/>
                <w:rFonts w:ascii="Times New Roman" w:hAnsi="Times New Roman" w:cs="Times New Roman"/>
                <w:b/>
                <w:noProof/>
              </w:rPr>
              <w:t>Demonstração Intermediária do Valor Adicionado (DVA)</w:t>
            </w:r>
            <w:r>
              <w:rPr>
                <w:noProof/>
                <w:webHidden/>
              </w:rPr>
              <w:tab/>
            </w:r>
            <w:r>
              <w:rPr>
                <w:noProof/>
                <w:webHidden/>
              </w:rPr>
              <w:fldChar w:fldCharType="begin"/>
            </w:r>
            <w:r>
              <w:rPr>
                <w:noProof/>
                <w:webHidden/>
              </w:rPr>
              <w:instrText xml:space="preserve"> PAGEREF _Toc121339723 \h </w:instrText>
            </w:r>
            <w:r>
              <w:rPr>
                <w:noProof/>
                <w:webHidden/>
              </w:rPr>
            </w:r>
            <w:r>
              <w:rPr>
                <w:noProof/>
                <w:webHidden/>
              </w:rPr>
              <w:fldChar w:fldCharType="separate"/>
            </w:r>
            <w:r>
              <w:rPr>
                <w:noProof/>
                <w:webHidden/>
              </w:rPr>
              <w:t>9</w:t>
            </w:r>
            <w:r>
              <w:rPr>
                <w:noProof/>
                <w:webHidden/>
              </w:rPr>
              <w:fldChar w:fldCharType="end"/>
            </w:r>
          </w:hyperlink>
        </w:p>
        <w:p w14:paraId="479966FC" w14:textId="26B1EF44" w:rsidR="00BA6282" w:rsidRDefault="00BA6282">
          <w:pPr>
            <w:pStyle w:val="Sumrio1"/>
            <w:rPr>
              <w:noProof/>
              <w:lang w:eastAsia="pt-BR"/>
            </w:rPr>
          </w:pPr>
          <w:hyperlink w:anchor="_Toc121339724" w:history="1">
            <w:r w:rsidRPr="00BE4CC6">
              <w:rPr>
                <w:rStyle w:val="Hyperlink"/>
                <w:rFonts w:ascii="Times New Roman" w:hAnsi="Times New Roman" w:cs="Times New Roman"/>
                <w:b/>
                <w:noProof/>
              </w:rPr>
              <w:t>V.</w:t>
            </w:r>
            <w:r>
              <w:rPr>
                <w:noProof/>
                <w:lang w:eastAsia="pt-BR"/>
              </w:rPr>
              <w:tab/>
            </w:r>
            <w:r w:rsidRPr="00BE4CC6">
              <w:rPr>
                <w:rStyle w:val="Hyperlink"/>
                <w:rFonts w:ascii="Times New Roman" w:hAnsi="Times New Roman" w:cs="Times New Roman"/>
                <w:b/>
                <w:noProof/>
              </w:rPr>
              <w:t>Demonstração Intermediária do Resultado Abrangente)</w:t>
            </w:r>
            <w:r>
              <w:rPr>
                <w:noProof/>
                <w:webHidden/>
              </w:rPr>
              <w:tab/>
            </w:r>
            <w:r>
              <w:rPr>
                <w:noProof/>
                <w:webHidden/>
              </w:rPr>
              <w:fldChar w:fldCharType="begin"/>
            </w:r>
            <w:r>
              <w:rPr>
                <w:noProof/>
                <w:webHidden/>
              </w:rPr>
              <w:instrText xml:space="preserve"> PAGEREF _Toc121339724 \h </w:instrText>
            </w:r>
            <w:r>
              <w:rPr>
                <w:noProof/>
                <w:webHidden/>
              </w:rPr>
            </w:r>
            <w:r>
              <w:rPr>
                <w:noProof/>
                <w:webHidden/>
              </w:rPr>
              <w:fldChar w:fldCharType="separate"/>
            </w:r>
            <w:r>
              <w:rPr>
                <w:noProof/>
                <w:webHidden/>
              </w:rPr>
              <w:t>10</w:t>
            </w:r>
            <w:r>
              <w:rPr>
                <w:noProof/>
                <w:webHidden/>
              </w:rPr>
              <w:fldChar w:fldCharType="end"/>
            </w:r>
          </w:hyperlink>
        </w:p>
        <w:p w14:paraId="6310BB45" w14:textId="4C5A29AA" w:rsidR="00BA6282" w:rsidRDefault="00BA6282">
          <w:pPr>
            <w:pStyle w:val="Sumrio1"/>
            <w:rPr>
              <w:noProof/>
              <w:lang w:eastAsia="pt-BR"/>
            </w:rPr>
          </w:pPr>
          <w:hyperlink w:anchor="_Toc121339725" w:history="1">
            <w:r w:rsidRPr="00BE4CC6">
              <w:rPr>
                <w:rStyle w:val="Hyperlink"/>
                <w:rFonts w:ascii="Times New Roman" w:hAnsi="Times New Roman" w:cs="Times New Roman"/>
                <w:b/>
                <w:noProof/>
              </w:rPr>
              <w:t>VI.</w:t>
            </w:r>
            <w:r>
              <w:rPr>
                <w:noProof/>
                <w:lang w:eastAsia="pt-BR"/>
              </w:rPr>
              <w:tab/>
            </w:r>
            <w:r w:rsidRPr="00BE4CC6">
              <w:rPr>
                <w:rStyle w:val="Hyperlink"/>
                <w:rFonts w:ascii="Times New Roman" w:hAnsi="Times New Roman" w:cs="Times New Roman"/>
                <w:b/>
                <w:noProof/>
              </w:rPr>
              <w:t>Demonstração Intermediária das Mutações do Patrimônio Líquido (DMPL)</w:t>
            </w:r>
            <w:r>
              <w:rPr>
                <w:noProof/>
                <w:webHidden/>
              </w:rPr>
              <w:tab/>
            </w:r>
            <w:r>
              <w:rPr>
                <w:noProof/>
                <w:webHidden/>
              </w:rPr>
              <w:fldChar w:fldCharType="begin"/>
            </w:r>
            <w:r>
              <w:rPr>
                <w:noProof/>
                <w:webHidden/>
              </w:rPr>
              <w:instrText xml:space="preserve"> PAGEREF _Toc121339725 \h </w:instrText>
            </w:r>
            <w:r>
              <w:rPr>
                <w:noProof/>
                <w:webHidden/>
              </w:rPr>
            </w:r>
            <w:r>
              <w:rPr>
                <w:noProof/>
                <w:webHidden/>
              </w:rPr>
              <w:fldChar w:fldCharType="separate"/>
            </w:r>
            <w:r>
              <w:rPr>
                <w:noProof/>
                <w:webHidden/>
              </w:rPr>
              <w:t>10</w:t>
            </w:r>
            <w:r>
              <w:rPr>
                <w:noProof/>
                <w:webHidden/>
              </w:rPr>
              <w:fldChar w:fldCharType="end"/>
            </w:r>
          </w:hyperlink>
        </w:p>
        <w:p w14:paraId="13ED2B39" w14:textId="79C94120" w:rsidR="00BA6282" w:rsidRDefault="00BA6282">
          <w:pPr>
            <w:pStyle w:val="Sumrio1"/>
            <w:rPr>
              <w:noProof/>
              <w:lang w:eastAsia="pt-BR"/>
            </w:rPr>
          </w:pPr>
          <w:hyperlink w:anchor="_Toc121339726" w:history="1">
            <w:r w:rsidRPr="00BE4CC6">
              <w:rPr>
                <w:rStyle w:val="Hyperlink"/>
                <w:rFonts w:ascii="Times New Roman" w:eastAsia="Times New Roman" w:hAnsi="Times New Roman" w:cs="Times New Roman"/>
                <w:b/>
                <w:noProof/>
              </w:rPr>
              <w:t>VI</w:t>
            </w:r>
            <w:r w:rsidRPr="00BE4CC6">
              <w:rPr>
                <w:rStyle w:val="Hyperlink"/>
                <w:rFonts w:ascii="Times New Roman" w:eastAsia="Times New Roman" w:hAnsi="Times New Roman" w:cs="Times New Roman"/>
                <w:noProof/>
              </w:rPr>
              <w:t xml:space="preserve">.  </w:t>
            </w:r>
            <w:r w:rsidRPr="00BE4CC6">
              <w:rPr>
                <w:rStyle w:val="Hyperlink"/>
                <w:rFonts w:ascii="Times New Roman" w:eastAsia="Times New Roman" w:hAnsi="Times New Roman" w:cs="Times New Roman"/>
                <w:b/>
                <w:noProof/>
              </w:rPr>
              <w:t>Notas Explicativas (NE)</w:t>
            </w:r>
            <w:r>
              <w:rPr>
                <w:noProof/>
                <w:webHidden/>
              </w:rPr>
              <w:tab/>
            </w:r>
            <w:r>
              <w:rPr>
                <w:noProof/>
                <w:webHidden/>
              </w:rPr>
              <w:fldChar w:fldCharType="begin"/>
            </w:r>
            <w:r>
              <w:rPr>
                <w:noProof/>
                <w:webHidden/>
              </w:rPr>
              <w:instrText xml:space="preserve"> PAGEREF _Toc121339726 \h </w:instrText>
            </w:r>
            <w:r>
              <w:rPr>
                <w:noProof/>
                <w:webHidden/>
              </w:rPr>
            </w:r>
            <w:r>
              <w:rPr>
                <w:noProof/>
                <w:webHidden/>
              </w:rPr>
              <w:fldChar w:fldCharType="separate"/>
            </w:r>
            <w:r>
              <w:rPr>
                <w:noProof/>
                <w:webHidden/>
              </w:rPr>
              <w:t>11</w:t>
            </w:r>
            <w:r>
              <w:rPr>
                <w:noProof/>
                <w:webHidden/>
              </w:rPr>
              <w:fldChar w:fldCharType="end"/>
            </w:r>
          </w:hyperlink>
        </w:p>
        <w:p w14:paraId="0C9FE56E" w14:textId="1689CDE7" w:rsidR="00BA6282" w:rsidRDefault="00BA6282">
          <w:pPr>
            <w:pStyle w:val="Sumrio2"/>
            <w:rPr>
              <w:rFonts w:asciiTheme="minorHAnsi" w:hAnsiTheme="minorHAnsi" w:cstheme="minorBidi"/>
              <w:b w:val="0"/>
              <w:lang w:eastAsia="pt-BR"/>
            </w:rPr>
          </w:pPr>
          <w:hyperlink w:anchor="_Toc121339727" w:history="1">
            <w:r w:rsidRPr="00BE4CC6">
              <w:rPr>
                <w:rStyle w:val="Hyperlink"/>
                <w:rFonts w:eastAsia="Times New Roman"/>
              </w:rPr>
              <w:t>Nota a) – Contexto Operacional</w:t>
            </w:r>
            <w:r>
              <w:rPr>
                <w:webHidden/>
              </w:rPr>
              <w:tab/>
            </w:r>
            <w:r>
              <w:rPr>
                <w:webHidden/>
              </w:rPr>
              <w:fldChar w:fldCharType="begin"/>
            </w:r>
            <w:r>
              <w:rPr>
                <w:webHidden/>
              </w:rPr>
              <w:instrText xml:space="preserve"> PAGEREF _Toc121339727 \h </w:instrText>
            </w:r>
            <w:r>
              <w:rPr>
                <w:webHidden/>
              </w:rPr>
            </w:r>
            <w:r>
              <w:rPr>
                <w:webHidden/>
              </w:rPr>
              <w:fldChar w:fldCharType="separate"/>
            </w:r>
            <w:r>
              <w:rPr>
                <w:webHidden/>
              </w:rPr>
              <w:t>11</w:t>
            </w:r>
            <w:r>
              <w:rPr>
                <w:webHidden/>
              </w:rPr>
              <w:fldChar w:fldCharType="end"/>
            </w:r>
          </w:hyperlink>
        </w:p>
        <w:p w14:paraId="18F769C0" w14:textId="100C5701" w:rsidR="00BA6282" w:rsidRDefault="00BA6282">
          <w:pPr>
            <w:pStyle w:val="Sumrio2"/>
            <w:rPr>
              <w:rFonts w:asciiTheme="minorHAnsi" w:hAnsiTheme="minorHAnsi" w:cstheme="minorBidi"/>
              <w:b w:val="0"/>
              <w:lang w:eastAsia="pt-BR"/>
            </w:rPr>
          </w:pPr>
          <w:hyperlink w:anchor="_Toc121339729" w:history="1">
            <w:r w:rsidRPr="00BE4CC6">
              <w:rPr>
                <w:rStyle w:val="Hyperlink"/>
                <w:rFonts w:eastAsia="Times New Roman"/>
              </w:rPr>
              <w:t>Nota b) – Elaboração e apresentação das demonstrações contábeis</w:t>
            </w:r>
            <w:r>
              <w:rPr>
                <w:webHidden/>
              </w:rPr>
              <w:tab/>
            </w:r>
            <w:r>
              <w:rPr>
                <w:webHidden/>
              </w:rPr>
              <w:fldChar w:fldCharType="begin"/>
            </w:r>
            <w:r>
              <w:rPr>
                <w:webHidden/>
              </w:rPr>
              <w:instrText xml:space="preserve"> PAGEREF _Toc121339729 \h </w:instrText>
            </w:r>
            <w:r>
              <w:rPr>
                <w:webHidden/>
              </w:rPr>
            </w:r>
            <w:r>
              <w:rPr>
                <w:webHidden/>
              </w:rPr>
              <w:fldChar w:fldCharType="separate"/>
            </w:r>
            <w:r>
              <w:rPr>
                <w:webHidden/>
              </w:rPr>
              <w:t>13</w:t>
            </w:r>
            <w:r>
              <w:rPr>
                <w:webHidden/>
              </w:rPr>
              <w:fldChar w:fldCharType="end"/>
            </w:r>
          </w:hyperlink>
        </w:p>
        <w:p w14:paraId="66A0BBE5" w14:textId="57482E81" w:rsidR="00BA6282" w:rsidRDefault="00BA6282">
          <w:pPr>
            <w:pStyle w:val="Sumrio2"/>
            <w:rPr>
              <w:rFonts w:asciiTheme="minorHAnsi" w:hAnsiTheme="minorHAnsi" w:cstheme="minorBidi"/>
              <w:b w:val="0"/>
              <w:lang w:eastAsia="pt-BR"/>
            </w:rPr>
          </w:pPr>
          <w:hyperlink w:anchor="_Toc121339730" w:history="1">
            <w:r w:rsidRPr="00BE4CC6">
              <w:rPr>
                <w:rStyle w:val="Hyperlink"/>
                <w:rFonts w:eastAsia="Times New Roman"/>
              </w:rPr>
              <w:t>Nota c) - Principais práticas contábeis</w:t>
            </w:r>
            <w:r>
              <w:rPr>
                <w:webHidden/>
              </w:rPr>
              <w:tab/>
            </w:r>
            <w:r>
              <w:rPr>
                <w:webHidden/>
              </w:rPr>
              <w:fldChar w:fldCharType="begin"/>
            </w:r>
            <w:r>
              <w:rPr>
                <w:webHidden/>
              </w:rPr>
              <w:instrText xml:space="preserve"> PAGEREF _Toc121339730 \h </w:instrText>
            </w:r>
            <w:r>
              <w:rPr>
                <w:webHidden/>
              </w:rPr>
            </w:r>
            <w:r>
              <w:rPr>
                <w:webHidden/>
              </w:rPr>
              <w:fldChar w:fldCharType="separate"/>
            </w:r>
            <w:r>
              <w:rPr>
                <w:webHidden/>
              </w:rPr>
              <w:t>13</w:t>
            </w:r>
            <w:r>
              <w:rPr>
                <w:webHidden/>
              </w:rPr>
              <w:fldChar w:fldCharType="end"/>
            </w:r>
          </w:hyperlink>
        </w:p>
        <w:p w14:paraId="3F553588" w14:textId="46C8901E" w:rsidR="00BA6282" w:rsidRDefault="00BA6282">
          <w:pPr>
            <w:pStyle w:val="Sumrio2"/>
            <w:rPr>
              <w:rFonts w:asciiTheme="minorHAnsi" w:hAnsiTheme="minorHAnsi" w:cstheme="minorBidi"/>
              <w:b w:val="0"/>
              <w:lang w:eastAsia="pt-BR"/>
            </w:rPr>
          </w:pPr>
          <w:hyperlink w:anchor="_Toc121339731" w:history="1">
            <w:r w:rsidRPr="00BE4CC6">
              <w:rPr>
                <w:rStyle w:val="Hyperlink"/>
                <w:rFonts w:eastAsia="Times New Roman"/>
              </w:rPr>
              <w:t>Nota d) –</w:t>
            </w:r>
            <w:r w:rsidRPr="00BE4CC6">
              <w:rPr>
                <w:rStyle w:val="Hyperlink"/>
              </w:rPr>
              <w:t xml:space="preserve"> Reclassificação na Demonstração Intermediária dos Fluxos de Caixa (DFC)</w:t>
            </w:r>
            <w:r>
              <w:rPr>
                <w:webHidden/>
              </w:rPr>
              <w:tab/>
            </w:r>
            <w:r>
              <w:rPr>
                <w:webHidden/>
              </w:rPr>
              <w:fldChar w:fldCharType="begin"/>
            </w:r>
            <w:r>
              <w:rPr>
                <w:webHidden/>
              </w:rPr>
              <w:instrText xml:space="preserve"> PAGEREF _Toc121339731 \h </w:instrText>
            </w:r>
            <w:r>
              <w:rPr>
                <w:webHidden/>
              </w:rPr>
            </w:r>
            <w:r>
              <w:rPr>
                <w:webHidden/>
              </w:rPr>
              <w:fldChar w:fldCharType="separate"/>
            </w:r>
            <w:r>
              <w:rPr>
                <w:webHidden/>
              </w:rPr>
              <w:t>16</w:t>
            </w:r>
            <w:r>
              <w:rPr>
                <w:webHidden/>
              </w:rPr>
              <w:fldChar w:fldCharType="end"/>
            </w:r>
          </w:hyperlink>
        </w:p>
        <w:p w14:paraId="42F3671E" w14:textId="40E8AABF" w:rsidR="00BA6282" w:rsidRDefault="00BA6282">
          <w:pPr>
            <w:pStyle w:val="Sumrio1"/>
            <w:rPr>
              <w:noProof/>
              <w:lang w:eastAsia="pt-BR"/>
            </w:rPr>
          </w:pPr>
          <w:hyperlink w:anchor="_Toc121339732" w:history="1">
            <w:r w:rsidRPr="00BE4CC6">
              <w:rPr>
                <w:rStyle w:val="Hyperlink"/>
                <w:rFonts w:ascii="Times New Roman" w:eastAsia="Times New Roman" w:hAnsi="Times New Roman" w:cs="Times New Roman"/>
                <w:b/>
                <w:bCs/>
                <w:noProof/>
              </w:rPr>
              <w:t>1.</w:t>
            </w:r>
            <w:r>
              <w:rPr>
                <w:noProof/>
                <w:lang w:eastAsia="pt-BR"/>
              </w:rPr>
              <w:tab/>
            </w:r>
            <w:r w:rsidRPr="00BE4CC6">
              <w:rPr>
                <w:rStyle w:val="Hyperlink"/>
                <w:rFonts w:ascii="Times New Roman" w:eastAsia="Times New Roman" w:hAnsi="Times New Roman" w:cs="Times New Roman"/>
                <w:b/>
                <w:noProof/>
              </w:rPr>
              <w:t>Ativo</w:t>
            </w:r>
            <w:r>
              <w:rPr>
                <w:noProof/>
                <w:webHidden/>
              </w:rPr>
              <w:tab/>
            </w:r>
            <w:r>
              <w:rPr>
                <w:noProof/>
                <w:webHidden/>
              </w:rPr>
              <w:fldChar w:fldCharType="begin"/>
            </w:r>
            <w:r>
              <w:rPr>
                <w:noProof/>
                <w:webHidden/>
              </w:rPr>
              <w:instrText xml:space="preserve"> PAGEREF _Toc121339732 \h </w:instrText>
            </w:r>
            <w:r>
              <w:rPr>
                <w:noProof/>
                <w:webHidden/>
              </w:rPr>
            </w:r>
            <w:r>
              <w:rPr>
                <w:noProof/>
                <w:webHidden/>
              </w:rPr>
              <w:fldChar w:fldCharType="separate"/>
            </w:r>
            <w:r>
              <w:rPr>
                <w:noProof/>
                <w:webHidden/>
              </w:rPr>
              <w:t>17</w:t>
            </w:r>
            <w:r>
              <w:rPr>
                <w:noProof/>
                <w:webHidden/>
              </w:rPr>
              <w:fldChar w:fldCharType="end"/>
            </w:r>
          </w:hyperlink>
        </w:p>
        <w:p w14:paraId="0EC7B308" w14:textId="5A1FCCCA" w:rsidR="00BA6282" w:rsidRDefault="00BA6282">
          <w:pPr>
            <w:pStyle w:val="Sumrio1"/>
            <w:rPr>
              <w:noProof/>
              <w:lang w:eastAsia="pt-BR"/>
            </w:rPr>
          </w:pPr>
          <w:hyperlink w:anchor="_Toc121339733" w:history="1">
            <w:r w:rsidRPr="00BE4CC6">
              <w:rPr>
                <w:rStyle w:val="Hyperlink"/>
                <w:rFonts w:ascii="Times New Roman" w:eastAsia="Times New Roman" w:hAnsi="Times New Roman" w:cs="Times New Roman"/>
                <w:b/>
                <w:noProof/>
              </w:rPr>
              <w:t>1.1</w:t>
            </w:r>
            <w:r>
              <w:rPr>
                <w:noProof/>
                <w:lang w:eastAsia="pt-BR"/>
              </w:rPr>
              <w:tab/>
            </w:r>
            <w:r w:rsidRPr="00BE4CC6">
              <w:rPr>
                <w:rStyle w:val="Hyperlink"/>
                <w:rFonts w:ascii="Times New Roman" w:eastAsia="Times New Roman" w:hAnsi="Times New Roman" w:cs="Times New Roman"/>
                <w:b/>
                <w:noProof/>
              </w:rPr>
              <w:t>Ativo Circulante</w:t>
            </w:r>
            <w:r>
              <w:rPr>
                <w:noProof/>
                <w:webHidden/>
              </w:rPr>
              <w:tab/>
            </w:r>
            <w:r>
              <w:rPr>
                <w:noProof/>
                <w:webHidden/>
              </w:rPr>
              <w:fldChar w:fldCharType="begin"/>
            </w:r>
            <w:r>
              <w:rPr>
                <w:noProof/>
                <w:webHidden/>
              </w:rPr>
              <w:instrText xml:space="preserve"> PAGEREF _Toc121339733 \h </w:instrText>
            </w:r>
            <w:r>
              <w:rPr>
                <w:noProof/>
                <w:webHidden/>
              </w:rPr>
            </w:r>
            <w:r>
              <w:rPr>
                <w:noProof/>
                <w:webHidden/>
              </w:rPr>
              <w:fldChar w:fldCharType="separate"/>
            </w:r>
            <w:r>
              <w:rPr>
                <w:noProof/>
                <w:webHidden/>
              </w:rPr>
              <w:t>17</w:t>
            </w:r>
            <w:r>
              <w:rPr>
                <w:noProof/>
                <w:webHidden/>
              </w:rPr>
              <w:fldChar w:fldCharType="end"/>
            </w:r>
          </w:hyperlink>
        </w:p>
        <w:p w14:paraId="1E2BF82D" w14:textId="13A2A775" w:rsidR="00BA6282" w:rsidRDefault="00BA6282">
          <w:pPr>
            <w:pStyle w:val="Sumrio1"/>
            <w:rPr>
              <w:noProof/>
              <w:lang w:eastAsia="pt-BR"/>
            </w:rPr>
          </w:pPr>
          <w:hyperlink w:anchor="_Toc121339734" w:history="1">
            <w:r w:rsidRPr="00BE4CC6">
              <w:rPr>
                <w:rStyle w:val="Hyperlink"/>
                <w:rFonts w:ascii="Times New Roman" w:eastAsia="Times New Roman" w:hAnsi="Times New Roman" w:cs="Times New Roman"/>
                <w:b/>
                <w:noProof/>
              </w:rPr>
              <w:t>1.1.1</w:t>
            </w:r>
            <w:r>
              <w:rPr>
                <w:noProof/>
                <w:lang w:eastAsia="pt-BR"/>
              </w:rPr>
              <w:tab/>
            </w:r>
            <w:r w:rsidRPr="00BE4CC6">
              <w:rPr>
                <w:rStyle w:val="Hyperlink"/>
                <w:rFonts w:ascii="Times New Roman" w:eastAsia="Times New Roman" w:hAnsi="Times New Roman" w:cs="Times New Roman"/>
                <w:b/>
                <w:noProof/>
              </w:rPr>
              <w:t>Caixa e Equivalentes de Caixa</w:t>
            </w:r>
            <w:r>
              <w:rPr>
                <w:noProof/>
                <w:webHidden/>
              </w:rPr>
              <w:tab/>
            </w:r>
            <w:r>
              <w:rPr>
                <w:noProof/>
                <w:webHidden/>
              </w:rPr>
              <w:fldChar w:fldCharType="begin"/>
            </w:r>
            <w:r>
              <w:rPr>
                <w:noProof/>
                <w:webHidden/>
              </w:rPr>
              <w:instrText xml:space="preserve"> PAGEREF _Toc121339734 \h </w:instrText>
            </w:r>
            <w:r>
              <w:rPr>
                <w:noProof/>
                <w:webHidden/>
              </w:rPr>
            </w:r>
            <w:r>
              <w:rPr>
                <w:noProof/>
                <w:webHidden/>
              </w:rPr>
              <w:fldChar w:fldCharType="separate"/>
            </w:r>
            <w:r>
              <w:rPr>
                <w:noProof/>
                <w:webHidden/>
              </w:rPr>
              <w:t>17</w:t>
            </w:r>
            <w:r>
              <w:rPr>
                <w:noProof/>
                <w:webHidden/>
              </w:rPr>
              <w:fldChar w:fldCharType="end"/>
            </w:r>
          </w:hyperlink>
        </w:p>
        <w:p w14:paraId="17DC87A7" w14:textId="19D37F0D" w:rsidR="00BA6282" w:rsidRDefault="00BA6282">
          <w:pPr>
            <w:pStyle w:val="Sumrio1"/>
            <w:rPr>
              <w:noProof/>
              <w:lang w:eastAsia="pt-BR"/>
            </w:rPr>
          </w:pPr>
          <w:hyperlink w:anchor="_Toc121339735" w:history="1">
            <w:r w:rsidRPr="00BE4CC6">
              <w:rPr>
                <w:rStyle w:val="Hyperlink"/>
                <w:rFonts w:ascii="Times New Roman" w:eastAsia="Times New Roman" w:hAnsi="Times New Roman" w:cs="Times New Roman"/>
                <w:b/>
                <w:noProof/>
              </w:rPr>
              <w:t>1.1.2</w:t>
            </w:r>
            <w:r>
              <w:rPr>
                <w:noProof/>
                <w:lang w:eastAsia="pt-BR"/>
              </w:rPr>
              <w:tab/>
            </w:r>
            <w:r w:rsidRPr="00BE4CC6">
              <w:rPr>
                <w:rStyle w:val="Hyperlink"/>
                <w:rFonts w:ascii="Times New Roman" w:eastAsia="Times New Roman" w:hAnsi="Times New Roman" w:cs="Times New Roman"/>
                <w:b/>
                <w:noProof/>
              </w:rPr>
              <w:t>Valores a Curto Prazo – SUS</w:t>
            </w:r>
            <w:r>
              <w:rPr>
                <w:noProof/>
                <w:webHidden/>
              </w:rPr>
              <w:tab/>
            </w:r>
            <w:r>
              <w:rPr>
                <w:noProof/>
                <w:webHidden/>
              </w:rPr>
              <w:fldChar w:fldCharType="begin"/>
            </w:r>
            <w:r>
              <w:rPr>
                <w:noProof/>
                <w:webHidden/>
              </w:rPr>
              <w:instrText xml:space="preserve"> PAGEREF _Toc121339735 \h </w:instrText>
            </w:r>
            <w:r>
              <w:rPr>
                <w:noProof/>
                <w:webHidden/>
              </w:rPr>
            </w:r>
            <w:r>
              <w:rPr>
                <w:noProof/>
                <w:webHidden/>
              </w:rPr>
              <w:fldChar w:fldCharType="separate"/>
            </w:r>
            <w:r>
              <w:rPr>
                <w:noProof/>
                <w:webHidden/>
              </w:rPr>
              <w:t>17</w:t>
            </w:r>
            <w:r>
              <w:rPr>
                <w:noProof/>
                <w:webHidden/>
              </w:rPr>
              <w:fldChar w:fldCharType="end"/>
            </w:r>
          </w:hyperlink>
        </w:p>
        <w:p w14:paraId="024CD914" w14:textId="7A45B058" w:rsidR="00BA6282" w:rsidRDefault="00BA6282">
          <w:pPr>
            <w:pStyle w:val="Sumrio1"/>
            <w:rPr>
              <w:noProof/>
              <w:lang w:eastAsia="pt-BR"/>
            </w:rPr>
          </w:pPr>
          <w:hyperlink w:anchor="_Toc121339736" w:history="1">
            <w:r w:rsidRPr="00BE4CC6">
              <w:rPr>
                <w:rStyle w:val="Hyperlink"/>
                <w:rFonts w:ascii="Times New Roman" w:eastAsia="Times New Roman" w:hAnsi="Times New Roman" w:cs="Times New Roman"/>
                <w:b/>
                <w:noProof/>
              </w:rPr>
              <w:t>1.1.3</w:t>
            </w:r>
            <w:r>
              <w:rPr>
                <w:noProof/>
                <w:lang w:eastAsia="pt-BR"/>
              </w:rPr>
              <w:tab/>
            </w:r>
            <w:r w:rsidRPr="00BE4CC6">
              <w:rPr>
                <w:rStyle w:val="Hyperlink"/>
                <w:rFonts w:ascii="Times New Roman" w:eastAsia="Times New Roman" w:hAnsi="Times New Roman" w:cs="Times New Roman"/>
                <w:b/>
                <w:noProof/>
              </w:rPr>
              <w:t>Subvenções a Receber</w:t>
            </w:r>
            <w:r>
              <w:rPr>
                <w:noProof/>
                <w:webHidden/>
              </w:rPr>
              <w:tab/>
            </w:r>
            <w:r>
              <w:rPr>
                <w:noProof/>
                <w:webHidden/>
              </w:rPr>
              <w:fldChar w:fldCharType="begin"/>
            </w:r>
            <w:r>
              <w:rPr>
                <w:noProof/>
                <w:webHidden/>
              </w:rPr>
              <w:instrText xml:space="preserve"> PAGEREF _Toc121339736 \h </w:instrText>
            </w:r>
            <w:r>
              <w:rPr>
                <w:noProof/>
                <w:webHidden/>
              </w:rPr>
            </w:r>
            <w:r>
              <w:rPr>
                <w:noProof/>
                <w:webHidden/>
              </w:rPr>
              <w:fldChar w:fldCharType="separate"/>
            </w:r>
            <w:r>
              <w:rPr>
                <w:noProof/>
                <w:webHidden/>
              </w:rPr>
              <w:t>18</w:t>
            </w:r>
            <w:r>
              <w:rPr>
                <w:noProof/>
                <w:webHidden/>
              </w:rPr>
              <w:fldChar w:fldCharType="end"/>
            </w:r>
          </w:hyperlink>
        </w:p>
        <w:p w14:paraId="59308BB6" w14:textId="268F0F5B" w:rsidR="00BA6282" w:rsidRDefault="00BA6282">
          <w:pPr>
            <w:pStyle w:val="Sumrio1"/>
            <w:rPr>
              <w:noProof/>
              <w:lang w:eastAsia="pt-BR"/>
            </w:rPr>
          </w:pPr>
          <w:hyperlink w:anchor="_Toc121339737" w:history="1">
            <w:r w:rsidRPr="00BE4CC6">
              <w:rPr>
                <w:rStyle w:val="Hyperlink"/>
                <w:rFonts w:ascii="Times New Roman" w:eastAsia="Times New Roman" w:hAnsi="Times New Roman" w:cs="Times New Roman"/>
                <w:b/>
                <w:noProof/>
              </w:rPr>
              <w:t>1.1.4</w:t>
            </w:r>
            <w:r>
              <w:rPr>
                <w:noProof/>
                <w:lang w:eastAsia="pt-BR"/>
              </w:rPr>
              <w:tab/>
            </w:r>
            <w:r w:rsidRPr="00BE4CC6">
              <w:rPr>
                <w:rStyle w:val="Hyperlink"/>
                <w:rFonts w:ascii="Times New Roman" w:eastAsia="Times New Roman" w:hAnsi="Times New Roman" w:cs="Times New Roman"/>
                <w:b/>
                <w:noProof/>
              </w:rPr>
              <w:t>Adiantamentos e Créditos a Receber</w:t>
            </w:r>
            <w:r>
              <w:rPr>
                <w:noProof/>
                <w:webHidden/>
              </w:rPr>
              <w:tab/>
            </w:r>
            <w:r>
              <w:rPr>
                <w:noProof/>
                <w:webHidden/>
              </w:rPr>
              <w:fldChar w:fldCharType="begin"/>
            </w:r>
            <w:r>
              <w:rPr>
                <w:noProof/>
                <w:webHidden/>
              </w:rPr>
              <w:instrText xml:space="preserve"> PAGEREF _Toc121339737 \h </w:instrText>
            </w:r>
            <w:r>
              <w:rPr>
                <w:noProof/>
                <w:webHidden/>
              </w:rPr>
            </w:r>
            <w:r>
              <w:rPr>
                <w:noProof/>
                <w:webHidden/>
              </w:rPr>
              <w:fldChar w:fldCharType="separate"/>
            </w:r>
            <w:r>
              <w:rPr>
                <w:noProof/>
                <w:webHidden/>
              </w:rPr>
              <w:t>18</w:t>
            </w:r>
            <w:r>
              <w:rPr>
                <w:noProof/>
                <w:webHidden/>
              </w:rPr>
              <w:fldChar w:fldCharType="end"/>
            </w:r>
          </w:hyperlink>
        </w:p>
        <w:p w14:paraId="366CAED8" w14:textId="4EB34DBD" w:rsidR="00BA6282" w:rsidRDefault="00BA6282">
          <w:pPr>
            <w:pStyle w:val="Sumrio1"/>
            <w:rPr>
              <w:noProof/>
              <w:lang w:eastAsia="pt-BR"/>
            </w:rPr>
          </w:pPr>
          <w:hyperlink w:anchor="_Toc121339738" w:history="1">
            <w:r w:rsidRPr="00BE4CC6">
              <w:rPr>
                <w:rStyle w:val="Hyperlink"/>
                <w:rFonts w:ascii="Times New Roman" w:eastAsia="Times New Roman" w:hAnsi="Times New Roman" w:cs="Times New Roman"/>
                <w:b/>
                <w:noProof/>
              </w:rPr>
              <w:t>1.1.5</w:t>
            </w:r>
            <w:r>
              <w:rPr>
                <w:noProof/>
                <w:lang w:eastAsia="pt-BR"/>
              </w:rPr>
              <w:tab/>
            </w:r>
            <w:r w:rsidRPr="00BE4CC6">
              <w:rPr>
                <w:rStyle w:val="Hyperlink"/>
                <w:rFonts w:ascii="Times New Roman" w:eastAsia="Times New Roman" w:hAnsi="Times New Roman" w:cs="Times New Roman"/>
                <w:b/>
                <w:noProof/>
              </w:rPr>
              <w:t>Estoques</w:t>
            </w:r>
            <w:r>
              <w:rPr>
                <w:noProof/>
                <w:webHidden/>
              </w:rPr>
              <w:tab/>
            </w:r>
            <w:r>
              <w:rPr>
                <w:noProof/>
                <w:webHidden/>
              </w:rPr>
              <w:fldChar w:fldCharType="begin"/>
            </w:r>
            <w:r>
              <w:rPr>
                <w:noProof/>
                <w:webHidden/>
              </w:rPr>
              <w:instrText xml:space="preserve"> PAGEREF _Toc121339738 \h </w:instrText>
            </w:r>
            <w:r>
              <w:rPr>
                <w:noProof/>
                <w:webHidden/>
              </w:rPr>
            </w:r>
            <w:r>
              <w:rPr>
                <w:noProof/>
                <w:webHidden/>
              </w:rPr>
              <w:fldChar w:fldCharType="separate"/>
            </w:r>
            <w:r>
              <w:rPr>
                <w:noProof/>
                <w:webHidden/>
              </w:rPr>
              <w:t>20</w:t>
            </w:r>
            <w:r>
              <w:rPr>
                <w:noProof/>
                <w:webHidden/>
              </w:rPr>
              <w:fldChar w:fldCharType="end"/>
            </w:r>
          </w:hyperlink>
        </w:p>
        <w:p w14:paraId="027C6A44" w14:textId="706187A1" w:rsidR="00BA6282" w:rsidRDefault="00BA6282">
          <w:pPr>
            <w:pStyle w:val="Sumrio1"/>
            <w:rPr>
              <w:noProof/>
              <w:lang w:eastAsia="pt-BR"/>
            </w:rPr>
          </w:pPr>
          <w:hyperlink w:anchor="_Toc121339739" w:history="1">
            <w:r w:rsidRPr="00BE4CC6">
              <w:rPr>
                <w:rStyle w:val="Hyperlink"/>
                <w:rFonts w:ascii="Times New Roman" w:eastAsia="Times New Roman" w:hAnsi="Times New Roman" w:cs="Times New Roman"/>
                <w:b/>
                <w:noProof/>
              </w:rPr>
              <w:t>1.2</w:t>
            </w:r>
            <w:r>
              <w:rPr>
                <w:noProof/>
                <w:lang w:eastAsia="pt-BR"/>
              </w:rPr>
              <w:tab/>
            </w:r>
            <w:r w:rsidRPr="00BE4CC6">
              <w:rPr>
                <w:rStyle w:val="Hyperlink"/>
                <w:rFonts w:ascii="Times New Roman" w:eastAsia="Times New Roman" w:hAnsi="Times New Roman" w:cs="Times New Roman"/>
                <w:b/>
                <w:noProof/>
              </w:rPr>
              <w:t>Ativo Não Circulante</w:t>
            </w:r>
            <w:r>
              <w:rPr>
                <w:noProof/>
                <w:webHidden/>
              </w:rPr>
              <w:tab/>
            </w:r>
            <w:r>
              <w:rPr>
                <w:noProof/>
                <w:webHidden/>
              </w:rPr>
              <w:fldChar w:fldCharType="begin"/>
            </w:r>
            <w:r>
              <w:rPr>
                <w:noProof/>
                <w:webHidden/>
              </w:rPr>
              <w:instrText xml:space="preserve"> PAGEREF _Toc121339739 \h </w:instrText>
            </w:r>
            <w:r>
              <w:rPr>
                <w:noProof/>
                <w:webHidden/>
              </w:rPr>
            </w:r>
            <w:r>
              <w:rPr>
                <w:noProof/>
                <w:webHidden/>
              </w:rPr>
              <w:fldChar w:fldCharType="separate"/>
            </w:r>
            <w:r>
              <w:rPr>
                <w:noProof/>
                <w:webHidden/>
              </w:rPr>
              <w:t>21</w:t>
            </w:r>
            <w:r>
              <w:rPr>
                <w:noProof/>
                <w:webHidden/>
              </w:rPr>
              <w:fldChar w:fldCharType="end"/>
            </w:r>
          </w:hyperlink>
        </w:p>
        <w:p w14:paraId="7A05655A" w14:textId="3051090C" w:rsidR="00BA6282" w:rsidRDefault="00BA6282">
          <w:pPr>
            <w:pStyle w:val="Sumrio1"/>
            <w:rPr>
              <w:noProof/>
              <w:lang w:eastAsia="pt-BR"/>
            </w:rPr>
          </w:pPr>
          <w:hyperlink w:anchor="_Toc121339740" w:history="1">
            <w:r w:rsidRPr="00BE4CC6">
              <w:rPr>
                <w:rStyle w:val="Hyperlink"/>
                <w:rFonts w:ascii="Times New Roman" w:eastAsia="Times New Roman" w:hAnsi="Times New Roman" w:cs="Times New Roman"/>
                <w:b/>
                <w:noProof/>
              </w:rPr>
              <w:t>1.2.1</w:t>
            </w:r>
            <w:r>
              <w:rPr>
                <w:noProof/>
                <w:lang w:eastAsia="pt-BR"/>
              </w:rPr>
              <w:tab/>
            </w:r>
            <w:r w:rsidRPr="00BE4CC6">
              <w:rPr>
                <w:rStyle w:val="Hyperlink"/>
                <w:rFonts w:ascii="Times New Roman" w:eastAsia="Times New Roman" w:hAnsi="Times New Roman" w:cs="Times New Roman"/>
                <w:b/>
                <w:noProof/>
              </w:rPr>
              <w:t>Valores a Longo Prazo - SUS</w:t>
            </w:r>
            <w:r>
              <w:rPr>
                <w:noProof/>
                <w:webHidden/>
              </w:rPr>
              <w:tab/>
            </w:r>
            <w:r>
              <w:rPr>
                <w:noProof/>
                <w:webHidden/>
              </w:rPr>
              <w:fldChar w:fldCharType="begin"/>
            </w:r>
            <w:r>
              <w:rPr>
                <w:noProof/>
                <w:webHidden/>
              </w:rPr>
              <w:instrText xml:space="preserve"> PAGEREF _Toc121339740 \h </w:instrText>
            </w:r>
            <w:r>
              <w:rPr>
                <w:noProof/>
                <w:webHidden/>
              </w:rPr>
            </w:r>
            <w:r>
              <w:rPr>
                <w:noProof/>
                <w:webHidden/>
              </w:rPr>
              <w:fldChar w:fldCharType="separate"/>
            </w:r>
            <w:r>
              <w:rPr>
                <w:noProof/>
                <w:webHidden/>
              </w:rPr>
              <w:t>22</w:t>
            </w:r>
            <w:r>
              <w:rPr>
                <w:noProof/>
                <w:webHidden/>
              </w:rPr>
              <w:fldChar w:fldCharType="end"/>
            </w:r>
          </w:hyperlink>
        </w:p>
        <w:p w14:paraId="3C0E25CF" w14:textId="5347E3A7" w:rsidR="00BA6282" w:rsidRDefault="00BA6282">
          <w:pPr>
            <w:pStyle w:val="Sumrio1"/>
            <w:rPr>
              <w:noProof/>
              <w:lang w:eastAsia="pt-BR"/>
            </w:rPr>
          </w:pPr>
          <w:hyperlink w:anchor="_Toc121339741" w:history="1">
            <w:r w:rsidRPr="00BE4CC6">
              <w:rPr>
                <w:rStyle w:val="Hyperlink"/>
                <w:rFonts w:ascii="Times New Roman" w:eastAsia="Times New Roman" w:hAnsi="Times New Roman" w:cs="Times New Roman"/>
                <w:b/>
                <w:noProof/>
              </w:rPr>
              <w:t>1.2.2</w:t>
            </w:r>
            <w:r>
              <w:rPr>
                <w:noProof/>
                <w:lang w:eastAsia="pt-BR"/>
              </w:rPr>
              <w:tab/>
            </w:r>
            <w:r w:rsidRPr="00BE4CC6">
              <w:rPr>
                <w:rStyle w:val="Hyperlink"/>
                <w:rFonts w:ascii="Times New Roman" w:eastAsia="Times New Roman" w:hAnsi="Times New Roman" w:cs="Times New Roman"/>
                <w:b/>
                <w:noProof/>
              </w:rPr>
              <w:t>Depósitos Judiciais</w:t>
            </w:r>
            <w:r>
              <w:rPr>
                <w:noProof/>
                <w:webHidden/>
              </w:rPr>
              <w:tab/>
            </w:r>
            <w:r>
              <w:rPr>
                <w:noProof/>
                <w:webHidden/>
              </w:rPr>
              <w:fldChar w:fldCharType="begin"/>
            </w:r>
            <w:r>
              <w:rPr>
                <w:noProof/>
                <w:webHidden/>
              </w:rPr>
              <w:instrText xml:space="preserve"> PAGEREF _Toc121339741 \h </w:instrText>
            </w:r>
            <w:r>
              <w:rPr>
                <w:noProof/>
                <w:webHidden/>
              </w:rPr>
            </w:r>
            <w:r>
              <w:rPr>
                <w:noProof/>
                <w:webHidden/>
              </w:rPr>
              <w:fldChar w:fldCharType="separate"/>
            </w:r>
            <w:r>
              <w:rPr>
                <w:noProof/>
                <w:webHidden/>
              </w:rPr>
              <w:t>22</w:t>
            </w:r>
            <w:r>
              <w:rPr>
                <w:noProof/>
                <w:webHidden/>
              </w:rPr>
              <w:fldChar w:fldCharType="end"/>
            </w:r>
          </w:hyperlink>
        </w:p>
        <w:p w14:paraId="05CD4733" w14:textId="4BA556A8" w:rsidR="00BA6282" w:rsidRDefault="00BA6282">
          <w:pPr>
            <w:pStyle w:val="Sumrio1"/>
            <w:rPr>
              <w:noProof/>
              <w:lang w:eastAsia="pt-BR"/>
            </w:rPr>
          </w:pPr>
          <w:hyperlink w:anchor="_Toc121339742" w:history="1">
            <w:r w:rsidRPr="00BE4CC6">
              <w:rPr>
                <w:rStyle w:val="Hyperlink"/>
                <w:rFonts w:ascii="Times New Roman" w:eastAsia="Times New Roman" w:hAnsi="Times New Roman" w:cs="Times New Roman"/>
                <w:b/>
                <w:noProof/>
              </w:rPr>
              <w:t>1.2.3</w:t>
            </w:r>
            <w:r>
              <w:rPr>
                <w:noProof/>
                <w:lang w:eastAsia="pt-BR"/>
              </w:rPr>
              <w:tab/>
            </w:r>
            <w:r w:rsidRPr="00BE4CC6">
              <w:rPr>
                <w:rStyle w:val="Hyperlink"/>
                <w:rFonts w:ascii="Times New Roman" w:eastAsia="Times New Roman" w:hAnsi="Times New Roman" w:cs="Times New Roman"/>
                <w:b/>
                <w:noProof/>
              </w:rPr>
              <w:t>Imobilizado</w:t>
            </w:r>
            <w:r>
              <w:rPr>
                <w:noProof/>
                <w:webHidden/>
              </w:rPr>
              <w:tab/>
            </w:r>
            <w:r>
              <w:rPr>
                <w:noProof/>
                <w:webHidden/>
              </w:rPr>
              <w:fldChar w:fldCharType="begin"/>
            </w:r>
            <w:r>
              <w:rPr>
                <w:noProof/>
                <w:webHidden/>
              </w:rPr>
              <w:instrText xml:space="preserve"> PAGEREF _Toc121339742 \h </w:instrText>
            </w:r>
            <w:r>
              <w:rPr>
                <w:noProof/>
                <w:webHidden/>
              </w:rPr>
            </w:r>
            <w:r>
              <w:rPr>
                <w:noProof/>
                <w:webHidden/>
              </w:rPr>
              <w:fldChar w:fldCharType="separate"/>
            </w:r>
            <w:r>
              <w:rPr>
                <w:noProof/>
                <w:webHidden/>
              </w:rPr>
              <w:t>22</w:t>
            </w:r>
            <w:r>
              <w:rPr>
                <w:noProof/>
                <w:webHidden/>
              </w:rPr>
              <w:fldChar w:fldCharType="end"/>
            </w:r>
          </w:hyperlink>
        </w:p>
        <w:p w14:paraId="2F313091" w14:textId="7DBFEF35" w:rsidR="00BA6282" w:rsidRDefault="00BA6282">
          <w:pPr>
            <w:pStyle w:val="Sumrio1"/>
            <w:rPr>
              <w:noProof/>
              <w:lang w:eastAsia="pt-BR"/>
            </w:rPr>
          </w:pPr>
          <w:hyperlink w:anchor="_Toc121339743" w:history="1">
            <w:r w:rsidRPr="00BE4CC6">
              <w:rPr>
                <w:rStyle w:val="Hyperlink"/>
                <w:rFonts w:ascii="Times New Roman" w:eastAsia="Times New Roman" w:hAnsi="Times New Roman" w:cs="Times New Roman"/>
                <w:b/>
                <w:noProof/>
              </w:rPr>
              <w:t>1.2.3.1</w:t>
            </w:r>
            <w:r>
              <w:rPr>
                <w:noProof/>
                <w:lang w:eastAsia="pt-BR"/>
              </w:rPr>
              <w:tab/>
            </w:r>
            <w:r w:rsidRPr="00BE4CC6">
              <w:rPr>
                <w:rStyle w:val="Hyperlink"/>
                <w:rFonts w:ascii="Times New Roman" w:eastAsia="Times New Roman" w:hAnsi="Times New Roman" w:cs="Times New Roman"/>
                <w:b/>
                <w:noProof/>
              </w:rPr>
              <w:t>Bens móveis</w:t>
            </w:r>
            <w:r>
              <w:rPr>
                <w:noProof/>
                <w:webHidden/>
              </w:rPr>
              <w:tab/>
            </w:r>
            <w:r>
              <w:rPr>
                <w:noProof/>
                <w:webHidden/>
              </w:rPr>
              <w:fldChar w:fldCharType="begin"/>
            </w:r>
            <w:r>
              <w:rPr>
                <w:noProof/>
                <w:webHidden/>
              </w:rPr>
              <w:instrText xml:space="preserve"> PAGEREF _Toc121339743 \h </w:instrText>
            </w:r>
            <w:r>
              <w:rPr>
                <w:noProof/>
                <w:webHidden/>
              </w:rPr>
            </w:r>
            <w:r>
              <w:rPr>
                <w:noProof/>
                <w:webHidden/>
              </w:rPr>
              <w:fldChar w:fldCharType="separate"/>
            </w:r>
            <w:r>
              <w:rPr>
                <w:noProof/>
                <w:webHidden/>
              </w:rPr>
              <w:t>23</w:t>
            </w:r>
            <w:r>
              <w:rPr>
                <w:noProof/>
                <w:webHidden/>
              </w:rPr>
              <w:fldChar w:fldCharType="end"/>
            </w:r>
          </w:hyperlink>
        </w:p>
        <w:p w14:paraId="0D20F7A1" w14:textId="717635EE" w:rsidR="00BA6282" w:rsidRDefault="00BA6282">
          <w:pPr>
            <w:pStyle w:val="Sumrio1"/>
            <w:rPr>
              <w:noProof/>
              <w:lang w:eastAsia="pt-BR"/>
            </w:rPr>
          </w:pPr>
          <w:hyperlink w:anchor="_Toc121339744" w:history="1">
            <w:r w:rsidRPr="00BE4CC6">
              <w:rPr>
                <w:rStyle w:val="Hyperlink"/>
                <w:rFonts w:ascii="Times New Roman" w:eastAsia="Times New Roman" w:hAnsi="Times New Roman" w:cs="Times New Roman"/>
                <w:b/>
                <w:noProof/>
              </w:rPr>
              <w:t>1.2.3.2</w:t>
            </w:r>
            <w:r>
              <w:rPr>
                <w:noProof/>
                <w:lang w:eastAsia="pt-BR"/>
              </w:rPr>
              <w:tab/>
            </w:r>
            <w:r w:rsidRPr="00BE4CC6">
              <w:rPr>
                <w:rStyle w:val="Hyperlink"/>
                <w:rFonts w:ascii="Times New Roman" w:eastAsia="Times New Roman" w:hAnsi="Times New Roman" w:cs="Times New Roman"/>
                <w:b/>
                <w:noProof/>
              </w:rPr>
              <w:t>Bens Imóveis</w:t>
            </w:r>
            <w:r>
              <w:rPr>
                <w:noProof/>
                <w:webHidden/>
              </w:rPr>
              <w:tab/>
            </w:r>
            <w:r>
              <w:rPr>
                <w:noProof/>
                <w:webHidden/>
              </w:rPr>
              <w:fldChar w:fldCharType="begin"/>
            </w:r>
            <w:r>
              <w:rPr>
                <w:noProof/>
                <w:webHidden/>
              </w:rPr>
              <w:instrText xml:space="preserve"> PAGEREF _Toc121339744 \h </w:instrText>
            </w:r>
            <w:r>
              <w:rPr>
                <w:noProof/>
                <w:webHidden/>
              </w:rPr>
            </w:r>
            <w:r>
              <w:rPr>
                <w:noProof/>
                <w:webHidden/>
              </w:rPr>
              <w:fldChar w:fldCharType="separate"/>
            </w:r>
            <w:r>
              <w:rPr>
                <w:noProof/>
                <w:webHidden/>
              </w:rPr>
              <w:t>24</w:t>
            </w:r>
            <w:r>
              <w:rPr>
                <w:noProof/>
                <w:webHidden/>
              </w:rPr>
              <w:fldChar w:fldCharType="end"/>
            </w:r>
          </w:hyperlink>
        </w:p>
        <w:p w14:paraId="44C8A3DE" w14:textId="1F719330" w:rsidR="00BA6282" w:rsidRDefault="00BA6282">
          <w:pPr>
            <w:pStyle w:val="Sumrio1"/>
            <w:rPr>
              <w:noProof/>
              <w:lang w:eastAsia="pt-BR"/>
            </w:rPr>
          </w:pPr>
          <w:hyperlink w:anchor="_Toc121339745" w:history="1">
            <w:r w:rsidRPr="00BE4CC6">
              <w:rPr>
                <w:rStyle w:val="Hyperlink"/>
                <w:rFonts w:ascii="Times New Roman" w:eastAsia="Times New Roman" w:hAnsi="Times New Roman" w:cs="Times New Roman"/>
                <w:b/>
                <w:noProof/>
              </w:rPr>
              <w:t>1.2.3.3</w:t>
            </w:r>
            <w:r>
              <w:rPr>
                <w:noProof/>
                <w:lang w:eastAsia="pt-BR"/>
              </w:rPr>
              <w:tab/>
            </w:r>
            <w:r w:rsidRPr="00BE4CC6">
              <w:rPr>
                <w:rStyle w:val="Hyperlink"/>
                <w:rFonts w:ascii="Times New Roman" w:eastAsia="Times New Roman" w:hAnsi="Times New Roman" w:cs="Times New Roman"/>
                <w:b/>
                <w:noProof/>
              </w:rPr>
              <w:t>Depreciação e Amortização do imobilizado</w:t>
            </w:r>
            <w:r>
              <w:rPr>
                <w:noProof/>
                <w:webHidden/>
              </w:rPr>
              <w:tab/>
            </w:r>
            <w:r>
              <w:rPr>
                <w:noProof/>
                <w:webHidden/>
              </w:rPr>
              <w:fldChar w:fldCharType="begin"/>
            </w:r>
            <w:r>
              <w:rPr>
                <w:noProof/>
                <w:webHidden/>
              </w:rPr>
              <w:instrText xml:space="preserve"> PAGEREF _Toc121339745 \h </w:instrText>
            </w:r>
            <w:r>
              <w:rPr>
                <w:noProof/>
                <w:webHidden/>
              </w:rPr>
            </w:r>
            <w:r>
              <w:rPr>
                <w:noProof/>
                <w:webHidden/>
              </w:rPr>
              <w:fldChar w:fldCharType="separate"/>
            </w:r>
            <w:r>
              <w:rPr>
                <w:noProof/>
                <w:webHidden/>
              </w:rPr>
              <w:t>24</w:t>
            </w:r>
            <w:r>
              <w:rPr>
                <w:noProof/>
                <w:webHidden/>
              </w:rPr>
              <w:fldChar w:fldCharType="end"/>
            </w:r>
          </w:hyperlink>
        </w:p>
        <w:p w14:paraId="60436752" w14:textId="5534A86A" w:rsidR="00BA6282" w:rsidRDefault="00BA6282">
          <w:pPr>
            <w:pStyle w:val="Sumrio1"/>
            <w:rPr>
              <w:noProof/>
              <w:lang w:eastAsia="pt-BR"/>
            </w:rPr>
          </w:pPr>
          <w:hyperlink w:anchor="_Toc121339746" w:history="1">
            <w:r w:rsidRPr="00BE4CC6">
              <w:rPr>
                <w:rStyle w:val="Hyperlink"/>
                <w:rFonts w:ascii="Times New Roman" w:eastAsia="Times New Roman" w:hAnsi="Times New Roman" w:cs="Times New Roman"/>
                <w:b/>
                <w:noProof/>
              </w:rPr>
              <w:t>1.2.4</w:t>
            </w:r>
            <w:r>
              <w:rPr>
                <w:noProof/>
                <w:lang w:eastAsia="pt-BR"/>
              </w:rPr>
              <w:tab/>
            </w:r>
            <w:r w:rsidRPr="00BE4CC6">
              <w:rPr>
                <w:rStyle w:val="Hyperlink"/>
                <w:rFonts w:ascii="Times New Roman" w:eastAsia="Times New Roman" w:hAnsi="Times New Roman" w:cs="Times New Roman"/>
                <w:b/>
                <w:noProof/>
              </w:rPr>
              <w:t>Impairment de ativos não financeiros</w:t>
            </w:r>
            <w:r>
              <w:rPr>
                <w:noProof/>
                <w:webHidden/>
              </w:rPr>
              <w:tab/>
            </w:r>
            <w:r>
              <w:rPr>
                <w:noProof/>
                <w:webHidden/>
              </w:rPr>
              <w:fldChar w:fldCharType="begin"/>
            </w:r>
            <w:r>
              <w:rPr>
                <w:noProof/>
                <w:webHidden/>
              </w:rPr>
              <w:instrText xml:space="preserve"> PAGEREF _Toc121339746 \h </w:instrText>
            </w:r>
            <w:r>
              <w:rPr>
                <w:noProof/>
                <w:webHidden/>
              </w:rPr>
            </w:r>
            <w:r>
              <w:rPr>
                <w:noProof/>
                <w:webHidden/>
              </w:rPr>
              <w:fldChar w:fldCharType="separate"/>
            </w:r>
            <w:r>
              <w:rPr>
                <w:noProof/>
                <w:webHidden/>
              </w:rPr>
              <w:t>25</w:t>
            </w:r>
            <w:r>
              <w:rPr>
                <w:noProof/>
                <w:webHidden/>
              </w:rPr>
              <w:fldChar w:fldCharType="end"/>
            </w:r>
          </w:hyperlink>
        </w:p>
        <w:p w14:paraId="14DF8F4E" w14:textId="060408C8" w:rsidR="00BA6282" w:rsidRDefault="00BA6282">
          <w:pPr>
            <w:pStyle w:val="Sumrio1"/>
            <w:rPr>
              <w:noProof/>
              <w:lang w:eastAsia="pt-BR"/>
            </w:rPr>
          </w:pPr>
          <w:hyperlink w:anchor="_Toc121339747" w:history="1">
            <w:r w:rsidRPr="00BE4CC6">
              <w:rPr>
                <w:rStyle w:val="Hyperlink"/>
                <w:rFonts w:ascii="Times New Roman" w:eastAsia="Times New Roman" w:hAnsi="Times New Roman" w:cs="Times New Roman"/>
                <w:b/>
                <w:noProof/>
              </w:rPr>
              <w:t>1.2.5</w:t>
            </w:r>
            <w:r>
              <w:rPr>
                <w:noProof/>
                <w:lang w:eastAsia="pt-BR"/>
              </w:rPr>
              <w:tab/>
            </w:r>
            <w:r w:rsidRPr="00BE4CC6">
              <w:rPr>
                <w:rStyle w:val="Hyperlink"/>
                <w:rFonts w:ascii="Times New Roman" w:eastAsia="Times New Roman" w:hAnsi="Times New Roman" w:cs="Times New Roman"/>
                <w:b/>
                <w:noProof/>
              </w:rPr>
              <w:t>Intangível</w:t>
            </w:r>
            <w:r>
              <w:rPr>
                <w:noProof/>
                <w:webHidden/>
              </w:rPr>
              <w:tab/>
            </w:r>
            <w:r>
              <w:rPr>
                <w:noProof/>
                <w:webHidden/>
              </w:rPr>
              <w:fldChar w:fldCharType="begin"/>
            </w:r>
            <w:r>
              <w:rPr>
                <w:noProof/>
                <w:webHidden/>
              </w:rPr>
              <w:instrText xml:space="preserve"> PAGEREF _Toc121339747 \h </w:instrText>
            </w:r>
            <w:r>
              <w:rPr>
                <w:noProof/>
                <w:webHidden/>
              </w:rPr>
            </w:r>
            <w:r>
              <w:rPr>
                <w:noProof/>
                <w:webHidden/>
              </w:rPr>
              <w:fldChar w:fldCharType="separate"/>
            </w:r>
            <w:r>
              <w:rPr>
                <w:noProof/>
                <w:webHidden/>
              </w:rPr>
              <w:t>25</w:t>
            </w:r>
            <w:r>
              <w:rPr>
                <w:noProof/>
                <w:webHidden/>
              </w:rPr>
              <w:fldChar w:fldCharType="end"/>
            </w:r>
          </w:hyperlink>
        </w:p>
        <w:p w14:paraId="5F8966FF" w14:textId="0345599C" w:rsidR="00BA6282" w:rsidRDefault="00BA6282">
          <w:pPr>
            <w:pStyle w:val="Sumrio1"/>
            <w:rPr>
              <w:noProof/>
              <w:lang w:eastAsia="pt-BR"/>
            </w:rPr>
          </w:pPr>
          <w:hyperlink w:anchor="_Toc121339748" w:history="1">
            <w:r w:rsidRPr="00BE4CC6">
              <w:rPr>
                <w:rStyle w:val="Hyperlink"/>
                <w:rFonts w:ascii="Times New Roman" w:eastAsia="Times New Roman" w:hAnsi="Times New Roman" w:cs="Times New Roman"/>
                <w:b/>
                <w:noProof/>
              </w:rPr>
              <w:t>1.2.5.1 Contrato de Arrendamento</w:t>
            </w:r>
            <w:r>
              <w:rPr>
                <w:noProof/>
                <w:webHidden/>
              </w:rPr>
              <w:tab/>
            </w:r>
            <w:r>
              <w:rPr>
                <w:noProof/>
                <w:webHidden/>
              </w:rPr>
              <w:fldChar w:fldCharType="begin"/>
            </w:r>
            <w:r>
              <w:rPr>
                <w:noProof/>
                <w:webHidden/>
              </w:rPr>
              <w:instrText xml:space="preserve"> PAGEREF _Toc121339748 \h </w:instrText>
            </w:r>
            <w:r>
              <w:rPr>
                <w:noProof/>
                <w:webHidden/>
              </w:rPr>
            </w:r>
            <w:r>
              <w:rPr>
                <w:noProof/>
                <w:webHidden/>
              </w:rPr>
              <w:fldChar w:fldCharType="separate"/>
            </w:r>
            <w:r>
              <w:rPr>
                <w:noProof/>
                <w:webHidden/>
              </w:rPr>
              <w:t>26</w:t>
            </w:r>
            <w:r>
              <w:rPr>
                <w:noProof/>
                <w:webHidden/>
              </w:rPr>
              <w:fldChar w:fldCharType="end"/>
            </w:r>
          </w:hyperlink>
        </w:p>
        <w:p w14:paraId="35411F4D" w14:textId="38DFB9B7" w:rsidR="00BA6282" w:rsidRDefault="00BA6282">
          <w:pPr>
            <w:pStyle w:val="Sumrio1"/>
            <w:rPr>
              <w:noProof/>
              <w:lang w:eastAsia="pt-BR"/>
            </w:rPr>
          </w:pPr>
          <w:hyperlink w:anchor="_Toc121339749" w:history="1">
            <w:r w:rsidRPr="00BE4CC6">
              <w:rPr>
                <w:rStyle w:val="Hyperlink"/>
                <w:rFonts w:ascii="Times New Roman" w:eastAsia="Times New Roman" w:hAnsi="Times New Roman" w:cs="Times New Roman"/>
                <w:b/>
                <w:bCs/>
                <w:noProof/>
              </w:rPr>
              <w:t>2.</w:t>
            </w:r>
            <w:r>
              <w:rPr>
                <w:noProof/>
                <w:lang w:eastAsia="pt-BR"/>
              </w:rPr>
              <w:tab/>
            </w:r>
            <w:r w:rsidRPr="00BE4CC6">
              <w:rPr>
                <w:rStyle w:val="Hyperlink"/>
                <w:rFonts w:ascii="Times New Roman" w:eastAsia="Times New Roman" w:hAnsi="Times New Roman" w:cs="Times New Roman"/>
                <w:b/>
                <w:noProof/>
              </w:rPr>
              <w:t>Passivo</w:t>
            </w:r>
            <w:r>
              <w:rPr>
                <w:noProof/>
                <w:webHidden/>
              </w:rPr>
              <w:tab/>
            </w:r>
            <w:r>
              <w:rPr>
                <w:noProof/>
                <w:webHidden/>
              </w:rPr>
              <w:fldChar w:fldCharType="begin"/>
            </w:r>
            <w:r>
              <w:rPr>
                <w:noProof/>
                <w:webHidden/>
              </w:rPr>
              <w:instrText xml:space="preserve"> PAGEREF _Toc121339749 \h </w:instrText>
            </w:r>
            <w:r>
              <w:rPr>
                <w:noProof/>
                <w:webHidden/>
              </w:rPr>
            </w:r>
            <w:r>
              <w:rPr>
                <w:noProof/>
                <w:webHidden/>
              </w:rPr>
              <w:fldChar w:fldCharType="separate"/>
            </w:r>
            <w:r>
              <w:rPr>
                <w:noProof/>
                <w:webHidden/>
              </w:rPr>
              <w:t>26</w:t>
            </w:r>
            <w:r>
              <w:rPr>
                <w:noProof/>
                <w:webHidden/>
              </w:rPr>
              <w:fldChar w:fldCharType="end"/>
            </w:r>
          </w:hyperlink>
        </w:p>
        <w:p w14:paraId="1E5A9E92" w14:textId="498D1D98" w:rsidR="00BA6282" w:rsidRDefault="00BA6282">
          <w:pPr>
            <w:pStyle w:val="Sumrio1"/>
            <w:rPr>
              <w:noProof/>
              <w:lang w:eastAsia="pt-BR"/>
            </w:rPr>
          </w:pPr>
          <w:hyperlink w:anchor="_Toc121339750" w:history="1">
            <w:r w:rsidRPr="00BE4CC6">
              <w:rPr>
                <w:rStyle w:val="Hyperlink"/>
                <w:rFonts w:ascii="Times New Roman" w:hAnsi="Times New Roman" w:cs="Times New Roman"/>
                <w:b/>
                <w:noProof/>
              </w:rPr>
              <w:t>2.1</w:t>
            </w:r>
            <w:r>
              <w:rPr>
                <w:noProof/>
                <w:lang w:eastAsia="pt-BR"/>
              </w:rPr>
              <w:tab/>
            </w:r>
            <w:r w:rsidRPr="00BE4CC6">
              <w:rPr>
                <w:rStyle w:val="Hyperlink"/>
                <w:rFonts w:ascii="Times New Roman" w:hAnsi="Times New Roman" w:cs="Times New Roman"/>
                <w:b/>
                <w:noProof/>
              </w:rPr>
              <w:t>Passivo Circulante</w:t>
            </w:r>
            <w:r>
              <w:rPr>
                <w:noProof/>
                <w:webHidden/>
              </w:rPr>
              <w:tab/>
            </w:r>
            <w:r>
              <w:rPr>
                <w:noProof/>
                <w:webHidden/>
              </w:rPr>
              <w:fldChar w:fldCharType="begin"/>
            </w:r>
            <w:r>
              <w:rPr>
                <w:noProof/>
                <w:webHidden/>
              </w:rPr>
              <w:instrText xml:space="preserve"> PAGEREF _Toc121339750 \h </w:instrText>
            </w:r>
            <w:r>
              <w:rPr>
                <w:noProof/>
                <w:webHidden/>
              </w:rPr>
            </w:r>
            <w:r>
              <w:rPr>
                <w:noProof/>
                <w:webHidden/>
              </w:rPr>
              <w:fldChar w:fldCharType="separate"/>
            </w:r>
            <w:r>
              <w:rPr>
                <w:noProof/>
                <w:webHidden/>
              </w:rPr>
              <w:t>26</w:t>
            </w:r>
            <w:r>
              <w:rPr>
                <w:noProof/>
                <w:webHidden/>
              </w:rPr>
              <w:fldChar w:fldCharType="end"/>
            </w:r>
          </w:hyperlink>
        </w:p>
        <w:p w14:paraId="15821977" w14:textId="1C5A7836" w:rsidR="00BA6282" w:rsidRDefault="00BA6282">
          <w:pPr>
            <w:pStyle w:val="Sumrio1"/>
            <w:rPr>
              <w:noProof/>
              <w:lang w:eastAsia="pt-BR"/>
            </w:rPr>
          </w:pPr>
          <w:hyperlink w:anchor="_Toc121339751" w:history="1">
            <w:r w:rsidRPr="00BE4CC6">
              <w:rPr>
                <w:rStyle w:val="Hyperlink"/>
                <w:rFonts w:ascii="Times New Roman" w:hAnsi="Times New Roman" w:cs="Times New Roman"/>
                <w:b/>
                <w:noProof/>
              </w:rPr>
              <w:t>2.1.1</w:t>
            </w:r>
            <w:r>
              <w:rPr>
                <w:noProof/>
                <w:lang w:eastAsia="pt-BR"/>
              </w:rPr>
              <w:tab/>
            </w:r>
            <w:r w:rsidRPr="00BE4CC6">
              <w:rPr>
                <w:rStyle w:val="Hyperlink"/>
                <w:rFonts w:ascii="Times New Roman" w:hAnsi="Times New Roman" w:cs="Times New Roman"/>
                <w:b/>
                <w:noProof/>
              </w:rPr>
              <w:t>Obrigações Trabalhistas a Pagar</w:t>
            </w:r>
            <w:r>
              <w:rPr>
                <w:noProof/>
                <w:webHidden/>
              </w:rPr>
              <w:tab/>
            </w:r>
            <w:r>
              <w:rPr>
                <w:noProof/>
                <w:webHidden/>
              </w:rPr>
              <w:fldChar w:fldCharType="begin"/>
            </w:r>
            <w:r>
              <w:rPr>
                <w:noProof/>
                <w:webHidden/>
              </w:rPr>
              <w:instrText xml:space="preserve"> PAGEREF _Toc121339751 \h </w:instrText>
            </w:r>
            <w:r>
              <w:rPr>
                <w:noProof/>
                <w:webHidden/>
              </w:rPr>
            </w:r>
            <w:r>
              <w:rPr>
                <w:noProof/>
                <w:webHidden/>
              </w:rPr>
              <w:fldChar w:fldCharType="separate"/>
            </w:r>
            <w:r>
              <w:rPr>
                <w:noProof/>
                <w:webHidden/>
              </w:rPr>
              <w:t>27</w:t>
            </w:r>
            <w:r>
              <w:rPr>
                <w:noProof/>
                <w:webHidden/>
              </w:rPr>
              <w:fldChar w:fldCharType="end"/>
            </w:r>
          </w:hyperlink>
        </w:p>
        <w:p w14:paraId="3B179637" w14:textId="526C8268" w:rsidR="00BA6282" w:rsidRDefault="00BA6282">
          <w:pPr>
            <w:pStyle w:val="Sumrio1"/>
            <w:rPr>
              <w:noProof/>
              <w:lang w:eastAsia="pt-BR"/>
            </w:rPr>
          </w:pPr>
          <w:hyperlink w:anchor="_Toc121339752" w:history="1">
            <w:r w:rsidRPr="00BE4CC6">
              <w:rPr>
                <w:rStyle w:val="Hyperlink"/>
                <w:rFonts w:ascii="Times New Roman" w:hAnsi="Times New Roman" w:cs="Times New Roman"/>
                <w:b/>
                <w:noProof/>
              </w:rPr>
              <w:t>2.1.2</w:t>
            </w:r>
            <w:r>
              <w:rPr>
                <w:noProof/>
                <w:lang w:eastAsia="pt-BR"/>
              </w:rPr>
              <w:tab/>
            </w:r>
            <w:r w:rsidRPr="00BE4CC6">
              <w:rPr>
                <w:rStyle w:val="Hyperlink"/>
                <w:rFonts w:ascii="Times New Roman" w:hAnsi="Times New Roman" w:cs="Times New Roman"/>
                <w:b/>
                <w:noProof/>
              </w:rPr>
              <w:t>Fornecedores e Contas a Pagar a Curto Prazo</w:t>
            </w:r>
            <w:r>
              <w:rPr>
                <w:noProof/>
                <w:webHidden/>
              </w:rPr>
              <w:tab/>
            </w:r>
            <w:r>
              <w:rPr>
                <w:noProof/>
                <w:webHidden/>
              </w:rPr>
              <w:fldChar w:fldCharType="begin"/>
            </w:r>
            <w:r>
              <w:rPr>
                <w:noProof/>
                <w:webHidden/>
              </w:rPr>
              <w:instrText xml:space="preserve"> PAGEREF _Toc121339752 \h </w:instrText>
            </w:r>
            <w:r>
              <w:rPr>
                <w:noProof/>
                <w:webHidden/>
              </w:rPr>
            </w:r>
            <w:r>
              <w:rPr>
                <w:noProof/>
                <w:webHidden/>
              </w:rPr>
              <w:fldChar w:fldCharType="separate"/>
            </w:r>
            <w:r>
              <w:rPr>
                <w:noProof/>
                <w:webHidden/>
              </w:rPr>
              <w:t>28</w:t>
            </w:r>
            <w:r>
              <w:rPr>
                <w:noProof/>
                <w:webHidden/>
              </w:rPr>
              <w:fldChar w:fldCharType="end"/>
            </w:r>
          </w:hyperlink>
        </w:p>
        <w:p w14:paraId="12EA875D" w14:textId="73C32F1C" w:rsidR="00BA6282" w:rsidRDefault="00BA6282">
          <w:pPr>
            <w:pStyle w:val="Sumrio1"/>
            <w:rPr>
              <w:noProof/>
              <w:lang w:eastAsia="pt-BR"/>
            </w:rPr>
          </w:pPr>
          <w:hyperlink w:anchor="_Toc121339753" w:history="1">
            <w:r w:rsidRPr="00BE4CC6">
              <w:rPr>
                <w:rStyle w:val="Hyperlink"/>
                <w:rFonts w:ascii="Times New Roman" w:hAnsi="Times New Roman" w:cs="Times New Roman"/>
                <w:b/>
                <w:noProof/>
              </w:rPr>
              <w:t>2.1.3</w:t>
            </w:r>
            <w:r>
              <w:rPr>
                <w:noProof/>
                <w:lang w:eastAsia="pt-BR"/>
              </w:rPr>
              <w:tab/>
            </w:r>
            <w:r w:rsidRPr="00BE4CC6">
              <w:rPr>
                <w:rStyle w:val="Hyperlink"/>
                <w:rFonts w:ascii="Times New Roman" w:hAnsi="Times New Roman" w:cs="Times New Roman"/>
                <w:b/>
                <w:noProof/>
              </w:rPr>
              <w:t>Retenções de Impostos, Contribuições e Outras Retenções</w:t>
            </w:r>
            <w:r>
              <w:rPr>
                <w:noProof/>
                <w:webHidden/>
              </w:rPr>
              <w:tab/>
            </w:r>
            <w:r>
              <w:rPr>
                <w:noProof/>
                <w:webHidden/>
              </w:rPr>
              <w:fldChar w:fldCharType="begin"/>
            </w:r>
            <w:r>
              <w:rPr>
                <w:noProof/>
                <w:webHidden/>
              </w:rPr>
              <w:instrText xml:space="preserve"> PAGEREF _Toc121339753 \h </w:instrText>
            </w:r>
            <w:r>
              <w:rPr>
                <w:noProof/>
                <w:webHidden/>
              </w:rPr>
            </w:r>
            <w:r>
              <w:rPr>
                <w:noProof/>
                <w:webHidden/>
              </w:rPr>
              <w:fldChar w:fldCharType="separate"/>
            </w:r>
            <w:r>
              <w:rPr>
                <w:noProof/>
                <w:webHidden/>
              </w:rPr>
              <w:t>28</w:t>
            </w:r>
            <w:r>
              <w:rPr>
                <w:noProof/>
                <w:webHidden/>
              </w:rPr>
              <w:fldChar w:fldCharType="end"/>
            </w:r>
          </w:hyperlink>
        </w:p>
        <w:p w14:paraId="4A57A3EC" w14:textId="79911B1B" w:rsidR="00BA6282" w:rsidRDefault="00BA6282">
          <w:pPr>
            <w:pStyle w:val="Sumrio1"/>
            <w:rPr>
              <w:noProof/>
              <w:lang w:eastAsia="pt-BR"/>
            </w:rPr>
          </w:pPr>
          <w:hyperlink w:anchor="_Toc121339754" w:history="1">
            <w:r w:rsidRPr="00BE4CC6">
              <w:rPr>
                <w:rStyle w:val="Hyperlink"/>
                <w:rFonts w:ascii="Times New Roman" w:hAnsi="Times New Roman" w:cs="Times New Roman"/>
                <w:b/>
                <w:noProof/>
              </w:rPr>
              <w:t>2.1.4</w:t>
            </w:r>
            <w:r>
              <w:rPr>
                <w:noProof/>
                <w:lang w:eastAsia="pt-BR"/>
              </w:rPr>
              <w:tab/>
            </w:r>
            <w:r w:rsidRPr="00BE4CC6">
              <w:rPr>
                <w:rStyle w:val="Hyperlink"/>
                <w:rFonts w:ascii="Times New Roman" w:hAnsi="Times New Roman" w:cs="Times New Roman"/>
                <w:b/>
                <w:noProof/>
              </w:rPr>
              <w:t>Obrigações Transitórias a Curto Prazo</w:t>
            </w:r>
            <w:r>
              <w:rPr>
                <w:noProof/>
                <w:webHidden/>
              </w:rPr>
              <w:tab/>
            </w:r>
            <w:r>
              <w:rPr>
                <w:noProof/>
                <w:webHidden/>
              </w:rPr>
              <w:fldChar w:fldCharType="begin"/>
            </w:r>
            <w:r>
              <w:rPr>
                <w:noProof/>
                <w:webHidden/>
              </w:rPr>
              <w:instrText xml:space="preserve"> PAGEREF _Toc121339754 \h </w:instrText>
            </w:r>
            <w:r>
              <w:rPr>
                <w:noProof/>
                <w:webHidden/>
              </w:rPr>
            </w:r>
            <w:r>
              <w:rPr>
                <w:noProof/>
                <w:webHidden/>
              </w:rPr>
              <w:fldChar w:fldCharType="separate"/>
            </w:r>
            <w:r>
              <w:rPr>
                <w:noProof/>
                <w:webHidden/>
              </w:rPr>
              <w:t>29</w:t>
            </w:r>
            <w:r>
              <w:rPr>
                <w:noProof/>
                <w:webHidden/>
              </w:rPr>
              <w:fldChar w:fldCharType="end"/>
            </w:r>
          </w:hyperlink>
        </w:p>
        <w:p w14:paraId="1F3863DC" w14:textId="3798D7FF" w:rsidR="00BA6282" w:rsidRDefault="00BA6282">
          <w:pPr>
            <w:pStyle w:val="Sumrio1"/>
            <w:rPr>
              <w:noProof/>
              <w:lang w:eastAsia="pt-BR"/>
            </w:rPr>
          </w:pPr>
          <w:hyperlink w:anchor="_Toc121339755" w:history="1">
            <w:r w:rsidRPr="00BE4CC6">
              <w:rPr>
                <w:rStyle w:val="Hyperlink"/>
                <w:rFonts w:ascii="Times New Roman" w:hAnsi="Times New Roman" w:cs="Times New Roman"/>
                <w:b/>
                <w:noProof/>
              </w:rPr>
              <w:t>2.1.5</w:t>
            </w:r>
            <w:r>
              <w:rPr>
                <w:noProof/>
                <w:lang w:eastAsia="pt-BR"/>
              </w:rPr>
              <w:tab/>
            </w:r>
            <w:r w:rsidRPr="00BE4CC6">
              <w:rPr>
                <w:rStyle w:val="Hyperlink"/>
                <w:rFonts w:ascii="Times New Roman" w:hAnsi="Times New Roman" w:cs="Times New Roman"/>
                <w:b/>
                <w:noProof/>
              </w:rPr>
              <w:t>Subvenções a Realizar</w:t>
            </w:r>
            <w:r>
              <w:rPr>
                <w:noProof/>
                <w:webHidden/>
              </w:rPr>
              <w:tab/>
            </w:r>
            <w:r>
              <w:rPr>
                <w:noProof/>
                <w:webHidden/>
              </w:rPr>
              <w:fldChar w:fldCharType="begin"/>
            </w:r>
            <w:r>
              <w:rPr>
                <w:noProof/>
                <w:webHidden/>
              </w:rPr>
              <w:instrText xml:space="preserve"> PAGEREF _Toc121339755 \h </w:instrText>
            </w:r>
            <w:r>
              <w:rPr>
                <w:noProof/>
                <w:webHidden/>
              </w:rPr>
            </w:r>
            <w:r>
              <w:rPr>
                <w:noProof/>
                <w:webHidden/>
              </w:rPr>
              <w:fldChar w:fldCharType="separate"/>
            </w:r>
            <w:r>
              <w:rPr>
                <w:noProof/>
                <w:webHidden/>
              </w:rPr>
              <w:t>31</w:t>
            </w:r>
            <w:r>
              <w:rPr>
                <w:noProof/>
                <w:webHidden/>
              </w:rPr>
              <w:fldChar w:fldCharType="end"/>
            </w:r>
          </w:hyperlink>
        </w:p>
        <w:p w14:paraId="515BC191" w14:textId="1E787752" w:rsidR="00BA6282" w:rsidRDefault="00BA6282">
          <w:pPr>
            <w:pStyle w:val="Sumrio1"/>
            <w:rPr>
              <w:noProof/>
              <w:lang w:eastAsia="pt-BR"/>
            </w:rPr>
          </w:pPr>
          <w:hyperlink w:anchor="_Toc121339756" w:history="1">
            <w:r w:rsidRPr="00BE4CC6">
              <w:rPr>
                <w:rStyle w:val="Hyperlink"/>
                <w:rFonts w:ascii="Times New Roman" w:hAnsi="Times New Roman" w:cs="Times New Roman"/>
                <w:b/>
                <w:noProof/>
              </w:rPr>
              <w:t>2.2</w:t>
            </w:r>
            <w:r>
              <w:rPr>
                <w:noProof/>
                <w:lang w:eastAsia="pt-BR"/>
              </w:rPr>
              <w:tab/>
            </w:r>
            <w:r w:rsidRPr="00BE4CC6">
              <w:rPr>
                <w:rStyle w:val="Hyperlink"/>
                <w:rFonts w:ascii="Times New Roman" w:hAnsi="Times New Roman" w:cs="Times New Roman"/>
                <w:b/>
                <w:noProof/>
              </w:rPr>
              <w:t>Contratos de Arrendamento a Pagar – Longo Prazo</w:t>
            </w:r>
            <w:r>
              <w:rPr>
                <w:noProof/>
                <w:webHidden/>
              </w:rPr>
              <w:tab/>
            </w:r>
            <w:r>
              <w:rPr>
                <w:noProof/>
                <w:webHidden/>
              </w:rPr>
              <w:fldChar w:fldCharType="begin"/>
            </w:r>
            <w:r>
              <w:rPr>
                <w:noProof/>
                <w:webHidden/>
              </w:rPr>
              <w:instrText xml:space="preserve"> PAGEREF _Toc121339756 \h </w:instrText>
            </w:r>
            <w:r>
              <w:rPr>
                <w:noProof/>
                <w:webHidden/>
              </w:rPr>
            </w:r>
            <w:r>
              <w:rPr>
                <w:noProof/>
                <w:webHidden/>
              </w:rPr>
              <w:fldChar w:fldCharType="separate"/>
            </w:r>
            <w:r>
              <w:rPr>
                <w:noProof/>
                <w:webHidden/>
              </w:rPr>
              <w:t>31</w:t>
            </w:r>
            <w:r>
              <w:rPr>
                <w:noProof/>
                <w:webHidden/>
              </w:rPr>
              <w:fldChar w:fldCharType="end"/>
            </w:r>
          </w:hyperlink>
        </w:p>
        <w:p w14:paraId="481DBEED" w14:textId="237CEE44" w:rsidR="00BA6282" w:rsidRDefault="00BA6282">
          <w:pPr>
            <w:pStyle w:val="Sumrio1"/>
            <w:rPr>
              <w:noProof/>
              <w:lang w:eastAsia="pt-BR"/>
            </w:rPr>
          </w:pPr>
          <w:hyperlink w:anchor="_Toc121339757" w:history="1">
            <w:r w:rsidRPr="00BE4CC6">
              <w:rPr>
                <w:rStyle w:val="Hyperlink"/>
                <w:rFonts w:ascii="Times New Roman" w:hAnsi="Times New Roman" w:cs="Times New Roman"/>
                <w:b/>
                <w:noProof/>
              </w:rPr>
              <w:t>2.3</w:t>
            </w:r>
            <w:r>
              <w:rPr>
                <w:noProof/>
                <w:lang w:eastAsia="pt-BR"/>
              </w:rPr>
              <w:tab/>
            </w:r>
            <w:r w:rsidRPr="00BE4CC6">
              <w:rPr>
                <w:rStyle w:val="Hyperlink"/>
                <w:rFonts w:ascii="Times New Roman" w:hAnsi="Times New Roman" w:cs="Times New Roman"/>
                <w:b/>
                <w:noProof/>
              </w:rPr>
              <w:t>Contingências para Indenizações Trabalhistas e Cíveis</w:t>
            </w:r>
            <w:r>
              <w:rPr>
                <w:noProof/>
                <w:webHidden/>
              </w:rPr>
              <w:tab/>
            </w:r>
            <w:r>
              <w:rPr>
                <w:noProof/>
                <w:webHidden/>
              </w:rPr>
              <w:fldChar w:fldCharType="begin"/>
            </w:r>
            <w:r>
              <w:rPr>
                <w:noProof/>
                <w:webHidden/>
              </w:rPr>
              <w:instrText xml:space="preserve"> PAGEREF _Toc121339757 \h </w:instrText>
            </w:r>
            <w:r>
              <w:rPr>
                <w:noProof/>
                <w:webHidden/>
              </w:rPr>
            </w:r>
            <w:r>
              <w:rPr>
                <w:noProof/>
                <w:webHidden/>
              </w:rPr>
              <w:fldChar w:fldCharType="separate"/>
            </w:r>
            <w:r>
              <w:rPr>
                <w:noProof/>
                <w:webHidden/>
              </w:rPr>
              <w:t>32</w:t>
            </w:r>
            <w:r>
              <w:rPr>
                <w:noProof/>
                <w:webHidden/>
              </w:rPr>
              <w:fldChar w:fldCharType="end"/>
            </w:r>
          </w:hyperlink>
        </w:p>
        <w:p w14:paraId="38326F7A" w14:textId="6327FBF5" w:rsidR="00BA6282" w:rsidRDefault="00BA6282">
          <w:pPr>
            <w:pStyle w:val="Sumrio1"/>
            <w:rPr>
              <w:noProof/>
              <w:lang w:eastAsia="pt-BR"/>
            </w:rPr>
          </w:pPr>
          <w:hyperlink w:anchor="_Toc121339758" w:history="1">
            <w:r w:rsidRPr="00BE4CC6">
              <w:rPr>
                <w:rStyle w:val="Hyperlink"/>
                <w:rFonts w:ascii="Times New Roman" w:hAnsi="Times New Roman" w:cs="Times New Roman"/>
                <w:b/>
                <w:noProof/>
              </w:rPr>
              <w:t>2.4</w:t>
            </w:r>
            <w:r>
              <w:rPr>
                <w:noProof/>
                <w:lang w:eastAsia="pt-BR"/>
              </w:rPr>
              <w:tab/>
            </w:r>
            <w:r w:rsidRPr="00BE4CC6">
              <w:rPr>
                <w:rStyle w:val="Hyperlink"/>
                <w:rFonts w:ascii="Times New Roman" w:hAnsi="Times New Roman" w:cs="Times New Roman"/>
                <w:b/>
                <w:noProof/>
              </w:rPr>
              <w:t>Patrimônio Líquido</w:t>
            </w:r>
            <w:r>
              <w:rPr>
                <w:noProof/>
                <w:webHidden/>
              </w:rPr>
              <w:tab/>
            </w:r>
            <w:r>
              <w:rPr>
                <w:noProof/>
                <w:webHidden/>
              </w:rPr>
              <w:fldChar w:fldCharType="begin"/>
            </w:r>
            <w:r>
              <w:rPr>
                <w:noProof/>
                <w:webHidden/>
              </w:rPr>
              <w:instrText xml:space="preserve"> PAGEREF _Toc121339758 \h </w:instrText>
            </w:r>
            <w:r>
              <w:rPr>
                <w:noProof/>
                <w:webHidden/>
              </w:rPr>
            </w:r>
            <w:r>
              <w:rPr>
                <w:noProof/>
                <w:webHidden/>
              </w:rPr>
              <w:fldChar w:fldCharType="separate"/>
            </w:r>
            <w:r>
              <w:rPr>
                <w:noProof/>
                <w:webHidden/>
              </w:rPr>
              <w:t>33</w:t>
            </w:r>
            <w:r>
              <w:rPr>
                <w:noProof/>
                <w:webHidden/>
              </w:rPr>
              <w:fldChar w:fldCharType="end"/>
            </w:r>
          </w:hyperlink>
        </w:p>
        <w:p w14:paraId="01EB6BF3" w14:textId="1B918731" w:rsidR="00BA6282" w:rsidRDefault="00BA6282">
          <w:pPr>
            <w:pStyle w:val="Sumrio1"/>
            <w:rPr>
              <w:noProof/>
              <w:lang w:eastAsia="pt-BR"/>
            </w:rPr>
          </w:pPr>
          <w:hyperlink w:anchor="_Toc121339759" w:history="1">
            <w:r w:rsidRPr="00BE4CC6">
              <w:rPr>
                <w:rStyle w:val="Hyperlink"/>
                <w:rFonts w:ascii="Times New Roman" w:hAnsi="Times New Roman" w:cs="Times New Roman"/>
                <w:b/>
                <w:noProof/>
              </w:rPr>
              <w:t>2.4.1</w:t>
            </w:r>
            <w:r>
              <w:rPr>
                <w:noProof/>
                <w:lang w:eastAsia="pt-BR"/>
              </w:rPr>
              <w:tab/>
            </w:r>
            <w:r w:rsidRPr="00BE4CC6">
              <w:rPr>
                <w:rStyle w:val="Hyperlink"/>
                <w:rFonts w:ascii="Times New Roman" w:hAnsi="Times New Roman" w:cs="Times New Roman"/>
                <w:b/>
                <w:noProof/>
              </w:rPr>
              <w:t>Capital Social</w:t>
            </w:r>
            <w:r>
              <w:rPr>
                <w:noProof/>
                <w:webHidden/>
              </w:rPr>
              <w:tab/>
            </w:r>
            <w:r>
              <w:rPr>
                <w:noProof/>
                <w:webHidden/>
              </w:rPr>
              <w:fldChar w:fldCharType="begin"/>
            </w:r>
            <w:r>
              <w:rPr>
                <w:noProof/>
                <w:webHidden/>
              </w:rPr>
              <w:instrText xml:space="preserve"> PAGEREF _Toc121339759 \h </w:instrText>
            </w:r>
            <w:r>
              <w:rPr>
                <w:noProof/>
                <w:webHidden/>
              </w:rPr>
            </w:r>
            <w:r>
              <w:rPr>
                <w:noProof/>
                <w:webHidden/>
              </w:rPr>
              <w:fldChar w:fldCharType="separate"/>
            </w:r>
            <w:r>
              <w:rPr>
                <w:noProof/>
                <w:webHidden/>
              </w:rPr>
              <w:t>34</w:t>
            </w:r>
            <w:r>
              <w:rPr>
                <w:noProof/>
                <w:webHidden/>
              </w:rPr>
              <w:fldChar w:fldCharType="end"/>
            </w:r>
          </w:hyperlink>
        </w:p>
        <w:p w14:paraId="3F98E779" w14:textId="51182B12" w:rsidR="00BA6282" w:rsidRDefault="00BA6282">
          <w:pPr>
            <w:pStyle w:val="Sumrio1"/>
            <w:rPr>
              <w:noProof/>
              <w:lang w:eastAsia="pt-BR"/>
            </w:rPr>
          </w:pPr>
          <w:hyperlink w:anchor="_Toc121339760" w:history="1">
            <w:r w:rsidRPr="00BE4CC6">
              <w:rPr>
                <w:rStyle w:val="Hyperlink"/>
                <w:rFonts w:ascii="Times New Roman" w:hAnsi="Times New Roman" w:cs="Times New Roman"/>
                <w:b/>
                <w:noProof/>
              </w:rPr>
              <w:t>2.4.2</w:t>
            </w:r>
            <w:r>
              <w:rPr>
                <w:noProof/>
                <w:lang w:eastAsia="pt-BR"/>
              </w:rPr>
              <w:tab/>
            </w:r>
            <w:r w:rsidRPr="00BE4CC6">
              <w:rPr>
                <w:rStyle w:val="Hyperlink"/>
                <w:rFonts w:ascii="Times New Roman" w:hAnsi="Times New Roman" w:cs="Times New Roman"/>
                <w:b/>
                <w:noProof/>
              </w:rPr>
              <w:t>Adiantamento Para Futuro Aumento de Capital -AFAC</w:t>
            </w:r>
            <w:r>
              <w:rPr>
                <w:noProof/>
                <w:webHidden/>
              </w:rPr>
              <w:tab/>
            </w:r>
            <w:r>
              <w:rPr>
                <w:noProof/>
                <w:webHidden/>
              </w:rPr>
              <w:fldChar w:fldCharType="begin"/>
            </w:r>
            <w:r>
              <w:rPr>
                <w:noProof/>
                <w:webHidden/>
              </w:rPr>
              <w:instrText xml:space="preserve"> PAGEREF _Toc121339760 \h </w:instrText>
            </w:r>
            <w:r>
              <w:rPr>
                <w:noProof/>
                <w:webHidden/>
              </w:rPr>
            </w:r>
            <w:r>
              <w:rPr>
                <w:noProof/>
                <w:webHidden/>
              </w:rPr>
              <w:fldChar w:fldCharType="separate"/>
            </w:r>
            <w:r>
              <w:rPr>
                <w:noProof/>
                <w:webHidden/>
              </w:rPr>
              <w:t>34</w:t>
            </w:r>
            <w:r>
              <w:rPr>
                <w:noProof/>
                <w:webHidden/>
              </w:rPr>
              <w:fldChar w:fldCharType="end"/>
            </w:r>
          </w:hyperlink>
        </w:p>
        <w:p w14:paraId="67F4EE84" w14:textId="48954F2C" w:rsidR="00BA6282" w:rsidRDefault="00BA6282">
          <w:pPr>
            <w:pStyle w:val="Sumrio1"/>
            <w:rPr>
              <w:noProof/>
              <w:lang w:eastAsia="pt-BR"/>
            </w:rPr>
          </w:pPr>
          <w:hyperlink w:anchor="_Toc121339761" w:history="1">
            <w:r w:rsidRPr="00BE4CC6">
              <w:rPr>
                <w:rStyle w:val="Hyperlink"/>
                <w:rFonts w:ascii="Times New Roman" w:hAnsi="Times New Roman" w:cs="Times New Roman"/>
                <w:b/>
                <w:noProof/>
              </w:rPr>
              <w:t>2.4.3</w:t>
            </w:r>
            <w:r>
              <w:rPr>
                <w:noProof/>
                <w:lang w:eastAsia="pt-BR"/>
              </w:rPr>
              <w:tab/>
            </w:r>
            <w:r w:rsidRPr="00BE4CC6">
              <w:rPr>
                <w:rStyle w:val="Hyperlink"/>
                <w:rFonts w:ascii="Times New Roman" w:hAnsi="Times New Roman" w:cs="Times New Roman"/>
                <w:b/>
                <w:noProof/>
              </w:rPr>
              <w:t>Prejuízos Acumulados</w:t>
            </w:r>
            <w:r>
              <w:rPr>
                <w:noProof/>
                <w:webHidden/>
              </w:rPr>
              <w:tab/>
            </w:r>
            <w:r>
              <w:rPr>
                <w:noProof/>
                <w:webHidden/>
              </w:rPr>
              <w:fldChar w:fldCharType="begin"/>
            </w:r>
            <w:r>
              <w:rPr>
                <w:noProof/>
                <w:webHidden/>
              </w:rPr>
              <w:instrText xml:space="preserve"> PAGEREF _Toc121339761 \h </w:instrText>
            </w:r>
            <w:r>
              <w:rPr>
                <w:noProof/>
                <w:webHidden/>
              </w:rPr>
            </w:r>
            <w:r>
              <w:rPr>
                <w:noProof/>
                <w:webHidden/>
              </w:rPr>
              <w:fldChar w:fldCharType="separate"/>
            </w:r>
            <w:r>
              <w:rPr>
                <w:noProof/>
                <w:webHidden/>
              </w:rPr>
              <w:t>34</w:t>
            </w:r>
            <w:r>
              <w:rPr>
                <w:noProof/>
                <w:webHidden/>
              </w:rPr>
              <w:fldChar w:fldCharType="end"/>
            </w:r>
          </w:hyperlink>
        </w:p>
        <w:p w14:paraId="3A6F1B77" w14:textId="61BB5730" w:rsidR="00BA6282" w:rsidRDefault="00BA6282">
          <w:pPr>
            <w:pStyle w:val="Sumrio1"/>
            <w:rPr>
              <w:noProof/>
              <w:lang w:eastAsia="pt-BR"/>
            </w:rPr>
          </w:pPr>
          <w:hyperlink w:anchor="_Toc121339762" w:history="1">
            <w:r w:rsidRPr="00BE4CC6">
              <w:rPr>
                <w:rStyle w:val="Hyperlink"/>
                <w:rFonts w:ascii="Times New Roman" w:eastAsia="Times New Roman" w:hAnsi="Times New Roman" w:cs="Times New Roman"/>
                <w:b/>
                <w:bCs/>
                <w:noProof/>
              </w:rPr>
              <w:t>3.</w:t>
            </w:r>
            <w:r>
              <w:rPr>
                <w:noProof/>
                <w:lang w:eastAsia="pt-BR"/>
              </w:rPr>
              <w:tab/>
            </w:r>
            <w:r w:rsidRPr="00BE4CC6">
              <w:rPr>
                <w:rStyle w:val="Hyperlink"/>
                <w:rFonts w:ascii="Times New Roman" w:eastAsia="Times New Roman" w:hAnsi="Times New Roman" w:cs="Times New Roman"/>
                <w:b/>
                <w:noProof/>
              </w:rPr>
              <w:t>Demonstração do Resultado</w:t>
            </w:r>
            <w:r>
              <w:rPr>
                <w:noProof/>
                <w:webHidden/>
              </w:rPr>
              <w:tab/>
            </w:r>
            <w:r>
              <w:rPr>
                <w:noProof/>
                <w:webHidden/>
              </w:rPr>
              <w:fldChar w:fldCharType="begin"/>
            </w:r>
            <w:r>
              <w:rPr>
                <w:noProof/>
                <w:webHidden/>
              </w:rPr>
              <w:instrText xml:space="preserve"> PAGEREF _Toc121339762 \h </w:instrText>
            </w:r>
            <w:r>
              <w:rPr>
                <w:noProof/>
                <w:webHidden/>
              </w:rPr>
            </w:r>
            <w:r>
              <w:rPr>
                <w:noProof/>
                <w:webHidden/>
              </w:rPr>
              <w:fldChar w:fldCharType="separate"/>
            </w:r>
            <w:r>
              <w:rPr>
                <w:noProof/>
                <w:webHidden/>
              </w:rPr>
              <w:t>35</w:t>
            </w:r>
            <w:r>
              <w:rPr>
                <w:noProof/>
                <w:webHidden/>
              </w:rPr>
              <w:fldChar w:fldCharType="end"/>
            </w:r>
          </w:hyperlink>
        </w:p>
        <w:p w14:paraId="537D7215" w14:textId="0750AAEA" w:rsidR="00BA6282" w:rsidRDefault="00BA6282">
          <w:pPr>
            <w:pStyle w:val="Sumrio1"/>
            <w:rPr>
              <w:noProof/>
              <w:lang w:eastAsia="pt-BR"/>
            </w:rPr>
          </w:pPr>
          <w:hyperlink w:anchor="_Toc121339763" w:history="1">
            <w:r w:rsidRPr="00BE4CC6">
              <w:rPr>
                <w:rStyle w:val="Hyperlink"/>
                <w:rFonts w:ascii="Times New Roman" w:eastAsia="Times New Roman" w:hAnsi="Times New Roman" w:cs="Times New Roman"/>
                <w:b/>
                <w:noProof/>
              </w:rPr>
              <w:t>3.1</w:t>
            </w:r>
            <w:r>
              <w:rPr>
                <w:noProof/>
                <w:lang w:eastAsia="pt-BR"/>
              </w:rPr>
              <w:tab/>
            </w:r>
            <w:r w:rsidRPr="00BE4CC6">
              <w:rPr>
                <w:rStyle w:val="Hyperlink"/>
                <w:rFonts w:ascii="Times New Roman" w:eastAsia="Times New Roman" w:hAnsi="Times New Roman" w:cs="Times New Roman"/>
                <w:b/>
                <w:noProof/>
              </w:rPr>
              <w:t>Receita Bruta de Serviços</w:t>
            </w:r>
            <w:r>
              <w:rPr>
                <w:noProof/>
                <w:webHidden/>
              </w:rPr>
              <w:tab/>
            </w:r>
            <w:r>
              <w:rPr>
                <w:noProof/>
                <w:webHidden/>
              </w:rPr>
              <w:fldChar w:fldCharType="begin"/>
            </w:r>
            <w:r>
              <w:rPr>
                <w:noProof/>
                <w:webHidden/>
              </w:rPr>
              <w:instrText xml:space="preserve"> PAGEREF _Toc121339763 \h </w:instrText>
            </w:r>
            <w:r>
              <w:rPr>
                <w:noProof/>
                <w:webHidden/>
              </w:rPr>
            </w:r>
            <w:r>
              <w:rPr>
                <w:noProof/>
                <w:webHidden/>
              </w:rPr>
              <w:fldChar w:fldCharType="separate"/>
            </w:r>
            <w:r>
              <w:rPr>
                <w:noProof/>
                <w:webHidden/>
              </w:rPr>
              <w:t>35</w:t>
            </w:r>
            <w:r>
              <w:rPr>
                <w:noProof/>
                <w:webHidden/>
              </w:rPr>
              <w:fldChar w:fldCharType="end"/>
            </w:r>
          </w:hyperlink>
        </w:p>
        <w:p w14:paraId="0E8E5EE8" w14:textId="309F1C77" w:rsidR="00BA6282" w:rsidRDefault="00BA6282">
          <w:pPr>
            <w:pStyle w:val="Sumrio1"/>
            <w:rPr>
              <w:noProof/>
              <w:lang w:eastAsia="pt-BR"/>
            </w:rPr>
          </w:pPr>
          <w:hyperlink w:anchor="_Toc121339764" w:history="1">
            <w:r w:rsidRPr="00BE4CC6">
              <w:rPr>
                <w:rStyle w:val="Hyperlink"/>
                <w:rFonts w:ascii="Times New Roman" w:eastAsia="Times New Roman" w:hAnsi="Times New Roman" w:cs="Times New Roman"/>
                <w:b/>
                <w:bCs/>
                <w:noProof/>
              </w:rPr>
              <w:t>3.1.1</w:t>
            </w:r>
            <w:r>
              <w:rPr>
                <w:noProof/>
                <w:lang w:eastAsia="pt-BR"/>
              </w:rPr>
              <w:tab/>
            </w:r>
            <w:r w:rsidRPr="00BE4CC6">
              <w:rPr>
                <w:rStyle w:val="Hyperlink"/>
                <w:rFonts w:ascii="Times New Roman" w:eastAsia="Times New Roman" w:hAnsi="Times New Roman" w:cs="Times New Roman"/>
                <w:b/>
                <w:noProof/>
              </w:rPr>
              <w:t>Receita de Serviços e Exploração</w:t>
            </w:r>
            <w:r>
              <w:rPr>
                <w:noProof/>
                <w:webHidden/>
              </w:rPr>
              <w:tab/>
            </w:r>
            <w:r>
              <w:rPr>
                <w:noProof/>
                <w:webHidden/>
              </w:rPr>
              <w:fldChar w:fldCharType="begin"/>
            </w:r>
            <w:r>
              <w:rPr>
                <w:noProof/>
                <w:webHidden/>
              </w:rPr>
              <w:instrText xml:space="preserve"> PAGEREF _Toc121339764 \h </w:instrText>
            </w:r>
            <w:r>
              <w:rPr>
                <w:noProof/>
                <w:webHidden/>
              </w:rPr>
            </w:r>
            <w:r>
              <w:rPr>
                <w:noProof/>
                <w:webHidden/>
              </w:rPr>
              <w:fldChar w:fldCharType="separate"/>
            </w:r>
            <w:r>
              <w:rPr>
                <w:noProof/>
                <w:webHidden/>
              </w:rPr>
              <w:t>36</w:t>
            </w:r>
            <w:r>
              <w:rPr>
                <w:noProof/>
                <w:webHidden/>
              </w:rPr>
              <w:fldChar w:fldCharType="end"/>
            </w:r>
          </w:hyperlink>
        </w:p>
        <w:p w14:paraId="06DBA481" w14:textId="1963A023" w:rsidR="00BA6282" w:rsidRDefault="00BA6282">
          <w:pPr>
            <w:pStyle w:val="Sumrio1"/>
            <w:rPr>
              <w:noProof/>
              <w:lang w:eastAsia="pt-BR"/>
            </w:rPr>
          </w:pPr>
          <w:hyperlink w:anchor="_Toc121339765" w:history="1">
            <w:r w:rsidRPr="00BE4CC6">
              <w:rPr>
                <w:rStyle w:val="Hyperlink"/>
                <w:rFonts w:ascii="Times New Roman" w:eastAsia="Times New Roman" w:hAnsi="Times New Roman" w:cs="Times New Roman"/>
                <w:b/>
                <w:noProof/>
              </w:rPr>
              <w:t>3.2</w:t>
            </w:r>
            <w:r>
              <w:rPr>
                <w:noProof/>
                <w:lang w:eastAsia="pt-BR"/>
              </w:rPr>
              <w:tab/>
            </w:r>
            <w:r w:rsidRPr="00BE4CC6">
              <w:rPr>
                <w:rStyle w:val="Hyperlink"/>
                <w:rFonts w:ascii="Times New Roman" w:eastAsia="Times New Roman" w:hAnsi="Times New Roman" w:cs="Times New Roman"/>
                <w:b/>
                <w:noProof/>
              </w:rPr>
              <w:t>Custos dos Serviços Prestados</w:t>
            </w:r>
            <w:r>
              <w:rPr>
                <w:noProof/>
                <w:webHidden/>
              </w:rPr>
              <w:tab/>
            </w:r>
            <w:r>
              <w:rPr>
                <w:noProof/>
                <w:webHidden/>
              </w:rPr>
              <w:fldChar w:fldCharType="begin"/>
            </w:r>
            <w:r>
              <w:rPr>
                <w:noProof/>
                <w:webHidden/>
              </w:rPr>
              <w:instrText xml:space="preserve"> PAGEREF _Toc121339765 \h </w:instrText>
            </w:r>
            <w:r>
              <w:rPr>
                <w:noProof/>
                <w:webHidden/>
              </w:rPr>
            </w:r>
            <w:r>
              <w:rPr>
                <w:noProof/>
                <w:webHidden/>
              </w:rPr>
              <w:fldChar w:fldCharType="separate"/>
            </w:r>
            <w:r>
              <w:rPr>
                <w:noProof/>
                <w:webHidden/>
              </w:rPr>
              <w:t>36</w:t>
            </w:r>
            <w:r>
              <w:rPr>
                <w:noProof/>
                <w:webHidden/>
              </w:rPr>
              <w:fldChar w:fldCharType="end"/>
            </w:r>
          </w:hyperlink>
        </w:p>
        <w:p w14:paraId="3342A183" w14:textId="009DCDF0" w:rsidR="00BA6282" w:rsidRDefault="00BA6282">
          <w:pPr>
            <w:pStyle w:val="Sumrio1"/>
            <w:rPr>
              <w:noProof/>
              <w:lang w:eastAsia="pt-BR"/>
            </w:rPr>
          </w:pPr>
          <w:hyperlink w:anchor="_Toc121339766" w:history="1">
            <w:r w:rsidRPr="00BE4CC6">
              <w:rPr>
                <w:rStyle w:val="Hyperlink"/>
                <w:rFonts w:ascii="Times New Roman" w:eastAsia="Times New Roman" w:hAnsi="Times New Roman" w:cs="Times New Roman"/>
                <w:b/>
                <w:noProof/>
              </w:rPr>
              <w:t>3.3</w:t>
            </w:r>
            <w:r>
              <w:rPr>
                <w:noProof/>
                <w:lang w:eastAsia="pt-BR"/>
              </w:rPr>
              <w:tab/>
            </w:r>
            <w:r w:rsidRPr="00BE4CC6">
              <w:rPr>
                <w:rStyle w:val="Hyperlink"/>
                <w:rFonts w:ascii="Times New Roman" w:eastAsia="Times New Roman" w:hAnsi="Times New Roman" w:cs="Times New Roman"/>
                <w:b/>
                <w:noProof/>
              </w:rPr>
              <w:t>Despesas Operacionais</w:t>
            </w:r>
            <w:r>
              <w:rPr>
                <w:noProof/>
                <w:webHidden/>
              </w:rPr>
              <w:tab/>
            </w:r>
            <w:r>
              <w:rPr>
                <w:noProof/>
                <w:webHidden/>
              </w:rPr>
              <w:fldChar w:fldCharType="begin"/>
            </w:r>
            <w:r>
              <w:rPr>
                <w:noProof/>
                <w:webHidden/>
              </w:rPr>
              <w:instrText xml:space="preserve"> PAGEREF _Toc121339766 \h </w:instrText>
            </w:r>
            <w:r>
              <w:rPr>
                <w:noProof/>
                <w:webHidden/>
              </w:rPr>
            </w:r>
            <w:r>
              <w:rPr>
                <w:noProof/>
                <w:webHidden/>
              </w:rPr>
              <w:fldChar w:fldCharType="separate"/>
            </w:r>
            <w:r>
              <w:rPr>
                <w:noProof/>
                <w:webHidden/>
              </w:rPr>
              <w:t>36</w:t>
            </w:r>
            <w:r>
              <w:rPr>
                <w:noProof/>
                <w:webHidden/>
              </w:rPr>
              <w:fldChar w:fldCharType="end"/>
            </w:r>
          </w:hyperlink>
        </w:p>
        <w:p w14:paraId="1E3ADE5B" w14:textId="0C4E3B70" w:rsidR="00BA6282" w:rsidRDefault="00BA6282">
          <w:pPr>
            <w:pStyle w:val="Sumrio1"/>
            <w:rPr>
              <w:noProof/>
              <w:lang w:eastAsia="pt-BR"/>
            </w:rPr>
          </w:pPr>
          <w:hyperlink w:anchor="_Toc121339767" w:history="1">
            <w:r w:rsidRPr="00BE4CC6">
              <w:rPr>
                <w:rStyle w:val="Hyperlink"/>
                <w:rFonts w:ascii="Times New Roman" w:hAnsi="Times New Roman" w:cs="Times New Roman"/>
                <w:b/>
                <w:bCs/>
                <w:noProof/>
              </w:rPr>
              <w:t>3.3.1</w:t>
            </w:r>
            <w:r>
              <w:rPr>
                <w:noProof/>
                <w:lang w:eastAsia="pt-BR"/>
              </w:rPr>
              <w:tab/>
            </w:r>
            <w:r w:rsidRPr="00BE4CC6">
              <w:rPr>
                <w:rStyle w:val="Hyperlink"/>
                <w:rFonts w:ascii="Times New Roman" w:hAnsi="Times New Roman" w:cs="Times New Roman"/>
                <w:b/>
                <w:noProof/>
              </w:rPr>
              <w:t>Despesa com Pessoal, Encargos e Benefícios</w:t>
            </w:r>
            <w:r>
              <w:rPr>
                <w:noProof/>
                <w:webHidden/>
              </w:rPr>
              <w:tab/>
            </w:r>
            <w:r>
              <w:rPr>
                <w:noProof/>
                <w:webHidden/>
              </w:rPr>
              <w:fldChar w:fldCharType="begin"/>
            </w:r>
            <w:r>
              <w:rPr>
                <w:noProof/>
                <w:webHidden/>
              </w:rPr>
              <w:instrText xml:space="preserve"> PAGEREF _Toc121339767 \h </w:instrText>
            </w:r>
            <w:r>
              <w:rPr>
                <w:noProof/>
                <w:webHidden/>
              </w:rPr>
            </w:r>
            <w:r>
              <w:rPr>
                <w:noProof/>
                <w:webHidden/>
              </w:rPr>
              <w:fldChar w:fldCharType="separate"/>
            </w:r>
            <w:r>
              <w:rPr>
                <w:noProof/>
                <w:webHidden/>
              </w:rPr>
              <w:t>36</w:t>
            </w:r>
            <w:r>
              <w:rPr>
                <w:noProof/>
                <w:webHidden/>
              </w:rPr>
              <w:fldChar w:fldCharType="end"/>
            </w:r>
          </w:hyperlink>
        </w:p>
        <w:p w14:paraId="537112A3" w14:textId="332806A2" w:rsidR="00BA6282" w:rsidRDefault="00BA6282">
          <w:pPr>
            <w:pStyle w:val="Sumrio1"/>
            <w:rPr>
              <w:noProof/>
              <w:lang w:eastAsia="pt-BR"/>
            </w:rPr>
          </w:pPr>
          <w:hyperlink w:anchor="_Toc121339768" w:history="1">
            <w:r w:rsidRPr="00BE4CC6">
              <w:rPr>
                <w:rStyle w:val="Hyperlink"/>
                <w:rFonts w:ascii="Times New Roman" w:hAnsi="Times New Roman" w:cs="Times New Roman"/>
                <w:b/>
                <w:bCs/>
                <w:noProof/>
              </w:rPr>
              <w:t>3.3.2</w:t>
            </w:r>
            <w:r>
              <w:rPr>
                <w:noProof/>
                <w:lang w:eastAsia="pt-BR"/>
              </w:rPr>
              <w:tab/>
            </w:r>
            <w:r w:rsidRPr="00BE4CC6">
              <w:rPr>
                <w:rStyle w:val="Hyperlink"/>
                <w:rFonts w:ascii="Times New Roman" w:hAnsi="Times New Roman" w:cs="Times New Roman"/>
                <w:b/>
                <w:noProof/>
              </w:rPr>
              <w:t>Remuneração a Pessoal</w:t>
            </w:r>
            <w:r>
              <w:rPr>
                <w:noProof/>
                <w:webHidden/>
              </w:rPr>
              <w:tab/>
            </w:r>
            <w:r>
              <w:rPr>
                <w:noProof/>
                <w:webHidden/>
              </w:rPr>
              <w:fldChar w:fldCharType="begin"/>
            </w:r>
            <w:r>
              <w:rPr>
                <w:noProof/>
                <w:webHidden/>
              </w:rPr>
              <w:instrText xml:space="preserve"> PAGEREF _Toc121339768 \h </w:instrText>
            </w:r>
            <w:r>
              <w:rPr>
                <w:noProof/>
                <w:webHidden/>
              </w:rPr>
            </w:r>
            <w:r>
              <w:rPr>
                <w:noProof/>
                <w:webHidden/>
              </w:rPr>
              <w:fldChar w:fldCharType="separate"/>
            </w:r>
            <w:r>
              <w:rPr>
                <w:noProof/>
                <w:webHidden/>
              </w:rPr>
              <w:t>37</w:t>
            </w:r>
            <w:r>
              <w:rPr>
                <w:noProof/>
                <w:webHidden/>
              </w:rPr>
              <w:fldChar w:fldCharType="end"/>
            </w:r>
          </w:hyperlink>
        </w:p>
        <w:p w14:paraId="33E4DF4B" w14:textId="28C308B4" w:rsidR="00BA6282" w:rsidRDefault="00BA6282">
          <w:pPr>
            <w:pStyle w:val="Sumrio1"/>
            <w:rPr>
              <w:noProof/>
              <w:lang w:eastAsia="pt-BR"/>
            </w:rPr>
          </w:pPr>
          <w:hyperlink w:anchor="_Toc121339769" w:history="1">
            <w:r w:rsidRPr="00BE4CC6">
              <w:rPr>
                <w:rStyle w:val="Hyperlink"/>
                <w:rFonts w:ascii="Times New Roman" w:hAnsi="Times New Roman" w:cs="Times New Roman"/>
                <w:b/>
                <w:bCs/>
                <w:noProof/>
              </w:rPr>
              <w:t>3.3.3</w:t>
            </w:r>
            <w:r>
              <w:rPr>
                <w:noProof/>
                <w:lang w:eastAsia="pt-BR"/>
              </w:rPr>
              <w:tab/>
            </w:r>
            <w:r w:rsidRPr="00BE4CC6">
              <w:rPr>
                <w:rStyle w:val="Hyperlink"/>
                <w:rFonts w:ascii="Times New Roman" w:hAnsi="Times New Roman" w:cs="Times New Roman"/>
                <w:b/>
                <w:noProof/>
              </w:rPr>
              <w:t>Encargos Patronais</w:t>
            </w:r>
            <w:r>
              <w:rPr>
                <w:noProof/>
                <w:webHidden/>
              </w:rPr>
              <w:tab/>
            </w:r>
            <w:r>
              <w:rPr>
                <w:noProof/>
                <w:webHidden/>
              </w:rPr>
              <w:fldChar w:fldCharType="begin"/>
            </w:r>
            <w:r>
              <w:rPr>
                <w:noProof/>
                <w:webHidden/>
              </w:rPr>
              <w:instrText xml:space="preserve"> PAGEREF _Toc121339769 \h </w:instrText>
            </w:r>
            <w:r>
              <w:rPr>
                <w:noProof/>
                <w:webHidden/>
              </w:rPr>
            </w:r>
            <w:r>
              <w:rPr>
                <w:noProof/>
                <w:webHidden/>
              </w:rPr>
              <w:fldChar w:fldCharType="separate"/>
            </w:r>
            <w:r>
              <w:rPr>
                <w:noProof/>
                <w:webHidden/>
              </w:rPr>
              <w:t>37</w:t>
            </w:r>
            <w:r>
              <w:rPr>
                <w:noProof/>
                <w:webHidden/>
              </w:rPr>
              <w:fldChar w:fldCharType="end"/>
            </w:r>
          </w:hyperlink>
        </w:p>
        <w:p w14:paraId="6E56FF2F" w14:textId="0BE7E570" w:rsidR="00BA6282" w:rsidRDefault="00BA6282">
          <w:pPr>
            <w:pStyle w:val="Sumrio1"/>
            <w:rPr>
              <w:noProof/>
              <w:lang w:eastAsia="pt-BR"/>
            </w:rPr>
          </w:pPr>
          <w:hyperlink w:anchor="_Toc121339770" w:history="1">
            <w:r w:rsidRPr="00BE4CC6">
              <w:rPr>
                <w:rStyle w:val="Hyperlink"/>
                <w:rFonts w:ascii="Times New Roman" w:hAnsi="Times New Roman" w:cs="Times New Roman"/>
                <w:b/>
                <w:bCs/>
                <w:noProof/>
              </w:rPr>
              <w:t>3.3.4</w:t>
            </w:r>
            <w:r>
              <w:rPr>
                <w:noProof/>
                <w:lang w:eastAsia="pt-BR"/>
              </w:rPr>
              <w:tab/>
            </w:r>
            <w:r w:rsidRPr="00BE4CC6">
              <w:rPr>
                <w:rStyle w:val="Hyperlink"/>
                <w:rFonts w:ascii="Times New Roman" w:hAnsi="Times New Roman" w:cs="Times New Roman"/>
                <w:b/>
                <w:noProof/>
              </w:rPr>
              <w:t>Benefícios a Pessoal</w:t>
            </w:r>
            <w:r>
              <w:rPr>
                <w:noProof/>
                <w:webHidden/>
              </w:rPr>
              <w:tab/>
            </w:r>
            <w:r>
              <w:rPr>
                <w:noProof/>
                <w:webHidden/>
              </w:rPr>
              <w:fldChar w:fldCharType="begin"/>
            </w:r>
            <w:r>
              <w:rPr>
                <w:noProof/>
                <w:webHidden/>
              </w:rPr>
              <w:instrText xml:space="preserve"> PAGEREF _Toc121339770 \h </w:instrText>
            </w:r>
            <w:r>
              <w:rPr>
                <w:noProof/>
                <w:webHidden/>
              </w:rPr>
            </w:r>
            <w:r>
              <w:rPr>
                <w:noProof/>
                <w:webHidden/>
              </w:rPr>
              <w:fldChar w:fldCharType="separate"/>
            </w:r>
            <w:r>
              <w:rPr>
                <w:noProof/>
                <w:webHidden/>
              </w:rPr>
              <w:t>37</w:t>
            </w:r>
            <w:r>
              <w:rPr>
                <w:noProof/>
                <w:webHidden/>
              </w:rPr>
              <w:fldChar w:fldCharType="end"/>
            </w:r>
          </w:hyperlink>
        </w:p>
        <w:p w14:paraId="1A889E18" w14:textId="53FF710E" w:rsidR="00BA6282" w:rsidRDefault="00BA6282">
          <w:pPr>
            <w:pStyle w:val="Sumrio1"/>
            <w:rPr>
              <w:noProof/>
              <w:lang w:eastAsia="pt-BR"/>
            </w:rPr>
          </w:pPr>
          <w:hyperlink w:anchor="_Toc121339771" w:history="1">
            <w:r w:rsidRPr="00BE4CC6">
              <w:rPr>
                <w:rStyle w:val="Hyperlink"/>
                <w:rFonts w:ascii="Times New Roman" w:hAnsi="Times New Roman" w:cs="Times New Roman"/>
                <w:b/>
                <w:bCs/>
                <w:noProof/>
              </w:rPr>
              <w:t>3.3.5</w:t>
            </w:r>
            <w:r>
              <w:rPr>
                <w:noProof/>
                <w:lang w:eastAsia="pt-BR"/>
              </w:rPr>
              <w:tab/>
            </w:r>
            <w:r w:rsidRPr="00BE4CC6">
              <w:rPr>
                <w:rStyle w:val="Hyperlink"/>
                <w:rFonts w:ascii="Times New Roman" w:hAnsi="Times New Roman" w:cs="Times New Roman"/>
                <w:b/>
                <w:noProof/>
              </w:rPr>
              <w:t>Outras Despesas com Pessoal e Encargos</w:t>
            </w:r>
            <w:r>
              <w:rPr>
                <w:noProof/>
                <w:webHidden/>
              </w:rPr>
              <w:tab/>
            </w:r>
            <w:r>
              <w:rPr>
                <w:noProof/>
                <w:webHidden/>
              </w:rPr>
              <w:fldChar w:fldCharType="begin"/>
            </w:r>
            <w:r>
              <w:rPr>
                <w:noProof/>
                <w:webHidden/>
              </w:rPr>
              <w:instrText xml:space="preserve"> PAGEREF _Toc121339771 \h </w:instrText>
            </w:r>
            <w:r>
              <w:rPr>
                <w:noProof/>
                <w:webHidden/>
              </w:rPr>
            </w:r>
            <w:r>
              <w:rPr>
                <w:noProof/>
                <w:webHidden/>
              </w:rPr>
              <w:fldChar w:fldCharType="separate"/>
            </w:r>
            <w:r>
              <w:rPr>
                <w:noProof/>
                <w:webHidden/>
              </w:rPr>
              <w:t>37</w:t>
            </w:r>
            <w:r>
              <w:rPr>
                <w:noProof/>
                <w:webHidden/>
              </w:rPr>
              <w:fldChar w:fldCharType="end"/>
            </w:r>
          </w:hyperlink>
        </w:p>
        <w:p w14:paraId="0625C77A" w14:textId="3743F6EE" w:rsidR="00BA6282" w:rsidRDefault="00BA6282">
          <w:pPr>
            <w:pStyle w:val="Sumrio1"/>
            <w:rPr>
              <w:noProof/>
              <w:lang w:eastAsia="pt-BR"/>
            </w:rPr>
          </w:pPr>
          <w:hyperlink w:anchor="_Toc121339772" w:history="1">
            <w:r w:rsidRPr="00BE4CC6">
              <w:rPr>
                <w:rStyle w:val="Hyperlink"/>
                <w:rFonts w:ascii="Times New Roman" w:hAnsi="Times New Roman" w:cs="Times New Roman"/>
                <w:b/>
                <w:bCs/>
                <w:noProof/>
              </w:rPr>
              <w:t>3.3.6</w:t>
            </w:r>
            <w:r>
              <w:rPr>
                <w:noProof/>
                <w:lang w:eastAsia="pt-BR"/>
              </w:rPr>
              <w:tab/>
            </w:r>
            <w:r w:rsidRPr="00BE4CC6">
              <w:rPr>
                <w:rStyle w:val="Hyperlink"/>
                <w:rFonts w:ascii="Times New Roman" w:hAnsi="Times New Roman" w:cs="Times New Roman"/>
                <w:b/>
                <w:noProof/>
              </w:rPr>
              <w:t>Uso de Material de Consumo</w:t>
            </w:r>
            <w:r>
              <w:rPr>
                <w:noProof/>
                <w:webHidden/>
              </w:rPr>
              <w:tab/>
            </w:r>
            <w:r>
              <w:rPr>
                <w:noProof/>
                <w:webHidden/>
              </w:rPr>
              <w:fldChar w:fldCharType="begin"/>
            </w:r>
            <w:r>
              <w:rPr>
                <w:noProof/>
                <w:webHidden/>
              </w:rPr>
              <w:instrText xml:space="preserve"> PAGEREF _Toc121339772 \h </w:instrText>
            </w:r>
            <w:r>
              <w:rPr>
                <w:noProof/>
                <w:webHidden/>
              </w:rPr>
            </w:r>
            <w:r>
              <w:rPr>
                <w:noProof/>
                <w:webHidden/>
              </w:rPr>
              <w:fldChar w:fldCharType="separate"/>
            </w:r>
            <w:r>
              <w:rPr>
                <w:noProof/>
                <w:webHidden/>
              </w:rPr>
              <w:t>38</w:t>
            </w:r>
            <w:r>
              <w:rPr>
                <w:noProof/>
                <w:webHidden/>
              </w:rPr>
              <w:fldChar w:fldCharType="end"/>
            </w:r>
          </w:hyperlink>
        </w:p>
        <w:p w14:paraId="7262551B" w14:textId="42D4276C" w:rsidR="00BA6282" w:rsidRDefault="00BA6282">
          <w:pPr>
            <w:pStyle w:val="Sumrio1"/>
            <w:rPr>
              <w:noProof/>
              <w:lang w:eastAsia="pt-BR"/>
            </w:rPr>
          </w:pPr>
          <w:hyperlink w:anchor="_Toc121339773" w:history="1">
            <w:r w:rsidRPr="00BE4CC6">
              <w:rPr>
                <w:rStyle w:val="Hyperlink"/>
                <w:rFonts w:ascii="Times New Roman" w:hAnsi="Times New Roman" w:cs="Times New Roman"/>
                <w:b/>
                <w:bCs/>
                <w:noProof/>
              </w:rPr>
              <w:t>3.3.7</w:t>
            </w:r>
            <w:r>
              <w:rPr>
                <w:noProof/>
                <w:lang w:eastAsia="pt-BR"/>
              </w:rPr>
              <w:tab/>
            </w:r>
            <w:r w:rsidRPr="00BE4CC6">
              <w:rPr>
                <w:rStyle w:val="Hyperlink"/>
                <w:rFonts w:ascii="Times New Roman" w:hAnsi="Times New Roman" w:cs="Times New Roman"/>
                <w:b/>
                <w:noProof/>
              </w:rPr>
              <w:t>Serviços Tomados</w:t>
            </w:r>
            <w:r>
              <w:rPr>
                <w:noProof/>
                <w:webHidden/>
              </w:rPr>
              <w:tab/>
            </w:r>
            <w:r>
              <w:rPr>
                <w:noProof/>
                <w:webHidden/>
              </w:rPr>
              <w:fldChar w:fldCharType="begin"/>
            </w:r>
            <w:r>
              <w:rPr>
                <w:noProof/>
                <w:webHidden/>
              </w:rPr>
              <w:instrText xml:space="preserve"> PAGEREF _Toc121339773 \h </w:instrText>
            </w:r>
            <w:r>
              <w:rPr>
                <w:noProof/>
                <w:webHidden/>
              </w:rPr>
            </w:r>
            <w:r>
              <w:rPr>
                <w:noProof/>
                <w:webHidden/>
              </w:rPr>
              <w:fldChar w:fldCharType="separate"/>
            </w:r>
            <w:r>
              <w:rPr>
                <w:noProof/>
                <w:webHidden/>
              </w:rPr>
              <w:t>38</w:t>
            </w:r>
            <w:r>
              <w:rPr>
                <w:noProof/>
                <w:webHidden/>
              </w:rPr>
              <w:fldChar w:fldCharType="end"/>
            </w:r>
          </w:hyperlink>
        </w:p>
        <w:p w14:paraId="4167D915" w14:textId="6B6DB484" w:rsidR="00BA6282" w:rsidRDefault="00BA6282">
          <w:pPr>
            <w:pStyle w:val="Sumrio1"/>
            <w:rPr>
              <w:noProof/>
              <w:lang w:eastAsia="pt-BR"/>
            </w:rPr>
          </w:pPr>
          <w:hyperlink w:anchor="_Toc121339774" w:history="1">
            <w:r w:rsidRPr="00BE4CC6">
              <w:rPr>
                <w:rStyle w:val="Hyperlink"/>
                <w:rFonts w:ascii="Times New Roman" w:hAnsi="Times New Roman" w:cs="Times New Roman"/>
                <w:b/>
                <w:bCs/>
                <w:noProof/>
              </w:rPr>
              <w:t>3.3.8</w:t>
            </w:r>
            <w:r>
              <w:rPr>
                <w:noProof/>
                <w:lang w:eastAsia="pt-BR"/>
              </w:rPr>
              <w:tab/>
            </w:r>
            <w:r w:rsidRPr="00BE4CC6">
              <w:rPr>
                <w:rStyle w:val="Hyperlink"/>
                <w:rFonts w:ascii="Times New Roman" w:hAnsi="Times New Roman" w:cs="Times New Roman"/>
                <w:b/>
                <w:noProof/>
              </w:rPr>
              <w:t xml:space="preserve">Depreciação, Amortização e </w:t>
            </w:r>
            <w:r w:rsidRPr="00BE4CC6">
              <w:rPr>
                <w:rStyle w:val="Hyperlink"/>
                <w:rFonts w:ascii="Times New Roman" w:hAnsi="Times New Roman" w:cs="Times New Roman"/>
                <w:b/>
                <w:i/>
                <w:iCs/>
                <w:noProof/>
              </w:rPr>
              <w:t>Impairment</w:t>
            </w:r>
            <w:r>
              <w:rPr>
                <w:noProof/>
                <w:webHidden/>
              </w:rPr>
              <w:tab/>
            </w:r>
            <w:r>
              <w:rPr>
                <w:noProof/>
                <w:webHidden/>
              </w:rPr>
              <w:fldChar w:fldCharType="begin"/>
            </w:r>
            <w:r>
              <w:rPr>
                <w:noProof/>
                <w:webHidden/>
              </w:rPr>
              <w:instrText xml:space="preserve"> PAGEREF _Toc121339774 \h </w:instrText>
            </w:r>
            <w:r>
              <w:rPr>
                <w:noProof/>
                <w:webHidden/>
              </w:rPr>
            </w:r>
            <w:r>
              <w:rPr>
                <w:noProof/>
                <w:webHidden/>
              </w:rPr>
              <w:fldChar w:fldCharType="separate"/>
            </w:r>
            <w:r>
              <w:rPr>
                <w:noProof/>
                <w:webHidden/>
              </w:rPr>
              <w:t>39</w:t>
            </w:r>
            <w:r>
              <w:rPr>
                <w:noProof/>
                <w:webHidden/>
              </w:rPr>
              <w:fldChar w:fldCharType="end"/>
            </w:r>
          </w:hyperlink>
        </w:p>
        <w:p w14:paraId="47FFC03D" w14:textId="128D47C5" w:rsidR="00BA6282" w:rsidRDefault="00BA6282">
          <w:pPr>
            <w:pStyle w:val="Sumrio1"/>
            <w:rPr>
              <w:noProof/>
              <w:lang w:eastAsia="pt-BR"/>
            </w:rPr>
          </w:pPr>
          <w:hyperlink w:anchor="_Toc121339775" w:history="1">
            <w:r w:rsidRPr="00BE4CC6">
              <w:rPr>
                <w:rStyle w:val="Hyperlink"/>
                <w:rFonts w:ascii="Times New Roman" w:hAnsi="Times New Roman" w:cs="Times New Roman"/>
                <w:b/>
                <w:bCs/>
                <w:noProof/>
              </w:rPr>
              <w:t>3.3.9</w:t>
            </w:r>
            <w:r>
              <w:rPr>
                <w:noProof/>
                <w:lang w:eastAsia="pt-BR"/>
              </w:rPr>
              <w:tab/>
            </w:r>
            <w:r w:rsidRPr="00BE4CC6">
              <w:rPr>
                <w:rStyle w:val="Hyperlink"/>
                <w:rFonts w:ascii="Times New Roman" w:hAnsi="Times New Roman" w:cs="Times New Roman"/>
                <w:b/>
                <w:noProof/>
              </w:rPr>
              <w:t>Perdas Involuntárias e Desfazimentos</w:t>
            </w:r>
            <w:r>
              <w:rPr>
                <w:noProof/>
                <w:webHidden/>
              </w:rPr>
              <w:tab/>
            </w:r>
            <w:r>
              <w:rPr>
                <w:noProof/>
                <w:webHidden/>
              </w:rPr>
              <w:fldChar w:fldCharType="begin"/>
            </w:r>
            <w:r>
              <w:rPr>
                <w:noProof/>
                <w:webHidden/>
              </w:rPr>
              <w:instrText xml:space="preserve"> PAGEREF _Toc121339775 \h </w:instrText>
            </w:r>
            <w:r>
              <w:rPr>
                <w:noProof/>
                <w:webHidden/>
              </w:rPr>
            </w:r>
            <w:r>
              <w:rPr>
                <w:noProof/>
                <w:webHidden/>
              </w:rPr>
              <w:fldChar w:fldCharType="separate"/>
            </w:r>
            <w:r>
              <w:rPr>
                <w:noProof/>
                <w:webHidden/>
              </w:rPr>
              <w:t>40</w:t>
            </w:r>
            <w:r>
              <w:rPr>
                <w:noProof/>
                <w:webHidden/>
              </w:rPr>
              <w:fldChar w:fldCharType="end"/>
            </w:r>
          </w:hyperlink>
        </w:p>
        <w:p w14:paraId="397EB42F" w14:textId="31BE6D65" w:rsidR="00BA6282" w:rsidRDefault="00BA6282">
          <w:pPr>
            <w:pStyle w:val="Sumrio1"/>
            <w:rPr>
              <w:noProof/>
              <w:lang w:eastAsia="pt-BR"/>
            </w:rPr>
          </w:pPr>
          <w:hyperlink w:anchor="_Toc121339776" w:history="1">
            <w:r w:rsidRPr="00BE4CC6">
              <w:rPr>
                <w:rStyle w:val="Hyperlink"/>
                <w:rFonts w:ascii="Times New Roman" w:hAnsi="Times New Roman" w:cs="Times New Roman"/>
                <w:b/>
                <w:bCs/>
                <w:noProof/>
              </w:rPr>
              <w:t>3.3.10</w:t>
            </w:r>
            <w:r>
              <w:rPr>
                <w:noProof/>
                <w:lang w:eastAsia="pt-BR"/>
              </w:rPr>
              <w:tab/>
            </w:r>
            <w:r w:rsidRPr="00BE4CC6">
              <w:rPr>
                <w:rStyle w:val="Hyperlink"/>
                <w:rFonts w:ascii="Times New Roman" w:hAnsi="Times New Roman" w:cs="Times New Roman"/>
                <w:b/>
                <w:noProof/>
              </w:rPr>
              <w:t>Contingências Para Riscos Fiscais</w:t>
            </w:r>
            <w:r>
              <w:rPr>
                <w:noProof/>
                <w:webHidden/>
              </w:rPr>
              <w:tab/>
            </w:r>
            <w:r>
              <w:rPr>
                <w:noProof/>
                <w:webHidden/>
              </w:rPr>
              <w:fldChar w:fldCharType="begin"/>
            </w:r>
            <w:r>
              <w:rPr>
                <w:noProof/>
                <w:webHidden/>
              </w:rPr>
              <w:instrText xml:space="preserve"> PAGEREF _Toc121339776 \h </w:instrText>
            </w:r>
            <w:r>
              <w:rPr>
                <w:noProof/>
                <w:webHidden/>
              </w:rPr>
            </w:r>
            <w:r>
              <w:rPr>
                <w:noProof/>
                <w:webHidden/>
              </w:rPr>
              <w:fldChar w:fldCharType="separate"/>
            </w:r>
            <w:r>
              <w:rPr>
                <w:noProof/>
                <w:webHidden/>
              </w:rPr>
              <w:t>41</w:t>
            </w:r>
            <w:r>
              <w:rPr>
                <w:noProof/>
                <w:webHidden/>
              </w:rPr>
              <w:fldChar w:fldCharType="end"/>
            </w:r>
          </w:hyperlink>
        </w:p>
        <w:p w14:paraId="4CD3489D" w14:textId="355D9810" w:rsidR="00BA6282" w:rsidRDefault="00BA6282">
          <w:pPr>
            <w:pStyle w:val="Sumrio1"/>
            <w:rPr>
              <w:noProof/>
              <w:lang w:eastAsia="pt-BR"/>
            </w:rPr>
          </w:pPr>
          <w:hyperlink w:anchor="_Toc121339777" w:history="1">
            <w:r w:rsidRPr="00BE4CC6">
              <w:rPr>
                <w:rStyle w:val="Hyperlink"/>
                <w:rFonts w:ascii="Times New Roman" w:hAnsi="Times New Roman" w:cs="Times New Roman"/>
                <w:b/>
                <w:bCs/>
                <w:noProof/>
              </w:rPr>
              <w:t>3.3.11</w:t>
            </w:r>
            <w:r>
              <w:rPr>
                <w:noProof/>
                <w:lang w:eastAsia="pt-BR"/>
              </w:rPr>
              <w:tab/>
            </w:r>
            <w:r w:rsidRPr="00BE4CC6">
              <w:rPr>
                <w:rStyle w:val="Hyperlink"/>
                <w:rFonts w:ascii="Times New Roman" w:hAnsi="Times New Roman" w:cs="Times New Roman"/>
                <w:b/>
                <w:noProof/>
              </w:rPr>
              <w:t>Despesas Tributárias</w:t>
            </w:r>
            <w:r>
              <w:rPr>
                <w:noProof/>
                <w:webHidden/>
              </w:rPr>
              <w:tab/>
            </w:r>
            <w:r>
              <w:rPr>
                <w:noProof/>
                <w:webHidden/>
              </w:rPr>
              <w:fldChar w:fldCharType="begin"/>
            </w:r>
            <w:r>
              <w:rPr>
                <w:noProof/>
                <w:webHidden/>
              </w:rPr>
              <w:instrText xml:space="preserve"> PAGEREF _Toc121339777 \h </w:instrText>
            </w:r>
            <w:r>
              <w:rPr>
                <w:noProof/>
                <w:webHidden/>
              </w:rPr>
            </w:r>
            <w:r>
              <w:rPr>
                <w:noProof/>
                <w:webHidden/>
              </w:rPr>
              <w:fldChar w:fldCharType="separate"/>
            </w:r>
            <w:r>
              <w:rPr>
                <w:noProof/>
                <w:webHidden/>
              </w:rPr>
              <w:t>41</w:t>
            </w:r>
            <w:r>
              <w:rPr>
                <w:noProof/>
                <w:webHidden/>
              </w:rPr>
              <w:fldChar w:fldCharType="end"/>
            </w:r>
          </w:hyperlink>
        </w:p>
        <w:p w14:paraId="60958B32" w14:textId="28FB8569" w:rsidR="00BA6282" w:rsidRDefault="00BA6282">
          <w:pPr>
            <w:pStyle w:val="Sumrio1"/>
            <w:rPr>
              <w:noProof/>
              <w:lang w:eastAsia="pt-BR"/>
            </w:rPr>
          </w:pPr>
          <w:hyperlink w:anchor="_Toc121339778" w:history="1">
            <w:r w:rsidRPr="00BE4CC6">
              <w:rPr>
                <w:rStyle w:val="Hyperlink"/>
                <w:rFonts w:ascii="Times New Roman" w:hAnsi="Times New Roman" w:cs="Times New Roman"/>
                <w:b/>
                <w:bCs/>
                <w:noProof/>
              </w:rPr>
              <w:t>3.3.12</w:t>
            </w:r>
            <w:r>
              <w:rPr>
                <w:noProof/>
                <w:lang w:eastAsia="pt-BR"/>
              </w:rPr>
              <w:tab/>
            </w:r>
            <w:r w:rsidRPr="00BE4CC6">
              <w:rPr>
                <w:rStyle w:val="Hyperlink"/>
                <w:rFonts w:ascii="Times New Roman" w:hAnsi="Times New Roman" w:cs="Times New Roman"/>
                <w:b/>
                <w:noProof/>
              </w:rPr>
              <w:t>Outras Despesas Operacionais</w:t>
            </w:r>
            <w:r>
              <w:rPr>
                <w:noProof/>
                <w:webHidden/>
              </w:rPr>
              <w:tab/>
            </w:r>
            <w:r>
              <w:rPr>
                <w:noProof/>
                <w:webHidden/>
              </w:rPr>
              <w:fldChar w:fldCharType="begin"/>
            </w:r>
            <w:r>
              <w:rPr>
                <w:noProof/>
                <w:webHidden/>
              </w:rPr>
              <w:instrText xml:space="preserve"> PAGEREF _Toc121339778 \h </w:instrText>
            </w:r>
            <w:r>
              <w:rPr>
                <w:noProof/>
                <w:webHidden/>
              </w:rPr>
            </w:r>
            <w:r>
              <w:rPr>
                <w:noProof/>
                <w:webHidden/>
              </w:rPr>
              <w:fldChar w:fldCharType="separate"/>
            </w:r>
            <w:r>
              <w:rPr>
                <w:noProof/>
                <w:webHidden/>
              </w:rPr>
              <w:t>41</w:t>
            </w:r>
            <w:r>
              <w:rPr>
                <w:noProof/>
                <w:webHidden/>
              </w:rPr>
              <w:fldChar w:fldCharType="end"/>
            </w:r>
          </w:hyperlink>
        </w:p>
        <w:p w14:paraId="6409E709" w14:textId="6DEA10C6" w:rsidR="00BA6282" w:rsidRDefault="00BA6282">
          <w:pPr>
            <w:pStyle w:val="Sumrio1"/>
            <w:rPr>
              <w:noProof/>
              <w:lang w:eastAsia="pt-BR"/>
            </w:rPr>
          </w:pPr>
          <w:hyperlink w:anchor="_Toc121339779" w:history="1">
            <w:r w:rsidRPr="00BE4CC6">
              <w:rPr>
                <w:rStyle w:val="Hyperlink"/>
                <w:rFonts w:ascii="Times New Roman" w:hAnsi="Times New Roman" w:cs="Times New Roman"/>
                <w:b/>
                <w:bCs/>
                <w:noProof/>
              </w:rPr>
              <w:t>3.3.14</w:t>
            </w:r>
            <w:r>
              <w:rPr>
                <w:noProof/>
                <w:lang w:eastAsia="pt-BR"/>
              </w:rPr>
              <w:tab/>
            </w:r>
            <w:r w:rsidRPr="00BE4CC6">
              <w:rPr>
                <w:rStyle w:val="Hyperlink"/>
                <w:rFonts w:ascii="Times New Roman" w:hAnsi="Times New Roman" w:cs="Times New Roman"/>
                <w:b/>
                <w:noProof/>
              </w:rPr>
              <w:t>Despesas Financeiras</w:t>
            </w:r>
            <w:r>
              <w:rPr>
                <w:noProof/>
                <w:webHidden/>
              </w:rPr>
              <w:tab/>
            </w:r>
            <w:r>
              <w:rPr>
                <w:noProof/>
                <w:webHidden/>
              </w:rPr>
              <w:fldChar w:fldCharType="begin"/>
            </w:r>
            <w:r>
              <w:rPr>
                <w:noProof/>
                <w:webHidden/>
              </w:rPr>
              <w:instrText xml:space="preserve"> PAGEREF _Toc121339779 \h </w:instrText>
            </w:r>
            <w:r>
              <w:rPr>
                <w:noProof/>
                <w:webHidden/>
              </w:rPr>
            </w:r>
            <w:r>
              <w:rPr>
                <w:noProof/>
                <w:webHidden/>
              </w:rPr>
              <w:fldChar w:fldCharType="separate"/>
            </w:r>
            <w:r>
              <w:rPr>
                <w:noProof/>
                <w:webHidden/>
              </w:rPr>
              <w:t>42</w:t>
            </w:r>
            <w:r>
              <w:rPr>
                <w:noProof/>
                <w:webHidden/>
              </w:rPr>
              <w:fldChar w:fldCharType="end"/>
            </w:r>
          </w:hyperlink>
        </w:p>
        <w:p w14:paraId="6AF1375B" w14:textId="39BB74D6" w:rsidR="00BA6282" w:rsidRDefault="00BA6282">
          <w:pPr>
            <w:pStyle w:val="Sumrio1"/>
            <w:rPr>
              <w:noProof/>
              <w:lang w:eastAsia="pt-BR"/>
            </w:rPr>
          </w:pPr>
          <w:hyperlink w:anchor="_Toc121339780" w:history="1">
            <w:r w:rsidRPr="00BE4CC6">
              <w:rPr>
                <w:rStyle w:val="Hyperlink"/>
                <w:rFonts w:ascii="Times New Roman" w:hAnsi="Times New Roman" w:cs="Times New Roman"/>
                <w:b/>
                <w:bCs/>
                <w:noProof/>
              </w:rPr>
              <w:t>3.3.15</w:t>
            </w:r>
            <w:r>
              <w:rPr>
                <w:noProof/>
                <w:lang w:eastAsia="pt-BR"/>
              </w:rPr>
              <w:tab/>
            </w:r>
            <w:r w:rsidRPr="00BE4CC6">
              <w:rPr>
                <w:rStyle w:val="Hyperlink"/>
                <w:rFonts w:ascii="Times New Roman" w:hAnsi="Times New Roman" w:cs="Times New Roman"/>
                <w:b/>
                <w:noProof/>
              </w:rPr>
              <w:t>Resultado Antes da Subvenção do Tesouro Nacional</w:t>
            </w:r>
            <w:r>
              <w:rPr>
                <w:noProof/>
                <w:webHidden/>
              </w:rPr>
              <w:tab/>
            </w:r>
            <w:r>
              <w:rPr>
                <w:noProof/>
                <w:webHidden/>
              </w:rPr>
              <w:fldChar w:fldCharType="begin"/>
            </w:r>
            <w:r>
              <w:rPr>
                <w:noProof/>
                <w:webHidden/>
              </w:rPr>
              <w:instrText xml:space="preserve"> PAGEREF _Toc121339780 \h </w:instrText>
            </w:r>
            <w:r>
              <w:rPr>
                <w:noProof/>
                <w:webHidden/>
              </w:rPr>
            </w:r>
            <w:r>
              <w:rPr>
                <w:noProof/>
                <w:webHidden/>
              </w:rPr>
              <w:fldChar w:fldCharType="separate"/>
            </w:r>
            <w:r>
              <w:rPr>
                <w:noProof/>
                <w:webHidden/>
              </w:rPr>
              <w:t>43</w:t>
            </w:r>
            <w:r>
              <w:rPr>
                <w:noProof/>
                <w:webHidden/>
              </w:rPr>
              <w:fldChar w:fldCharType="end"/>
            </w:r>
          </w:hyperlink>
        </w:p>
        <w:p w14:paraId="42E59E43" w14:textId="463A6124" w:rsidR="00BA6282" w:rsidRDefault="00BA6282">
          <w:pPr>
            <w:pStyle w:val="Sumrio1"/>
            <w:rPr>
              <w:noProof/>
              <w:lang w:eastAsia="pt-BR"/>
            </w:rPr>
          </w:pPr>
          <w:hyperlink w:anchor="_Toc121339781" w:history="1">
            <w:r w:rsidRPr="00BE4CC6">
              <w:rPr>
                <w:rStyle w:val="Hyperlink"/>
                <w:rFonts w:ascii="Times New Roman" w:hAnsi="Times New Roman" w:cs="Times New Roman"/>
                <w:b/>
                <w:bCs/>
                <w:noProof/>
              </w:rPr>
              <w:t>3.3.16</w:t>
            </w:r>
            <w:r>
              <w:rPr>
                <w:noProof/>
                <w:lang w:eastAsia="pt-BR"/>
              </w:rPr>
              <w:tab/>
            </w:r>
            <w:r w:rsidRPr="00BE4CC6">
              <w:rPr>
                <w:rStyle w:val="Hyperlink"/>
                <w:rFonts w:ascii="Times New Roman" w:hAnsi="Times New Roman" w:cs="Times New Roman"/>
                <w:b/>
                <w:noProof/>
              </w:rPr>
              <w:t>Subvenção do Tesouro Nacional</w:t>
            </w:r>
            <w:r>
              <w:rPr>
                <w:noProof/>
                <w:webHidden/>
              </w:rPr>
              <w:tab/>
            </w:r>
            <w:r>
              <w:rPr>
                <w:noProof/>
                <w:webHidden/>
              </w:rPr>
              <w:fldChar w:fldCharType="begin"/>
            </w:r>
            <w:r>
              <w:rPr>
                <w:noProof/>
                <w:webHidden/>
              </w:rPr>
              <w:instrText xml:space="preserve"> PAGEREF _Toc121339781 \h </w:instrText>
            </w:r>
            <w:r>
              <w:rPr>
                <w:noProof/>
                <w:webHidden/>
              </w:rPr>
            </w:r>
            <w:r>
              <w:rPr>
                <w:noProof/>
                <w:webHidden/>
              </w:rPr>
              <w:fldChar w:fldCharType="separate"/>
            </w:r>
            <w:r>
              <w:rPr>
                <w:noProof/>
                <w:webHidden/>
              </w:rPr>
              <w:t>43</w:t>
            </w:r>
            <w:r>
              <w:rPr>
                <w:noProof/>
                <w:webHidden/>
              </w:rPr>
              <w:fldChar w:fldCharType="end"/>
            </w:r>
          </w:hyperlink>
        </w:p>
        <w:p w14:paraId="7DF54215" w14:textId="30CBF6C1" w:rsidR="00BA6282" w:rsidRDefault="00BA6282">
          <w:pPr>
            <w:pStyle w:val="Sumrio1"/>
            <w:rPr>
              <w:noProof/>
              <w:lang w:eastAsia="pt-BR"/>
            </w:rPr>
          </w:pPr>
          <w:hyperlink w:anchor="_Toc121339782" w:history="1">
            <w:r w:rsidRPr="00BE4CC6">
              <w:rPr>
                <w:rStyle w:val="Hyperlink"/>
                <w:rFonts w:ascii="Times New Roman" w:hAnsi="Times New Roman" w:cs="Times New Roman"/>
                <w:b/>
                <w:bCs/>
                <w:noProof/>
              </w:rPr>
              <w:t>3.3.17</w:t>
            </w:r>
            <w:r>
              <w:rPr>
                <w:noProof/>
                <w:lang w:eastAsia="pt-BR"/>
              </w:rPr>
              <w:tab/>
            </w:r>
            <w:r w:rsidRPr="00BE4CC6">
              <w:rPr>
                <w:rStyle w:val="Hyperlink"/>
                <w:rFonts w:ascii="Times New Roman" w:hAnsi="Times New Roman" w:cs="Times New Roman"/>
                <w:b/>
                <w:noProof/>
              </w:rPr>
              <w:t>Resultado Antes da Contribuição Social e Imposto de Renda</w:t>
            </w:r>
            <w:r>
              <w:rPr>
                <w:noProof/>
                <w:webHidden/>
              </w:rPr>
              <w:tab/>
            </w:r>
            <w:r>
              <w:rPr>
                <w:noProof/>
                <w:webHidden/>
              </w:rPr>
              <w:fldChar w:fldCharType="begin"/>
            </w:r>
            <w:r>
              <w:rPr>
                <w:noProof/>
                <w:webHidden/>
              </w:rPr>
              <w:instrText xml:space="preserve"> PAGEREF _Toc121339782 \h </w:instrText>
            </w:r>
            <w:r>
              <w:rPr>
                <w:noProof/>
                <w:webHidden/>
              </w:rPr>
            </w:r>
            <w:r>
              <w:rPr>
                <w:noProof/>
                <w:webHidden/>
              </w:rPr>
              <w:fldChar w:fldCharType="separate"/>
            </w:r>
            <w:r>
              <w:rPr>
                <w:noProof/>
                <w:webHidden/>
              </w:rPr>
              <w:t>43</w:t>
            </w:r>
            <w:r>
              <w:rPr>
                <w:noProof/>
                <w:webHidden/>
              </w:rPr>
              <w:fldChar w:fldCharType="end"/>
            </w:r>
          </w:hyperlink>
        </w:p>
        <w:p w14:paraId="44F5265A" w14:textId="7C625B31" w:rsidR="00BA6282" w:rsidRDefault="00BA6282">
          <w:pPr>
            <w:pStyle w:val="Sumrio1"/>
            <w:rPr>
              <w:noProof/>
              <w:lang w:eastAsia="pt-BR"/>
            </w:rPr>
          </w:pPr>
          <w:hyperlink w:anchor="_Toc121339783" w:history="1">
            <w:r w:rsidRPr="00BE4CC6">
              <w:rPr>
                <w:rStyle w:val="Hyperlink"/>
                <w:rFonts w:ascii="Times New Roman" w:hAnsi="Times New Roman" w:cs="Times New Roman"/>
                <w:b/>
                <w:bCs/>
                <w:noProof/>
              </w:rPr>
              <w:t>3.3.18</w:t>
            </w:r>
            <w:r>
              <w:rPr>
                <w:noProof/>
                <w:lang w:eastAsia="pt-BR"/>
              </w:rPr>
              <w:tab/>
            </w:r>
            <w:r w:rsidRPr="00BE4CC6">
              <w:rPr>
                <w:rStyle w:val="Hyperlink"/>
                <w:rFonts w:ascii="Times New Roman" w:hAnsi="Times New Roman" w:cs="Times New Roman"/>
                <w:b/>
                <w:noProof/>
              </w:rPr>
              <w:t>Resultado do Período</w:t>
            </w:r>
            <w:r>
              <w:rPr>
                <w:noProof/>
                <w:webHidden/>
              </w:rPr>
              <w:tab/>
            </w:r>
            <w:r>
              <w:rPr>
                <w:noProof/>
                <w:webHidden/>
              </w:rPr>
              <w:fldChar w:fldCharType="begin"/>
            </w:r>
            <w:r>
              <w:rPr>
                <w:noProof/>
                <w:webHidden/>
              </w:rPr>
              <w:instrText xml:space="preserve"> PAGEREF _Toc121339783 \h </w:instrText>
            </w:r>
            <w:r>
              <w:rPr>
                <w:noProof/>
                <w:webHidden/>
              </w:rPr>
            </w:r>
            <w:r>
              <w:rPr>
                <w:noProof/>
                <w:webHidden/>
              </w:rPr>
              <w:fldChar w:fldCharType="separate"/>
            </w:r>
            <w:r>
              <w:rPr>
                <w:noProof/>
                <w:webHidden/>
              </w:rPr>
              <w:t>43</w:t>
            </w:r>
            <w:r>
              <w:rPr>
                <w:noProof/>
                <w:webHidden/>
              </w:rPr>
              <w:fldChar w:fldCharType="end"/>
            </w:r>
          </w:hyperlink>
        </w:p>
        <w:p w14:paraId="0BCD14F4" w14:textId="4084CB5E" w:rsidR="00BA6282" w:rsidRDefault="00BA6282">
          <w:pPr>
            <w:pStyle w:val="Sumrio1"/>
            <w:rPr>
              <w:noProof/>
              <w:lang w:eastAsia="pt-BR"/>
            </w:rPr>
          </w:pPr>
          <w:hyperlink w:anchor="_Toc121339784" w:history="1">
            <w:r w:rsidRPr="00BE4CC6">
              <w:rPr>
                <w:rStyle w:val="Hyperlink"/>
                <w:rFonts w:ascii="Times New Roman" w:hAnsi="Times New Roman" w:cs="Times New Roman"/>
                <w:b/>
                <w:bCs/>
                <w:noProof/>
              </w:rPr>
              <w:t>3.3.19</w:t>
            </w:r>
            <w:r>
              <w:rPr>
                <w:noProof/>
                <w:lang w:eastAsia="pt-BR"/>
              </w:rPr>
              <w:tab/>
            </w:r>
            <w:r w:rsidRPr="00BE4CC6">
              <w:rPr>
                <w:rStyle w:val="Hyperlink"/>
                <w:rFonts w:ascii="Times New Roman" w:hAnsi="Times New Roman" w:cs="Times New Roman"/>
                <w:b/>
                <w:noProof/>
              </w:rPr>
              <w:t>Ativo Fiscal Diferido</w:t>
            </w:r>
            <w:r>
              <w:rPr>
                <w:noProof/>
                <w:webHidden/>
              </w:rPr>
              <w:tab/>
            </w:r>
            <w:r>
              <w:rPr>
                <w:noProof/>
                <w:webHidden/>
              </w:rPr>
              <w:fldChar w:fldCharType="begin"/>
            </w:r>
            <w:r>
              <w:rPr>
                <w:noProof/>
                <w:webHidden/>
              </w:rPr>
              <w:instrText xml:space="preserve"> PAGEREF _Toc121339784 \h </w:instrText>
            </w:r>
            <w:r>
              <w:rPr>
                <w:noProof/>
                <w:webHidden/>
              </w:rPr>
            </w:r>
            <w:r>
              <w:rPr>
                <w:noProof/>
                <w:webHidden/>
              </w:rPr>
              <w:fldChar w:fldCharType="separate"/>
            </w:r>
            <w:r>
              <w:rPr>
                <w:noProof/>
                <w:webHidden/>
              </w:rPr>
              <w:t>44</w:t>
            </w:r>
            <w:r>
              <w:rPr>
                <w:noProof/>
                <w:webHidden/>
              </w:rPr>
              <w:fldChar w:fldCharType="end"/>
            </w:r>
          </w:hyperlink>
        </w:p>
        <w:p w14:paraId="55A98857" w14:textId="6B8FFDFD" w:rsidR="00BA6282" w:rsidRDefault="00BA6282">
          <w:pPr>
            <w:pStyle w:val="Sumrio1"/>
            <w:rPr>
              <w:noProof/>
              <w:lang w:eastAsia="pt-BR"/>
            </w:rPr>
          </w:pPr>
          <w:hyperlink w:anchor="_Toc121339785" w:history="1">
            <w:r w:rsidRPr="00BE4CC6">
              <w:rPr>
                <w:rStyle w:val="Hyperlink"/>
                <w:rFonts w:ascii="Times New Roman" w:eastAsia="Times New Roman" w:hAnsi="Times New Roman" w:cs="Times New Roman"/>
                <w:b/>
                <w:bCs/>
                <w:noProof/>
              </w:rPr>
              <w:t>4.</w:t>
            </w:r>
            <w:r>
              <w:rPr>
                <w:noProof/>
                <w:lang w:eastAsia="pt-BR"/>
              </w:rPr>
              <w:tab/>
            </w:r>
            <w:r w:rsidRPr="00BE4CC6">
              <w:rPr>
                <w:rStyle w:val="Hyperlink"/>
                <w:rFonts w:ascii="Times New Roman" w:eastAsia="Times New Roman" w:hAnsi="Times New Roman" w:cs="Times New Roman"/>
                <w:b/>
                <w:noProof/>
              </w:rPr>
              <w:t>Transações com Partes Relacionadas</w:t>
            </w:r>
            <w:r>
              <w:rPr>
                <w:noProof/>
                <w:webHidden/>
              </w:rPr>
              <w:tab/>
            </w:r>
            <w:r>
              <w:rPr>
                <w:noProof/>
                <w:webHidden/>
              </w:rPr>
              <w:fldChar w:fldCharType="begin"/>
            </w:r>
            <w:r>
              <w:rPr>
                <w:noProof/>
                <w:webHidden/>
              </w:rPr>
              <w:instrText xml:space="preserve"> PAGEREF _Toc121339785 \h </w:instrText>
            </w:r>
            <w:r>
              <w:rPr>
                <w:noProof/>
                <w:webHidden/>
              </w:rPr>
            </w:r>
            <w:r>
              <w:rPr>
                <w:noProof/>
                <w:webHidden/>
              </w:rPr>
              <w:fldChar w:fldCharType="separate"/>
            </w:r>
            <w:r>
              <w:rPr>
                <w:noProof/>
                <w:webHidden/>
              </w:rPr>
              <w:t>44</w:t>
            </w:r>
            <w:r>
              <w:rPr>
                <w:noProof/>
                <w:webHidden/>
              </w:rPr>
              <w:fldChar w:fldCharType="end"/>
            </w:r>
          </w:hyperlink>
        </w:p>
        <w:p w14:paraId="63E0582E" w14:textId="5095E3AC" w:rsidR="00BA6282" w:rsidRDefault="00BA6282">
          <w:pPr>
            <w:pStyle w:val="Sumrio1"/>
            <w:rPr>
              <w:noProof/>
              <w:lang w:eastAsia="pt-BR"/>
            </w:rPr>
          </w:pPr>
          <w:hyperlink w:anchor="_Toc121339786" w:history="1">
            <w:r w:rsidRPr="00BE4CC6">
              <w:rPr>
                <w:rStyle w:val="Hyperlink"/>
                <w:rFonts w:ascii="Times New Roman" w:eastAsia="Times New Roman" w:hAnsi="Times New Roman" w:cs="Times New Roman"/>
                <w:b/>
                <w:bCs/>
                <w:noProof/>
              </w:rPr>
              <w:t>5.</w:t>
            </w:r>
            <w:r>
              <w:rPr>
                <w:noProof/>
                <w:lang w:eastAsia="pt-BR"/>
              </w:rPr>
              <w:tab/>
            </w:r>
            <w:r w:rsidRPr="00BE4CC6">
              <w:rPr>
                <w:rStyle w:val="Hyperlink"/>
                <w:rFonts w:ascii="Times New Roman" w:eastAsia="Times New Roman" w:hAnsi="Times New Roman" w:cs="Times New Roman"/>
                <w:b/>
                <w:noProof/>
              </w:rPr>
              <w:t>Informações Complementares</w:t>
            </w:r>
            <w:r>
              <w:rPr>
                <w:noProof/>
                <w:webHidden/>
              </w:rPr>
              <w:tab/>
            </w:r>
            <w:r>
              <w:rPr>
                <w:noProof/>
                <w:webHidden/>
              </w:rPr>
              <w:fldChar w:fldCharType="begin"/>
            </w:r>
            <w:r>
              <w:rPr>
                <w:noProof/>
                <w:webHidden/>
              </w:rPr>
              <w:instrText xml:space="preserve"> PAGEREF _Toc121339786 \h </w:instrText>
            </w:r>
            <w:r>
              <w:rPr>
                <w:noProof/>
                <w:webHidden/>
              </w:rPr>
            </w:r>
            <w:r>
              <w:rPr>
                <w:noProof/>
                <w:webHidden/>
              </w:rPr>
              <w:fldChar w:fldCharType="separate"/>
            </w:r>
            <w:r>
              <w:rPr>
                <w:noProof/>
                <w:webHidden/>
              </w:rPr>
              <w:t>45</w:t>
            </w:r>
            <w:r>
              <w:rPr>
                <w:noProof/>
                <w:webHidden/>
              </w:rPr>
              <w:fldChar w:fldCharType="end"/>
            </w:r>
          </w:hyperlink>
        </w:p>
        <w:p w14:paraId="30A3D01A" w14:textId="125CFC82" w:rsidR="00BA6282" w:rsidRDefault="00BA6282">
          <w:pPr>
            <w:pStyle w:val="Sumrio1"/>
            <w:rPr>
              <w:noProof/>
              <w:lang w:eastAsia="pt-BR"/>
            </w:rPr>
          </w:pPr>
          <w:hyperlink w:anchor="_Toc121339787" w:history="1">
            <w:r w:rsidRPr="00BE4CC6">
              <w:rPr>
                <w:rStyle w:val="Hyperlink"/>
                <w:rFonts w:ascii="Times New Roman" w:eastAsia="Times New Roman" w:hAnsi="Times New Roman" w:cs="Times New Roman"/>
                <w:b/>
                <w:bCs/>
                <w:noProof/>
              </w:rPr>
              <w:t>6.</w:t>
            </w:r>
            <w:r>
              <w:rPr>
                <w:noProof/>
                <w:lang w:eastAsia="pt-BR"/>
              </w:rPr>
              <w:tab/>
            </w:r>
            <w:r w:rsidRPr="00BE4CC6">
              <w:rPr>
                <w:rStyle w:val="Hyperlink"/>
                <w:rFonts w:ascii="Times New Roman" w:eastAsia="Times New Roman" w:hAnsi="Times New Roman" w:cs="Times New Roman"/>
                <w:b/>
                <w:noProof/>
              </w:rPr>
              <w:t>Conciliação Conforme Acórdão nº 2016/2006 – TCU</w:t>
            </w:r>
            <w:r>
              <w:rPr>
                <w:noProof/>
                <w:webHidden/>
              </w:rPr>
              <w:tab/>
            </w:r>
            <w:r>
              <w:rPr>
                <w:noProof/>
                <w:webHidden/>
              </w:rPr>
              <w:fldChar w:fldCharType="begin"/>
            </w:r>
            <w:r>
              <w:rPr>
                <w:noProof/>
                <w:webHidden/>
              </w:rPr>
              <w:instrText xml:space="preserve"> PAGEREF _Toc121339787 \h </w:instrText>
            </w:r>
            <w:r>
              <w:rPr>
                <w:noProof/>
                <w:webHidden/>
              </w:rPr>
            </w:r>
            <w:r>
              <w:rPr>
                <w:noProof/>
                <w:webHidden/>
              </w:rPr>
              <w:fldChar w:fldCharType="separate"/>
            </w:r>
            <w:r>
              <w:rPr>
                <w:noProof/>
                <w:webHidden/>
              </w:rPr>
              <w:t>45</w:t>
            </w:r>
            <w:r>
              <w:rPr>
                <w:noProof/>
                <w:webHidden/>
              </w:rPr>
              <w:fldChar w:fldCharType="end"/>
            </w:r>
          </w:hyperlink>
        </w:p>
        <w:p w14:paraId="177344CC" w14:textId="30151F67" w:rsidR="00BA6282" w:rsidRDefault="00BA6282">
          <w:pPr>
            <w:pStyle w:val="Sumrio1"/>
            <w:rPr>
              <w:noProof/>
              <w:lang w:eastAsia="pt-BR"/>
            </w:rPr>
          </w:pPr>
          <w:hyperlink w:anchor="_Toc121339788" w:history="1">
            <w:r w:rsidRPr="00BE4CC6">
              <w:rPr>
                <w:rStyle w:val="Hyperlink"/>
                <w:rFonts w:ascii="Times New Roman" w:eastAsia="Times New Roman" w:hAnsi="Times New Roman" w:cs="Times New Roman"/>
                <w:b/>
                <w:noProof/>
              </w:rPr>
              <w:t>6.1</w:t>
            </w:r>
            <w:r>
              <w:rPr>
                <w:noProof/>
                <w:lang w:eastAsia="pt-BR"/>
              </w:rPr>
              <w:tab/>
            </w:r>
            <w:r w:rsidRPr="00BE4CC6">
              <w:rPr>
                <w:rStyle w:val="Hyperlink"/>
                <w:rFonts w:ascii="Times New Roman" w:eastAsia="Times New Roman" w:hAnsi="Times New Roman" w:cs="Times New Roman"/>
                <w:b/>
                <w:noProof/>
              </w:rPr>
              <w:t>Considerações às Demonstrações Contábeis – Leis nos 6.404/1976 e 4.320/1964.</w:t>
            </w:r>
            <w:r>
              <w:rPr>
                <w:noProof/>
                <w:webHidden/>
              </w:rPr>
              <w:tab/>
            </w:r>
            <w:r>
              <w:rPr>
                <w:noProof/>
                <w:webHidden/>
              </w:rPr>
              <w:fldChar w:fldCharType="begin"/>
            </w:r>
            <w:r>
              <w:rPr>
                <w:noProof/>
                <w:webHidden/>
              </w:rPr>
              <w:instrText xml:space="preserve"> PAGEREF _Toc121339788 \h </w:instrText>
            </w:r>
            <w:r>
              <w:rPr>
                <w:noProof/>
                <w:webHidden/>
              </w:rPr>
            </w:r>
            <w:r>
              <w:rPr>
                <w:noProof/>
                <w:webHidden/>
              </w:rPr>
              <w:fldChar w:fldCharType="separate"/>
            </w:r>
            <w:r>
              <w:rPr>
                <w:noProof/>
                <w:webHidden/>
              </w:rPr>
              <w:t>45</w:t>
            </w:r>
            <w:r>
              <w:rPr>
                <w:noProof/>
                <w:webHidden/>
              </w:rPr>
              <w:fldChar w:fldCharType="end"/>
            </w:r>
          </w:hyperlink>
        </w:p>
        <w:p w14:paraId="3C23074C" w14:textId="2A766594" w:rsidR="00BA6282" w:rsidRDefault="00BA6282">
          <w:pPr>
            <w:pStyle w:val="Sumrio1"/>
            <w:rPr>
              <w:noProof/>
              <w:lang w:eastAsia="pt-BR"/>
            </w:rPr>
          </w:pPr>
          <w:hyperlink w:anchor="_Toc121339789" w:history="1">
            <w:r w:rsidRPr="00BE4CC6">
              <w:rPr>
                <w:rStyle w:val="Hyperlink"/>
                <w:rFonts w:ascii="Times New Roman" w:hAnsi="Times New Roman" w:cs="Times New Roman"/>
                <w:b/>
                <w:noProof/>
              </w:rPr>
              <w:t>6.2</w:t>
            </w:r>
            <w:r>
              <w:rPr>
                <w:noProof/>
                <w:lang w:eastAsia="pt-BR"/>
              </w:rPr>
              <w:tab/>
            </w:r>
            <w:r w:rsidRPr="00BE4CC6">
              <w:rPr>
                <w:rStyle w:val="Hyperlink"/>
                <w:rFonts w:ascii="Times New Roman" w:hAnsi="Times New Roman" w:cs="Times New Roman"/>
                <w:b/>
                <w:noProof/>
              </w:rPr>
              <w:t>Considerações relacionadas ao Ativo</w:t>
            </w:r>
            <w:r>
              <w:rPr>
                <w:noProof/>
                <w:webHidden/>
              </w:rPr>
              <w:tab/>
            </w:r>
            <w:r>
              <w:rPr>
                <w:noProof/>
                <w:webHidden/>
              </w:rPr>
              <w:fldChar w:fldCharType="begin"/>
            </w:r>
            <w:r>
              <w:rPr>
                <w:noProof/>
                <w:webHidden/>
              </w:rPr>
              <w:instrText xml:space="preserve"> PAGEREF _Toc121339789 \h </w:instrText>
            </w:r>
            <w:r>
              <w:rPr>
                <w:noProof/>
                <w:webHidden/>
              </w:rPr>
            </w:r>
            <w:r>
              <w:rPr>
                <w:noProof/>
                <w:webHidden/>
              </w:rPr>
              <w:fldChar w:fldCharType="separate"/>
            </w:r>
            <w:r>
              <w:rPr>
                <w:noProof/>
                <w:webHidden/>
              </w:rPr>
              <w:t>46</w:t>
            </w:r>
            <w:r>
              <w:rPr>
                <w:noProof/>
                <w:webHidden/>
              </w:rPr>
              <w:fldChar w:fldCharType="end"/>
            </w:r>
          </w:hyperlink>
        </w:p>
        <w:p w14:paraId="26DBC980" w14:textId="3B285AFA" w:rsidR="00BA6282" w:rsidRDefault="00BA6282">
          <w:pPr>
            <w:pStyle w:val="Sumrio1"/>
            <w:rPr>
              <w:noProof/>
              <w:lang w:eastAsia="pt-BR"/>
            </w:rPr>
          </w:pPr>
          <w:hyperlink w:anchor="_Toc121339790" w:history="1">
            <w:r w:rsidRPr="00BE4CC6">
              <w:rPr>
                <w:rStyle w:val="Hyperlink"/>
                <w:rFonts w:ascii="Times New Roman" w:hAnsi="Times New Roman" w:cs="Times New Roman"/>
                <w:b/>
                <w:noProof/>
              </w:rPr>
              <w:t>6.3</w:t>
            </w:r>
            <w:r>
              <w:rPr>
                <w:noProof/>
                <w:lang w:eastAsia="pt-BR"/>
              </w:rPr>
              <w:tab/>
            </w:r>
            <w:r w:rsidRPr="00BE4CC6">
              <w:rPr>
                <w:rStyle w:val="Hyperlink"/>
                <w:rFonts w:ascii="Times New Roman" w:hAnsi="Times New Roman" w:cs="Times New Roman"/>
                <w:b/>
                <w:noProof/>
              </w:rPr>
              <w:t>Considerações relacionadas ao Passivo Circulante</w:t>
            </w:r>
            <w:r>
              <w:rPr>
                <w:noProof/>
                <w:webHidden/>
              </w:rPr>
              <w:tab/>
            </w:r>
            <w:r>
              <w:rPr>
                <w:noProof/>
                <w:webHidden/>
              </w:rPr>
              <w:fldChar w:fldCharType="begin"/>
            </w:r>
            <w:r>
              <w:rPr>
                <w:noProof/>
                <w:webHidden/>
              </w:rPr>
              <w:instrText xml:space="preserve"> PAGEREF _Toc121339790 \h </w:instrText>
            </w:r>
            <w:r>
              <w:rPr>
                <w:noProof/>
                <w:webHidden/>
              </w:rPr>
            </w:r>
            <w:r>
              <w:rPr>
                <w:noProof/>
                <w:webHidden/>
              </w:rPr>
              <w:fldChar w:fldCharType="separate"/>
            </w:r>
            <w:r>
              <w:rPr>
                <w:noProof/>
                <w:webHidden/>
              </w:rPr>
              <w:t>47</w:t>
            </w:r>
            <w:r>
              <w:rPr>
                <w:noProof/>
                <w:webHidden/>
              </w:rPr>
              <w:fldChar w:fldCharType="end"/>
            </w:r>
          </w:hyperlink>
        </w:p>
        <w:p w14:paraId="58CDF3A3" w14:textId="3AFF368C" w:rsidR="00BA6282" w:rsidRDefault="00BA6282">
          <w:pPr>
            <w:pStyle w:val="Sumrio1"/>
            <w:rPr>
              <w:noProof/>
              <w:lang w:eastAsia="pt-BR"/>
            </w:rPr>
          </w:pPr>
          <w:hyperlink w:anchor="_Toc121339791" w:history="1">
            <w:r w:rsidRPr="00BE4CC6">
              <w:rPr>
                <w:rStyle w:val="Hyperlink"/>
                <w:rFonts w:ascii="Times New Roman" w:hAnsi="Times New Roman" w:cs="Times New Roman"/>
                <w:b/>
                <w:noProof/>
              </w:rPr>
              <w:t>6.4</w:t>
            </w:r>
            <w:r>
              <w:rPr>
                <w:noProof/>
                <w:lang w:eastAsia="pt-BR"/>
              </w:rPr>
              <w:tab/>
            </w:r>
            <w:r w:rsidRPr="00BE4CC6">
              <w:rPr>
                <w:rStyle w:val="Hyperlink"/>
                <w:rFonts w:ascii="Times New Roman" w:hAnsi="Times New Roman" w:cs="Times New Roman"/>
                <w:b/>
                <w:noProof/>
              </w:rPr>
              <w:t>Considerações relacionadas ao Passivo Não Circulante</w:t>
            </w:r>
            <w:r>
              <w:rPr>
                <w:noProof/>
                <w:webHidden/>
              </w:rPr>
              <w:tab/>
            </w:r>
            <w:r>
              <w:rPr>
                <w:noProof/>
                <w:webHidden/>
              </w:rPr>
              <w:fldChar w:fldCharType="begin"/>
            </w:r>
            <w:r>
              <w:rPr>
                <w:noProof/>
                <w:webHidden/>
              </w:rPr>
              <w:instrText xml:space="preserve"> PAGEREF _Toc121339791 \h </w:instrText>
            </w:r>
            <w:r>
              <w:rPr>
                <w:noProof/>
                <w:webHidden/>
              </w:rPr>
            </w:r>
            <w:r>
              <w:rPr>
                <w:noProof/>
                <w:webHidden/>
              </w:rPr>
              <w:fldChar w:fldCharType="separate"/>
            </w:r>
            <w:r>
              <w:rPr>
                <w:noProof/>
                <w:webHidden/>
              </w:rPr>
              <w:t>47</w:t>
            </w:r>
            <w:r>
              <w:rPr>
                <w:noProof/>
                <w:webHidden/>
              </w:rPr>
              <w:fldChar w:fldCharType="end"/>
            </w:r>
          </w:hyperlink>
        </w:p>
        <w:p w14:paraId="7008A0A2" w14:textId="66F27370" w:rsidR="00BA6282" w:rsidRDefault="00BA6282">
          <w:pPr>
            <w:pStyle w:val="Sumrio1"/>
            <w:rPr>
              <w:noProof/>
              <w:lang w:eastAsia="pt-BR"/>
            </w:rPr>
          </w:pPr>
          <w:hyperlink w:anchor="_Toc121339792" w:history="1">
            <w:r w:rsidRPr="00BE4CC6">
              <w:rPr>
                <w:rStyle w:val="Hyperlink"/>
                <w:rFonts w:ascii="Times New Roman" w:hAnsi="Times New Roman" w:cs="Times New Roman"/>
                <w:b/>
                <w:noProof/>
              </w:rPr>
              <w:t>6.5</w:t>
            </w:r>
            <w:r>
              <w:rPr>
                <w:noProof/>
                <w:lang w:eastAsia="pt-BR"/>
              </w:rPr>
              <w:tab/>
            </w:r>
            <w:r w:rsidRPr="00BE4CC6">
              <w:rPr>
                <w:rStyle w:val="Hyperlink"/>
                <w:rFonts w:ascii="Times New Roman" w:hAnsi="Times New Roman" w:cs="Times New Roman"/>
                <w:b/>
                <w:noProof/>
              </w:rPr>
              <w:t>Considerações relacionadas ao Patrimônio Líquido</w:t>
            </w:r>
            <w:r>
              <w:rPr>
                <w:noProof/>
                <w:webHidden/>
              </w:rPr>
              <w:tab/>
            </w:r>
            <w:r>
              <w:rPr>
                <w:noProof/>
                <w:webHidden/>
              </w:rPr>
              <w:fldChar w:fldCharType="begin"/>
            </w:r>
            <w:r>
              <w:rPr>
                <w:noProof/>
                <w:webHidden/>
              </w:rPr>
              <w:instrText xml:space="preserve"> PAGEREF _Toc121339792 \h </w:instrText>
            </w:r>
            <w:r>
              <w:rPr>
                <w:noProof/>
                <w:webHidden/>
              </w:rPr>
            </w:r>
            <w:r>
              <w:rPr>
                <w:noProof/>
                <w:webHidden/>
              </w:rPr>
              <w:fldChar w:fldCharType="separate"/>
            </w:r>
            <w:r>
              <w:rPr>
                <w:noProof/>
                <w:webHidden/>
              </w:rPr>
              <w:t>48</w:t>
            </w:r>
            <w:r>
              <w:rPr>
                <w:noProof/>
                <w:webHidden/>
              </w:rPr>
              <w:fldChar w:fldCharType="end"/>
            </w:r>
          </w:hyperlink>
        </w:p>
        <w:p w14:paraId="272A5FC2" w14:textId="160760B0" w:rsidR="009A0148" w:rsidRPr="00597CC0" w:rsidRDefault="008C41CA" w:rsidP="009A0148">
          <w:pPr>
            <w:pStyle w:val="CabealhodoSumrio"/>
            <w:spacing w:before="0"/>
          </w:pPr>
          <w:r w:rsidRPr="00597CC0">
            <w:rPr>
              <w:rFonts w:ascii="Times New Roman" w:eastAsiaTheme="minorEastAsia" w:hAnsi="Times New Roman" w:cs="Times New Roman"/>
              <w:color w:val="auto"/>
              <w:sz w:val="24"/>
              <w:szCs w:val="24"/>
            </w:rPr>
            <w:fldChar w:fldCharType="end"/>
          </w:r>
        </w:p>
        <w:p w14:paraId="2A4A97F1" w14:textId="5E36217A" w:rsidR="00CA54A8" w:rsidRPr="00597CC0" w:rsidRDefault="00BA6282"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121339719"/>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2BCC777D"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maio de 2016, submete ao exame e deliberação de Vossas Senhorias as Demonstrações Financeiras</w:t>
      </w:r>
      <w:r w:rsidR="00902197">
        <w:rPr>
          <w:rFonts w:ascii="Times New Roman" w:eastAsia="Times New Roman" w:hAnsi="Times New Roman" w:cs="Times New Roman"/>
          <w:sz w:val="24"/>
          <w:szCs w:val="24"/>
        </w:rPr>
        <w:t xml:space="preserve"> Intermediárias</w:t>
      </w:r>
      <w:r w:rsidRPr="007B4DA6">
        <w:rPr>
          <w:rFonts w:ascii="Times New Roman" w:eastAsia="Times New Roman" w:hAnsi="Times New Roman" w:cs="Times New Roman"/>
          <w:sz w:val="24"/>
          <w:szCs w:val="24"/>
        </w:rPr>
        <w:t xml:space="preserve"> e Notas Explicativas referentes à situação patrimonial e financeira no período findo em 3</w:t>
      </w:r>
      <w:r w:rsidR="00682F13">
        <w:rPr>
          <w:rFonts w:ascii="Times New Roman" w:eastAsia="Times New Roman" w:hAnsi="Times New Roman" w:cs="Times New Roman"/>
          <w:sz w:val="24"/>
          <w:szCs w:val="24"/>
        </w:rPr>
        <w:t>0</w:t>
      </w:r>
      <w:r w:rsidRPr="007B4DA6">
        <w:rPr>
          <w:rFonts w:ascii="Times New Roman" w:eastAsia="Times New Roman" w:hAnsi="Times New Roman" w:cs="Times New Roman"/>
          <w:sz w:val="24"/>
          <w:szCs w:val="24"/>
        </w:rPr>
        <w:t xml:space="preserve"> de </w:t>
      </w:r>
      <w:r w:rsidR="00902197">
        <w:rPr>
          <w:rFonts w:ascii="Times New Roman" w:eastAsia="Times New Roman" w:hAnsi="Times New Roman" w:cs="Times New Roman"/>
          <w:sz w:val="24"/>
          <w:szCs w:val="24"/>
        </w:rPr>
        <w:t>setembro</w:t>
      </w:r>
      <w:r w:rsidR="00682F13">
        <w:rPr>
          <w:rFonts w:ascii="Times New Roman" w:eastAsia="Times New Roman" w:hAnsi="Times New Roman" w:cs="Times New Roman"/>
          <w:sz w:val="24"/>
          <w:szCs w:val="24"/>
        </w:rPr>
        <w:t xml:space="preserve"> </w:t>
      </w:r>
      <w:r w:rsidRPr="007B4DA6">
        <w:rPr>
          <w:rFonts w:ascii="Times New Roman" w:eastAsia="Times New Roman" w:hAnsi="Times New Roman" w:cs="Times New Roman"/>
          <w:sz w:val="24"/>
          <w:szCs w:val="24"/>
        </w:rPr>
        <w:t>de 202</w:t>
      </w:r>
      <w:r w:rsidR="00FD7B14">
        <w:rPr>
          <w:rFonts w:ascii="Times New Roman" w:eastAsia="Times New Roman" w:hAnsi="Times New Roman" w:cs="Times New Roman"/>
          <w:sz w:val="24"/>
          <w:szCs w:val="24"/>
        </w:rPr>
        <w:t>2</w:t>
      </w:r>
      <w:r w:rsidRPr="007B4DA6">
        <w:rPr>
          <w:rFonts w:ascii="Times New Roman" w:eastAsia="Times New Roman" w:hAnsi="Times New Roman" w:cs="Times New Roman"/>
          <w:sz w:val="24"/>
          <w:szCs w:val="24"/>
        </w:rPr>
        <w:t xml:space="preserve">.  </w:t>
      </w:r>
    </w:p>
    <w:p w14:paraId="74B3F7A6" w14:textId="03552BD6"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w:t>
      </w:r>
      <w:r w:rsidR="00902197">
        <w:rPr>
          <w:rFonts w:ascii="Times New Roman" w:eastAsia="Times New Roman" w:hAnsi="Times New Roman" w:cs="Times New Roman"/>
          <w:sz w:val="24"/>
          <w:szCs w:val="24"/>
        </w:rPr>
        <w:t>D</w:t>
      </w:r>
      <w:r w:rsidRPr="007B4DA6">
        <w:rPr>
          <w:rFonts w:ascii="Times New Roman" w:eastAsia="Times New Roman" w:hAnsi="Times New Roman" w:cs="Times New Roman"/>
          <w:sz w:val="24"/>
          <w:szCs w:val="24"/>
        </w:rPr>
        <w:t xml:space="preserve">emonstrações </w:t>
      </w:r>
      <w:r w:rsidR="00902197">
        <w:rPr>
          <w:rFonts w:ascii="Times New Roman" w:eastAsia="Times New Roman" w:hAnsi="Times New Roman" w:cs="Times New Roman"/>
          <w:sz w:val="24"/>
          <w:szCs w:val="24"/>
        </w:rPr>
        <w:t>F</w:t>
      </w:r>
      <w:r w:rsidRPr="007B4DA6">
        <w:rPr>
          <w:rFonts w:ascii="Times New Roman" w:eastAsia="Times New Roman" w:hAnsi="Times New Roman" w:cs="Times New Roman"/>
          <w:sz w:val="24"/>
          <w:szCs w:val="24"/>
        </w:rPr>
        <w:t>inanceiras</w:t>
      </w:r>
      <w:r w:rsidR="00902197">
        <w:rPr>
          <w:rFonts w:ascii="Times New Roman" w:eastAsia="Times New Roman" w:hAnsi="Times New Roman" w:cs="Times New Roman"/>
          <w:sz w:val="24"/>
          <w:szCs w:val="24"/>
        </w:rPr>
        <w:t xml:space="preserve"> Intermediárias</w:t>
      </w:r>
      <w:r w:rsidRPr="007B4DA6">
        <w:rPr>
          <w:rFonts w:ascii="Times New Roman" w:eastAsia="Times New Roman" w:hAnsi="Times New Roman" w:cs="Times New Roman"/>
          <w:sz w:val="24"/>
          <w:szCs w:val="24"/>
        </w:rPr>
        <w:t xml:space="preserve">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227E1C">
        <w:rPr>
          <w:rFonts w:ascii="Times New Roman" w:eastAsia="Times New Roman" w:hAnsi="Times New Roman"/>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286FAF3D" w:rsidR="00233304"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Assim, as </w:t>
      </w:r>
      <w:r w:rsidR="00902197" w:rsidRPr="007B4DA6">
        <w:rPr>
          <w:rFonts w:ascii="Times New Roman" w:eastAsia="Times New Roman" w:hAnsi="Times New Roman" w:cs="Times New Roman"/>
          <w:sz w:val="24"/>
          <w:szCs w:val="24"/>
        </w:rPr>
        <w:t>Demonstrações Financeiras</w:t>
      </w:r>
      <w:r w:rsidR="00902197">
        <w:rPr>
          <w:rFonts w:ascii="Times New Roman" w:eastAsia="Times New Roman" w:hAnsi="Times New Roman" w:cs="Times New Roman"/>
          <w:sz w:val="24"/>
          <w:szCs w:val="24"/>
        </w:rPr>
        <w:t xml:space="preserve"> Intermediárias</w:t>
      </w:r>
      <w:r w:rsidRPr="007B4DA6">
        <w:rPr>
          <w:rFonts w:ascii="Times New Roman" w:eastAsia="Times New Roman" w:hAnsi="Times New Roman" w:cs="Times New Roman"/>
          <w:sz w:val="24"/>
          <w:szCs w:val="24"/>
        </w:rPr>
        <w:t xml:space="preserve">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4198C886" w14:textId="7AE67CE0"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441E6871" w:rsidR="00AB73FD" w:rsidRDefault="00AB73FD" w:rsidP="00AC7358">
      <w:pPr>
        <w:spacing w:before="120" w:after="240" w:line="360" w:lineRule="auto"/>
        <w:jc w:val="both"/>
        <w:rPr>
          <w:rFonts w:ascii="Times New Roman" w:hAnsi="Times New Roman" w:cs="Times New Roman"/>
          <w:sz w:val="24"/>
          <w:szCs w:val="24"/>
        </w:rPr>
      </w:pPr>
    </w:p>
    <w:p w14:paraId="22424398" w14:textId="4B6498DD" w:rsidR="000465C5" w:rsidRDefault="000465C5" w:rsidP="00AC7358">
      <w:pPr>
        <w:spacing w:before="120" w:after="240" w:line="360" w:lineRule="auto"/>
        <w:jc w:val="both"/>
        <w:rPr>
          <w:rFonts w:ascii="Times New Roman" w:hAnsi="Times New Roman" w:cs="Times New Roman"/>
          <w:sz w:val="24"/>
          <w:szCs w:val="24"/>
        </w:rPr>
      </w:pPr>
    </w:p>
    <w:p w14:paraId="6C7661A9" w14:textId="0CCA40E7" w:rsidR="000465C5" w:rsidRDefault="000465C5" w:rsidP="00AC7358">
      <w:pPr>
        <w:spacing w:before="120" w:after="240" w:line="360" w:lineRule="auto"/>
        <w:jc w:val="both"/>
        <w:rPr>
          <w:rFonts w:ascii="Times New Roman" w:hAnsi="Times New Roman" w:cs="Times New Roman"/>
          <w:sz w:val="24"/>
          <w:szCs w:val="24"/>
        </w:rPr>
      </w:pPr>
    </w:p>
    <w:p w14:paraId="12F751AE" w14:textId="4CA834CE" w:rsidR="000465C5" w:rsidRDefault="000465C5" w:rsidP="00AC7358">
      <w:pPr>
        <w:spacing w:before="120" w:after="240" w:line="360" w:lineRule="auto"/>
        <w:jc w:val="both"/>
        <w:rPr>
          <w:rFonts w:ascii="Times New Roman" w:hAnsi="Times New Roman" w:cs="Times New Roman"/>
          <w:sz w:val="24"/>
          <w:szCs w:val="24"/>
        </w:rPr>
      </w:pPr>
    </w:p>
    <w:p w14:paraId="229164A4" w14:textId="5D4CF807" w:rsidR="000465C5" w:rsidRDefault="000465C5" w:rsidP="00AC7358">
      <w:pPr>
        <w:spacing w:before="120" w:after="240" w:line="360" w:lineRule="auto"/>
        <w:jc w:val="both"/>
        <w:rPr>
          <w:rFonts w:ascii="Times New Roman" w:hAnsi="Times New Roman" w:cs="Times New Roman"/>
          <w:sz w:val="24"/>
          <w:szCs w:val="24"/>
        </w:rPr>
      </w:pPr>
    </w:p>
    <w:p w14:paraId="16FF9B2F" w14:textId="5204C825" w:rsidR="000465C5" w:rsidRDefault="000465C5" w:rsidP="00AC7358">
      <w:pPr>
        <w:spacing w:before="120" w:after="240" w:line="360" w:lineRule="auto"/>
        <w:jc w:val="both"/>
        <w:rPr>
          <w:rFonts w:ascii="Times New Roman" w:hAnsi="Times New Roman" w:cs="Times New Roman"/>
          <w:sz w:val="24"/>
          <w:szCs w:val="24"/>
        </w:rPr>
      </w:pPr>
    </w:p>
    <w:p w14:paraId="1C7F1753" w14:textId="3352B92E" w:rsidR="00C55FAF" w:rsidRDefault="00C55FAF" w:rsidP="00AC7358">
      <w:pPr>
        <w:spacing w:before="120" w:after="240" w:line="360" w:lineRule="auto"/>
        <w:jc w:val="both"/>
        <w:rPr>
          <w:rFonts w:ascii="Times New Roman" w:hAnsi="Times New Roman" w:cs="Times New Roman"/>
          <w:sz w:val="24"/>
          <w:szCs w:val="24"/>
        </w:rPr>
      </w:pPr>
    </w:p>
    <w:p w14:paraId="0796D9EE" w14:textId="77777777" w:rsidR="00C55FAF" w:rsidRPr="007B4DA6" w:rsidRDefault="00C55FAF" w:rsidP="00AC7358">
      <w:pPr>
        <w:spacing w:before="120" w:after="240" w:line="360" w:lineRule="auto"/>
        <w:jc w:val="both"/>
        <w:rPr>
          <w:rFonts w:ascii="Times New Roman" w:hAnsi="Times New Roman" w:cs="Times New Roman"/>
          <w:sz w:val="24"/>
          <w:szCs w:val="24"/>
        </w:rPr>
      </w:pPr>
    </w:p>
    <w:p w14:paraId="728106E9" w14:textId="5E7D3627"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121339720"/>
      <w:r w:rsidRPr="007B4DA6">
        <w:rPr>
          <w:rFonts w:ascii="Times New Roman" w:hAnsi="Times New Roman" w:cs="Times New Roman"/>
          <w:b/>
          <w:color w:val="auto"/>
          <w:sz w:val="24"/>
          <w:szCs w:val="24"/>
        </w:rPr>
        <w:lastRenderedPageBreak/>
        <w:t xml:space="preserve">Balanço Patrimonial </w:t>
      </w:r>
      <w:r w:rsidR="00A37F2F">
        <w:rPr>
          <w:rFonts w:ascii="Times New Roman" w:hAnsi="Times New Roman" w:cs="Times New Roman"/>
          <w:b/>
          <w:color w:val="auto"/>
          <w:sz w:val="24"/>
          <w:szCs w:val="24"/>
        </w:rPr>
        <w:t xml:space="preserve">Intermediário </w:t>
      </w:r>
      <w:r w:rsidRPr="007B4DA6">
        <w:rPr>
          <w:rFonts w:ascii="Times New Roman" w:hAnsi="Times New Roman" w:cs="Times New Roman"/>
          <w:b/>
          <w:color w:val="auto"/>
          <w:sz w:val="24"/>
          <w:szCs w:val="24"/>
        </w:rPr>
        <w:t>(BP)</w:t>
      </w:r>
      <w:bookmarkEnd w:id="4"/>
      <w:bookmarkEnd w:id="5"/>
      <w:bookmarkEnd w:id="6"/>
      <w:bookmarkEnd w:id="7"/>
    </w:p>
    <w:p w14:paraId="5E5E3BD8" w14:textId="612FB2C2" w:rsidR="00C55FAF" w:rsidRDefault="00C87457">
      <w:pPr>
        <w:rPr>
          <w:noProof/>
        </w:rPr>
      </w:pPr>
      <w:r w:rsidRPr="00C87457">
        <w:rPr>
          <w:noProof/>
        </w:rPr>
        <w:drawing>
          <wp:inline distT="0" distB="0" distL="0" distR="0" wp14:anchorId="28B45723" wp14:editId="220DB667">
            <wp:extent cx="6134100" cy="8292728"/>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5803" cy="8295030"/>
                    </a:xfrm>
                    <a:prstGeom prst="rect">
                      <a:avLst/>
                    </a:prstGeom>
                    <a:noFill/>
                    <a:ln>
                      <a:noFill/>
                    </a:ln>
                  </pic:spPr>
                </pic:pic>
              </a:graphicData>
            </a:graphic>
          </wp:inline>
        </w:drawing>
      </w:r>
      <w:r w:rsidR="00C55FAF">
        <w:rPr>
          <w:noProof/>
        </w:rPr>
        <w:br w:type="page"/>
      </w:r>
    </w:p>
    <w:p w14:paraId="200BDBE9" w14:textId="3C217A1A" w:rsidR="003C1DCE" w:rsidRDefault="00D009C0" w:rsidP="0012569F">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121339721"/>
      <w:r w:rsidRPr="007B4DA6">
        <w:rPr>
          <w:rFonts w:ascii="Times New Roman" w:hAnsi="Times New Roman" w:cs="Times New Roman"/>
          <w:b/>
          <w:color w:val="auto"/>
          <w:sz w:val="24"/>
          <w:szCs w:val="24"/>
        </w:rPr>
        <w:lastRenderedPageBreak/>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do Resultado</w:t>
      </w:r>
      <w:bookmarkEnd w:id="8"/>
      <w:bookmarkEnd w:id="9"/>
      <w:bookmarkEnd w:id="10"/>
      <w:bookmarkEnd w:id="11"/>
      <w:r w:rsidRPr="007B4DA6">
        <w:rPr>
          <w:rFonts w:ascii="Times New Roman" w:hAnsi="Times New Roman" w:cs="Times New Roman"/>
          <w:b/>
          <w:color w:val="auto"/>
          <w:sz w:val="24"/>
          <w:szCs w:val="24"/>
        </w:rPr>
        <w:t xml:space="preserve"> </w:t>
      </w:r>
    </w:p>
    <w:p w14:paraId="29B67F09" w14:textId="4211A291" w:rsidR="00AF7ABB" w:rsidRPr="007B4DA6" w:rsidRDefault="001E790C" w:rsidP="0096187B">
      <w:pPr>
        <w:tabs>
          <w:tab w:val="left" w:pos="720"/>
        </w:tabs>
        <w:sectPr w:rsidR="00AF7ABB" w:rsidRPr="007B4DA6" w:rsidSect="009A001B">
          <w:headerReference w:type="default" r:id="rId13"/>
          <w:footerReference w:type="default" r:id="rId14"/>
          <w:pgSz w:w="11906" w:h="16838"/>
          <w:pgMar w:top="720" w:right="720" w:bottom="720" w:left="720" w:header="709" w:footer="709" w:gutter="0"/>
          <w:cols w:space="708"/>
          <w:docGrid w:linePitch="360"/>
        </w:sectPr>
      </w:pPr>
      <w:r w:rsidRPr="001E790C">
        <w:rPr>
          <w:noProof/>
        </w:rPr>
        <w:drawing>
          <wp:inline distT="0" distB="0" distL="0" distR="0" wp14:anchorId="61D6C760" wp14:editId="05DBD6DB">
            <wp:extent cx="6645910" cy="6105525"/>
            <wp:effectExtent l="0" t="0" r="254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105525"/>
                    </a:xfrm>
                    <a:prstGeom prst="rect">
                      <a:avLst/>
                    </a:prstGeom>
                    <a:noFill/>
                    <a:ln>
                      <a:noFill/>
                    </a:ln>
                  </pic:spPr>
                </pic:pic>
              </a:graphicData>
            </a:graphic>
          </wp:inline>
        </w:drawing>
      </w:r>
    </w:p>
    <w:p w14:paraId="156D84F2" w14:textId="64E315BA" w:rsidR="005913DC"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121339722"/>
      <w:r w:rsidRPr="007B4DA6">
        <w:rPr>
          <w:rFonts w:ascii="Times New Roman" w:hAnsi="Times New Roman" w:cs="Times New Roman"/>
          <w:b/>
          <w:color w:val="auto"/>
          <w:sz w:val="24"/>
          <w:szCs w:val="24"/>
        </w:rPr>
        <w:lastRenderedPageBreak/>
        <w:t>Demonstração</w:t>
      </w:r>
      <w:r w:rsidR="00A37F2F">
        <w:rPr>
          <w:rFonts w:ascii="Times New Roman" w:hAnsi="Times New Roman" w:cs="Times New Roman"/>
          <w:b/>
          <w:color w:val="auto"/>
          <w:sz w:val="24"/>
          <w:szCs w:val="24"/>
        </w:rPr>
        <w:t xml:space="preserve"> Intermediária</w:t>
      </w:r>
      <w:r w:rsidRPr="007B4DA6">
        <w:rPr>
          <w:rFonts w:ascii="Times New Roman" w:hAnsi="Times New Roman" w:cs="Times New Roman"/>
          <w:b/>
          <w:color w:val="auto"/>
          <w:sz w:val="24"/>
          <w:szCs w:val="24"/>
        </w:rPr>
        <w:t xml:space="preserve">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619DE9BE" w14:textId="4EE38925" w:rsidR="00F85B29" w:rsidRDefault="00AF7ABB" w:rsidP="0096187B">
      <w:r w:rsidRPr="00AF7ABB">
        <w:rPr>
          <w:noProof/>
        </w:rPr>
        <w:drawing>
          <wp:inline distT="0" distB="0" distL="0" distR="0" wp14:anchorId="57064183" wp14:editId="7B03766F">
            <wp:extent cx="6543675" cy="8391525"/>
            <wp:effectExtent l="0" t="0" r="9525"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675" cy="8391525"/>
                    </a:xfrm>
                    <a:prstGeom prst="rect">
                      <a:avLst/>
                    </a:prstGeom>
                    <a:noFill/>
                    <a:ln>
                      <a:noFill/>
                    </a:ln>
                  </pic:spPr>
                </pic:pic>
              </a:graphicData>
            </a:graphic>
          </wp:inline>
        </w:drawing>
      </w:r>
    </w:p>
    <w:p w14:paraId="1D781428" w14:textId="03D0CDDF" w:rsidR="0099447F" w:rsidRDefault="0099447F" w:rsidP="0096187B"/>
    <w:p w14:paraId="2DB75DE1" w14:textId="7DF6EEC5" w:rsidR="00D44362" w:rsidRDefault="00E5487C"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121339723"/>
      <w:r w:rsidRPr="007B4DA6">
        <w:rPr>
          <w:rFonts w:ascii="Times New Roman" w:hAnsi="Times New Roman" w:cs="Times New Roman"/>
          <w:b/>
          <w:color w:val="auto"/>
          <w:sz w:val="24"/>
          <w:szCs w:val="24"/>
        </w:rPr>
        <w:lastRenderedPageBreak/>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do Valor Adicionado (DVA)</w:t>
      </w:r>
      <w:bookmarkEnd w:id="16"/>
      <w:bookmarkEnd w:id="17"/>
      <w:bookmarkEnd w:id="18"/>
      <w:bookmarkEnd w:id="19"/>
    </w:p>
    <w:p w14:paraId="0533098F" w14:textId="69037121" w:rsidR="00F8507B" w:rsidRPr="00F8507B" w:rsidRDefault="00053502" w:rsidP="00F8507B">
      <w:r w:rsidRPr="00053502">
        <w:rPr>
          <w:noProof/>
        </w:rPr>
        <w:drawing>
          <wp:inline distT="0" distB="0" distL="0" distR="0" wp14:anchorId="2149A34D" wp14:editId="71BC89E8">
            <wp:extent cx="6059805" cy="743775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805" cy="7437755"/>
                    </a:xfrm>
                    <a:prstGeom prst="rect">
                      <a:avLst/>
                    </a:prstGeom>
                    <a:noFill/>
                    <a:ln>
                      <a:noFill/>
                    </a:ln>
                  </pic:spPr>
                </pic:pic>
              </a:graphicData>
            </a:graphic>
          </wp:inline>
        </w:drawing>
      </w:r>
    </w:p>
    <w:p w14:paraId="2D1FB05C" w14:textId="052323C2" w:rsidR="00AB73FD" w:rsidRPr="007B4DA6" w:rsidRDefault="00AB73FD" w:rsidP="0096187B">
      <w:pPr>
        <w:spacing w:before="120" w:after="240"/>
        <w:rPr>
          <w:noProof/>
        </w:rPr>
      </w:pPr>
    </w:p>
    <w:p w14:paraId="2AB825BA" w14:textId="750CE4A1" w:rsidR="00C957D6" w:rsidRDefault="00C957D6" w:rsidP="00C957D6">
      <w:pPr>
        <w:pStyle w:val="Ttulo1"/>
        <w:numPr>
          <w:ilvl w:val="0"/>
          <w:numId w:val="1"/>
        </w:numPr>
        <w:spacing w:before="120" w:after="240"/>
        <w:rPr>
          <w:rFonts w:ascii="Times New Roman" w:hAnsi="Times New Roman" w:cs="Times New Roman"/>
          <w:b/>
          <w:color w:val="auto"/>
          <w:sz w:val="24"/>
          <w:szCs w:val="24"/>
        </w:rPr>
      </w:pPr>
      <w:bookmarkStart w:id="20" w:name="_Toc121339724"/>
      <w:r w:rsidRPr="007B4DA6">
        <w:rPr>
          <w:rFonts w:ascii="Times New Roman" w:hAnsi="Times New Roman" w:cs="Times New Roman"/>
          <w:b/>
          <w:color w:val="auto"/>
          <w:sz w:val="24"/>
          <w:szCs w:val="24"/>
        </w:rPr>
        <w:lastRenderedPageBreak/>
        <w:t xml:space="preserve">Demonstração </w:t>
      </w:r>
      <w:r>
        <w:rPr>
          <w:rFonts w:ascii="Times New Roman" w:hAnsi="Times New Roman" w:cs="Times New Roman"/>
          <w:b/>
          <w:color w:val="auto"/>
          <w:sz w:val="24"/>
          <w:szCs w:val="24"/>
        </w:rPr>
        <w:t>Intermediária do Resultado Abrangente</w:t>
      </w:r>
      <w:r w:rsidRPr="007B4DA6">
        <w:rPr>
          <w:rFonts w:ascii="Times New Roman" w:hAnsi="Times New Roman" w:cs="Times New Roman"/>
          <w:b/>
          <w:color w:val="auto"/>
          <w:sz w:val="24"/>
          <w:szCs w:val="24"/>
        </w:rPr>
        <w:t>)</w:t>
      </w:r>
      <w:bookmarkEnd w:id="20"/>
    </w:p>
    <w:p w14:paraId="77FFED2A" w14:textId="24540C89" w:rsidR="007B4188" w:rsidRDefault="006E6C34" w:rsidP="007B4188">
      <w:r w:rsidRPr="006E6C34">
        <w:rPr>
          <w:noProof/>
        </w:rPr>
        <w:drawing>
          <wp:inline distT="0" distB="0" distL="0" distR="0" wp14:anchorId="6AC55B53" wp14:editId="462043FF">
            <wp:extent cx="6645910" cy="2117725"/>
            <wp:effectExtent l="0" t="0" r="254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117725"/>
                    </a:xfrm>
                    <a:prstGeom prst="rect">
                      <a:avLst/>
                    </a:prstGeom>
                    <a:noFill/>
                    <a:ln>
                      <a:noFill/>
                    </a:ln>
                  </pic:spPr>
                </pic:pic>
              </a:graphicData>
            </a:graphic>
          </wp:inline>
        </w:drawing>
      </w:r>
    </w:p>
    <w:p w14:paraId="4771A21C" w14:textId="77777777" w:rsidR="007B4188" w:rsidRDefault="007B4188" w:rsidP="007B4188"/>
    <w:p w14:paraId="7B327A02" w14:textId="0DB3D1D5" w:rsidR="00C11924" w:rsidRDefault="00E5487C" w:rsidP="00C957D6">
      <w:pPr>
        <w:pStyle w:val="Ttulo1"/>
        <w:numPr>
          <w:ilvl w:val="0"/>
          <w:numId w:val="1"/>
        </w:numPr>
        <w:spacing w:before="120" w:after="240"/>
        <w:rPr>
          <w:rFonts w:ascii="Times New Roman" w:hAnsi="Times New Roman" w:cs="Times New Roman"/>
          <w:b/>
          <w:color w:val="auto"/>
          <w:sz w:val="24"/>
          <w:szCs w:val="24"/>
        </w:rPr>
      </w:pPr>
      <w:bookmarkStart w:id="21" w:name="_Toc65000046"/>
      <w:bookmarkStart w:id="22" w:name="_Toc65000131"/>
      <w:bookmarkStart w:id="23" w:name="_Toc65000204"/>
      <w:bookmarkStart w:id="24" w:name="_Toc121339725"/>
      <w:r w:rsidRPr="007B4DA6">
        <w:rPr>
          <w:rFonts w:ascii="Times New Roman" w:hAnsi="Times New Roman" w:cs="Times New Roman"/>
          <w:b/>
          <w:color w:val="auto"/>
          <w:sz w:val="24"/>
          <w:szCs w:val="24"/>
        </w:rPr>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das Mutações do Patrimônio Líquido</w:t>
      </w:r>
      <w:r w:rsidR="00807264" w:rsidRPr="007B4DA6">
        <w:rPr>
          <w:rFonts w:ascii="Times New Roman" w:hAnsi="Times New Roman" w:cs="Times New Roman"/>
          <w:b/>
          <w:color w:val="auto"/>
          <w:sz w:val="24"/>
          <w:szCs w:val="24"/>
        </w:rPr>
        <w:t xml:space="preserve"> (DMPL)</w:t>
      </w:r>
      <w:bookmarkEnd w:id="21"/>
      <w:bookmarkEnd w:id="22"/>
      <w:bookmarkEnd w:id="23"/>
      <w:bookmarkEnd w:id="24"/>
    </w:p>
    <w:p w14:paraId="45310FDB" w14:textId="66E0890B" w:rsidR="009A16A9" w:rsidRPr="009A16A9" w:rsidRDefault="00870A37" w:rsidP="009A16A9">
      <w:r w:rsidRPr="00870A37">
        <w:rPr>
          <w:noProof/>
        </w:rPr>
        <w:drawing>
          <wp:inline distT="0" distB="0" distL="0" distR="0" wp14:anchorId="6AD7129C" wp14:editId="06084A10">
            <wp:extent cx="6645910" cy="3579495"/>
            <wp:effectExtent l="0" t="0" r="254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579495"/>
                    </a:xfrm>
                    <a:prstGeom prst="rect">
                      <a:avLst/>
                    </a:prstGeom>
                    <a:noFill/>
                    <a:ln>
                      <a:noFill/>
                    </a:ln>
                  </pic:spPr>
                </pic:pic>
              </a:graphicData>
            </a:graphic>
          </wp:inline>
        </w:drawing>
      </w:r>
      <w:r w:rsidR="00751CCF" w:rsidRPr="00751CCF">
        <w:rPr>
          <w:noProof/>
        </w:rPr>
        <w:drawing>
          <wp:inline distT="0" distB="0" distL="0" distR="0" wp14:anchorId="03874E77" wp14:editId="07788B60">
            <wp:extent cx="1163955" cy="18859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3955" cy="188595"/>
                    </a:xfrm>
                    <a:prstGeom prst="rect">
                      <a:avLst/>
                    </a:prstGeom>
                    <a:noFill/>
                    <a:ln>
                      <a:noFill/>
                    </a:ln>
                  </pic:spPr>
                </pic:pic>
              </a:graphicData>
            </a:graphic>
          </wp:inline>
        </w:drawing>
      </w:r>
    </w:p>
    <w:p w14:paraId="1698F183" w14:textId="1484EBEF" w:rsidR="00233304" w:rsidRPr="00E861DF" w:rsidRDefault="00A80CFA" w:rsidP="00E861DF">
      <w:pPr>
        <w:pStyle w:val="Ttulo1"/>
        <w:spacing w:before="120" w:after="240"/>
        <w:rPr>
          <w:rFonts w:ascii="Times New Roman" w:eastAsia="Times New Roman" w:hAnsi="Times New Roman" w:cs="Times New Roman"/>
          <w:b/>
          <w:color w:val="auto"/>
          <w:sz w:val="24"/>
          <w:szCs w:val="24"/>
        </w:rPr>
      </w:pPr>
      <w:r w:rsidRPr="007B4DA6">
        <w:rPr>
          <w:rFonts w:ascii="Times New Roman" w:hAnsi="Times New Roman" w:cs="Times New Roman"/>
          <w:noProof/>
          <w:sz w:val="24"/>
          <w:szCs w:val="24"/>
          <w:lang w:eastAsia="pt-BR"/>
        </w:rPr>
        <w:br w:type="page"/>
      </w:r>
      <w:bookmarkStart w:id="25" w:name="_Toc65000047"/>
      <w:bookmarkStart w:id="26" w:name="_Toc65000132"/>
      <w:bookmarkStart w:id="27" w:name="_Toc65000205"/>
      <w:bookmarkStart w:id="28" w:name="_Toc121339726"/>
      <w:r w:rsidR="00233304" w:rsidRPr="00E861DF">
        <w:rPr>
          <w:rFonts w:ascii="Times New Roman" w:eastAsia="Times New Roman" w:hAnsi="Times New Roman" w:cs="Times New Roman"/>
          <w:b/>
          <w:color w:val="auto"/>
          <w:sz w:val="24"/>
          <w:szCs w:val="24"/>
        </w:rPr>
        <w:lastRenderedPageBreak/>
        <w:t>VI</w:t>
      </w:r>
      <w:r w:rsidR="00233304" w:rsidRPr="00E861DF">
        <w:rPr>
          <w:rFonts w:ascii="Times New Roman" w:eastAsia="Times New Roman" w:hAnsi="Times New Roman" w:cs="Times New Roman"/>
          <w:color w:val="auto"/>
          <w:sz w:val="24"/>
          <w:szCs w:val="24"/>
        </w:rPr>
        <w:t xml:space="preserve">.  </w:t>
      </w:r>
      <w:r w:rsidR="00233304" w:rsidRPr="00E861DF">
        <w:rPr>
          <w:rFonts w:ascii="Times New Roman" w:eastAsia="Times New Roman" w:hAnsi="Times New Roman" w:cs="Times New Roman"/>
          <w:b/>
          <w:color w:val="auto"/>
          <w:sz w:val="24"/>
          <w:szCs w:val="24"/>
        </w:rPr>
        <w:t>Notas Explicativas (NE)</w:t>
      </w:r>
      <w:bookmarkEnd w:id="25"/>
      <w:bookmarkEnd w:id="26"/>
      <w:bookmarkEnd w:id="27"/>
      <w:bookmarkEnd w:id="28"/>
    </w:p>
    <w:p w14:paraId="0475EECF" w14:textId="77777777" w:rsidR="00233304" w:rsidRPr="00E861DF" w:rsidRDefault="00233304" w:rsidP="00E861DF">
      <w:pPr>
        <w:pStyle w:val="Ttulo2"/>
        <w:spacing w:before="120" w:after="240"/>
        <w:rPr>
          <w:rFonts w:ascii="Times New Roman" w:eastAsia="Times New Roman" w:hAnsi="Times New Roman" w:cs="Times New Roman"/>
          <w:b/>
          <w:color w:val="auto"/>
          <w:sz w:val="24"/>
          <w:szCs w:val="24"/>
        </w:rPr>
      </w:pPr>
      <w:bookmarkStart w:id="29" w:name="_heading=h.1t3h5sf" w:colFirst="0" w:colLast="0"/>
      <w:bookmarkStart w:id="30" w:name="_Toc65000048"/>
      <w:bookmarkStart w:id="31" w:name="_Toc65000133"/>
      <w:bookmarkStart w:id="32" w:name="_Toc65000206"/>
      <w:bookmarkStart w:id="33" w:name="_Toc121339727"/>
      <w:bookmarkEnd w:id="29"/>
      <w:r w:rsidRPr="00E861DF">
        <w:rPr>
          <w:rFonts w:ascii="Times New Roman" w:eastAsia="Times New Roman" w:hAnsi="Times New Roman" w:cs="Times New Roman"/>
          <w:b/>
          <w:color w:val="auto"/>
          <w:sz w:val="24"/>
          <w:szCs w:val="24"/>
        </w:rPr>
        <w:t>Nota a) – Contexto Operacional</w:t>
      </w:r>
      <w:bookmarkEnd w:id="30"/>
      <w:bookmarkEnd w:id="31"/>
      <w:bookmarkEnd w:id="32"/>
      <w:bookmarkEnd w:id="33"/>
      <w:r w:rsidRPr="00E861DF">
        <w:rPr>
          <w:rFonts w:ascii="Times New Roman" w:eastAsia="Times New Roman" w:hAnsi="Times New Roman" w:cs="Times New Roman"/>
          <w:b/>
          <w:color w:val="auto"/>
          <w:sz w:val="24"/>
          <w:szCs w:val="24"/>
        </w:rPr>
        <w:t xml:space="preserve"> </w:t>
      </w:r>
    </w:p>
    <w:p w14:paraId="3B5721DD" w14:textId="27715D84" w:rsidR="00233304" w:rsidRPr="00E861DF" w:rsidRDefault="00E01551" w:rsidP="00E861DF">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sz w:val="24"/>
        </w:rPr>
        <w:t>A EBSERH, conforme a legislação nacional em vigor, reger-se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12.550/11, 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w:t>
      </w:r>
      <w:r w:rsidR="00233304" w:rsidRPr="00E861DF">
        <w:rPr>
          <w:rFonts w:ascii="Times New Roman" w:eastAsia="Times New Roman" w:hAnsi="Times New Roman" w:cs="Times New Roman"/>
          <w:sz w:val="24"/>
          <w:szCs w:val="24"/>
        </w:rPr>
        <w:t xml:space="preserve">6.404/76, bem como por seu Estatuto Social, e pelas demais normas vigentes que lhe sejam aplicáveis.  Por se tratar de uma </w:t>
      </w:r>
      <w:r w:rsidR="001E790C">
        <w:rPr>
          <w:rFonts w:ascii="Times New Roman" w:eastAsia="Times New Roman" w:hAnsi="Times New Roman" w:cs="Times New Roman"/>
          <w:sz w:val="24"/>
          <w:szCs w:val="24"/>
        </w:rPr>
        <w:t>E</w:t>
      </w:r>
      <w:r w:rsidR="00233304" w:rsidRPr="00E861DF">
        <w:rPr>
          <w:rFonts w:ascii="Times New Roman" w:eastAsia="Times New Roman" w:hAnsi="Times New Roman" w:cs="Times New Roman"/>
          <w:sz w:val="24"/>
          <w:szCs w:val="24"/>
        </w:rPr>
        <w:t xml:space="preserve">mpresa estatal dependente, está sujeita tanto às normas de direito público, quanto às de direito privado. Assim, para o registro e avaliação das </w:t>
      </w:r>
      <w:r w:rsidR="002600BB">
        <w:rPr>
          <w:rFonts w:ascii="Times New Roman" w:eastAsia="Times New Roman" w:hAnsi="Times New Roman" w:cs="Times New Roman"/>
          <w:sz w:val="24"/>
          <w:szCs w:val="24"/>
        </w:rPr>
        <w:t>D</w:t>
      </w:r>
      <w:r w:rsidR="00233304"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33304"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233304" w:rsidRPr="00E861DF">
        <w:rPr>
          <w:rFonts w:ascii="Times New Roman" w:eastAsia="Times New Roman" w:hAnsi="Times New Roman" w:cs="Times New Roman"/>
          <w:sz w:val="24"/>
          <w:szCs w:val="24"/>
        </w:rPr>
        <w:t xml:space="preserve">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w:t>
      </w:r>
      <w:r w:rsidR="00233304" w:rsidRPr="00E861DF">
        <w:rPr>
          <w:rFonts w:ascii="Times New Roman" w:eastAsia="Times New Roman" w:hAnsi="Times New Roman" w:cs="Times New Roman"/>
          <w:sz w:val="24"/>
          <w:szCs w:val="24"/>
        </w:rPr>
        <w:t>2016/NBCTSPEC</w:t>
      </w:r>
      <w:r w:rsidR="00233304" w:rsidRPr="00E861DF">
        <w:rPr>
          <w:rFonts w:ascii="Times New Roman" w:eastAsia="Times New Roman" w:hAnsi="Times New Roman" w:cs="Times New Roman"/>
          <w:sz w:val="24"/>
          <w:szCs w:val="24"/>
          <w:shd w:val="clear" w:color="auto" w:fill="F7F6F3"/>
        </w:rPr>
        <w:t xml:space="preserve"> </w:t>
      </w:r>
      <w:r w:rsidR="00233304" w:rsidRPr="00E861DF">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0638775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No contexto de avaliação das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eastAsia="Times New Roman" w:hAnsi="Times New Roman" w:cs="Times New Roman"/>
          <w:sz w:val="24"/>
          <w:szCs w:val="24"/>
        </w:rPr>
        <w:t xml:space="preserve">, cumpre esclarecer que a EBSERH é constituída nos termos da Lei </w:t>
      </w:r>
      <w:r w:rsidR="00E01551" w:rsidRPr="00E861DF">
        <w:rPr>
          <w:rFonts w:ascii="Times New Roman" w:eastAsia="Times New Roman" w:hAnsi="Times New Roman"/>
          <w:sz w:val="24"/>
        </w:rPr>
        <w:t>n</w:t>
      </w:r>
      <w:r w:rsidR="00E01551"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263B7648"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foi criada em 2011, como resposta do Governo Federal às questões e deficiências de gestão dos Hospitais Universitários Federais, apontadas nos </w:t>
      </w:r>
      <w:r w:rsidR="00104C25" w:rsidRPr="00E861DF">
        <w:rPr>
          <w:rFonts w:ascii="Times New Roman" w:eastAsia="Times New Roman" w:hAnsi="Times New Roman" w:cs="Times New Roman"/>
          <w:sz w:val="24"/>
          <w:szCs w:val="24"/>
        </w:rPr>
        <w:t>acórdãos 1.520</w:t>
      </w:r>
      <w:r w:rsidRPr="00E861DF">
        <w:rPr>
          <w:rFonts w:ascii="Times New Roman" w:eastAsia="Times New Roman" w:hAnsi="Times New Roman" w:cs="Times New Roman"/>
          <w:sz w:val="24"/>
          <w:szCs w:val="24"/>
        </w:rPr>
        <w:t>/2006,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3BA26AA4" w:rsidR="00E01551" w:rsidRPr="00E861DF" w:rsidRDefault="00E01551" w:rsidP="00E01551">
      <w:pPr>
        <w:spacing w:before="120" w:after="240" w:line="360" w:lineRule="auto"/>
        <w:jc w:val="both"/>
        <w:rPr>
          <w:rFonts w:ascii="Times New Roman" w:eastAsia="Times New Roman" w:hAnsi="Times New Roman" w:cs="Times New Roman"/>
          <w:sz w:val="24"/>
          <w:szCs w:val="24"/>
        </w:rPr>
      </w:pPr>
      <w:bookmarkStart w:id="34" w:name="_Toc65000049"/>
      <w:bookmarkStart w:id="35" w:name="_Toc65000134"/>
      <w:bookmarkStart w:id="36" w:name="_Toc65000207"/>
      <w:r w:rsidRPr="00E861DF">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w:t>
      </w:r>
      <w:r w:rsidR="00935B54">
        <w:rPr>
          <w:rFonts w:ascii="Times New Roman" w:eastAsia="Times New Roman" w:hAnsi="Times New Roman" w:cs="Times New Roman"/>
          <w:sz w:val="24"/>
          <w:szCs w:val="24"/>
        </w:rPr>
        <w:t>1</w:t>
      </w:r>
      <w:r w:rsidRPr="00E861DF">
        <w:rPr>
          <w:rFonts w:ascii="Times New Roman" w:eastAsia="Times New Roman" w:hAnsi="Times New Roman" w:cs="Times New Roman"/>
          <w:sz w:val="24"/>
          <w:szCs w:val="24"/>
        </w:rPr>
        <w:t xml:space="preserve"> (quarenta</w:t>
      </w:r>
      <w:r w:rsidR="00935B54">
        <w:rPr>
          <w:rFonts w:ascii="Times New Roman" w:eastAsia="Times New Roman" w:hAnsi="Times New Roman" w:cs="Times New Roman"/>
          <w:sz w:val="24"/>
          <w:szCs w:val="24"/>
        </w:rPr>
        <w:t xml:space="preserve"> e um</w:t>
      </w:r>
      <w:r w:rsidRPr="00E861DF">
        <w:rPr>
          <w:rFonts w:ascii="Times New Roman" w:eastAsia="Times New Roman" w:hAnsi="Times New Roman" w:cs="Times New Roman"/>
          <w:sz w:val="24"/>
          <w:szCs w:val="24"/>
        </w:rPr>
        <w:t xml:space="preserve">) Hospitais Universitários Federais, </w:t>
      </w:r>
      <w:r w:rsidRPr="0099447F">
        <w:rPr>
          <w:rFonts w:ascii="Times New Roman" w:eastAsia="Times New Roman" w:hAnsi="Times New Roman" w:cs="Times New Roman"/>
          <w:sz w:val="24"/>
          <w:szCs w:val="24"/>
        </w:rPr>
        <w:t>de 3</w:t>
      </w:r>
      <w:r w:rsidR="0099447F" w:rsidRPr="0099447F">
        <w:rPr>
          <w:rFonts w:ascii="Times New Roman" w:eastAsia="Times New Roman" w:hAnsi="Times New Roman" w:cs="Times New Roman"/>
          <w:sz w:val="24"/>
          <w:szCs w:val="24"/>
        </w:rPr>
        <w:t>3</w:t>
      </w:r>
      <w:r w:rsidRPr="0099447F">
        <w:rPr>
          <w:rFonts w:ascii="Times New Roman" w:eastAsia="Times New Roman" w:hAnsi="Times New Roman" w:cs="Times New Roman"/>
          <w:sz w:val="24"/>
          <w:szCs w:val="24"/>
        </w:rPr>
        <w:t xml:space="preserve"> (trinta e </w:t>
      </w:r>
      <w:r w:rsidR="0099447F" w:rsidRPr="0099447F">
        <w:rPr>
          <w:rFonts w:ascii="Times New Roman" w:eastAsia="Times New Roman" w:hAnsi="Times New Roman" w:cs="Times New Roman"/>
          <w:sz w:val="24"/>
          <w:szCs w:val="24"/>
        </w:rPr>
        <w:t>três</w:t>
      </w:r>
      <w:r w:rsidRPr="0099447F">
        <w:rPr>
          <w:rFonts w:ascii="Times New Roman" w:eastAsia="Times New Roman" w:hAnsi="Times New Roman" w:cs="Times New Roman"/>
          <w:sz w:val="24"/>
          <w:szCs w:val="24"/>
        </w:rPr>
        <w:t>) Instituições</w:t>
      </w:r>
      <w:r w:rsidRPr="00E861DF">
        <w:rPr>
          <w:rFonts w:ascii="Times New Roman" w:eastAsia="Times New Roman" w:hAnsi="Times New Roman" w:cs="Times New Roman"/>
          <w:sz w:val="24"/>
          <w:szCs w:val="24"/>
        </w:rPr>
        <w:t xml:space="preserve"> Federais de Ensino Superior – IFES. No mapa abaixo constam identificadas as IFES que assinaram contrato com a EBSERH para a gestão das respectivas unidades hospitalares:</w:t>
      </w:r>
    </w:p>
    <w:p w14:paraId="053DD500" w14:textId="190D5994" w:rsidR="001033D6" w:rsidRDefault="00F27360" w:rsidP="0096187B">
      <w:pPr>
        <w:pStyle w:val="Ttulo1"/>
        <w:spacing w:before="120" w:after="240"/>
        <w:rPr>
          <w:noProof/>
          <w:color w:val="auto"/>
          <w:lang w:eastAsia="pt-BR"/>
        </w:rPr>
      </w:pPr>
      <w:bookmarkStart w:id="37" w:name="_Toc112399513"/>
      <w:bookmarkStart w:id="38" w:name="_Toc113638517"/>
      <w:bookmarkStart w:id="39" w:name="_Toc119334952"/>
      <w:bookmarkStart w:id="40" w:name="_Toc119337024"/>
      <w:bookmarkStart w:id="41" w:name="_Toc121141952"/>
      <w:bookmarkStart w:id="42" w:name="_Toc121142048"/>
      <w:bookmarkStart w:id="43" w:name="_Toc121215443"/>
      <w:bookmarkStart w:id="44" w:name="_Toc121215535"/>
      <w:bookmarkStart w:id="45" w:name="_Toc121339090"/>
      <w:bookmarkStart w:id="46" w:name="_Toc121339728"/>
      <w:bookmarkEnd w:id="34"/>
      <w:bookmarkEnd w:id="35"/>
      <w:bookmarkEnd w:id="36"/>
      <w:r>
        <w:rPr>
          <w:noProof/>
        </w:rPr>
        <w:lastRenderedPageBreak/>
        <w:drawing>
          <wp:inline distT="0" distB="0" distL="0" distR="0" wp14:anchorId="30325257" wp14:editId="501F44BD">
            <wp:extent cx="6645910" cy="5318125"/>
            <wp:effectExtent l="0" t="0" r="2540" b="0"/>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21"/>
                    <a:stretch>
                      <a:fillRect/>
                    </a:stretch>
                  </pic:blipFill>
                  <pic:spPr>
                    <a:xfrm>
                      <a:off x="0" y="0"/>
                      <a:ext cx="6645910" cy="5318125"/>
                    </a:xfrm>
                    <a:prstGeom prst="rect">
                      <a:avLst/>
                    </a:prstGeom>
                  </pic:spPr>
                </pic:pic>
              </a:graphicData>
            </a:graphic>
          </wp:inline>
        </w:drawing>
      </w:r>
      <w:bookmarkEnd w:id="37"/>
      <w:bookmarkEnd w:id="38"/>
      <w:bookmarkEnd w:id="39"/>
      <w:bookmarkEnd w:id="40"/>
      <w:bookmarkEnd w:id="41"/>
      <w:bookmarkEnd w:id="42"/>
      <w:bookmarkEnd w:id="43"/>
      <w:bookmarkEnd w:id="44"/>
      <w:bookmarkEnd w:id="45"/>
      <w:bookmarkEnd w:id="46"/>
    </w:p>
    <w:p w14:paraId="600289E3" w14:textId="77777777" w:rsidR="00F27360" w:rsidRPr="00F27360" w:rsidRDefault="00F27360" w:rsidP="00F27360">
      <w:pPr>
        <w:rPr>
          <w:lang w:eastAsia="pt-BR"/>
        </w:rPr>
      </w:pPr>
    </w:p>
    <w:p w14:paraId="7CBFF3AF" w14:textId="77777777" w:rsidR="00233304" w:rsidRPr="00E861DF" w:rsidRDefault="00233304" w:rsidP="00233304">
      <w:pPr>
        <w:tabs>
          <w:tab w:val="left" w:pos="1710"/>
        </w:tabs>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E861DF" w:rsidRDefault="00233304" w:rsidP="00233304">
      <w:pPr>
        <w:shd w:val="clear" w:color="auto" w:fill="FFFFFF"/>
        <w:spacing w:after="0" w:line="240" w:lineRule="auto"/>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Quadro 1 – Evolução de unidades hospitalares com Execução Orçamentária e Financeira.</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E861DF" w14:paraId="537CACC6" w14:textId="77777777" w:rsidTr="0096187B">
        <w:trPr>
          <w:trHeight w:val="768"/>
        </w:trPr>
        <w:tc>
          <w:tcPr>
            <w:tcW w:w="1640" w:type="dxa"/>
            <w:tcBorders>
              <w:bottom w:val="single" w:sz="4" w:space="0" w:color="000000"/>
            </w:tcBorders>
            <w:shd w:val="clear" w:color="auto" w:fill="auto"/>
            <w:vAlign w:val="center"/>
          </w:tcPr>
          <w:p w14:paraId="3EF4DB86"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Assinatura de Contrato de Gestão</w:t>
            </w:r>
          </w:p>
        </w:tc>
        <w:tc>
          <w:tcPr>
            <w:tcW w:w="1842" w:type="dxa"/>
            <w:tcBorders>
              <w:bottom w:val="single" w:sz="4" w:space="0" w:color="000000"/>
            </w:tcBorders>
            <w:shd w:val="clear" w:color="auto" w:fill="auto"/>
            <w:vAlign w:val="center"/>
          </w:tcPr>
          <w:p w14:paraId="529675BA" w14:textId="562C8130"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Unidade EBSERH Com Abertura de CNPJ</w:t>
            </w:r>
          </w:p>
        </w:tc>
        <w:tc>
          <w:tcPr>
            <w:tcW w:w="2193" w:type="dxa"/>
            <w:shd w:val="clear" w:color="auto" w:fill="auto"/>
            <w:vAlign w:val="center"/>
          </w:tcPr>
          <w:p w14:paraId="712F366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Quantidade de Empregados</w:t>
            </w:r>
          </w:p>
        </w:tc>
        <w:tc>
          <w:tcPr>
            <w:tcW w:w="1418" w:type="dxa"/>
            <w:shd w:val="clear" w:color="auto" w:fill="auto"/>
            <w:vAlign w:val="center"/>
          </w:tcPr>
          <w:p w14:paraId="3B4846AC"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Exercícios Financeiros</w:t>
            </w:r>
          </w:p>
        </w:tc>
        <w:tc>
          <w:tcPr>
            <w:tcW w:w="1843" w:type="dxa"/>
            <w:shd w:val="clear" w:color="auto" w:fill="auto"/>
            <w:vAlign w:val="center"/>
          </w:tcPr>
          <w:p w14:paraId="5ECC022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Execução Orçamentária e Financeira</w:t>
            </w:r>
          </w:p>
        </w:tc>
      </w:tr>
      <w:tr w:rsidR="006570AA" w:rsidRPr="00E861DF" w14:paraId="76DCAF92" w14:textId="77777777" w:rsidTr="0096187B">
        <w:trPr>
          <w:trHeight w:val="274"/>
        </w:trPr>
        <w:tc>
          <w:tcPr>
            <w:tcW w:w="1640" w:type="dxa"/>
            <w:vMerge w:val="restart"/>
            <w:tcBorders>
              <w:top w:val="nil"/>
              <w:left w:val="single" w:sz="4" w:space="0" w:color="000000"/>
              <w:bottom w:val="nil"/>
              <w:right w:val="single" w:sz="4" w:space="0" w:color="000000"/>
            </w:tcBorders>
            <w:vAlign w:val="center"/>
          </w:tcPr>
          <w:p w14:paraId="327FA06C" w14:textId="314C35B1" w:rsidR="006570AA" w:rsidRPr="00E861DF" w:rsidRDefault="006570AA" w:rsidP="006570AA">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4</w:t>
            </w:r>
            <w:r w:rsidR="00682F13">
              <w:rPr>
                <w:rFonts w:ascii="Times New Roman" w:eastAsia="Times New Roman" w:hAnsi="Times New Roman" w:cs="Times New Roman"/>
              </w:rPr>
              <w:t>1</w:t>
            </w:r>
            <w:r w:rsidRPr="00E861DF">
              <w:rPr>
                <w:rFonts w:ascii="Times New Roman" w:eastAsia="Times New Roman" w:hAnsi="Times New Roman" w:cs="Times New Roman"/>
              </w:rPr>
              <w:t>*</w:t>
            </w:r>
          </w:p>
        </w:tc>
        <w:tc>
          <w:tcPr>
            <w:tcW w:w="1842" w:type="dxa"/>
            <w:vMerge w:val="restart"/>
            <w:tcBorders>
              <w:top w:val="nil"/>
              <w:left w:val="single" w:sz="4" w:space="0" w:color="000000"/>
              <w:bottom w:val="nil"/>
              <w:right w:val="single" w:sz="4" w:space="0" w:color="000000"/>
            </w:tcBorders>
            <w:vAlign w:val="center"/>
          </w:tcPr>
          <w:p w14:paraId="653A0D20" w14:textId="53E45042" w:rsidR="006570AA" w:rsidRPr="00E861DF" w:rsidRDefault="006570AA" w:rsidP="006570AA">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3</w:t>
            </w:r>
            <w:r w:rsidR="00682F13">
              <w:rPr>
                <w:rFonts w:ascii="Times New Roman" w:eastAsia="Times New Roman" w:hAnsi="Times New Roman" w:cs="Times New Roman"/>
              </w:rPr>
              <w:t>9</w:t>
            </w:r>
          </w:p>
        </w:tc>
        <w:tc>
          <w:tcPr>
            <w:tcW w:w="2193" w:type="dxa"/>
            <w:tcBorders>
              <w:left w:val="single" w:sz="4" w:space="0" w:color="000000"/>
            </w:tcBorders>
            <w:shd w:val="clear" w:color="auto" w:fill="auto"/>
            <w:vAlign w:val="center"/>
          </w:tcPr>
          <w:p w14:paraId="7F165FCF" w14:textId="0D49E8D6" w:rsidR="006570AA" w:rsidRPr="00E861DF" w:rsidRDefault="006570AA" w:rsidP="006570AA">
            <w:pPr>
              <w:spacing w:after="0" w:line="240" w:lineRule="auto"/>
              <w:jc w:val="center"/>
              <w:rPr>
                <w:rFonts w:ascii="Times New Roman" w:eastAsia="Times New Roman" w:hAnsi="Times New Roman" w:cs="Times New Roman"/>
              </w:rPr>
            </w:pPr>
            <w:r w:rsidRPr="00E861DF">
              <w:t>30.045</w:t>
            </w:r>
          </w:p>
        </w:tc>
        <w:tc>
          <w:tcPr>
            <w:tcW w:w="1418" w:type="dxa"/>
            <w:shd w:val="clear" w:color="auto" w:fill="auto"/>
            <w:vAlign w:val="center"/>
          </w:tcPr>
          <w:p w14:paraId="18668A94" w14:textId="3A558771"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2018</w:t>
            </w:r>
          </w:p>
        </w:tc>
        <w:tc>
          <w:tcPr>
            <w:tcW w:w="1843" w:type="dxa"/>
            <w:shd w:val="clear" w:color="auto" w:fill="auto"/>
            <w:vAlign w:val="center"/>
          </w:tcPr>
          <w:p w14:paraId="30DF0557" w14:textId="0C2F1BBE"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18</w:t>
            </w:r>
          </w:p>
        </w:tc>
      </w:tr>
      <w:tr w:rsidR="006570AA" w:rsidRPr="00E861DF" w14:paraId="779354B4" w14:textId="77777777" w:rsidTr="0096187B">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6570AA" w:rsidRPr="00E861DF" w:rsidRDefault="006570AA" w:rsidP="006570A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2" w:type="dxa"/>
            <w:vMerge/>
            <w:tcBorders>
              <w:top w:val="nil"/>
              <w:left w:val="single" w:sz="4" w:space="0" w:color="000000"/>
              <w:bottom w:val="nil"/>
              <w:right w:val="single" w:sz="4" w:space="0" w:color="000000"/>
            </w:tcBorders>
            <w:vAlign w:val="center"/>
          </w:tcPr>
          <w:p w14:paraId="7583818F" w14:textId="77777777" w:rsidR="006570AA" w:rsidRPr="00E861DF" w:rsidRDefault="006570AA" w:rsidP="006570A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510E5484" w14:textId="15AD0AF7"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32.090</w:t>
            </w:r>
          </w:p>
        </w:tc>
        <w:tc>
          <w:tcPr>
            <w:tcW w:w="1418" w:type="dxa"/>
            <w:shd w:val="clear" w:color="auto" w:fill="auto"/>
            <w:vAlign w:val="center"/>
          </w:tcPr>
          <w:p w14:paraId="2DCD38AD" w14:textId="1808DDE1"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2019</w:t>
            </w:r>
          </w:p>
        </w:tc>
        <w:tc>
          <w:tcPr>
            <w:tcW w:w="1843" w:type="dxa"/>
            <w:shd w:val="clear" w:color="auto" w:fill="auto"/>
            <w:vAlign w:val="center"/>
          </w:tcPr>
          <w:p w14:paraId="35040DD4" w14:textId="2B8AF84F"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w:t>
            </w:r>
          </w:p>
        </w:tc>
      </w:tr>
      <w:tr w:rsidR="006570AA" w:rsidRPr="00E861DF" w14:paraId="07FAE605" w14:textId="77777777" w:rsidTr="00A411EF">
        <w:trPr>
          <w:trHeight w:val="330"/>
        </w:trPr>
        <w:tc>
          <w:tcPr>
            <w:tcW w:w="1640" w:type="dxa"/>
            <w:tcBorders>
              <w:top w:val="nil"/>
              <w:left w:val="single" w:sz="4" w:space="0" w:color="000000"/>
              <w:bottom w:val="nil"/>
              <w:right w:val="single" w:sz="4" w:space="0" w:color="000000"/>
            </w:tcBorders>
            <w:vAlign w:val="center"/>
          </w:tcPr>
          <w:p w14:paraId="6A2583A9"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3C38D76A"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6BACE25C" w14:textId="6D99715F"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36.732</w:t>
            </w:r>
          </w:p>
        </w:tc>
        <w:tc>
          <w:tcPr>
            <w:tcW w:w="1418" w:type="dxa"/>
            <w:shd w:val="clear" w:color="auto" w:fill="auto"/>
            <w:vAlign w:val="center"/>
          </w:tcPr>
          <w:p w14:paraId="6274CFFE" w14:textId="237FC75E"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2020</w:t>
            </w:r>
          </w:p>
        </w:tc>
        <w:tc>
          <w:tcPr>
            <w:tcW w:w="1843" w:type="dxa"/>
            <w:shd w:val="clear" w:color="auto" w:fill="auto"/>
            <w:vAlign w:val="center"/>
          </w:tcPr>
          <w:p w14:paraId="365C24C2" w14:textId="1F720794"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37</w:t>
            </w:r>
          </w:p>
        </w:tc>
      </w:tr>
      <w:tr w:rsidR="006570AA" w:rsidRPr="00E861DF" w14:paraId="583969F1" w14:textId="77777777" w:rsidTr="00A411EF">
        <w:trPr>
          <w:trHeight w:val="330"/>
        </w:trPr>
        <w:tc>
          <w:tcPr>
            <w:tcW w:w="1640" w:type="dxa"/>
            <w:tcBorders>
              <w:top w:val="nil"/>
              <w:left w:val="single" w:sz="4" w:space="0" w:color="000000"/>
              <w:bottom w:val="nil"/>
              <w:right w:val="single" w:sz="4" w:space="0" w:color="000000"/>
            </w:tcBorders>
            <w:vAlign w:val="center"/>
          </w:tcPr>
          <w:p w14:paraId="3F57027E"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080769DA"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748E03" w14:textId="4032F1A8"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38.545</w:t>
            </w:r>
          </w:p>
        </w:tc>
        <w:tc>
          <w:tcPr>
            <w:tcW w:w="1418" w:type="dxa"/>
            <w:shd w:val="clear" w:color="auto" w:fill="auto"/>
            <w:vAlign w:val="center"/>
          </w:tcPr>
          <w:p w14:paraId="5578DD4F" w14:textId="6FAC253C"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2021</w:t>
            </w:r>
          </w:p>
        </w:tc>
        <w:tc>
          <w:tcPr>
            <w:tcW w:w="1843" w:type="dxa"/>
            <w:shd w:val="clear" w:color="auto" w:fill="auto"/>
            <w:vAlign w:val="center"/>
          </w:tcPr>
          <w:p w14:paraId="18CEFFD6" w14:textId="12165458"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w:t>
            </w:r>
          </w:p>
        </w:tc>
      </w:tr>
      <w:tr w:rsidR="006570AA" w:rsidRPr="00E861DF" w14:paraId="43E6C4F7" w14:textId="77777777" w:rsidTr="00A411EF">
        <w:trPr>
          <w:trHeight w:val="330"/>
        </w:trPr>
        <w:tc>
          <w:tcPr>
            <w:tcW w:w="1640" w:type="dxa"/>
            <w:tcBorders>
              <w:top w:val="nil"/>
              <w:left w:val="single" w:sz="4" w:space="0" w:color="000000"/>
              <w:bottom w:val="single" w:sz="4" w:space="0" w:color="auto"/>
              <w:right w:val="single" w:sz="4" w:space="0" w:color="000000"/>
            </w:tcBorders>
            <w:vAlign w:val="center"/>
          </w:tcPr>
          <w:p w14:paraId="67839F4C"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single" w:sz="4" w:space="0" w:color="auto"/>
              <w:right w:val="single" w:sz="4" w:space="0" w:color="000000"/>
            </w:tcBorders>
            <w:vAlign w:val="center"/>
          </w:tcPr>
          <w:p w14:paraId="3F8301F3"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EE8ADD" w14:textId="3BDD2F3A" w:rsidR="006570AA" w:rsidRPr="0082254F" w:rsidRDefault="00914B3F" w:rsidP="006570A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38.057</w:t>
            </w:r>
          </w:p>
        </w:tc>
        <w:tc>
          <w:tcPr>
            <w:tcW w:w="1418" w:type="dxa"/>
            <w:shd w:val="clear" w:color="auto" w:fill="auto"/>
            <w:vAlign w:val="center"/>
          </w:tcPr>
          <w:p w14:paraId="1D5213FC" w14:textId="02040383" w:rsidR="006570AA" w:rsidRPr="0082254F" w:rsidRDefault="00914B3F" w:rsidP="006570A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955D07" w:rsidRPr="0082254F">
              <w:rPr>
                <w:rFonts w:ascii="Times New Roman" w:eastAsia="Times New Roman" w:hAnsi="Times New Roman" w:cs="Times New Roman"/>
              </w:rPr>
              <w:t>ºTrim.2022</w:t>
            </w:r>
          </w:p>
        </w:tc>
        <w:tc>
          <w:tcPr>
            <w:tcW w:w="1843" w:type="dxa"/>
            <w:shd w:val="clear" w:color="auto" w:fill="auto"/>
            <w:vAlign w:val="center"/>
          </w:tcPr>
          <w:p w14:paraId="70D559E6" w14:textId="07D2BBFF" w:rsidR="006570AA" w:rsidRPr="0082254F" w:rsidRDefault="006570AA" w:rsidP="006570AA">
            <w:pPr>
              <w:spacing w:after="0" w:line="240" w:lineRule="auto"/>
              <w:jc w:val="center"/>
              <w:rPr>
                <w:rFonts w:ascii="Times New Roman" w:eastAsia="Times New Roman" w:hAnsi="Times New Roman" w:cs="Times New Roman"/>
              </w:rPr>
            </w:pPr>
            <w:r w:rsidRPr="0082254F">
              <w:rPr>
                <w:rFonts w:ascii="Times New Roman" w:eastAsia="Times New Roman" w:hAnsi="Times New Roman" w:cs="Times New Roman"/>
              </w:rPr>
              <w:t>3</w:t>
            </w:r>
            <w:r w:rsidR="00914B3F">
              <w:rPr>
                <w:rFonts w:ascii="Times New Roman" w:eastAsia="Times New Roman" w:hAnsi="Times New Roman" w:cs="Times New Roman"/>
              </w:rPr>
              <w:t>9</w:t>
            </w:r>
          </w:p>
        </w:tc>
      </w:tr>
    </w:tbl>
    <w:p w14:paraId="75ECD2B4" w14:textId="55609EFD" w:rsidR="00E01551" w:rsidRPr="00E861DF" w:rsidRDefault="00E01551" w:rsidP="00E01551">
      <w:pPr>
        <w:spacing w:line="255" w:lineRule="auto"/>
        <w:ind w:right="740"/>
        <w:jc w:val="both"/>
        <w:rPr>
          <w:rFonts w:ascii="Times New Roman" w:eastAsia="Times New Roman" w:hAnsi="Times New Roman"/>
        </w:rPr>
      </w:pPr>
      <w:r w:rsidRPr="0082254F">
        <w:rPr>
          <w:rFonts w:ascii="Times New Roman" w:eastAsia="Times New Roman" w:hAnsi="Times New Roman"/>
        </w:rPr>
        <w:t>*Foi providenciada a abertura de CNPJ para 4</w:t>
      </w:r>
      <w:r w:rsidR="00AF784D" w:rsidRPr="0082254F">
        <w:rPr>
          <w:rFonts w:ascii="Times New Roman" w:eastAsia="Times New Roman" w:hAnsi="Times New Roman"/>
        </w:rPr>
        <w:t>1</w:t>
      </w:r>
      <w:r w:rsidRPr="0082254F">
        <w:rPr>
          <w:rFonts w:ascii="Times New Roman" w:eastAsia="Times New Roman" w:hAnsi="Times New Roman"/>
        </w:rPr>
        <w:t xml:space="preserve"> unidades hospitalares com contrato de gestão com a EBSERH, sendo que, em 3 (três) casos as unidades foram reunidas em Complexos Hospitalares de Saúde, com 2 (dois) hospitais em cada complexo, por isso a redução</w:t>
      </w:r>
      <w:r w:rsidRPr="00E861DF">
        <w:rPr>
          <w:rFonts w:ascii="Times New Roman" w:eastAsia="Times New Roman" w:hAnsi="Times New Roman"/>
        </w:rPr>
        <w:t xml:space="preserve"> no número de CNPJ em face ao quantitativo de unidades com </w:t>
      </w:r>
      <w:r w:rsidRPr="00E861DF">
        <w:rPr>
          <w:rFonts w:ascii="Times New Roman" w:eastAsia="Times New Roman" w:hAnsi="Times New Roman"/>
        </w:rPr>
        <w:lastRenderedPageBreak/>
        <w:t>contrato. São 3</w:t>
      </w:r>
      <w:r w:rsidR="00AF784D">
        <w:rPr>
          <w:rFonts w:ascii="Times New Roman" w:eastAsia="Times New Roman" w:hAnsi="Times New Roman"/>
        </w:rPr>
        <w:t>9</w:t>
      </w:r>
      <w:r w:rsidRPr="00E861DF">
        <w:rPr>
          <w:rFonts w:ascii="Times New Roman" w:eastAsia="Times New Roman" w:hAnsi="Times New Roman"/>
        </w:rPr>
        <w:t xml:space="preserve"> (trinta e </w:t>
      </w:r>
      <w:r w:rsidR="00AF784D">
        <w:rPr>
          <w:rFonts w:ascii="Times New Roman" w:eastAsia="Times New Roman" w:hAnsi="Times New Roman"/>
        </w:rPr>
        <w:t>nove</w:t>
      </w:r>
      <w:r w:rsidRPr="00E861DF">
        <w:rPr>
          <w:rFonts w:ascii="Times New Roman" w:eastAsia="Times New Roman" w:hAnsi="Times New Roman"/>
        </w:rPr>
        <w:t xml:space="preserve">) Cadastros Nacionais de Pessoas Jurídicas – CNPJ de Hospitais Universitários – </w:t>
      </w:r>
      <w:proofErr w:type="spellStart"/>
      <w:r w:rsidRPr="00E861DF">
        <w:rPr>
          <w:rFonts w:ascii="Times New Roman" w:eastAsia="Times New Roman" w:hAnsi="Times New Roman"/>
        </w:rPr>
        <w:t>HUs</w:t>
      </w:r>
      <w:proofErr w:type="spellEnd"/>
      <w:r w:rsidRPr="00E861DF">
        <w:rPr>
          <w:rFonts w:ascii="Times New Roman" w:eastAsia="Times New Roman" w:hAnsi="Times New Roman"/>
        </w:rPr>
        <w:t xml:space="preserve"> filiais e o CNPJ matriz.</w:t>
      </w:r>
    </w:p>
    <w:p w14:paraId="3222143D" w14:textId="77777777" w:rsidR="00E01551" w:rsidRPr="00E861DF" w:rsidRDefault="00E01551" w:rsidP="00E01551">
      <w:pPr>
        <w:spacing w:line="350" w:lineRule="auto"/>
        <w:ind w:right="580"/>
        <w:rPr>
          <w:rFonts w:ascii="Times New Roman" w:eastAsia="Times New Roman" w:hAnsi="Times New Roman"/>
          <w:sz w:val="24"/>
        </w:rPr>
      </w:pPr>
      <w:r w:rsidRPr="00E861DF">
        <w:rPr>
          <w:rFonts w:ascii="Times New Roman" w:eastAsia="Times New Roman" w:hAnsi="Times New Roman"/>
          <w:sz w:val="24"/>
        </w:rPr>
        <w:t>O processo de transição ao qual o HUF deve se submeter ao se tornar gestão EBSERH é determinado por intermédio do contrato de adesão à Rede.</w:t>
      </w:r>
    </w:p>
    <w:p w14:paraId="7D4BD4B6" w14:textId="28B771FE" w:rsidR="00233304" w:rsidRPr="00E861DF" w:rsidRDefault="00233304" w:rsidP="00FC2623">
      <w:pPr>
        <w:pStyle w:val="Ttulo2"/>
        <w:spacing w:before="120" w:after="240"/>
        <w:rPr>
          <w:rFonts w:ascii="Times New Roman" w:eastAsia="Times New Roman" w:hAnsi="Times New Roman" w:cs="Times New Roman"/>
          <w:b/>
          <w:sz w:val="24"/>
          <w:szCs w:val="24"/>
        </w:rPr>
      </w:pPr>
      <w:bookmarkStart w:id="47" w:name="_Toc79046585"/>
      <w:bookmarkStart w:id="48" w:name="_Toc121339729"/>
      <w:r w:rsidRPr="00FC2623">
        <w:rPr>
          <w:rFonts w:ascii="Times New Roman" w:eastAsia="Times New Roman" w:hAnsi="Times New Roman" w:cs="Times New Roman"/>
          <w:b/>
          <w:color w:val="auto"/>
          <w:sz w:val="24"/>
          <w:szCs w:val="24"/>
        </w:rPr>
        <w:t>Nota b) – Elaboração e apresentação das demonstrações contábeis</w:t>
      </w:r>
      <w:bookmarkEnd w:id="47"/>
      <w:bookmarkEnd w:id="48"/>
    </w:p>
    <w:p w14:paraId="1EE37A82" w14:textId="3B3F1EBB"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demonstrações contábeis da EBSERH são de responsabilidade da administração, e foram elaboradas e estão sendo apresentadas de acordo com as práticas de contabilidade adotadas no Brasil, em conformidade com a Lei das Sociedades por Ações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6.404/</w:t>
      </w:r>
      <w:r w:rsidR="00ED6F7E"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76), incluindo as alterações promovidas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11.638/07 e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11.941/09, pronunciamentos</w:t>
      </w:r>
      <w:r w:rsidR="00ED6F7E" w:rsidRPr="00E861DF">
        <w:rPr>
          <w:rFonts w:ascii="Times New Roman" w:eastAsia="Times New Roman" w:hAnsi="Times New Roman" w:cs="Times New Roman"/>
          <w:sz w:val="24"/>
          <w:szCs w:val="24"/>
        </w:rPr>
        <w:t xml:space="preserve"> técnicos</w:t>
      </w:r>
      <w:r w:rsidRPr="00E861DF">
        <w:rPr>
          <w:rFonts w:ascii="Times New Roman" w:eastAsia="Times New Roman" w:hAnsi="Times New Roman" w:cs="Times New Roman"/>
          <w:sz w:val="24"/>
          <w:szCs w:val="24"/>
        </w:rPr>
        <w:t xml:space="preserve"> emitidos pelo Comitê de Pronunciamentos Contábeis – CPC (aprovados pelo Conselho Federal de Contabilidade – CFC como Normas Brasileiras de Contabilidade – </w:t>
      </w:r>
      <w:proofErr w:type="spellStart"/>
      <w:r w:rsidRPr="00E861DF">
        <w:rPr>
          <w:rFonts w:ascii="Times New Roman" w:eastAsia="Times New Roman" w:hAnsi="Times New Roman" w:cs="Times New Roman"/>
          <w:sz w:val="24"/>
          <w:szCs w:val="24"/>
        </w:rPr>
        <w:t>NBCs</w:t>
      </w:r>
      <w:proofErr w:type="spellEnd"/>
      <w:r w:rsidRPr="00E861DF">
        <w:rPr>
          <w:rFonts w:ascii="Times New Roman" w:eastAsia="Times New Roman" w:hAnsi="Times New Roman" w:cs="Times New Roman"/>
          <w:sz w:val="24"/>
          <w:szCs w:val="24"/>
        </w:rPr>
        <w:t xml:space="preserve">, aplicáveis à Contabilidade Societária) e a Normas Brasileiras de Contabilidade Aplicadas ao Setor Público – </w:t>
      </w:r>
      <w:proofErr w:type="spellStart"/>
      <w:r w:rsidRPr="00E861DF">
        <w:rPr>
          <w:rFonts w:ascii="Times New Roman" w:eastAsia="Times New Roman" w:hAnsi="Times New Roman" w:cs="Times New Roman"/>
          <w:sz w:val="24"/>
          <w:szCs w:val="24"/>
        </w:rPr>
        <w:t>NBCASPs</w:t>
      </w:r>
      <w:proofErr w:type="spellEnd"/>
      <w:r w:rsidRPr="00E861DF">
        <w:rPr>
          <w:rFonts w:ascii="Times New Roman" w:eastAsia="Times New Roman" w:hAnsi="Times New Roman" w:cs="Times New Roman"/>
          <w:sz w:val="24"/>
          <w:szCs w:val="24"/>
        </w:rPr>
        <w:t xml:space="preserve">, também exaradas pelo CFC. </w:t>
      </w:r>
    </w:p>
    <w:p w14:paraId="612C4E37" w14:textId="41FDCC89"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como entidade da Administração Pública Federal Indireta, integra o Balanço Geral da União e utiliza o Sistema Integrado de Administração Financeira do Governo Federal - SIAFI, na modalidade total, realizou suas execuções com base no calendário de fechamento do SIAFI, </w:t>
      </w:r>
      <w:r w:rsidR="00A62EE6">
        <w:rPr>
          <w:rFonts w:ascii="Times New Roman" w:eastAsia="Times New Roman" w:hAnsi="Times New Roman" w:cs="Times New Roman"/>
          <w:color w:val="000000"/>
          <w:sz w:val="24"/>
          <w:szCs w:val="24"/>
        </w:rPr>
        <w:t xml:space="preserve">nos termos </w:t>
      </w:r>
      <w:r w:rsidR="00A62EE6">
        <w:rPr>
          <w:rFonts w:ascii="Times New Roman" w:eastAsia="Times New Roman" w:hAnsi="Times New Roman" w:cs="Times New Roman"/>
          <w:sz w:val="24"/>
          <w:szCs w:val="24"/>
        </w:rPr>
        <w:t>do Art. 6° da Lei n° 14.194, de 20 de agosto de 2021 (Lei de Diretrizes Orçamentárias – LDO para o exercício de 2022)</w:t>
      </w:r>
      <w:r w:rsidRPr="00E861DF">
        <w:rPr>
          <w:rFonts w:ascii="Times New Roman" w:eastAsia="Times New Roman" w:hAnsi="Times New Roman" w:cs="Times New Roman"/>
          <w:sz w:val="24"/>
          <w:szCs w:val="24"/>
        </w:rPr>
        <w:t>, que dispôs dentre outros, sobre as diretrizes para a elaboração do Orçamento,</w:t>
      </w:r>
      <w:r w:rsidR="006834D9" w:rsidRPr="00E861DF">
        <w:rPr>
          <w:rFonts w:ascii="Times New Roman" w:eastAsia="Times New Roman" w:hAnsi="Times New Roman" w:cs="Times New Roman"/>
          <w:sz w:val="24"/>
          <w:szCs w:val="24"/>
        </w:rPr>
        <w:t xml:space="preserve"> que</w:t>
      </w:r>
      <w:r w:rsidRPr="00E861DF">
        <w:rPr>
          <w:rFonts w:ascii="Times New Roman" w:eastAsia="Times New Roman" w:hAnsi="Times New Roman" w:cs="Times New Roman"/>
          <w:sz w:val="24"/>
          <w:szCs w:val="24"/>
        </w:rPr>
        <w:t xml:space="preserve"> assim estabelece:</w:t>
      </w:r>
    </w:p>
    <w:p w14:paraId="7BC176CF" w14:textId="506C6DC6" w:rsidR="00233304" w:rsidRPr="00E861DF"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sz w:val="24"/>
          <w:szCs w:val="24"/>
        </w:rPr>
      </w:pPr>
      <w:r w:rsidRPr="00E861DF">
        <w:rPr>
          <w:rFonts w:ascii="Times New Roman" w:eastAsia="Times New Roman" w:hAnsi="Times New Roman" w:cs="Times New Roman"/>
          <w:i/>
          <w:sz w:val="24"/>
          <w:szCs w:val="24"/>
        </w:rPr>
        <w:t xml:space="preserve">“Art. </w:t>
      </w:r>
      <w:r w:rsidR="00E01551" w:rsidRPr="00E861DF">
        <w:rPr>
          <w:rFonts w:ascii="Times New Roman" w:eastAsia="Times New Roman" w:hAnsi="Times New Roman" w:cs="Times New Roman"/>
          <w:i/>
          <w:sz w:val="24"/>
          <w:szCs w:val="24"/>
        </w:rPr>
        <w:t>6</w:t>
      </w:r>
      <w:r w:rsidRPr="00E861DF">
        <w:rPr>
          <w:rFonts w:ascii="Times New Roman" w:eastAsia="Times New Roman" w:hAnsi="Times New Roman" w:cs="Times New Roman"/>
          <w:i/>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E861DF" w:rsidRDefault="006834D9" w:rsidP="006834D9">
      <w:pPr>
        <w:spacing w:before="120" w:after="240" w:line="360" w:lineRule="auto"/>
        <w:jc w:val="both"/>
        <w:rPr>
          <w:rFonts w:ascii="Times New Roman" w:eastAsia="Times New Roman" w:hAnsi="Times New Roman" w:cs="Times New Roman"/>
          <w:sz w:val="24"/>
          <w:szCs w:val="24"/>
        </w:rPr>
      </w:pPr>
      <w:bookmarkStart w:id="49" w:name="_heading=h.2s8eyo1" w:colFirst="0" w:colLast="0"/>
      <w:bookmarkStart w:id="50" w:name="_Toc65000050"/>
      <w:bookmarkStart w:id="51" w:name="_Toc65000135"/>
      <w:bookmarkStart w:id="52" w:name="_Toc65000208"/>
      <w:bookmarkEnd w:id="49"/>
      <w:r w:rsidRPr="00E861DF">
        <w:rPr>
          <w:rFonts w:ascii="Times New Roman" w:eastAsia="Times New Roman" w:hAnsi="Times New Roman" w:cs="Times New Roman"/>
          <w:sz w:val="24"/>
          <w:szCs w:val="24"/>
        </w:rPr>
        <w:t>Os registros contábeis e fiscais foram normatizados</w:t>
      </w:r>
      <w:r w:rsidR="0094052F" w:rsidRPr="00E861DF">
        <w:rPr>
          <w:rFonts w:ascii="Times New Roman" w:eastAsia="Times New Roman" w:hAnsi="Times New Roman" w:cs="Times New Roman"/>
          <w:sz w:val="24"/>
          <w:szCs w:val="24"/>
        </w:rPr>
        <w:t xml:space="preserve"> pela Norma Operacional DOF nº 03/2016 e Norma Operacional DOF 04/2016, publicadas no boletim de Serviço nº 227 de 07 de dezembro de 2016.</w:t>
      </w:r>
    </w:p>
    <w:p w14:paraId="097773CA" w14:textId="77777777" w:rsidR="00233304" w:rsidRPr="00E861DF" w:rsidRDefault="00233304" w:rsidP="0067556E">
      <w:pPr>
        <w:pStyle w:val="Ttulo2"/>
        <w:spacing w:before="120" w:after="240"/>
        <w:rPr>
          <w:rFonts w:ascii="Times New Roman" w:eastAsia="Times New Roman" w:hAnsi="Times New Roman" w:cs="Times New Roman"/>
          <w:b/>
          <w:color w:val="auto"/>
          <w:sz w:val="24"/>
          <w:szCs w:val="24"/>
        </w:rPr>
      </w:pPr>
      <w:bookmarkStart w:id="53" w:name="_Toc121339730"/>
      <w:r w:rsidRPr="00E861DF">
        <w:rPr>
          <w:rFonts w:ascii="Times New Roman" w:eastAsia="Times New Roman" w:hAnsi="Times New Roman" w:cs="Times New Roman"/>
          <w:b/>
          <w:color w:val="auto"/>
          <w:sz w:val="24"/>
          <w:szCs w:val="24"/>
        </w:rPr>
        <w:t>Nota c) - Principais práticas contábeis</w:t>
      </w:r>
      <w:bookmarkEnd w:id="50"/>
      <w:bookmarkEnd w:id="51"/>
      <w:bookmarkEnd w:id="52"/>
      <w:bookmarkEnd w:id="53"/>
    </w:p>
    <w:p w14:paraId="19A32A27" w14:textId="608E7A8D"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práticas contábeis adotadas na EBSERH têm como base os padrões internacionais de contabilidade IFRS</w:t>
      </w:r>
      <w:r w:rsidR="00053DD7" w:rsidRPr="00E861DF">
        <w:rPr>
          <w:rFonts w:ascii="Times New Roman" w:eastAsia="Times New Roman" w:hAnsi="Times New Roman" w:cs="Times New Roman"/>
          <w:sz w:val="24"/>
          <w:szCs w:val="24"/>
        </w:rPr>
        <w:t xml:space="preserve"> (</w:t>
      </w:r>
      <w:proofErr w:type="spellStart"/>
      <w:r w:rsidR="00053DD7" w:rsidRPr="00E861DF">
        <w:rPr>
          <w:rFonts w:ascii="Times New Roman" w:eastAsia="Times New Roman" w:hAnsi="Times New Roman" w:cs="Times New Roman"/>
          <w:sz w:val="24"/>
          <w:szCs w:val="24"/>
        </w:rPr>
        <w:t>International</w:t>
      </w:r>
      <w:proofErr w:type="spellEnd"/>
      <w:r w:rsidR="00053DD7" w:rsidRPr="00E861DF">
        <w:rPr>
          <w:rFonts w:ascii="Times New Roman" w:eastAsia="Times New Roman" w:hAnsi="Times New Roman" w:cs="Times New Roman"/>
          <w:sz w:val="24"/>
          <w:szCs w:val="24"/>
        </w:rPr>
        <w:t xml:space="preserve"> Financial </w:t>
      </w:r>
      <w:proofErr w:type="spellStart"/>
      <w:r w:rsidR="00053DD7" w:rsidRPr="00E861DF">
        <w:rPr>
          <w:rFonts w:ascii="Times New Roman" w:eastAsia="Times New Roman" w:hAnsi="Times New Roman" w:cs="Times New Roman"/>
          <w:sz w:val="24"/>
          <w:szCs w:val="24"/>
        </w:rPr>
        <w:t>Reporting</w:t>
      </w:r>
      <w:proofErr w:type="spellEnd"/>
      <w:r w:rsidR="00053DD7" w:rsidRPr="00E861DF">
        <w:rPr>
          <w:rFonts w:ascii="Times New Roman" w:eastAsia="Times New Roman" w:hAnsi="Times New Roman" w:cs="Times New Roman"/>
          <w:sz w:val="24"/>
          <w:szCs w:val="24"/>
        </w:rPr>
        <w:t xml:space="preserve"> Standards)</w:t>
      </w:r>
      <w:r w:rsidRPr="00E861DF">
        <w:rPr>
          <w:rFonts w:ascii="Times New Roman" w:eastAsia="Times New Roman" w:hAnsi="Times New Roman" w:cs="Times New Roman"/>
          <w:sz w:val="24"/>
          <w:szCs w:val="24"/>
        </w:rPr>
        <w:t>, implantados no Brasil pelo CPC, com a respectiva aprovação normativa pelo CFC.</w:t>
      </w:r>
    </w:p>
    <w:p w14:paraId="223C819D" w14:textId="62A8E71D"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Desta forma, 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eastAsia="Times New Roman" w:hAnsi="Times New Roman" w:cs="Times New Roman"/>
          <w:sz w:val="24"/>
          <w:szCs w:val="24"/>
        </w:rPr>
        <w:t xml:space="preserve"> da Empresa foram preparadas considerando o custo histórico (o valor pago pelos recursos)</w:t>
      </w:r>
      <w:r w:rsidR="006B388A" w:rsidRPr="00E861DF">
        <w:rPr>
          <w:rFonts w:ascii="Times New Roman" w:eastAsia="Times New Roman" w:hAnsi="Times New Roman" w:cs="Times New Roman"/>
          <w:sz w:val="24"/>
          <w:szCs w:val="24"/>
        </w:rPr>
        <w:t xml:space="preserve"> e a valores presente para os contratos de arrendamentos</w:t>
      </w:r>
      <w:r w:rsidR="008B5121" w:rsidRPr="00E861DF">
        <w:rPr>
          <w:rFonts w:ascii="Times New Roman" w:eastAsia="Times New Roman" w:hAnsi="Times New Roman" w:cs="Times New Roman"/>
          <w:sz w:val="24"/>
          <w:szCs w:val="24"/>
        </w:rPr>
        <w:t xml:space="preserve"> </w:t>
      </w:r>
      <w:r w:rsidR="006B388A" w:rsidRPr="00E861DF">
        <w:rPr>
          <w:rFonts w:ascii="Times New Roman" w:eastAsia="Times New Roman" w:hAnsi="Times New Roman" w:cs="Times New Roman"/>
          <w:sz w:val="24"/>
          <w:szCs w:val="24"/>
        </w:rPr>
        <w:t>(CPC 06</w:t>
      </w:r>
      <w:r w:rsidR="00053DD7" w:rsidRPr="00E861DF">
        <w:rPr>
          <w:rFonts w:ascii="Times New Roman" w:eastAsia="Times New Roman" w:hAnsi="Times New Roman" w:cs="Times New Roman"/>
          <w:sz w:val="24"/>
          <w:szCs w:val="24"/>
        </w:rPr>
        <w:t xml:space="preserve"> R2 - </w:t>
      </w:r>
      <w:r w:rsidR="00053DD7" w:rsidRPr="00E861DF">
        <w:rPr>
          <w:rFonts w:ascii="Times New Roman" w:eastAsia="Times New Roman" w:hAnsi="Times New Roman" w:cs="Times New Roman"/>
          <w:sz w:val="24"/>
          <w:szCs w:val="24"/>
        </w:rPr>
        <w:lastRenderedPageBreak/>
        <w:t>Arrendamentos</w:t>
      </w:r>
      <w:r w:rsidR="006B388A"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como base de valor. Os valores foram obtidos com base nos documentos extraídos do SIAFI pelas Unidades Gestoras da EBSERH.</w:t>
      </w:r>
    </w:p>
    <w:p w14:paraId="0BC901EB" w14:textId="7F89FAB1"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eastAsia="Times New Roman" w:hAnsi="Times New Roman" w:cs="Times New Roman"/>
          <w:sz w:val="24"/>
          <w:szCs w:val="24"/>
        </w:rPr>
        <w:t xml:space="preserve"> são mensuradas utilizando a moeda do país, ou seja, para fins de apresentação, estas demonstrações contábeis estão apresentadas em Reais.</w:t>
      </w:r>
      <w:r w:rsidR="00571EF0"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A Empresa realiza registros contábeis de acordo com as seguintes definições:</w:t>
      </w:r>
    </w:p>
    <w:p w14:paraId="0105AFCE" w14:textId="3ED89582"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Desempenho financeiro refletido pela contabilização pelo regime de competência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E861DF">
        <w:rPr>
          <w:rFonts w:ascii="Times New Roman" w:eastAsia="Times New Roman" w:hAnsi="Times New Roman" w:cs="Times New Roman"/>
          <w:sz w:val="24"/>
          <w:szCs w:val="24"/>
        </w:rPr>
        <w:t>, conforme a Estrutura Conceitual para Relatório Financeiro,</w:t>
      </w:r>
      <w:r w:rsidR="00053DD7" w:rsidRPr="00E861DF">
        <w:rPr>
          <w:rFonts w:ascii="Times New Roman" w:eastAsia="Times New Roman" w:hAnsi="Times New Roman" w:cs="Times New Roman"/>
          <w:sz w:val="24"/>
          <w:szCs w:val="24"/>
        </w:rPr>
        <w:t xml:space="preserve"> conforme</w:t>
      </w:r>
      <w:r w:rsidR="006834D9" w:rsidRPr="00E861DF">
        <w:rPr>
          <w:rFonts w:ascii="Times New Roman" w:eastAsia="Times New Roman" w:hAnsi="Times New Roman" w:cs="Times New Roman"/>
          <w:sz w:val="24"/>
          <w:szCs w:val="24"/>
        </w:rPr>
        <w:t xml:space="preserve"> </w:t>
      </w:r>
      <w:r w:rsidR="00053DD7" w:rsidRPr="00E861DF">
        <w:rPr>
          <w:rFonts w:ascii="Times New Roman" w:eastAsia="Times New Roman" w:hAnsi="Times New Roman" w:cs="Times New Roman"/>
          <w:sz w:val="24"/>
          <w:szCs w:val="24"/>
        </w:rPr>
        <w:t>o CPC 00</w:t>
      </w:r>
      <w:r w:rsidR="00AF3DB4">
        <w:rPr>
          <w:rFonts w:ascii="Times New Roman" w:eastAsia="Times New Roman" w:hAnsi="Times New Roman" w:cs="Times New Roman"/>
          <w:sz w:val="24"/>
          <w:szCs w:val="24"/>
        </w:rPr>
        <w:t xml:space="preserve"> (R2)</w:t>
      </w:r>
      <w:r w:rsidR="00053DD7" w:rsidRPr="00E861DF">
        <w:rPr>
          <w:rFonts w:ascii="Times New Roman" w:eastAsia="Times New Roman" w:hAnsi="Times New Roman" w:cs="Times New Roman"/>
          <w:sz w:val="24"/>
          <w:szCs w:val="24"/>
        </w:rPr>
        <w:t>.</w:t>
      </w:r>
    </w:p>
    <w:p w14:paraId="75113D8A" w14:textId="57B16D1F"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 xml:space="preserve">Ativo </w:t>
      </w:r>
      <w:r w:rsidR="00E46716">
        <w:rPr>
          <w:rFonts w:ascii="Times New Roman" w:eastAsia="Times New Roman" w:hAnsi="Times New Roman" w:cs="Times New Roman"/>
          <w:b/>
          <w:sz w:val="24"/>
          <w:szCs w:val="24"/>
        </w:rPr>
        <w:t>C</w:t>
      </w:r>
      <w:r w:rsidRPr="00E861DF">
        <w:rPr>
          <w:rFonts w:ascii="Times New Roman" w:eastAsia="Times New Roman" w:hAnsi="Times New Roman" w:cs="Times New Roman"/>
          <w:b/>
          <w:sz w:val="24"/>
          <w:szCs w:val="24"/>
        </w:rPr>
        <w:t>irculante</w:t>
      </w:r>
      <w:r w:rsidRPr="00E861DF">
        <w:rPr>
          <w:rFonts w:ascii="Times New Roman" w:eastAsia="Times New Roman" w:hAnsi="Times New Roman" w:cs="Times New Roman"/>
          <w:sz w:val="24"/>
          <w:szCs w:val="24"/>
        </w:rPr>
        <w:t xml:space="preserve"> - São os bens e direitos que a </w:t>
      </w:r>
      <w:r w:rsidR="001E790C">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possui e que são realizáveis até o encerramento do exercício seguinte, tais como as contas: “Recursos da conta única aplicados” e “Limite de saque com vinculação de pagamento – (caixa disponível)”. </w:t>
      </w:r>
    </w:p>
    <w:p w14:paraId="3172D730"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Estoques</w:t>
      </w:r>
      <w:r w:rsidRPr="00E861DF">
        <w:rPr>
          <w:rFonts w:ascii="Times New Roman" w:eastAsia="Times New Roman" w:hAnsi="Times New Roman" w:cs="Times New Roman"/>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6C3F70B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 xml:space="preserve">Ativo </w:t>
      </w:r>
      <w:r w:rsidR="00E46716">
        <w:rPr>
          <w:rFonts w:ascii="Times New Roman" w:eastAsia="Times New Roman" w:hAnsi="Times New Roman" w:cs="Times New Roman"/>
          <w:b/>
          <w:sz w:val="24"/>
          <w:szCs w:val="24"/>
        </w:rPr>
        <w:t>N</w:t>
      </w:r>
      <w:r w:rsidRPr="00E861DF">
        <w:rPr>
          <w:rFonts w:ascii="Times New Roman" w:eastAsia="Times New Roman" w:hAnsi="Times New Roman" w:cs="Times New Roman"/>
          <w:b/>
          <w:sz w:val="24"/>
          <w:szCs w:val="24"/>
        </w:rPr>
        <w:t xml:space="preserve">ão </w:t>
      </w:r>
      <w:r w:rsidR="00E46716">
        <w:rPr>
          <w:rFonts w:ascii="Times New Roman" w:eastAsia="Times New Roman" w:hAnsi="Times New Roman" w:cs="Times New Roman"/>
          <w:b/>
          <w:sz w:val="24"/>
          <w:szCs w:val="24"/>
        </w:rPr>
        <w:t>C</w:t>
      </w:r>
      <w:r w:rsidRPr="00E861DF">
        <w:rPr>
          <w:rFonts w:ascii="Times New Roman" w:eastAsia="Times New Roman" w:hAnsi="Times New Roman" w:cs="Times New Roman"/>
          <w:b/>
          <w:sz w:val="24"/>
          <w:szCs w:val="24"/>
        </w:rPr>
        <w:t>irculante</w:t>
      </w:r>
      <w:r w:rsidRPr="00E861DF">
        <w:rPr>
          <w:rFonts w:ascii="Times New Roman" w:eastAsia="Times New Roman" w:hAnsi="Times New Roman" w:cs="Times New Roman"/>
          <w:sz w:val="24"/>
          <w:szCs w:val="24"/>
        </w:rPr>
        <w:t xml:space="preserve"> - É composto pelos subgrupos: </w:t>
      </w:r>
      <w:r w:rsidR="0057338C" w:rsidRPr="00E861DF">
        <w:rPr>
          <w:rFonts w:ascii="Times New Roman" w:eastAsia="Times New Roman" w:hAnsi="Times New Roman" w:cs="Times New Roman"/>
          <w:sz w:val="24"/>
          <w:szCs w:val="24"/>
        </w:rPr>
        <w:t xml:space="preserve">Valores a longo prazo-SUS,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2D1AA688" w14:textId="2E68D9E4"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Depreciação/amortização - é calculada</w:t>
      </w:r>
      <w:r w:rsidR="006D07AC" w:rsidRPr="00E861DF">
        <w:rPr>
          <w:rFonts w:ascii="Times New Roman" w:eastAsia="Times New Roman" w:hAnsi="Times New Roman" w:cs="Times New Roman"/>
          <w:sz w:val="24"/>
          <w:szCs w:val="24"/>
        </w:rPr>
        <w:t xml:space="preserve"> no SIADS - Sistema Integrado de Administração de Serviços, utiliza o </w:t>
      </w:r>
      <w:r w:rsidRPr="00E861DF">
        <w:rPr>
          <w:rFonts w:ascii="Times New Roman" w:eastAsia="Times New Roman" w:hAnsi="Times New Roman" w:cs="Times New Roman"/>
          <w:sz w:val="24"/>
          <w:szCs w:val="24"/>
        </w:rPr>
        <w:t xml:space="preserve">método linear, mediante a utilização de taxas que levam em consideração a vida útil econômica dos bens, sem extrapolar os limites estabelecidos no Decreto nº 9.580, de 22 de novembro de 2018, </w:t>
      </w:r>
      <w:r w:rsidR="006834D9" w:rsidRPr="00E861DF">
        <w:rPr>
          <w:rFonts w:ascii="Times New Roman" w:eastAsia="Times New Roman" w:hAnsi="Times New Roman" w:cs="Times New Roman"/>
          <w:sz w:val="24"/>
          <w:szCs w:val="24"/>
        </w:rPr>
        <w:t xml:space="preserve">e na </w:t>
      </w:r>
      <w:bookmarkStart w:id="54" w:name="_Hlk65486946"/>
      <w:r w:rsidR="006834D9" w:rsidRPr="00E861DF">
        <w:rPr>
          <w:rFonts w:ascii="Times New Roman" w:eastAsia="Times New Roman" w:hAnsi="Times New Roman" w:cs="Times New Roman"/>
          <w:sz w:val="24"/>
          <w:szCs w:val="24"/>
        </w:rPr>
        <w:t>Instrução Normativa RFB no 1.700/2017</w:t>
      </w:r>
      <w:bookmarkEnd w:id="54"/>
      <w:r w:rsidR="006834D9" w:rsidRPr="00E861DF">
        <w:rPr>
          <w:rFonts w:ascii="Times New Roman" w:eastAsia="Times New Roman" w:hAnsi="Times New Roman" w:cs="Times New Roman"/>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E861DF" w14:paraId="58C7C37E" w14:textId="77777777" w:rsidTr="0096187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E861DF" w:rsidRDefault="001033D6" w:rsidP="00E76FE4">
            <w:pPr>
              <w:jc w:val="center"/>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TABELA DE VIDA ÚTIL E VALOR RESIDUAL</w:t>
            </w:r>
          </w:p>
        </w:tc>
        <w:tc>
          <w:tcPr>
            <w:tcW w:w="1502" w:type="dxa"/>
            <w:vMerge w:val="restart"/>
            <w:noWrap/>
            <w:hideMark/>
          </w:tcPr>
          <w:p w14:paraId="25E7FC9B"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Vida útil (anos)</w:t>
            </w:r>
          </w:p>
        </w:tc>
        <w:tc>
          <w:tcPr>
            <w:tcW w:w="1639" w:type="dxa"/>
            <w:vMerge w:val="restart"/>
            <w:noWrap/>
            <w:hideMark/>
          </w:tcPr>
          <w:p w14:paraId="4FD27B0F"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Valor Residual</w:t>
            </w:r>
          </w:p>
        </w:tc>
      </w:tr>
      <w:tr w:rsidR="001033D6" w:rsidRPr="00E861DF" w14:paraId="1B9477C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E861DF" w:rsidRDefault="001033D6" w:rsidP="00E76FE4">
            <w:pPr>
              <w:tabs>
                <w:tab w:val="left" w:pos="945"/>
              </w:tabs>
              <w:jc w:val="both"/>
              <w:rPr>
                <w:rFonts w:ascii="Times New Roman" w:eastAsia="Times New Roman" w:hAnsi="Times New Roman" w:cs="Times New Roman"/>
                <w:bCs w:val="0"/>
                <w:lang w:eastAsia="pt-BR"/>
              </w:rPr>
            </w:pPr>
            <w:r w:rsidRPr="00E861DF">
              <w:rPr>
                <w:rFonts w:ascii="Times New Roman" w:eastAsia="Times New Roman" w:hAnsi="Times New Roman" w:cs="Times New Roman"/>
                <w:bCs w:val="0"/>
                <w:lang w:eastAsia="pt-BR"/>
              </w:rPr>
              <w:t>Conta</w:t>
            </w:r>
            <w:r w:rsidRPr="00E861DF">
              <w:rPr>
                <w:rFonts w:ascii="Times New Roman" w:eastAsia="Times New Roman" w:hAnsi="Times New Roman" w:cs="Times New Roman"/>
                <w:bCs w:val="0"/>
                <w:lang w:eastAsia="pt-BR"/>
              </w:rPr>
              <w:tab/>
            </w:r>
          </w:p>
        </w:tc>
        <w:tc>
          <w:tcPr>
            <w:tcW w:w="4468" w:type="dxa"/>
            <w:shd w:val="clear" w:color="auto" w:fill="63A537" w:themeFill="accent2"/>
            <w:noWrap/>
            <w:hideMark/>
          </w:tcPr>
          <w:p w14:paraId="592AF7F9"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E861DF">
              <w:rPr>
                <w:rFonts w:ascii="Times New Roman" w:eastAsia="Times New Roman" w:hAnsi="Times New Roman" w:cs="Times New Roman"/>
                <w:b/>
                <w:bCs/>
                <w:lang w:eastAsia="pt-BR"/>
              </w:rPr>
              <w:t>Descrição da Conta</w:t>
            </w:r>
          </w:p>
        </w:tc>
        <w:tc>
          <w:tcPr>
            <w:tcW w:w="1502" w:type="dxa"/>
            <w:vMerge/>
            <w:hideMark/>
          </w:tcPr>
          <w:p w14:paraId="6077E812"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c>
          <w:tcPr>
            <w:tcW w:w="1639" w:type="dxa"/>
            <w:vMerge/>
            <w:hideMark/>
          </w:tcPr>
          <w:p w14:paraId="730ED87F"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r>
      <w:tr w:rsidR="001033D6" w:rsidRPr="00E861DF" w14:paraId="0F52957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12311.01.01</w:t>
            </w:r>
          </w:p>
        </w:tc>
        <w:tc>
          <w:tcPr>
            <w:tcW w:w="4468" w:type="dxa"/>
            <w:noWrap/>
            <w:hideMark/>
          </w:tcPr>
          <w:p w14:paraId="78BE4484"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de medição e orientação</w:t>
            </w:r>
          </w:p>
        </w:tc>
        <w:tc>
          <w:tcPr>
            <w:tcW w:w="1502" w:type="dxa"/>
            <w:noWrap/>
            <w:hideMark/>
          </w:tcPr>
          <w:p w14:paraId="365768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52407EF0"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1196D73"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12311.01.02</w:t>
            </w:r>
          </w:p>
        </w:tc>
        <w:tc>
          <w:tcPr>
            <w:tcW w:w="4468" w:type="dxa"/>
            <w:noWrap/>
            <w:hideMark/>
          </w:tcPr>
          <w:p w14:paraId="1C9F9CA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equipamentos de comunicação</w:t>
            </w:r>
          </w:p>
        </w:tc>
        <w:tc>
          <w:tcPr>
            <w:tcW w:w="1502" w:type="dxa"/>
            <w:noWrap/>
            <w:hideMark/>
          </w:tcPr>
          <w:p w14:paraId="324A127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EB3C1A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00D0949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12311.01.03</w:t>
            </w:r>
          </w:p>
        </w:tc>
        <w:tc>
          <w:tcPr>
            <w:tcW w:w="4468" w:type="dxa"/>
            <w:noWrap/>
            <w:hideMark/>
          </w:tcPr>
          <w:p w14:paraId="12888A9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Equipam/utensílios méd., </w:t>
            </w:r>
            <w:proofErr w:type="spellStart"/>
            <w:r w:rsidRPr="00E861DF">
              <w:rPr>
                <w:rFonts w:ascii="Times New Roman" w:eastAsia="Times New Roman" w:hAnsi="Times New Roman" w:cs="Times New Roman"/>
                <w:lang w:eastAsia="pt-BR"/>
              </w:rPr>
              <w:t>odonto</w:t>
            </w:r>
            <w:proofErr w:type="spellEnd"/>
            <w:r w:rsidRPr="00E861DF">
              <w:rPr>
                <w:rFonts w:ascii="Times New Roman" w:eastAsia="Times New Roman" w:hAnsi="Times New Roman" w:cs="Times New Roman"/>
                <w:lang w:eastAsia="pt-BR"/>
              </w:rPr>
              <w:t xml:space="preserve">, </w:t>
            </w:r>
            <w:proofErr w:type="spellStart"/>
            <w:r w:rsidRPr="00E861DF">
              <w:rPr>
                <w:rFonts w:ascii="Times New Roman" w:eastAsia="Times New Roman" w:hAnsi="Times New Roman" w:cs="Times New Roman"/>
                <w:lang w:eastAsia="pt-BR"/>
              </w:rPr>
              <w:t>lab</w:t>
            </w:r>
            <w:proofErr w:type="spellEnd"/>
            <w:r w:rsidRPr="00E861DF">
              <w:rPr>
                <w:rFonts w:ascii="Times New Roman" w:eastAsia="Times New Roman" w:hAnsi="Times New Roman" w:cs="Times New Roman"/>
                <w:lang w:eastAsia="pt-BR"/>
              </w:rPr>
              <w:t xml:space="preserve"> e hosp.</w:t>
            </w:r>
          </w:p>
        </w:tc>
        <w:tc>
          <w:tcPr>
            <w:tcW w:w="1502" w:type="dxa"/>
            <w:noWrap/>
            <w:hideMark/>
          </w:tcPr>
          <w:p w14:paraId="1B39CE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13A3751D"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597463A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lastRenderedPageBreak/>
              <w:t>12311.01.04</w:t>
            </w:r>
          </w:p>
        </w:tc>
        <w:tc>
          <w:tcPr>
            <w:tcW w:w="4468" w:type="dxa"/>
            <w:noWrap/>
            <w:hideMark/>
          </w:tcPr>
          <w:p w14:paraId="37B34230"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Aparelho e </w:t>
            </w:r>
            <w:proofErr w:type="spellStart"/>
            <w:r w:rsidRPr="00E861DF">
              <w:rPr>
                <w:rFonts w:ascii="Times New Roman" w:eastAsia="Times New Roman" w:hAnsi="Times New Roman" w:cs="Times New Roman"/>
                <w:lang w:eastAsia="pt-BR"/>
              </w:rPr>
              <w:t>equip</w:t>
            </w:r>
            <w:proofErr w:type="spellEnd"/>
            <w:r w:rsidRPr="00E861DF">
              <w:rPr>
                <w:rFonts w:ascii="Times New Roman" w:eastAsia="Times New Roman" w:hAnsi="Times New Roman" w:cs="Times New Roman"/>
                <w:lang w:eastAsia="pt-BR"/>
              </w:rPr>
              <w:t xml:space="preserve">.  p/esportes e diversões </w:t>
            </w:r>
          </w:p>
        </w:tc>
        <w:tc>
          <w:tcPr>
            <w:tcW w:w="1502" w:type="dxa"/>
            <w:noWrap/>
            <w:hideMark/>
          </w:tcPr>
          <w:p w14:paraId="72FF049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C6067A1"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2D5B3D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12311.01.05</w:t>
            </w:r>
          </w:p>
        </w:tc>
        <w:tc>
          <w:tcPr>
            <w:tcW w:w="4468" w:type="dxa"/>
            <w:noWrap/>
            <w:hideMark/>
          </w:tcPr>
          <w:p w14:paraId="44A6063B"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Equipamento de proteção, segurança e socorro </w:t>
            </w:r>
          </w:p>
        </w:tc>
        <w:tc>
          <w:tcPr>
            <w:tcW w:w="1502" w:type="dxa"/>
            <w:noWrap/>
            <w:hideMark/>
          </w:tcPr>
          <w:p w14:paraId="3049F1C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FCD52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D92C3F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12311.01.06</w:t>
            </w:r>
          </w:p>
        </w:tc>
        <w:tc>
          <w:tcPr>
            <w:tcW w:w="4468" w:type="dxa"/>
            <w:noWrap/>
            <w:hideMark/>
          </w:tcPr>
          <w:p w14:paraId="46688CF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industriais</w:t>
            </w:r>
          </w:p>
        </w:tc>
        <w:tc>
          <w:tcPr>
            <w:tcW w:w="1502" w:type="dxa"/>
            <w:noWrap/>
            <w:hideMark/>
          </w:tcPr>
          <w:p w14:paraId="33F59ED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c>
          <w:tcPr>
            <w:tcW w:w="1639" w:type="dxa"/>
            <w:noWrap/>
            <w:hideMark/>
          </w:tcPr>
          <w:p w14:paraId="70DBDBF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B474473"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12311.01.07 </w:t>
            </w:r>
          </w:p>
        </w:tc>
        <w:tc>
          <w:tcPr>
            <w:tcW w:w="4468" w:type="dxa"/>
            <w:noWrap/>
            <w:hideMark/>
          </w:tcPr>
          <w:p w14:paraId="679AC1E3"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energéticos</w:t>
            </w:r>
          </w:p>
        </w:tc>
        <w:tc>
          <w:tcPr>
            <w:tcW w:w="1502" w:type="dxa"/>
            <w:noWrap/>
            <w:hideMark/>
          </w:tcPr>
          <w:p w14:paraId="370D20C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DAEF05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2B9A5C"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12311.01.08</w:t>
            </w:r>
          </w:p>
        </w:tc>
        <w:tc>
          <w:tcPr>
            <w:tcW w:w="4468" w:type="dxa"/>
            <w:noWrap/>
            <w:hideMark/>
          </w:tcPr>
          <w:p w14:paraId="1DEE7FE1"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gráficos</w:t>
            </w:r>
          </w:p>
        </w:tc>
        <w:tc>
          <w:tcPr>
            <w:tcW w:w="1502" w:type="dxa"/>
            <w:noWrap/>
            <w:hideMark/>
          </w:tcPr>
          <w:p w14:paraId="61AC916F"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345440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31FBC7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12311.01.09</w:t>
            </w:r>
          </w:p>
        </w:tc>
        <w:tc>
          <w:tcPr>
            <w:tcW w:w="4468" w:type="dxa"/>
            <w:noWrap/>
            <w:hideMark/>
          </w:tcPr>
          <w:p w14:paraId="72D0B777"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ferramentas e utensílios de oficina </w:t>
            </w:r>
          </w:p>
        </w:tc>
        <w:tc>
          <w:tcPr>
            <w:tcW w:w="1502" w:type="dxa"/>
            <w:noWrap/>
            <w:hideMark/>
          </w:tcPr>
          <w:p w14:paraId="4C1B3EE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C48E25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340B7A8"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12311.01.21 </w:t>
            </w:r>
          </w:p>
        </w:tc>
        <w:tc>
          <w:tcPr>
            <w:tcW w:w="4468" w:type="dxa"/>
            <w:noWrap/>
            <w:hideMark/>
          </w:tcPr>
          <w:p w14:paraId="61A5162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hidráulicos e elétricos</w:t>
            </w:r>
          </w:p>
        </w:tc>
        <w:tc>
          <w:tcPr>
            <w:tcW w:w="1502" w:type="dxa"/>
            <w:noWrap/>
            <w:hideMark/>
          </w:tcPr>
          <w:p w14:paraId="15509F0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0F1B1D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91F0458"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12311.01.24 </w:t>
            </w:r>
          </w:p>
        </w:tc>
        <w:tc>
          <w:tcPr>
            <w:tcW w:w="4468" w:type="dxa"/>
            <w:noWrap/>
            <w:hideMark/>
          </w:tcPr>
          <w:p w14:paraId="5FAF816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eletroeletrônicos</w:t>
            </w:r>
          </w:p>
        </w:tc>
        <w:tc>
          <w:tcPr>
            <w:tcW w:w="1502" w:type="dxa"/>
            <w:noWrap/>
            <w:hideMark/>
          </w:tcPr>
          <w:p w14:paraId="6B05166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D3945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BBDC46"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12311.01.25</w:t>
            </w:r>
          </w:p>
        </w:tc>
        <w:tc>
          <w:tcPr>
            <w:tcW w:w="4468" w:type="dxa"/>
            <w:noWrap/>
            <w:hideMark/>
          </w:tcPr>
          <w:p w14:paraId="2D4AD41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utensílios e equipamentos diversos </w:t>
            </w:r>
          </w:p>
        </w:tc>
        <w:tc>
          <w:tcPr>
            <w:tcW w:w="1502" w:type="dxa"/>
            <w:noWrap/>
            <w:hideMark/>
          </w:tcPr>
          <w:p w14:paraId="2AB7CB74"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6804EB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B735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12311.02.01</w:t>
            </w:r>
          </w:p>
        </w:tc>
        <w:tc>
          <w:tcPr>
            <w:tcW w:w="4468" w:type="dxa"/>
            <w:noWrap/>
            <w:hideMark/>
          </w:tcPr>
          <w:p w14:paraId="2808CF8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de processamento de dados</w:t>
            </w:r>
          </w:p>
        </w:tc>
        <w:tc>
          <w:tcPr>
            <w:tcW w:w="1502" w:type="dxa"/>
            <w:noWrap/>
            <w:hideMark/>
          </w:tcPr>
          <w:p w14:paraId="750DD86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5</w:t>
            </w:r>
          </w:p>
        </w:tc>
        <w:tc>
          <w:tcPr>
            <w:tcW w:w="1639" w:type="dxa"/>
            <w:noWrap/>
            <w:hideMark/>
          </w:tcPr>
          <w:p w14:paraId="2F333B3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340A312"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12311.03.01 </w:t>
            </w:r>
          </w:p>
        </w:tc>
        <w:tc>
          <w:tcPr>
            <w:tcW w:w="4468" w:type="dxa"/>
            <w:noWrap/>
            <w:hideMark/>
          </w:tcPr>
          <w:p w14:paraId="62D1EAE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utensílios domésticos</w:t>
            </w:r>
          </w:p>
        </w:tc>
        <w:tc>
          <w:tcPr>
            <w:tcW w:w="1502" w:type="dxa"/>
            <w:noWrap/>
            <w:hideMark/>
          </w:tcPr>
          <w:p w14:paraId="2A2E34EE"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9B156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A33623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12311.03.02  </w:t>
            </w:r>
          </w:p>
        </w:tc>
        <w:tc>
          <w:tcPr>
            <w:tcW w:w="4468" w:type="dxa"/>
            <w:noWrap/>
            <w:hideMark/>
          </w:tcPr>
          <w:p w14:paraId="52274BD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utensílios de escritório</w:t>
            </w:r>
          </w:p>
        </w:tc>
        <w:tc>
          <w:tcPr>
            <w:tcW w:w="1502" w:type="dxa"/>
            <w:noWrap/>
            <w:hideMark/>
          </w:tcPr>
          <w:p w14:paraId="489501E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7768E0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4793BD4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12311.03.03</w:t>
            </w:r>
          </w:p>
        </w:tc>
        <w:tc>
          <w:tcPr>
            <w:tcW w:w="4468" w:type="dxa"/>
            <w:noWrap/>
            <w:hideMark/>
          </w:tcPr>
          <w:p w14:paraId="6C3533F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Mobiliário em geral</w:t>
            </w:r>
          </w:p>
        </w:tc>
        <w:tc>
          <w:tcPr>
            <w:tcW w:w="1502" w:type="dxa"/>
            <w:noWrap/>
            <w:hideMark/>
          </w:tcPr>
          <w:p w14:paraId="5017E2C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F62AD0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D16BE0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12311.04.02 </w:t>
            </w:r>
          </w:p>
        </w:tc>
        <w:tc>
          <w:tcPr>
            <w:tcW w:w="4468" w:type="dxa"/>
            <w:noWrap/>
            <w:hideMark/>
          </w:tcPr>
          <w:p w14:paraId="1579317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Coleções e materiais bibliográficos</w:t>
            </w:r>
          </w:p>
        </w:tc>
        <w:tc>
          <w:tcPr>
            <w:tcW w:w="1502" w:type="dxa"/>
            <w:noWrap/>
            <w:hideMark/>
          </w:tcPr>
          <w:p w14:paraId="656C3DFB"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492C18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0%</w:t>
            </w:r>
          </w:p>
        </w:tc>
      </w:tr>
      <w:tr w:rsidR="001033D6" w:rsidRPr="00E861DF" w14:paraId="14830DE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12311.04.05</w:t>
            </w:r>
          </w:p>
        </w:tc>
        <w:tc>
          <w:tcPr>
            <w:tcW w:w="4468" w:type="dxa"/>
            <w:noWrap/>
            <w:hideMark/>
          </w:tcPr>
          <w:p w14:paraId="6941165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para áudio, vídeo e foto</w:t>
            </w:r>
          </w:p>
        </w:tc>
        <w:tc>
          <w:tcPr>
            <w:tcW w:w="1502" w:type="dxa"/>
            <w:noWrap/>
            <w:hideMark/>
          </w:tcPr>
          <w:p w14:paraId="01036B8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B4155BC"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FCCC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12311.05.01</w:t>
            </w:r>
          </w:p>
        </w:tc>
        <w:tc>
          <w:tcPr>
            <w:tcW w:w="4468" w:type="dxa"/>
            <w:noWrap/>
            <w:hideMark/>
          </w:tcPr>
          <w:p w14:paraId="6D4C63E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em geral</w:t>
            </w:r>
          </w:p>
        </w:tc>
        <w:tc>
          <w:tcPr>
            <w:tcW w:w="1502" w:type="dxa"/>
            <w:noWrap/>
            <w:hideMark/>
          </w:tcPr>
          <w:p w14:paraId="26A1C34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26CD5F4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050820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12311.05.03 </w:t>
            </w:r>
          </w:p>
        </w:tc>
        <w:tc>
          <w:tcPr>
            <w:tcW w:w="4468" w:type="dxa"/>
            <w:noWrap/>
            <w:hideMark/>
          </w:tcPr>
          <w:p w14:paraId="3028EF8F"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de tração mecânica</w:t>
            </w:r>
          </w:p>
        </w:tc>
        <w:tc>
          <w:tcPr>
            <w:tcW w:w="1502" w:type="dxa"/>
            <w:noWrap/>
            <w:hideMark/>
          </w:tcPr>
          <w:p w14:paraId="2D7B0B5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646F63B2"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AB08FD1"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12311.99.09 </w:t>
            </w:r>
          </w:p>
        </w:tc>
        <w:tc>
          <w:tcPr>
            <w:tcW w:w="4468" w:type="dxa"/>
            <w:noWrap/>
            <w:hideMark/>
          </w:tcPr>
          <w:p w14:paraId="226F25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Peças não incorporáveis a imóveis</w:t>
            </w:r>
          </w:p>
        </w:tc>
        <w:tc>
          <w:tcPr>
            <w:tcW w:w="1502" w:type="dxa"/>
            <w:noWrap/>
            <w:hideMark/>
          </w:tcPr>
          <w:p w14:paraId="1D02434A"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ADC262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7DAAC2DA" w14:textId="77777777" w:rsidTr="0096187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E861DF" w:rsidRDefault="001033D6" w:rsidP="00E76FE4">
            <w:pPr>
              <w:jc w:val="both"/>
              <w:rPr>
                <w:rFonts w:ascii="Times New Roman" w:eastAsia="Times New Roman" w:hAnsi="Times New Roman" w:cs="Times New Roman"/>
                <w:lang w:eastAsia="pt-BR"/>
              </w:rPr>
            </w:pPr>
            <w:r w:rsidRPr="00E861DF">
              <w:rPr>
                <w:rFonts w:ascii="Times New Roman" w:eastAsia="Times New Roman" w:hAnsi="Times New Roman" w:cs="Times New Roman"/>
                <w:b w:val="0"/>
                <w:lang w:eastAsia="pt-BR"/>
              </w:rPr>
              <w:t>12321.07.00</w:t>
            </w:r>
          </w:p>
        </w:tc>
        <w:tc>
          <w:tcPr>
            <w:tcW w:w="4468" w:type="dxa"/>
            <w:noWrap/>
          </w:tcPr>
          <w:p w14:paraId="58778F1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pPr>
            <w:r w:rsidRPr="00E861DF">
              <w:rPr>
                <w:rFonts w:ascii="Times New Roman" w:eastAsia="Times New Roman" w:hAnsi="Times New Roman" w:cs="Times New Roman"/>
                <w:lang w:eastAsia="pt-BR"/>
              </w:rPr>
              <w:t>Instalações</w:t>
            </w:r>
          </w:p>
        </w:tc>
        <w:tc>
          <w:tcPr>
            <w:tcW w:w="1502" w:type="dxa"/>
            <w:noWrap/>
          </w:tcPr>
          <w:p w14:paraId="7DBA3A33"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tcPr>
          <w:p w14:paraId="6C57C19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8B0CE7A" w14:textId="77777777" w:rsidTr="0096187B">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12481.01.00</w:t>
            </w:r>
          </w:p>
        </w:tc>
        <w:tc>
          <w:tcPr>
            <w:tcW w:w="4468" w:type="dxa"/>
            <w:noWrap/>
          </w:tcPr>
          <w:p w14:paraId="390332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Amortização do Intangível</w:t>
            </w:r>
          </w:p>
        </w:tc>
        <w:tc>
          <w:tcPr>
            <w:tcW w:w="1502" w:type="dxa"/>
            <w:noWrap/>
          </w:tcPr>
          <w:p w14:paraId="4AB900A2" w14:textId="108B3598" w:rsidR="001033D6" w:rsidRPr="00E861DF"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10</w:t>
            </w:r>
          </w:p>
        </w:tc>
        <w:tc>
          <w:tcPr>
            <w:tcW w:w="1639" w:type="dxa"/>
            <w:noWrap/>
          </w:tcPr>
          <w:p w14:paraId="365A13A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0%</w:t>
            </w:r>
          </w:p>
        </w:tc>
      </w:tr>
    </w:tbl>
    <w:p w14:paraId="177E6531" w14:textId="77777777" w:rsidR="006834D9" w:rsidRPr="00E861DF" w:rsidRDefault="006834D9" w:rsidP="006834D9">
      <w:pPr>
        <w:spacing w:line="358" w:lineRule="auto"/>
        <w:ind w:right="580"/>
        <w:jc w:val="both"/>
        <w:rPr>
          <w:rFonts w:ascii="Times New Roman" w:eastAsia="Times New Roman" w:hAnsi="Times New Roman" w:cs="Times New Roman"/>
          <w:b/>
          <w:i/>
          <w:sz w:val="24"/>
          <w:szCs w:val="24"/>
        </w:rPr>
      </w:pPr>
    </w:p>
    <w:p w14:paraId="456FC6F9" w14:textId="4BC4B5C7" w:rsidR="006834D9" w:rsidRPr="00E861DF" w:rsidRDefault="00233304" w:rsidP="006834D9">
      <w:pPr>
        <w:spacing w:line="358" w:lineRule="auto"/>
        <w:ind w:right="580"/>
        <w:jc w:val="both"/>
        <w:rPr>
          <w:rFonts w:ascii="Times New Roman" w:eastAsia="Times New Roman" w:hAnsi="Times New Roman"/>
          <w:sz w:val="24"/>
        </w:rPr>
      </w:pPr>
      <w:proofErr w:type="spellStart"/>
      <w:r w:rsidRPr="00E861DF">
        <w:rPr>
          <w:rFonts w:ascii="Times New Roman" w:eastAsia="Times New Roman" w:hAnsi="Times New Roman" w:cs="Times New Roman"/>
          <w:b/>
          <w:i/>
          <w:sz w:val="24"/>
          <w:szCs w:val="24"/>
        </w:rPr>
        <w:t>Impairment</w:t>
      </w:r>
      <w:proofErr w:type="spellEnd"/>
      <w:r w:rsidRPr="00E861DF">
        <w:rPr>
          <w:rFonts w:ascii="Times New Roman" w:eastAsia="Times New Roman" w:hAnsi="Times New Roman" w:cs="Times New Roman"/>
          <w:b/>
          <w:sz w:val="24"/>
          <w:szCs w:val="24"/>
        </w:rPr>
        <w:t xml:space="preserve"> de ativos não financeiros</w:t>
      </w:r>
      <w:r w:rsidRPr="00E861DF">
        <w:rPr>
          <w:rFonts w:ascii="Times New Roman" w:eastAsia="Times New Roman" w:hAnsi="Times New Roman" w:cs="Times New Roman"/>
          <w:sz w:val="24"/>
          <w:szCs w:val="24"/>
        </w:rPr>
        <w:t xml:space="preserve">  - </w:t>
      </w:r>
      <w:r w:rsidR="006834D9" w:rsidRPr="00E861DF">
        <w:rPr>
          <w:rFonts w:ascii="Times New Roman" w:eastAsia="Times New Roman" w:hAnsi="Times New Roman"/>
          <w:sz w:val="24"/>
        </w:rPr>
        <w:t xml:space="preserve">Conforme prevê o CPC </w:t>
      </w:r>
      <w:r w:rsidR="00053DD7" w:rsidRPr="00E861DF">
        <w:rPr>
          <w:rFonts w:ascii="Times New Roman" w:eastAsia="Times New Roman" w:hAnsi="Times New Roman"/>
          <w:sz w:val="24"/>
        </w:rPr>
        <w:t>0</w:t>
      </w:r>
      <w:r w:rsidR="006834D9" w:rsidRPr="00E861DF">
        <w:rPr>
          <w:rFonts w:ascii="Times New Roman" w:eastAsia="Times New Roman" w:hAnsi="Times New Roman"/>
          <w:sz w:val="24"/>
        </w:rPr>
        <w:t xml:space="preserve">1 </w:t>
      </w:r>
      <w:r w:rsidR="00053DD7" w:rsidRPr="00E861DF">
        <w:rPr>
          <w:rFonts w:ascii="Times New Roman" w:eastAsia="Times New Roman" w:hAnsi="Times New Roman"/>
          <w:sz w:val="24"/>
        </w:rPr>
        <w:t>(R1)</w:t>
      </w:r>
      <w:r w:rsidR="00F52F14">
        <w:rPr>
          <w:rFonts w:ascii="Times New Roman" w:eastAsia="Times New Roman" w:hAnsi="Times New Roman"/>
          <w:sz w:val="24"/>
        </w:rPr>
        <w:t xml:space="preserve"> </w:t>
      </w:r>
      <w:r w:rsidR="006834D9" w:rsidRPr="00E861DF">
        <w:rPr>
          <w:rFonts w:ascii="Times New Roman" w:eastAsia="Times New Roman" w:hAnsi="Times New Roman"/>
          <w:sz w:val="24"/>
        </w:rPr>
        <w:t xml:space="preserve">– Redução ao Valor Recuperável de Ativos (NBC TG 1), por sua vez reflexo do </w:t>
      </w:r>
      <w:proofErr w:type="spellStart"/>
      <w:r w:rsidR="006834D9" w:rsidRPr="00E861DF">
        <w:rPr>
          <w:rFonts w:ascii="Times New Roman" w:eastAsia="Times New Roman" w:hAnsi="Times New Roman"/>
          <w:i/>
          <w:iCs/>
          <w:sz w:val="24"/>
        </w:rPr>
        <w:t>International</w:t>
      </w:r>
      <w:proofErr w:type="spellEnd"/>
      <w:r w:rsidR="006834D9" w:rsidRPr="00E861DF">
        <w:rPr>
          <w:rFonts w:ascii="Times New Roman" w:eastAsia="Times New Roman" w:hAnsi="Times New Roman"/>
          <w:i/>
          <w:iCs/>
          <w:sz w:val="24"/>
        </w:rPr>
        <w:t xml:space="preserve"> </w:t>
      </w:r>
      <w:proofErr w:type="spellStart"/>
      <w:r w:rsidR="006834D9" w:rsidRPr="00E861DF">
        <w:rPr>
          <w:rFonts w:ascii="Times New Roman" w:eastAsia="Times New Roman" w:hAnsi="Times New Roman"/>
          <w:i/>
          <w:iCs/>
          <w:sz w:val="24"/>
        </w:rPr>
        <w:t>Accounting</w:t>
      </w:r>
      <w:proofErr w:type="spellEnd"/>
      <w:r w:rsidR="006834D9" w:rsidRPr="00E861DF">
        <w:rPr>
          <w:rFonts w:ascii="Times New Roman" w:eastAsia="Times New Roman" w:hAnsi="Times New Roman"/>
          <w:i/>
          <w:iCs/>
          <w:sz w:val="24"/>
        </w:rPr>
        <w:t xml:space="preserve"> Standard</w:t>
      </w:r>
      <w:r w:rsidR="006834D9" w:rsidRPr="00E861DF">
        <w:rPr>
          <w:rFonts w:ascii="Times New Roman" w:eastAsia="Times New Roman" w:hAnsi="Times New Roman"/>
          <w:sz w:val="24"/>
        </w:rPr>
        <w:t xml:space="preserve"> - IAS 36 </w:t>
      </w:r>
      <w:hyperlink r:id="rId22" w:history="1">
        <w:r w:rsidR="006834D9" w:rsidRPr="00E861DF">
          <w:rPr>
            <w:rFonts w:ascii="Times New Roman" w:eastAsia="Times New Roman" w:hAnsi="Times New Roman"/>
            <w:sz w:val="24"/>
          </w:rPr>
          <w:t xml:space="preserve">(IFRS) </w:t>
        </w:r>
      </w:hyperlink>
      <w:r w:rsidR="006834D9" w:rsidRPr="00E861DF">
        <w:rPr>
          <w:rFonts w:ascii="Times New Roman" w:eastAsia="Times New Roman" w:hAnsi="Times New Roman"/>
          <w:sz w:val="24"/>
        </w:rPr>
        <w:t>e Lei n</w:t>
      </w:r>
      <w:r w:rsidR="006834D9" w:rsidRPr="00E861DF">
        <w:rPr>
          <w:rFonts w:ascii="Times New Roman" w:eastAsia="Times New Roman" w:hAnsi="Times New Roman"/>
          <w:sz w:val="24"/>
          <w:u w:val="single"/>
          <w:vertAlign w:val="superscript"/>
        </w:rPr>
        <w:t>o</w:t>
      </w:r>
      <w:r w:rsidR="006834D9" w:rsidRPr="00E861DF">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0A89FE4D"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Circulante</w:t>
      </w:r>
      <w:r w:rsidRPr="00E861DF">
        <w:rPr>
          <w:rFonts w:ascii="Times New Roman" w:eastAsia="Times New Roman" w:hAnsi="Times New Roman" w:cs="Times New Roman"/>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w:t>
      </w:r>
      <w:r w:rsidR="001E790C">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w:t>
      </w:r>
    </w:p>
    <w:p w14:paraId="7804426F"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não circulante</w:t>
      </w:r>
      <w:r w:rsidRPr="00E861DF">
        <w:rPr>
          <w:rFonts w:ascii="Times New Roman" w:eastAsia="Times New Roman" w:hAnsi="Times New Roman" w:cs="Times New Roman"/>
          <w:sz w:val="24"/>
          <w:szCs w:val="24"/>
        </w:rPr>
        <w:t xml:space="preserve"> – O passivo deve ser classificado como não circulante quando a sua exigibilidade for superior ao prazo, pelo menos, ao fechamento do exercício seguinte / doze meses após a data do balanço.</w:t>
      </w:r>
    </w:p>
    <w:p w14:paraId="56759DF3" w14:textId="7DA0A23F" w:rsidR="00233304" w:rsidRPr="00E861DF" w:rsidRDefault="00233304" w:rsidP="00233304">
      <w:pPr>
        <w:spacing w:before="120" w:after="240" w:line="360" w:lineRule="auto"/>
        <w:jc w:val="both"/>
        <w:rPr>
          <w:rFonts w:ascii="Times New Roman" w:eastAsia="Times New Roman" w:hAnsi="Times New Roman" w:cs="Times New Roman"/>
          <w:b/>
          <w:sz w:val="24"/>
          <w:szCs w:val="24"/>
        </w:rPr>
      </w:pPr>
      <w:r w:rsidRPr="00E861DF">
        <w:rPr>
          <w:rFonts w:ascii="Times New Roman" w:eastAsia="Times New Roman" w:hAnsi="Times New Roman" w:cs="Times New Roman"/>
          <w:b/>
          <w:sz w:val="24"/>
          <w:szCs w:val="24"/>
        </w:rPr>
        <w:t xml:space="preserve">Patrimônio Líquido – </w:t>
      </w:r>
      <w:r w:rsidRPr="00E861DF">
        <w:rPr>
          <w:rFonts w:ascii="Times New Roman" w:eastAsia="Times New Roman" w:hAnsi="Times New Roman" w:cs="Times New Roman"/>
          <w:sz w:val="24"/>
          <w:szCs w:val="24"/>
        </w:rPr>
        <w:t>É o interesse residual nos ativos da entidade depois de deduzidos todos os seus passivos (CPC 00</w:t>
      </w:r>
      <w:r w:rsidR="00AF3DB4">
        <w:rPr>
          <w:rFonts w:ascii="Times New Roman" w:eastAsia="Times New Roman" w:hAnsi="Times New Roman" w:cs="Times New Roman"/>
          <w:sz w:val="24"/>
          <w:szCs w:val="24"/>
        </w:rPr>
        <w:t xml:space="preserve"> (R2)</w:t>
      </w:r>
      <w:r w:rsidRPr="00E861DF">
        <w:rPr>
          <w:rFonts w:ascii="Times New Roman" w:eastAsia="Times New Roman" w:hAnsi="Times New Roman" w:cs="Times New Roman"/>
          <w:sz w:val="24"/>
          <w:szCs w:val="24"/>
        </w:rPr>
        <w:t>). O capital social está representado pela totalidade de ações pertencentes à União</w:t>
      </w:r>
      <w:r w:rsidRPr="00E861DF">
        <w:rPr>
          <w:rFonts w:ascii="Times New Roman" w:eastAsia="Times New Roman" w:hAnsi="Times New Roman" w:cs="Times New Roman"/>
          <w:b/>
          <w:sz w:val="24"/>
          <w:szCs w:val="24"/>
        </w:rPr>
        <w:t>.</w:t>
      </w:r>
    </w:p>
    <w:p w14:paraId="0145CF7A" w14:textId="77777777" w:rsidR="004278A3"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lastRenderedPageBreak/>
        <w:t>Ativos e Passivos Financeiros</w:t>
      </w:r>
      <w:r w:rsidRPr="00E861DF">
        <w:rPr>
          <w:rFonts w:ascii="Times New Roman" w:eastAsia="Times New Roman" w:hAnsi="Times New Roman" w:cs="Times New Roman"/>
          <w:sz w:val="24"/>
          <w:szCs w:val="24"/>
        </w:rPr>
        <w:t xml:space="preserve"> - Estão registrados a valor presente em razão do regime de competência no reconhecimento das receitas e despesas de juros. Os passivos não contratuais, representados essencialmente </w:t>
      </w:r>
    </w:p>
    <w:p w14:paraId="79395668" w14:textId="43B454F5"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por provisões para demandas judiciais e obrigações legais, com incerteza de data para pagamento, estão mensurados a valor presente visto que são escriturados inicialmente pelo valor de desembolso estimado na data da avaliação e são atualizados mensalmente de acordo com as regras e critérios da consultoria jurídica da </w:t>
      </w:r>
      <w:r w:rsidR="001E790C">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A </w:t>
      </w:r>
      <w:r w:rsidR="001E790C">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mpresa não dispõe de ativos financeiros para venda.</w:t>
      </w:r>
    </w:p>
    <w:p w14:paraId="52856D34" w14:textId="15BF0772" w:rsidR="00C720DE" w:rsidRDefault="00C720DE" w:rsidP="00C720DE">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E861DF">
        <w:rPr>
          <w:rFonts w:ascii="Times New Roman" w:eastAsia="Times New Roman" w:hAnsi="Times New Roman" w:cs="Times New Roman"/>
          <w:bCs/>
          <w:sz w:val="24"/>
          <w:szCs w:val="24"/>
        </w:rPr>
        <w:t>O regime de tributação adotado para fins de cálculo do Imposto de Renda da Pessoa Jurídica – IRPJ e da Contribuição Social sobre o Lucro Líquido – CSLL é o Lucro Real (receitas menos despesas –, com ajustes previstos em lei).</w:t>
      </w:r>
    </w:p>
    <w:p w14:paraId="6BE65031" w14:textId="2E8C4416" w:rsidR="006C49EB" w:rsidRDefault="006C49EB" w:rsidP="0029391A">
      <w:pPr>
        <w:pStyle w:val="Ttulo2"/>
        <w:spacing w:before="120" w:after="240" w:line="360" w:lineRule="auto"/>
        <w:rPr>
          <w:rFonts w:ascii="Times New Roman" w:hAnsi="Times New Roman" w:cs="Times New Roman"/>
          <w:b/>
          <w:color w:val="auto"/>
          <w:sz w:val="24"/>
          <w:szCs w:val="24"/>
        </w:rPr>
      </w:pPr>
      <w:bookmarkStart w:id="55" w:name="_Toc121339731"/>
      <w:r w:rsidRPr="00E861DF">
        <w:rPr>
          <w:rFonts w:ascii="Times New Roman" w:eastAsia="Times New Roman" w:hAnsi="Times New Roman" w:cs="Times New Roman"/>
          <w:b/>
          <w:color w:val="auto"/>
          <w:sz w:val="24"/>
          <w:szCs w:val="24"/>
        </w:rPr>
        <w:t xml:space="preserve">Nota </w:t>
      </w:r>
      <w:r>
        <w:rPr>
          <w:rFonts w:ascii="Times New Roman" w:eastAsia="Times New Roman" w:hAnsi="Times New Roman" w:cs="Times New Roman"/>
          <w:b/>
          <w:color w:val="auto"/>
          <w:sz w:val="24"/>
          <w:szCs w:val="24"/>
        </w:rPr>
        <w:t>d</w:t>
      </w:r>
      <w:r w:rsidRPr="00E861DF">
        <w:rPr>
          <w:rFonts w:ascii="Times New Roman" w:eastAsia="Times New Roman" w:hAnsi="Times New Roman" w:cs="Times New Roman"/>
          <w:b/>
          <w:color w:val="auto"/>
          <w:sz w:val="24"/>
          <w:szCs w:val="24"/>
        </w:rPr>
        <w:t xml:space="preserve">) </w:t>
      </w:r>
      <w:r>
        <w:rPr>
          <w:rFonts w:ascii="Times New Roman" w:eastAsia="Times New Roman" w:hAnsi="Times New Roman" w:cs="Times New Roman"/>
          <w:b/>
          <w:color w:val="auto"/>
          <w:sz w:val="24"/>
          <w:szCs w:val="24"/>
        </w:rPr>
        <w:t>–</w:t>
      </w:r>
      <w:r w:rsidRPr="006C49E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Reclassificação na </w:t>
      </w:r>
      <w:r w:rsidRPr="007B4DA6">
        <w:rPr>
          <w:rFonts w:ascii="Times New Roman" w:hAnsi="Times New Roman" w:cs="Times New Roman"/>
          <w:b/>
          <w:color w:val="auto"/>
          <w:sz w:val="24"/>
          <w:szCs w:val="24"/>
        </w:rPr>
        <w:t>Demonstração</w:t>
      </w:r>
      <w:r>
        <w:rPr>
          <w:rFonts w:ascii="Times New Roman" w:hAnsi="Times New Roman" w:cs="Times New Roman"/>
          <w:b/>
          <w:color w:val="auto"/>
          <w:sz w:val="24"/>
          <w:szCs w:val="24"/>
        </w:rPr>
        <w:t xml:space="preserve"> Intermediária</w:t>
      </w:r>
      <w:r w:rsidRPr="007B4DA6">
        <w:rPr>
          <w:rFonts w:ascii="Times New Roman" w:hAnsi="Times New Roman" w:cs="Times New Roman"/>
          <w:b/>
          <w:color w:val="auto"/>
          <w:sz w:val="24"/>
          <w:szCs w:val="24"/>
        </w:rPr>
        <w:t xml:space="preserve"> dos Fluxos de Caixa (DFC)</w:t>
      </w:r>
      <w:bookmarkEnd w:id="55"/>
    </w:p>
    <w:p w14:paraId="5C8D6473" w14:textId="10763E6C" w:rsidR="006C49EB" w:rsidRDefault="00950D81" w:rsidP="00C720DE">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950D81">
        <w:rPr>
          <w:noProof/>
        </w:rPr>
        <w:drawing>
          <wp:inline distT="0" distB="0" distL="0" distR="0" wp14:anchorId="721DB554" wp14:editId="106F6327">
            <wp:extent cx="4748133" cy="4137183"/>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6151" cy="4152883"/>
                    </a:xfrm>
                    <a:prstGeom prst="rect">
                      <a:avLst/>
                    </a:prstGeom>
                    <a:noFill/>
                    <a:ln>
                      <a:noFill/>
                    </a:ln>
                  </pic:spPr>
                </pic:pic>
              </a:graphicData>
            </a:graphic>
          </wp:inline>
        </w:drawing>
      </w:r>
    </w:p>
    <w:p w14:paraId="4B9378FC" w14:textId="7905CEA2" w:rsidR="006C49EB" w:rsidRPr="00E861DF" w:rsidRDefault="00950D81" w:rsidP="00C720DE">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Reclassificações realizadas para melhor qualificação dos grupos da Demonstração Intermediária Fluxo de Caixa. Não altera o Fluxo de Caixa apurado no Período.</w:t>
      </w:r>
    </w:p>
    <w:p w14:paraId="5E623AA8" w14:textId="47E85C6F" w:rsidR="006834D9" w:rsidRDefault="006834D9" w:rsidP="006834D9">
      <w:pPr>
        <w:spacing w:line="200" w:lineRule="exact"/>
        <w:rPr>
          <w:rFonts w:ascii="Times New Roman" w:eastAsia="Times New Roman" w:hAnsi="Times New Roman"/>
        </w:rPr>
      </w:pPr>
      <w:bookmarkStart w:id="56" w:name="_Toc65000051"/>
      <w:bookmarkStart w:id="57" w:name="_Toc65000136"/>
      <w:bookmarkStart w:id="58" w:name="_Toc65000209"/>
    </w:p>
    <w:p w14:paraId="382EE4B8" w14:textId="4F602B2B" w:rsidR="00C005AC" w:rsidRDefault="00C005AC" w:rsidP="006834D9">
      <w:pPr>
        <w:spacing w:line="200" w:lineRule="exact"/>
        <w:rPr>
          <w:rFonts w:ascii="Times New Roman" w:eastAsia="Times New Roman" w:hAnsi="Times New Roman"/>
        </w:rPr>
      </w:pPr>
    </w:p>
    <w:p w14:paraId="3764EBE2" w14:textId="35BA2015" w:rsidR="00C005AC" w:rsidRDefault="00C005AC" w:rsidP="006834D9">
      <w:pPr>
        <w:spacing w:line="200" w:lineRule="exact"/>
        <w:rPr>
          <w:rFonts w:ascii="Times New Roman" w:eastAsia="Times New Roman" w:hAnsi="Times New Roman"/>
        </w:rPr>
      </w:pPr>
    </w:p>
    <w:p w14:paraId="406D9D72" w14:textId="483DF3C2" w:rsidR="00C005AC" w:rsidRDefault="00C005AC" w:rsidP="006834D9">
      <w:pPr>
        <w:spacing w:line="200" w:lineRule="exact"/>
        <w:rPr>
          <w:rFonts w:ascii="Times New Roman" w:eastAsia="Times New Roman" w:hAnsi="Times New Roman"/>
        </w:rPr>
      </w:pPr>
    </w:p>
    <w:p w14:paraId="2E43311F" w14:textId="3F82A6D0" w:rsidR="00233304" w:rsidRPr="00E861DF" w:rsidRDefault="00233304"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59" w:name="_Hlk83286566"/>
      <w:bookmarkStart w:id="60" w:name="_Toc121339732"/>
      <w:r w:rsidRPr="00E861DF">
        <w:rPr>
          <w:rFonts w:ascii="Times New Roman" w:eastAsia="Times New Roman" w:hAnsi="Times New Roman" w:cs="Times New Roman"/>
          <w:b/>
          <w:color w:val="auto"/>
          <w:sz w:val="24"/>
          <w:szCs w:val="24"/>
        </w:rPr>
        <w:lastRenderedPageBreak/>
        <w:t>Ativo</w:t>
      </w:r>
      <w:bookmarkEnd w:id="56"/>
      <w:bookmarkEnd w:id="57"/>
      <w:bookmarkEnd w:id="58"/>
      <w:bookmarkEnd w:id="60"/>
    </w:p>
    <w:p w14:paraId="62C04E7F" w14:textId="77777777"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E861DF" w:rsidRDefault="00233304"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61" w:name="_heading=h.3rdcrjn" w:colFirst="0" w:colLast="0"/>
      <w:bookmarkStart w:id="62" w:name="_Toc65000052"/>
      <w:bookmarkStart w:id="63" w:name="_Toc65000137"/>
      <w:bookmarkStart w:id="64" w:name="_Toc65000210"/>
      <w:bookmarkStart w:id="65" w:name="_Toc121339733"/>
      <w:bookmarkEnd w:id="61"/>
      <w:r w:rsidRPr="00E861DF">
        <w:rPr>
          <w:rFonts w:ascii="Times New Roman" w:eastAsia="Times New Roman" w:hAnsi="Times New Roman" w:cs="Times New Roman"/>
          <w:b/>
          <w:color w:val="auto"/>
          <w:sz w:val="24"/>
          <w:szCs w:val="24"/>
        </w:rPr>
        <w:t>Ativo Circulante</w:t>
      </w:r>
      <w:bookmarkEnd w:id="62"/>
      <w:bookmarkEnd w:id="63"/>
      <w:bookmarkEnd w:id="64"/>
      <w:bookmarkEnd w:id="65"/>
    </w:p>
    <w:p w14:paraId="6932BBC9" w14:textId="4DC0F8CC"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São os bens e direitos que a </w:t>
      </w:r>
      <w:r w:rsidR="001E790C">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possui e que são realizáveis até o encerramento do exercício seguinte, tais como as contas: “Recursos da conta única aplicados” e “Limite de saque com vinculação de pagamento”. </w:t>
      </w:r>
    </w:p>
    <w:p w14:paraId="5A5B0E98" w14:textId="4CB412A1" w:rsidR="00233304" w:rsidRPr="00E861DF" w:rsidRDefault="00233304"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66" w:name="_heading=h.26in1rg" w:colFirst="0" w:colLast="0"/>
      <w:bookmarkStart w:id="67" w:name="_Toc65000053"/>
      <w:bookmarkStart w:id="68" w:name="_Toc65000138"/>
      <w:bookmarkStart w:id="69" w:name="_Toc65000211"/>
      <w:bookmarkStart w:id="70" w:name="_Toc121339734"/>
      <w:bookmarkEnd w:id="66"/>
      <w:r w:rsidRPr="00E861DF">
        <w:rPr>
          <w:rFonts w:ascii="Times New Roman" w:eastAsia="Times New Roman" w:hAnsi="Times New Roman" w:cs="Times New Roman"/>
          <w:b/>
          <w:color w:val="auto"/>
          <w:sz w:val="24"/>
          <w:szCs w:val="24"/>
        </w:rPr>
        <w:t>Caixa e Equivalente</w:t>
      </w:r>
      <w:r w:rsidR="00E46716">
        <w:rPr>
          <w:rFonts w:ascii="Times New Roman" w:eastAsia="Times New Roman" w:hAnsi="Times New Roman" w:cs="Times New Roman"/>
          <w:b/>
          <w:color w:val="auto"/>
          <w:sz w:val="24"/>
          <w:szCs w:val="24"/>
        </w:rPr>
        <w:t>s</w:t>
      </w:r>
      <w:r w:rsidRPr="00E861DF">
        <w:rPr>
          <w:rFonts w:ascii="Times New Roman" w:eastAsia="Times New Roman" w:hAnsi="Times New Roman" w:cs="Times New Roman"/>
          <w:b/>
          <w:color w:val="auto"/>
          <w:sz w:val="24"/>
          <w:szCs w:val="24"/>
        </w:rPr>
        <w:t xml:space="preserve"> de Caixa</w:t>
      </w:r>
      <w:bookmarkEnd w:id="67"/>
      <w:bookmarkEnd w:id="68"/>
      <w:bookmarkEnd w:id="69"/>
      <w:bookmarkEnd w:id="70"/>
    </w:p>
    <w:p w14:paraId="75DD8B53" w14:textId="42A164DF" w:rsidR="001827C5" w:rsidRPr="00E861DF" w:rsidRDefault="00E46716" w:rsidP="001827C5">
      <w:r w:rsidRPr="00E46716">
        <w:rPr>
          <w:noProof/>
        </w:rPr>
        <w:drawing>
          <wp:inline distT="0" distB="0" distL="0" distR="0" wp14:anchorId="54B02CF2" wp14:editId="440D05B9">
            <wp:extent cx="5916930" cy="1129665"/>
            <wp:effectExtent l="0" t="0" r="762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930" cy="1129665"/>
                    </a:xfrm>
                    <a:prstGeom prst="rect">
                      <a:avLst/>
                    </a:prstGeom>
                    <a:noFill/>
                    <a:ln>
                      <a:noFill/>
                    </a:ln>
                  </pic:spPr>
                </pic:pic>
              </a:graphicData>
            </a:graphic>
          </wp:inline>
        </w:drawing>
      </w:r>
    </w:p>
    <w:p w14:paraId="3A810EB8" w14:textId="398D8FBA" w:rsidR="00233304" w:rsidRPr="00E861DF" w:rsidRDefault="00233304" w:rsidP="001C0D8F">
      <w:pPr>
        <w:numPr>
          <w:ilvl w:val="0"/>
          <w:numId w:val="13"/>
        </w:numPr>
        <w:pBdr>
          <w:top w:val="nil"/>
          <w:left w:val="nil"/>
          <w:bottom w:val="nil"/>
          <w:right w:val="nil"/>
          <w:between w:val="nil"/>
        </w:pBdr>
        <w:spacing w:before="120"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Recursos da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 xml:space="preserve">onta </w:t>
      </w:r>
      <w:r w:rsidR="001121F5" w:rsidRPr="00E861DF">
        <w:rPr>
          <w:rFonts w:ascii="Times New Roman" w:eastAsia="Times New Roman" w:hAnsi="Times New Roman" w:cs="Times New Roman"/>
          <w:b/>
          <w:bCs/>
          <w:sz w:val="24"/>
          <w:szCs w:val="24"/>
        </w:rPr>
        <w:t>Ú</w:t>
      </w:r>
      <w:r w:rsidRPr="00E861DF">
        <w:rPr>
          <w:rFonts w:ascii="Times New Roman" w:eastAsia="Times New Roman" w:hAnsi="Times New Roman" w:cs="Times New Roman"/>
          <w:b/>
          <w:bCs/>
          <w:sz w:val="24"/>
          <w:szCs w:val="24"/>
        </w:rPr>
        <w:t xml:space="preserve">nica </w:t>
      </w:r>
      <w:r w:rsidR="001121F5" w:rsidRPr="00E861DF">
        <w:rPr>
          <w:rFonts w:ascii="Times New Roman" w:eastAsia="Times New Roman" w:hAnsi="Times New Roman" w:cs="Times New Roman"/>
          <w:b/>
          <w:bCs/>
          <w:sz w:val="24"/>
          <w:szCs w:val="24"/>
        </w:rPr>
        <w:t>A</w:t>
      </w:r>
      <w:r w:rsidRPr="00E861DF">
        <w:rPr>
          <w:rFonts w:ascii="Times New Roman" w:eastAsia="Times New Roman" w:hAnsi="Times New Roman" w:cs="Times New Roman"/>
          <w:b/>
          <w:bCs/>
          <w:sz w:val="24"/>
          <w:szCs w:val="24"/>
        </w:rPr>
        <w:t>plicados</w:t>
      </w:r>
      <w:r w:rsidRPr="00E861DF">
        <w:rPr>
          <w:rFonts w:ascii="Times New Roman" w:eastAsia="Times New Roman" w:hAnsi="Times New Roman" w:cs="Times New Roman"/>
          <w:sz w:val="24"/>
          <w:szCs w:val="24"/>
        </w:rPr>
        <w:t xml:space="preserve"> - os valores advêm das receitas própria e de rendimentos das aplicações. </w:t>
      </w:r>
      <w:r w:rsidRPr="0082254F">
        <w:rPr>
          <w:rFonts w:ascii="Times New Roman" w:eastAsia="Times New Roman" w:hAnsi="Times New Roman" w:cs="Times New Roman"/>
          <w:sz w:val="24"/>
          <w:szCs w:val="24"/>
        </w:rPr>
        <w:t xml:space="preserve">O saldo a </w:t>
      </w:r>
      <w:r w:rsidR="0082254F" w:rsidRPr="0082254F">
        <w:rPr>
          <w:rFonts w:ascii="Times New Roman" w:eastAsia="Times New Roman" w:hAnsi="Times New Roman" w:cs="Times New Roman"/>
          <w:sz w:val="24"/>
          <w:szCs w:val="24"/>
        </w:rPr>
        <w:t>maior</w:t>
      </w:r>
      <w:r w:rsidRPr="0082254F">
        <w:rPr>
          <w:rFonts w:ascii="Times New Roman" w:eastAsia="Times New Roman" w:hAnsi="Times New Roman" w:cs="Times New Roman"/>
          <w:sz w:val="24"/>
          <w:szCs w:val="24"/>
        </w:rPr>
        <w:t xml:space="preserve"> demonstra que</w:t>
      </w:r>
      <w:r w:rsidRPr="00E861DF">
        <w:rPr>
          <w:rFonts w:ascii="Times New Roman" w:eastAsia="Times New Roman" w:hAnsi="Times New Roman" w:cs="Times New Roman"/>
          <w:sz w:val="24"/>
          <w:szCs w:val="24"/>
        </w:rPr>
        <w:t xml:space="preserve"> no período ocorreu </w:t>
      </w:r>
      <w:r w:rsidR="00C005AC">
        <w:rPr>
          <w:rFonts w:ascii="Times New Roman" w:eastAsia="Times New Roman" w:hAnsi="Times New Roman" w:cs="Times New Roman"/>
          <w:sz w:val="24"/>
          <w:szCs w:val="24"/>
        </w:rPr>
        <w:t>mais</w:t>
      </w:r>
      <w:r w:rsidRPr="00E861DF">
        <w:rPr>
          <w:rFonts w:ascii="Times New Roman" w:eastAsia="Times New Roman" w:hAnsi="Times New Roman" w:cs="Times New Roman"/>
          <w:sz w:val="24"/>
          <w:szCs w:val="24"/>
        </w:rPr>
        <w:t xml:space="preserve"> </w:t>
      </w:r>
      <w:r w:rsidR="008B6D53">
        <w:rPr>
          <w:rFonts w:ascii="Times New Roman" w:eastAsia="Times New Roman" w:hAnsi="Times New Roman" w:cs="Times New Roman"/>
          <w:sz w:val="24"/>
          <w:szCs w:val="24"/>
        </w:rPr>
        <w:t xml:space="preserve">aplicações </w:t>
      </w:r>
      <w:r w:rsidR="008B6D53" w:rsidRPr="00E861DF">
        <w:rPr>
          <w:rFonts w:ascii="Times New Roman" w:eastAsia="Times New Roman" w:hAnsi="Times New Roman" w:cs="Times New Roman"/>
          <w:sz w:val="24"/>
          <w:szCs w:val="24"/>
        </w:rPr>
        <w:t>somadas</w:t>
      </w:r>
      <w:r w:rsidRPr="00E861DF">
        <w:rPr>
          <w:rFonts w:ascii="Times New Roman" w:eastAsia="Times New Roman" w:hAnsi="Times New Roman" w:cs="Times New Roman"/>
          <w:sz w:val="24"/>
          <w:szCs w:val="24"/>
        </w:rPr>
        <w:t xml:space="preserve"> aos rendimentos no período</w:t>
      </w:r>
      <w:r w:rsidR="00E46716">
        <w:rPr>
          <w:rFonts w:ascii="Times New Roman" w:eastAsia="Times New Roman" w:hAnsi="Times New Roman" w:cs="Times New Roman"/>
          <w:sz w:val="24"/>
          <w:szCs w:val="24"/>
        </w:rPr>
        <w:t xml:space="preserve"> do</w:t>
      </w:r>
      <w:r w:rsidR="0082254F">
        <w:rPr>
          <w:rFonts w:ascii="Times New Roman" w:eastAsia="Times New Roman" w:hAnsi="Times New Roman" w:cs="Times New Roman"/>
          <w:sz w:val="24"/>
          <w:szCs w:val="24"/>
        </w:rPr>
        <w:t xml:space="preserve"> que resgate</w:t>
      </w:r>
      <w:r w:rsidRPr="00E861DF">
        <w:rPr>
          <w:rFonts w:ascii="Times New Roman" w:eastAsia="Times New Roman" w:hAnsi="Times New Roman" w:cs="Times New Roman"/>
          <w:sz w:val="24"/>
          <w:szCs w:val="24"/>
        </w:rPr>
        <w:t>.</w:t>
      </w:r>
      <w:r w:rsidR="001E651D" w:rsidRPr="00E861DF">
        <w:rPr>
          <w:rFonts w:ascii="Times New Roman" w:eastAsia="Times New Roman" w:hAnsi="Times New Roman" w:cs="Times New Roman"/>
          <w:sz w:val="24"/>
          <w:szCs w:val="24"/>
        </w:rPr>
        <w:t xml:space="preserve"> Para utilização</w:t>
      </w:r>
      <w:r w:rsidR="00C6789E" w:rsidRPr="00E861DF">
        <w:rPr>
          <w:rFonts w:ascii="Times New Roman" w:eastAsia="Times New Roman" w:hAnsi="Times New Roman" w:cs="Times New Roman"/>
          <w:sz w:val="24"/>
          <w:szCs w:val="24"/>
        </w:rPr>
        <w:t>,</w:t>
      </w:r>
      <w:r w:rsidR="001E651D" w:rsidRPr="00E861DF">
        <w:rPr>
          <w:rFonts w:ascii="Times New Roman" w:eastAsia="Times New Roman" w:hAnsi="Times New Roman" w:cs="Times New Roman"/>
          <w:sz w:val="24"/>
          <w:szCs w:val="24"/>
        </w:rPr>
        <w:t xml:space="preserve"> aguarda-se a disponibilização orçamentária no orçamento anual.</w:t>
      </w:r>
    </w:p>
    <w:p w14:paraId="041E6D2F" w14:textId="387F652C" w:rsidR="00233304"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Demais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ontas - Caixa Econômica Federal</w:t>
      </w:r>
      <w:r w:rsidRPr="00E861DF">
        <w:rPr>
          <w:rFonts w:ascii="Times New Roman" w:eastAsia="Times New Roman" w:hAnsi="Times New Roman" w:cs="Times New Roman"/>
          <w:sz w:val="24"/>
          <w:szCs w:val="24"/>
        </w:rPr>
        <w:t xml:space="preserve"> - representa </w:t>
      </w:r>
      <w:r w:rsidR="002D11C2" w:rsidRPr="00E861DF">
        <w:rPr>
          <w:rFonts w:ascii="Times New Roman" w:eastAsia="Times New Roman" w:hAnsi="Times New Roman" w:cs="Times New Roman"/>
          <w:sz w:val="24"/>
          <w:szCs w:val="24"/>
        </w:rPr>
        <w:t>re</w:t>
      </w:r>
      <w:r w:rsidRPr="00E861DF">
        <w:rPr>
          <w:rFonts w:ascii="Times New Roman" w:eastAsia="Times New Roman" w:hAnsi="Times New Roman" w:cs="Times New Roman"/>
          <w:sz w:val="24"/>
          <w:szCs w:val="24"/>
        </w:rPr>
        <w:t xml:space="preserve">cursos </w:t>
      </w:r>
      <w:r w:rsidR="002D11C2" w:rsidRPr="00E861DF">
        <w:rPr>
          <w:rFonts w:ascii="Times New Roman" w:eastAsia="Times New Roman" w:hAnsi="Times New Roman" w:cs="Times New Roman"/>
          <w:sz w:val="24"/>
          <w:szCs w:val="24"/>
        </w:rPr>
        <w:t>depositados por</w:t>
      </w:r>
      <w:r w:rsidRPr="00E861DF">
        <w:rPr>
          <w:rFonts w:ascii="Times New Roman" w:eastAsia="Times New Roman" w:hAnsi="Times New Roman" w:cs="Times New Roman"/>
          <w:sz w:val="24"/>
          <w:szCs w:val="24"/>
        </w:rPr>
        <w:t xml:space="preserve"> fornecedores de serviços e materiais a título de caução contratual.</w:t>
      </w:r>
    </w:p>
    <w:p w14:paraId="1E4F4A5D" w14:textId="4D1935A6" w:rsidR="00233304"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w:t>
      </w:r>
      <w:r w:rsidRPr="00E861DF">
        <w:rPr>
          <w:rFonts w:ascii="Times New Roman" w:eastAsia="Times New Roman" w:hAnsi="Times New Roman" w:cs="Times New Roman"/>
          <w:sz w:val="24"/>
          <w:szCs w:val="24"/>
        </w:rPr>
        <w:t xml:space="preserve"> - “Caixa Disponível</w:t>
      </w:r>
      <w:r w:rsidR="004C20BA" w:rsidRPr="00E861DF">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w:t>
      </w:r>
      <w:r w:rsidR="00D227DF">
        <w:rPr>
          <w:rFonts w:ascii="Times New Roman" w:eastAsia="Times New Roman" w:hAnsi="Times New Roman" w:cs="Times New Roman"/>
          <w:sz w:val="24"/>
          <w:szCs w:val="24"/>
        </w:rPr>
        <w:t>Representa o</w:t>
      </w:r>
      <w:r w:rsidRPr="00E861DF">
        <w:rPr>
          <w:rFonts w:ascii="Times New Roman" w:eastAsia="Times New Roman" w:hAnsi="Times New Roman" w:cs="Times New Roman"/>
          <w:sz w:val="24"/>
          <w:szCs w:val="24"/>
        </w:rPr>
        <w:t xml:space="preserve"> recebimento de recursos no encerramento do trimestre e a existência de financeiro que aguardam o processamento da despesa orçamentária</w:t>
      </w:r>
      <w:r w:rsidR="00464F9C" w:rsidRPr="00E861DF">
        <w:rPr>
          <w:rFonts w:ascii="Times New Roman" w:eastAsia="Times New Roman" w:hAnsi="Times New Roman" w:cs="Times New Roman"/>
          <w:sz w:val="24"/>
          <w:szCs w:val="24"/>
        </w:rPr>
        <w:t>, (Custeio SUS)</w:t>
      </w:r>
      <w:r w:rsidRPr="00E861DF">
        <w:rPr>
          <w:rFonts w:ascii="Times New Roman" w:eastAsia="Times New Roman" w:hAnsi="Times New Roman" w:cs="Times New Roman"/>
          <w:sz w:val="24"/>
          <w:szCs w:val="24"/>
        </w:rPr>
        <w:t xml:space="preserve"> para posteriores pagamentos. </w:t>
      </w:r>
      <w:r w:rsidR="00D227DF">
        <w:rPr>
          <w:rFonts w:ascii="Times New Roman" w:eastAsia="Times New Roman" w:hAnsi="Times New Roman" w:cs="Times New Roman"/>
          <w:sz w:val="24"/>
          <w:szCs w:val="24"/>
        </w:rPr>
        <w:t xml:space="preserve">Os recursos </w:t>
      </w:r>
      <w:r w:rsidR="00D227DF" w:rsidRPr="00E861DF">
        <w:rPr>
          <w:rFonts w:ascii="Times New Roman" w:eastAsia="Times New Roman" w:hAnsi="Times New Roman" w:cs="Times New Roman"/>
          <w:sz w:val="24"/>
          <w:szCs w:val="24"/>
        </w:rPr>
        <w:t>advêm</w:t>
      </w:r>
      <w:r w:rsidR="00073298" w:rsidRPr="00E861DF">
        <w:rPr>
          <w:rFonts w:ascii="Times New Roman" w:eastAsia="Times New Roman" w:hAnsi="Times New Roman" w:cs="Times New Roman"/>
          <w:sz w:val="24"/>
          <w:szCs w:val="24"/>
        </w:rPr>
        <w:t xml:space="preserve"> do recebimento</w:t>
      </w:r>
      <w:r w:rsidR="00BC2810" w:rsidRPr="00E861DF">
        <w:rPr>
          <w:rFonts w:ascii="Times New Roman" w:eastAsia="Times New Roman" w:hAnsi="Times New Roman" w:cs="Times New Roman"/>
          <w:sz w:val="24"/>
          <w:szCs w:val="24"/>
        </w:rPr>
        <w:t xml:space="preserve"> de parcelas SUS</w:t>
      </w:r>
      <w:r w:rsidR="00073298" w:rsidRPr="00E861DF">
        <w:rPr>
          <w:rFonts w:ascii="Times New Roman" w:eastAsia="Times New Roman" w:hAnsi="Times New Roman" w:cs="Times New Roman"/>
          <w:sz w:val="24"/>
          <w:szCs w:val="24"/>
        </w:rPr>
        <w:t xml:space="preserve"> para aplicação na manutenção das atividades hospitalares nos períodos seguintes.</w:t>
      </w:r>
      <w:r w:rsidRPr="00E861DF">
        <w:rPr>
          <w:rFonts w:ascii="Times New Roman" w:eastAsia="Times New Roman" w:hAnsi="Times New Roman" w:cs="Times New Roman"/>
          <w:sz w:val="24"/>
          <w:szCs w:val="24"/>
        </w:rPr>
        <w:t xml:space="preserve"> </w:t>
      </w:r>
    </w:p>
    <w:p w14:paraId="73FD88C1" w14:textId="6A351BC8" w:rsidR="006834D9"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 – Ordem de Pagamento</w:t>
      </w:r>
      <w:r w:rsidRPr="00E861DF">
        <w:rPr>
          <w:rFonts w:ascii="Times New Roman" w:eastAsia="Times New Roman" w:hAnsi="Times New Roman" w:cs="Times New Roman"/>
          <w:sz w:val="24"/>
          <w:szCs w:val="24"/>
        </w:rPr>
        <w:t xml:space="preserve"> - Refere-se a financeiro vinculado a despesa da folha de pessoal</w:t>
      </w:r>
      <w:r w:rsidR="00894B58" w:rsidRPr="00E861DF">
        <w:rPr>
          <w:rFonts w:ascii="Times New Roman" w:eastAsia="Times New Roman" w:hAnsi="Times New Roman" w:cs="Times New Roman"/>
          <w:sz w:val="24"/>
          <w:szCs w:val="24"/>
        </w:rPr>
        <w:t xml:space="preserve"> e despesas contratuais</w:t>
      </w:r>
      <w:r w:rsidRPr="00E861DF">
        <w:rPr>
          <w:rFonts w:ascii="Times New Roman" w:eastAsia="Times New Roman" w:hAnsi="Times New Roman" w:cs="Times New Roman"/>
          <w:sz w:val="24"/>
          <w:szCs w:val="24"/>
        </w:rPr>
        <w:t>, que sairá da conta única, conforme autorização de pagamento e transferência para as contas bancárias dos empregados</w:t>
      </w:r>
      <w:r w:rsidR="00894B58" w:rsidRPr="00E861DF">
        <w:rPr>
          <w:rFonts w:ascii="Times New Roman" w:eastAsia="Times New Roman" w:hAnsi="Times New Roman" w:cs="Times New Roman"/>
          <w:sz w:val="24"/>
          <w:szCs w:val="24"/>
        </w:rPr>
        <w:t xml:space="preserve"> e fornecedores</w:t>
      </w:r>
      <w:r w:rsidRPr="00E861DF">
        <w:rPr>
          <w:rFonts w:ascii="Times New Roman" w:eastAsia="Times New Roman" w:hAnsi="Times New Roman" w:cs="Times New Roman"/>
          <w:sz w:val="24"/>
          <w:szCs w:val="24"/>
        </w:rPr>
        <w:t>.  Em síntese, trata-se de valores comprometidos com pagamentos autorizados, que aguarda a operacionalização (bancária) do saque para conta dos credores.</w:t>
      </w:r>
    </w:p>
    <w:p w14:paraId="62867B72" w14:textId="0957753E" w:rsidR="00F35BB5" w:rsidRPr="00E861DF" w:rsidRDefault="00B372E6"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1" w:name="_Toc65000054"/>
      <w:bookmarkStart w:id="72" w:name="_Toc65000139"/>
      <w:bookmarkStart w:id="73" w:name="_Toc65000212"/>
      <w:bookmarkStart w:id="74" w:name="_Toc121339735"/>
      <w:r w:rsidRPr="00E861DF">
        <w:rPr>
          <w:rFonts w:ascii="Times New Roman" w:eastAsia="Times New Roman" w:hAnsi="Times New Roman" w:cs="Times New Roman"/>
          <w:b/>
          <w:color w:val="auto"/>
          <w:sz w:val="24"/>
          <w:szCs w:val="24"/>
        </w:rPr>
        <w:t>Valores a Curto Prazo</w:t>
      </w:r>
      <w:r w:rsidR="00BB4BCF" w:rsidRPr="00E861DF">
        <w:rPr>
          <w:rFonts w:ascii="Times New Roman" w:eastAsia="Times New Roman" w:hAnsi="Times New Roman" w:cs="Times New Roman"/>
          <w:b/>
          <w:color w:val="auto"/>
          <w:sz w:val="24"/>
          <w:szCs w:val="24"/>
        </w:rPr>
        <w:t xml:space="preserve"> </w:t>
      </w:r>
      <w:r w:rsidR="001033D6" w:rsidRPr="00E861DF">
        <w:rPr>
          <w:rFonts w:ascii="Times New Roman" w:eastAsia="Times New Roman" w:hAnsi="Times New Roman" w:cs="Times New Roman"/>
          <w:b/>
          <w:color w:val="auto"/>
          <w:sz w:val="24"/>
          <w:szCs w:val="24"/>
        </w:rPr>
        <w:t>–</w:t>
      </w:r>
      <w:r w:rsidR="00BB4BCF" w:rsidRPr="00E861DF">
        <w:rPr>
          <w:rFonts w:ascii="Times New Roman" w:eastAsia="Times New Roman" w:hAnsi="Times New Roman" w:cs="Times New Roman"/>
          <w:b/>
          <w:color w:val="auto"/>
          <w:sz w:val="24"/>
          <w:szCs w:val="24"/>
        </w:rPr>
        <w:t xml:space="preserve"> </w:t>
      </w:r>
      <w:r w:rsidR="00BC4F07" w:rsidRPr="00E861DF">
        <w:rPr>
          <w:rFonts w:ascii="Times New Roman" w:eastAsia="Times New Roman" w:hAnsi="Times New Roman" w:cs="Times New Roman"/>
          <w:b/>
          <w:color w:val="auto"/>
          <w:sz w:val="24"/>
          <w:szCs w:val="24"/>
        </w:rPr>
        <w:t>SUS</w:t>
      </w:r>
      <w:bookmarkEnd w:id="71"/>
      <w:bookmarkEnd w:id="72"/>
      <w:bookmarkEnd w:id="73"/>
      <w:bookmarkEnd w:id="74"/>
    </w:p>
    <w:p w14:paraId="558C1EBD" w14:textId="2ED29618" w:rsidR="0005369E" w:rsidRPr="00E861DF" w:rsidRDefault="00494BD6" w:rsidP="00AC7358">
      <w:pPr>
        <w:tabs>
          <w:tab w:val="right" w:pos="9071"/>
        </w:tabs>
        <w:spacing w:before="120" w:after="240" w:line="360" w:lineRule="auto"/>
        <w:rPr>
          <w:rFonts w:ascii="Times New Roman" w:hAnsi="Times New Roman" w:cs="Times New Roman"/>
          <w:sz w:val="24"/>
          <w:szCs w:val="24"/>
        </w:rPr>
      </w:pPr>
      <w:r w:rsidRPr="00494BD6">
        <w:rPr>
          <w:noProof/>
        </w:rPr>
        <w:drawing>
          <wp:inline distT="0" distB="0" distL="0" distR="0" wp14:anchorId="5C5E68B8" wp14:editId="57B3FBE0">
            <wp:extent cx="5753100" cy="609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1472EF99" w14:textId="404A7C5F" w:rsidR="00AA0E9E" w:rsidRPr="00E861DF" w:rsidRDefault="00653586"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São valores a receber d</w:t>
      </w:r>
      <w:r w:rsidR="00531699" w:rsidRPr="00E861DF">
        <w:rPr>
          <w:rFonts w:ascii="Times New Roman" w:hAnsi="Times New Roman" w:cs="Times New Roman"/>
          <w:sz w:val="24"/>
          <w:szCs w:val="24"/>
        </w:rPr>
        <w:t xml:space="preserve">a Secretaria de Saúde do município de Belo Horizonte </w:t>
      </w:r>
      <w:r w:rsidRPr="00E861DF">
        <w:rPr>
          <w:rFonts w:ascii="Times New Roman" w:hAnsi="Times New Roman" w:cs="Times New Roman"/>
          <w:sz w:val="24"/>
          <w:szCs w:val="24"/>
        </w:rPr>
        <w:t>em contrapartida aos serviços de saúde prestados</w:t>
      </w:r>
      <w:r w:rsidR="00531699" w:rsidRPr="00E861DF">
        <w:rPr>
          <w:rFonts w:ascii="Times New Roman" w:hAnsi="Times New Roman" w:cs="Times New Roman"/>
          <w:sz w:val="24"/>
          <w:szCs w:val="24"/>
        </w:rPr>
        <w:t xml:space="preserve"> pela filial HC-UFMG</w:t>
      </w:r>
      <w:r w:rsidR="00A94F98" w:rsidRPr="00E861DF">
        <w:rPr>
          <w:rFonts w:ascii="Times New Roman" w:hAnsi="Times New Roman" w:cs="Times New Roman"/>
          <w:sz w:val="24"/>
          <w:szCs w:val="24"/>
        </w:rPr>
        <w:t xml:space="preserve"> no âmbito do SUS – Sistema Único de Saúde</w:t>
      </w:r>
      <w:r w:rsidR="00253E14">
        <w:rPr>
          <w:rFonts w:ascii="Times New Roman" w:hAnsi="Times New Roman" w:cs="Times New Roman"/>
          <w:sz w:val="24"/>
          <w:szCs w:val="24"/>
        </w:rPr>
        <w:t>.</w:t>
      </w:r>
      <w:r w:rsidR="00AA0E9E" w:rsidRPr="00E861DF">
        <w:rPr>
          <w:rFonts w:ascii="Times New Roman" w:hAnsi="Times New Roman" w:cs="Times New Roman"/>
          <w:sz w:val="24"/>
          <w:szCs w:val="24"/>
        </w:rPr>
        <w:t xml:space="preserve"> </w:t>
      </w:r>
    </w:p>
    <w:p w14:paraId="30176D70" w14:textId="151F25C7" w:rsidR="00E958BB" w:rsidRPr="00E861DF" w:rsidRDefault="00B42ED6" w:rsidP="00BA4AB4">
      <w:pPr>
        <w:tabs>
          <w:tab w:val="right" w:pos="9071"/>
        </w:tabs>
        <w:spacing w:before="120" w:after="240" w:line="360" w:lineRule="auto"/>
        <w:jc w:val="both"/>
        <w:rPr>
          <w:rFonts w:ascii="Times New Roman" w:hAnsi="Times New Roman" w:cs="Times New Roman"/>
          <w:sz w:val="24"/>
          <w:szCs w:val="24"/>
        </w:rPr>
      </w:pPr>
      <w:r w:rsidRPr="00B42ED6">
        <w:rPr>
          <w:rFonts w:ascii="Times New Roman" w:hAnsi="Times New Roman" w:cs="Times New Roman"/>
          <w:sz w:val="24"/>
          <w:szCs w:val="24"/>
        </w:rPr>
        <w:t xml:space="preserve">Observa-se uma elevação </w:t>
      </w:r>
      <w:r w:rsidR="00AA0E9E" w:rsidRPr="00B42ED6">
        <w:rPr>
          <w:rFonts w:ascii="Times New Roman" w:hAnsi="Times New Roman" w:cs="Times New Roman"/>
          <w:sz w:val="24"/>
          <w:szCs w:val="24"/>
        </w:rPr>
        <w:t>nos valores a receber junto ao Gestor SUS local (Prefeitura Municipal de Belo Horizonte)</w:t>
      </w:r>
      <w:r>
        <w:rPr>
          <w:rFonts w:ascii="Times New Roman" w:hAnsi="Times New Roman" w:cs="Times New Roman"/>
          <w:sz w:val="24"/>
          <w:szCs w:val="24"/>
        </w:rPr>
        <w:t>.</w:t>
      </w:r>
    </w:p>
    <w:p w14:paraId="7C911E5B" w14:textId="754D5556" w:rsidR="00AA0E9E" w:rsidRDefault="00AA0E9E"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Ressalta-se</w:t>
      </w:r>
      <w:r w:rsidR="00B61415" w:rsidRPr="00E861DF">
        <w:rPr>
          <w:rFonts w:ascii="Times New Roman" w:hAnsi="Times New Roman" w:cs="Times New Roman"/>
          <w:sz w:val="24"/>
          <w:szCs w:val="24"/>
        </w:rPr>
        <w:t xml:space="preserve"> </w:t>
      </w:r>
      <w:r w:rsidR="0079203C" w:rsidRPr="00E861DF">
        <w:rPr>
          <w:rFonts w:ascii="Times New Roman" w:hAnsi="Times New Roman" w:cs="Times New Roman"/>
          <w:sz w:val="24"/>
          <w:szCs w:val="24"/>
        </w:rPr>
        <w:t xml:space="preserve">que </w:t>
      </w:r>
      <w:r w:rsidR="00B61415" w:rsidRPr="00E861DF">
        <w:rPr>
          <w:rFonts w:ascii="Times New Roman" w:hAnsi="Times New Roman" w:cs="Times New Roman"/>
          <w:sz w:val="24"/>
          <w:szCs w:val="24"/>
        </w:rPr>
        <w:t>não foi apropriada Perdas Estimadas em Crédito de Liquidação Duvidosa - PECLD</w:t>
      </w:r>
      <w:r w:rsidRPr="00E861DF">
        <w:rPr>
          <w:rFonts w:ascii="Times New Roman" w:hAnsi="Times New Roman" w:cs="Times New Roman"/>
          <w:sz w:val="24"/>
          <w:szCs w:val="24"/>
        </w:rPr>
        <w:t xml:space="preserve"> em razão de não haver vencimentos para os serviços pactuados</w:t>
      </w:r>
      <w:r w:rsidR="00CE5E18" w:rsidRPr="00E861DF">
        <w:rPr>
          <w:rFonts w:ascii="Times New Roman" w:hAnsi="Times New Roman" w:cs="Times New Roman"/>
          <w:sz w:val="24"/>
          <w:szCs w:val="24"/>
        </w:rPr>
        <w:t xml:space="preserve">, bem como tratar-se de uma relação contratual </w:t>
      </w:r>
      <w:r w:rsidR="00B61415" w:rsidRPr="00E861DF">
        <w:rPr>
          <w:rFonts w:ascii="Times New Roman" w:hAnsi="Times New Roman" w:cs="Times New Roman"/>
          <w:sz w:val="24"/>
          <w:szCs w:val="24"/>
        </w:rPr>
        <w:t xml:space="preserve">com </w:t>
      </w:r>
      <w:r w:rsidR="00CE5E18" w:rsidRPr="00E861DF">
        <w:rPr>
          <w:rFonts w:ascii="Times New Roman" w:hAnsi="Times New Roman" w:cs="Times New Roman"/>
          <w:sz w:val="24"/>
          <w:szCs w:val="24"/>
        </w:rPr>
        <w:t>ente da Administração</w:t>
      </w:r>
      <w:r w:rsidR="00B61415" w:rsidRPr="00E861DF">
        <w:rPr>
          <w:rFonts w:ascii="Times New Roman" w:hAnsi="Times New Roman" w:cs="Times New Roman"/>
          <w:sz w:val="24"/>
          <w:szCs w:val="24"/>
        </w:rPr>
        <w:t xml:space="preserve"> Pública</w:t>
      </w:r>
      <w:r w:rsidR="00CE5E18" w:rsidRPr="00E861DF">
        <w:rPr>
          <w:rFonts w:ascii="Times New Roman" w:hAnsi="Times New Roman" w:cs="Times New Roman"/>
          <w:sz w:val="24"/>
          <w:szCs w:val="24"/>
        </w:rPr>
        <w:t xml:space="preserve"> Direta, </w:t>
      </w:r>
      <w:r w:rsidR="00B61415" w:rsidRPr="00E861DF">
        <w:rPr>
          <w:rFonts w:ascii="Times New Roman" w:hAnsi="Times New Roman" w:cs="Times New Roman"/>
          <w:sz w:val="24"/>
          <w:szCs w:val="24"/>
        </w:rPr>
        <w:t xml:space="preserve">e ainda, por não haver subsídios necessários para criação de matriz de risco. </w:t>
      </w:r>
    </w:p>
    <w:p w14:paraId="32CFC246" w14:textId="44ED7714" w:rsidR="00A62EE6" w:rsidRPr="00D95894" w:rsidRDefault="00A62EE6"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5" w:name="_Toc121339736"/>
      <w:r w:rsidRPr="00D95894">
        <w:rPr>
          <w:rFonts w:ascii="Times New Roman" w:eastAsia="Times New Roman" w:hAnsi="Times New Roman" w:cs="Times New Roman"/>
          <w:b/>
          <w:color w:val="auto"/>
          <w:sz w:val="24"/>
          <w:szCs w:val="24"/>
        </w:rPr>
        <w:t>Subvenções a Receber</w:t>
      </w:r>
      <w:bookmarkEnd w:id="75"/>
    </w:p>
    <w:p w14:paraId="6ECC8DA8" w14:textId="031A7A2C" w:rsidR="00A62EE6" w:rsidRPr="00A62EE6" w:rsidRDefault="00494BD6" w:rsidP="00A62EE6">
      <w:r w:rsidRPr="00494BD6">
        <w:rPr>
          <w:noProof/>
        </w:rPr>
        <w:drawing>
          <wp:inline distT="0" distB="0" distL="0" distR="0" wp14:anchorId="6F06A10E" wp14:editId="50FC88D7">
            <wp:extent cx="5753100" cy="6096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06738546" w14:textId="76A4DC42" w:rsidR="008B6D53" w:rsidRDefault="008B6D53" w:rsidP="008B6D5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EBSERH </w:t>
      </w:r>
      <w:r>
        <w:rPr>
          <w:rFonts w:ascii="Times New Roman" w:hAnsi="Times New Roman" w:cs="Times New Roman"/>
          <w:sz w:val="24"/>
          <w:szCs w:val="24"/>
        </w:rPr>
        <w:t xml:space="preserve">é </w:t>
      </w:r>
      <w:r w:rsidR="001E790C">
        <w:rPr>
          <w:rFonts w:ascii="Times New Roman" w:hAnsi="Times New Roman" w:cs="Times New Roman"/>
          <w:sz w:val="24"/>
          <w:szCs w:val="24"/>
        </w:rPr>
        <w:t>E</w:t>
      </w:r>
      <w:r w:rsidRPr="009F7890">
        <w:rPr>
          <w:rFonts w:ascii="Times New Roman" w:hAnsi="Times New Roman" w:cs="Times New Roman"/>
          <w:sz w:val="24"/>
          <w:szCs w:val="24"/>
        </w:rPr>
        <w:t>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de saúde. O</w:t>
      </w:r>
      <w:r w:rsidRPr="009F7890">
        <w:rPr>
          <w:rFonts w:ascii="Times New Roman" w:hAnsi="Times New Roman" w:cs="Times New Roman"/>
          <w:sz w:val="24"/>
          <w:szCs w:val="24"/>
        </w:rPr>
        <w:t>s registros dos valores refe</w:t>
      </w:r>
      <w:r>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gestores municipais de saúde, por suas unidades hospitalares,</w:t>
      </w:r>
      <w:r>
        <w:rPr>
          <w:rFonts w:ascii="Times New Roman" w:hAnsi="Times New Roman" w:cs="Times New Roman"/>
          <w:sz w:val="24"/>
          <w:szCs w:val="24"/>
        </w:rPr>
        <w:t xml:space="preserve"> consignados na Lei de Orçamento Anual, LOA, são</w:t>
      </w:r>
      <w:r w:rsidRPr="009F7890">
        <w:rPr>
          <w:rFonts w:ascii="Times New Roman" w:hAnsi="Times New Roman" w:cs="Times New Roman"/>
          <w:sz w:val="24"/>
          <w:szCs w:val="24"/>
        </w:rPr>
        <w:t xml:space="preserve">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18CC75D8" w14:textId="43FA318F" w:rsidR="008B6D53" w:rsidRDefault="008B6D53" w:rsidP="008B6D5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valores representam o saldo a receber pelos serviços atestados no Sistema do DW do SUS. A base para registro está sob gestão do Serviço de Gestão Financeira, setor responsável por conciliar os valores recebidos e o saldo a receber. </w:t>
      </w:r>
      <w:r w:rsidRPr="005C0F67">
        <w:rPr>
          <w:rFonts w:ascii="Times New Roman" w:hAnsi="Times New Roman" w:cs="Times New Roman"/>
          <w:sz w:val="24"/>
          <w:szCs w:val="24"/>
        </w:rPr>
        <w:t>Em 202</w:t>
      </w:r>
      <w:r w:rsidR="005C0F67" w:rsidRPr="005C0F67">
        <w:rPr>
          <w:rFonts w:ascii="Times New Roman" w:hAnsi="Times New Roman" w:cs="Times New Roman"/>
          <w:sz w:val="24"/>
          <w:szCs w:val="24"/>
        </w:rPr>
        <w:t>1</w:t>
      </w:r>
      <w:r w:rsidRPr="005C0F67">
        <w:rPr>
          <w:rFonts w:ascii="Times New Roman" w:hAnsi="Times New Roman" w:cs="Times New Roman"/>
          <w:sz w:val="24"/>
          <w:szCs w:val="24"/>
        </w:rPr>
        <w:t xml:space="preserve"> a </w:t>
      </w:r>
      <w:r w:rsidR="00E46716" w:rsidRPr="009F7890">
        <w:rPr>
          <w:rFonts w:ascii="Times New Roman" w:hAnsi="Times New Roman" w:cs="Times New Roman"/>
          <w:sz w:val="24"/>
          <w:szCs w:val="24"/>
        </w:rPr>
        <w:t>EBSERH</w:t>
      </w:r>
      <w:r w:rsidRPr="005C0F67">
        <w:rPr>
          <w:rFonts w:ascii="Times New Roman" w:hAnsi="Times New Roman" w:cs="Times New Roman"/>
          <w:sz w:val="24"/>
          <w:szCs w:val="24"/>
        </w:rPr>
        <w:t xml:space="preserve"> recebeu todo</w:t>
      </w:r>
      <w:r>
        <w:rPr>
          <w:rFonts w:ascii="Times New Roman" w:hAnsi="Times New Roman" w:cs="Times New Roman"/>
          <w:sz w:val="24"/>
          <w:szCs w:val="24"/>
        </w:rPr>
        <w:t xml:space="preserve"> o recurso que estava aprovado pelos serviços prestados ao SUS.</w:t>
      </w:r>
    </w:p>
    <w:p w14:paraId="2C44358C" w14:textId="61223FF6" w:rsidR="00D45574" w:rsidRPr="00560252"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6" w:name="_Toc65000055"/>
      <w:bookmarkStart w:id="77" w:name="_Toc65000140"/>
      <w:bookmarkStart w:id="78" w:name="_Toc65000213"/>
      <w:bookmarkStart w:id="79" w:name="_Toc121339737"/>
      <w:r w:rsidRPr="00560252">
        <w:rPr>
          <w:rFonts w:ascii="Times New Roman" w:eastAsia="Times New Roman" w:hAnsi="Times New Roman" w:cs="Times New Roman"/>
          <w:b/>
          <w:color w:val="auto"/>
          <w:sz w:val="24"/>
          <w:szCs w:val="24"/>
        </w:rPr>
        <w:t xml:space="preserve">Adiantamentos e Créditos </w:t>
      </w:r>
      <w:r w:rsidR="00087508" w:rsidRPr="00560252">
        <w:rPr>
          <w:rFonts w:ascii="Times New Roman" w:eastAsia="Times New Roman" w:hAnsi="Times New Roman" w:cs="Times New Roman"/>
          <w:b/>
          <w:color w:val="auto"/>
          <w:sz w:val="24"/>
          <w:szCs w:val="24"/>
        </w:rPr>
        <w:t>a</w:t>
      </w:r>
      <w:r w:rsidRPr="00560252">
        <w:rPr>
          <w:rFonts w:ascii="Times New Roman" w:eastAsia="Times New Roman" w:hAnsi="Times New Roman" w:cs="Times New Roman"/>
          <w:b/>
          <w:color w:val="auto"/>
          <w:sz w:val="24"/>
          <w:szCs w:val="24"/>
        </w:rPr>
        <w:t xml:space="preserve"> Receber</w:t>
      </w:r>
      <w:bookmarkEnd w:id="76"/>
      <w:bookmarkEnd w:id="77"/>
      <w:bookmarkEnd w:id="78"/>
      <w:bookmarkEnd w:id="79"/>
    </w:p>
    <w:p w14:paraId="35DBC880" w14:textId="4976CA24" w:rsidR="00F8507B" w:rsidRPr="00E861DF" w:rsidRDefault="00494BD6" w:rsidP="00234AA1">
      <w:pPr>
        <w:rPr>
          <w:noProof/>
          <w:lang w:eastAsia="pt-BR"/>
        </w:rPr>
      </w:pPr>
      <w:r w:rsidRPr="00494BD6">
        <w:rPr>
          <w:noProof/>
        </w:rPr>
        <w:drawing>
          <wp:inline distT="0" distB="0" distL="0" distR="0" wp14:anchorId="64F7D23D" wp14:editId="40087F71">
            <wp:extent cx="5370963" cy="2881113"/>
            <wp:effectExtent l="0" t="0" r="127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7132" cy="2884422"/>
                    </a:xfrm>
                    <a:prstGeom prst="rect">
                      <a:avLst/>
                    </a:prstGeom>
                    <a:noFill/>
                    <a:ln>
                      <a:noFill/>
                    </a:ln>
                  </pic:spPr>
                </pic:pic>
              </a:graphicData>
            </a:graphic>
          </wp:inline>
        </w:drawing>
      </w:r>
    </w:p>
    <w:p w14:paraId="4BAE6647" w14:textId="79BC96AA" w:rsidR="00F35BB5" w:rsidRPr="00E861DF" w:rsidRDefault="006E54CF" w:rsidP="00234AA1">
      <w:pPr>
        <w:rPr>
          <w:noProof/>
          <w:lang w:eastAsia="pt-BR"/>
        </w:rPr>
      </w:pPr>
      <w:r w:rsidRPr="00E861DF">
        <w:rPr>
          <w:rFonts w:ascii="Times New Roman" w:hAnsi="Times New Roman" w:cs="Times New Roman"/>
          <w:sz w:val="24"/>
          <w:szCs w:val="24"/>
        </w:rPr>
        <w:lastRenderedPageBreak/>
        <w:t xml:space="preserve"> </w:t>
      </w:r>
    </w:p>
    <w:p w14:paraId="2C4F58C6" w14:textId="202EA119" w:rsidR="00233304" w:rsidRPr="00BC0005"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BC0005">
        <w:rPr>
          <w:rFonts w:ascii="Times New Roman" w:eastAsia="Times New Roman" w:hAnsi="Times New Roman" w:cs="Times New Roman"/>
          <w:b/>
          <w:bCs/>
          <w:sz w:val="24"/>
          <w:szCs w:val="24"/>
        </w:rPr>
        <w:t>Décimo Terceiro Salário - Adiantamento</w:t>
      </w:r>
      <w:r w:rsidRPr="00BC0005">
        <w:rPr>
          <w:rFonts w:ascii="Times New Roman" w:eastAsia="Times New Roman" w:hAnsi="Times New Roman" w:cs="Times New Roman"/>
          <w:sz w:val="24"/>
          <w:szCs w:val="24"/>
        </w:rPr>
        <w:t xml:space="preserve"> – O saldo refere-se </w:t>
      </w:r>
      <w:r w:rsidR="005C0F67" w:rsidRPr="00BC0005">
        <w:rPr>
          <w:rFonts w:ascii="Times New Roman" w:eastAsia="Times New Roman" w:hAnsi="Times New Roman" w:cs="Times New Roman"/>
          <w:sz w:val="24"/>
          <w:szCs w:val="24"/>
        </w:rPr>
        <w:t>ao</w:t>
      </w:r>
      <w:r w:rsidRPr="00BC0005">
        <w:rPr>
          <w:rFonts w:ascii="Times New Roman" w:eastAsia="Times New Roman" w:hAnsi="Times New Roman" w:cs="Times New Roman"/>
          <w:sz w:val="24"/>
          <w:szCs w:val="24"/>
        </w:rPr>
        <w:t xml:space="preserve"> adiantamento </w:t>
      </w:r>
      <w:r w:rsidR="005C0F67" w:rsidRPr="00BC0005">
        <w:rPr>
          <w:rFonts w:ascii="Times New Roman" w:eastAsia="Times New Roman" w:hAnsi="Times New Roman" w:cs="Times New Roman"/>
          <w:sz w:val="24"/>
          <w:szCs w:val="24"/>
        </w:rPr>
        <w:t xml:space="preserve">da primeira parcela do </w:t>
      </w:r>
      <w:r w:rsidRPr="00BC0005">
        <w:rPr>
          <w:rFonts w:ascii="Times New Roman" w:eastAsia="Times New Roman" w:hAnsi="Times New Roman" w:cs="Times New Roman"/>
          <w:sz w:val="24"/>
          <w:szCs w:val="24"/>
        </w:rPr>
        <w:t xml:space="preserve">13º </w:t>
      </w:r>
      <w:r w:rsidR="00053DD7" w:rsidRPr="00BC0005">
        <w:rPr>
          <w:rFonts w:ascii="Times New Roman" w:eastAsia="Times New Roman" w:hAnsi="Times New Roman" w:cs="Times New Roman"/>
          <w:sz w:val="24"/>
          <w:szCs w:val="24"/>
        </w:rPr>
        <w:t xml:space="preserve">salário </w:t>
      </w:r>
      <w:r w:rsidR="005C0F67" w:rsidRPr="00BC0005">
        <w:rPr>
          <w:rFonts w:ascii="Times New Roman" w:eastAsia="Times New Roman" w:hAnsi="Times New Roman" w:cs="Times New Roman"/>
          <w:sz w:val="24"/>
          <w:szCs w:val="24"/>
        </w:rPr>
        <w:t>pagos aos empregados em junho.</w:t>
      </w:r>
    </w:p>
    <w:p w14:paraId="0A602306" w14:textId="5B330999" w:rsidR="00822936" w:rsidRPr="00E861DF" w:rsidRDefault="00AE534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de Férias</w:t>
      </w:r>
      <w:r w:rsidRPr="00E861DF">
        <w:rPr>
          <w:rFonts w:ascii="Times New Roman" w:eastAsia="Times New Roman" w:hAnsi="Times New Roman" w:cs="Times New Roman"/>
          <w:sz w:val="24"/>
          <w:szCs w:val="24"/>
        </w:rPr>
        <w:t xml:space="preserve">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5.452, de </w:t>
      </w:r>
      <w:r w:rsidR="000651BD" w:rsidRPr="00E861DF">
        <w:rPr>
          <w:rFonts w:ascii="Times New Roman" w:eastAsia="Times New Roman" w:hAnsi="Times New Roman" w:cs="Times New Roman"/>
          <w:sz w:val="24"/>
          <w:szCs w:val="24"/>
        </w:rPr>
        <w:t>1</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de maio de 1943.</w:t>
      </w:r>
      <w:r w:rsidR="00822936" w:rsidRPr="00E861DF">
        <w:rPr>
          <w:rFonts w:ascii="Times New Roman" w:eastAsia="Times New Roman" w:hAnsi="Times New Roman" w:cs="Times New Roman"/>
          <w:sz w:val="24"/>
          <w:szCs w:val="24"/>
        </w:rPr>
        <w:t xml:space="preserve"> </w:t>
      </w:r>
    </w:p>
    <w:p w14:paraId="4FE0DD43" w14:textId="5E6B980C" w:rsidR="00233304" w:rsidRPr="00E861DF" w:rsidRDefault="00AE534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Salários e Ordenados Pagos Antecipadamente</w:t>
      </w:r>
      <w:r w:rsidRPr="00E861DF">
        <w:rPr>
          <w:rFonts w:ascii="Times New Roman" w:eastAsia="Times New Roman" w:hAnsi="Times New Roman" w:cs="Times New Roman"/>
          <w:sz w:val="24"/>
          <w:szCs w:val="24"/>
        </w:rPr>
        <w:t xml:space="preserve"> – Registra o adiantamento a pessoal referente à remuneração no período de férias, quando o servidor opta pelo adiantamento do salário no gozo de férias. </w:t>
      </w:r>
      <w:r w:rsidR="005C0F67">
        <w:rPr>
          <w:rFonts w:ascii="Times New Roman" w:eastAsia="Times New Roman" w:hAnsi="Times New Roman" w:cs="Times New Roman"/>
          <w:sz w:val="24"/>
          <w:szCs w:val="24"/>
        </w:rPr>
        <w:t>O valor será</w:t>
      </w:r>
      <w:r w:rsidR="00B3536F">
        <w:rPr>
          <w:rFonts w:ascii="Times New Roman" w:eastAsia="Times New Roman" w:hAnsi="Times New Roman" w:cs="Times New Roman"/>
          <w:sz w:val="24"/>
          <w:szCs w:val="24"/>
        </w:rPr>
        <w:t xml:space="preserve"> restituído em duas parcelas, nas </w:t>
      </w:r>
      <w:r w:rsidR="00253E14">
        <w:rPr>
          <w:rFonts w:ascii="Times New Roman" w:eastAsia="Times New Roman" w:hAnsi="Times New Roman" w:cs="Times New Roman"/>
          <w:sz w:val="24"/>
          <w:szCs w:val="24"/>
        </w:rPr>
        <w:t>próximas</w:t>
      </w:r>
      <w:r w:rsidR="00B3536F">
        <w:rPr>
          <w:rFonts w:ascii="Times New Roman" w:eastAsia="Times New Roman" w:hAnsi="Times New Roman" w:cs="Times New Roman"/>
          <w:sz w:val="24"/>
          <w:szCs w:val="24"/>
        </w:rPr>
        <w:t xml:space="preserve"> folhas de pagamento.</w:t>
      </w:r>
    </w:p>
    <w:p w14:paraId="0095411D" w14:textId="01896C74" w:rsidR="00233304"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Concedido</w:t>
      </w:r>
      <w:r w:rsidRPr="00E861DF">
        <w:rPr>
          <w:rFonts w:ascii="Times New Roman" w:eastAsia="Times New Roman" w:hAnsi="Times New Roman" w:cs="Times New Roman"/>
          <w:sz w:val="24"/>
          <w:szCs w:val="24"/>
        </w:rPr>
        <w:t xml:space="preserve">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w:t>
      </w:r>
      <w:r w:rsidR="00053DD7"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64, precedido de licitação ou sua dispensa, em conformidade com a Lei nº 8.666</w:t>
      </w:r>
      <w:r w:rsidR="00053DD7" w:rsidRPr="00E861DF">
        <w:rPr>
          <w:rFonts w:ascii="Times New Roman" w:eastAsia="Times New Roman" w:hAnsi="Times New Roman" w:cs="Times New Roman"/>
          <w:sz w:val="24"/>
          <w:szCs w:val="24"/>
        </w:rPr>
        <w:t>/1993</w:t>
      </w:r>
      <w:r w:rsidRPr="00E861DF">
        <w:rPr>
          <w:rFonts w:ascii="Times New Roman" w:eastAsia="Times New Roman" w:hAnsi="Times New Roman" w:cs="Times New Roman"/>
          <w:sz w:val="24"/>
          <w:szCs w:val="24"/>
        </w:rPr>
        <w:t xml:space="preserve">. Em regra, o suprido deve </w:t>
      </w:r>
      <w:bookmarkEnd w:id="59"/>
      <w:r w:rsidRPr="00E861DF">
        <w:rPr>
          <w:rFonts w:ascii="Times New Roman" w:eastAsia="Times New Roman" w:hAnsi="Times New Roman" w:cs="Times New Roman"/>
          <w:sz w:val="24"/>
          <w:szCs w:val="24"/>
        </w:rPr>
        <w:t xml:space="preserve">prestar contas dos recursos de suprimento de fundos dentro do exercício financeiro. Devido a esta especificidade os saldos no início do exercício sempre serão maiores que o saldo de encerramento. </w:t>
      </w:r>
    </w:p>
    <w:p w14:paraId="10124029" w14:textId="7C043326" w:rsidR="00B42ED6" w:rsidRDefault="00B42ED6"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B42ED6">
        <w:rPr>
          <w:rFonts w:ascii="Times New Roman" w:eastAsia="Times New Roman" w:hAnsi="Times New Roman" w:cs="Times New Roman"/>
          <w:b/>
          <w:bCs/>
          <w:sz w:val="24"/>
          <w:szCs w:val="24"/>
        </w:rPr>
        <w:t>Adiantamento a Fornecedor</w:t>
      </w:r>
      <w:r>
        <w:rPr>
          <w:rFonts w:ascii="Times New Roman" w:eastAsia="Times New Roman" w:hAnsi="Times New Roman" w:cs="Times New Roman"/>
          <w:sz w:val="24"/>
          <w:szCs w:val="24"/>
        </w:rPr>
        <w:t xml:space="preserve"> - R</w:t>
      </w:r>
      <w:r w:rsidRPr="00B42ED6">
        <w:rPr>
          <w:rFonts w:ascii="Times New Roman" w:eastAsia="Times New Roman" w:hAnsi="Times New Roman" w:cs="Times New Roman"/>
          <w:sz w:val="24"/>
          <w:szCs w:val="24"/>
        </w:rPr>
        <w:t>egistra os adiantamentos efetuados pela entidade a fornecedores, vinculados a compras especificas de materiais</w:t>
      </w:r>
      <w:r>
        <w:rPr>
          <w:rFonts w:ascii="Times New Roman" w:eastAsia="Times New Roman" w:hAnsi="Times New Roman" w:cs="Times New Roman"/>
          <w:sz w:val="24"/>
          <w:szCs w:val="24"/>
        </w:rPr>
        <w:t xml:space="preserve"> ou investimentos</w:t>
      </w:r>
      <w:r w:rsidRPr="00B42ED6">
        <w:rPr>
          <w:rFonts w:ascii="Times New Roman" w:eastAsia="Times New Roman" w:hAnsi="Times New Roman" w:cs="Times New Roman"/>
          <w:sz w:val="24"/>
          <w:szCs w:val="24"/>
        </w:rPr>
        <w:t xml:space="preserve"> que serão incorporados aos estoques</w:t>
      </w:r>
      <w:r>
        <w:rPr>
          <w:rFonts w:ascii="Times New Roman" w:eastAsia="Times New Roman" w:hAnsi="Times New Roman" w:cs="Times New Roman"/>
          <w:sz w:val="24"/>
          <w:szCs w:val="24"/>
        </w:rPr>
        <w:t xml:space="preserve"> ou ao patrimônio</w:t>
      </w:r>
      <w:r w:rsidRPr="00B42ED6">
        <w:rPr>
          <w:rFonts w:ascii="Times New Roman" w:eastAsia="Times New Roman" w:hAnsi="Times New Roman" w:cs="Times New Roman"/>
          <w:sz w:val="24"/>
          <w:szCs w:val="24"/>
        </w:rPr>
        <w:t xml:space="preserve"> quando de seu efetivo recebimento</w:t>
      </w:r>
      <w:r>
        <w:rPr>
          <w:rFonts w:ascii="Times New Roman" w:eastAsia="Times New Roman" w:hAnsi="Times New Roman" w:cs="Times New Roman"/>
          <w:sz w:val="24"/>
          <w:szCs w:val="24"/>
        </w:rPr>
        <w:t>.</w:t>
      </w:r>
      <w:r w:rsidRPr="00B42ED6">
        <w:rPr>
          <w:rFonts w:ascii="Times New Roman" w:eastAsia="Times New Roman" w:hAnsi="Times New Roman" w:cs="Times New Roman"/>
          <w:sz w:val="24"/>
          <w:szCs w:val="24"/>
        </w:rPr>
        <w:t xml:space="preserve">                           </w:t>
      </w:r>
    </w:p>
    <w:p w14:paraId="36986F0D" w14:textId="0969021A" w:rsidR="00233304"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Prêmios de Seguros</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Assinatura e Anuidades a Apropriar</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 xml:space="preserve">Tributos Pagos a </w:t>
      </w:r>
      <w:r w:rsidR="00AB28CA" w:rsidRPr="00E861DF">
        <w:rPr>
          <w:rFonts w:ascii="Times New Roman" w:eastAsia="Times New Roman" w:hAnsi="Times New Roman" w:cs="Times New Roman"/>
          <w:b/>
          <w:bCs/>
          <w:sz w:val="24"/>
          <w:szCs w:val="24"/>
        </w:rPr>
        <w:t>Apropriar, Serviços</w:t>
      </w:r>
      <w:r w:rsidRPr="00E861DF">
        <w:rPr>
          <w:rFonts w:ascii="Times New Roman" w:eastAsia="Times New Roman" w:hAnsi="Times New Roman" w:cs="Times New Roman"/>
          <w:b/>
          <w:bCs/>
          <w:sz w:val="24"/>
          <w:szCs w:val="24"/>
        </w:rPr>
        <w:t xml:space="preserve"> Pagos Antecipadamente e Outras Despesa Pagas </w:t>
      </w:r>
      <w:r w:rsidR="000651BD" w:rsidRPr="00E861DF">
        <w:rPr>
          <w:rFonts w:ascii="Times New Roman" w:eastAsia="Times New Roman" w:hAnsi="Times New Roman" w:cs="Times New Roman"/>
          <w:b/>
          <w:bCs/>
          <w:sz w:val="24"/>
          <w:szCs w:val="24"/>
        </w:rPr>
        <w:t>Antecipadas</w:t>
      </w:r>
      <w:r w:rsidR="000651BD"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sz w:val="24"/>
          <w:szCs w:val="24"/>
        </w:rPr>
        <w:t>são valores a apropriar decorrente dos pagamentos antecipados que serão realizados em meses subsequentes.</w:t>
      </w:r>
    </w:p>
    <w:p w14:paraId="47D96DE6" w14:textId="46825A53" w:rsidR="004F1A06" w:rsidRPr="00E861DF"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Créditos a receber decorrente de infração</w:t>
      </w:r>
      <w:r w:rsidRPr="00E861DF">
        <w:rPr>
          <w:rFonts w:ascii="Times New Roman" w:eastAsia="Times New Roman" w:hAnsi="Times New Roman" w:cs="Times New Roman"/>
          <w:sz w:val="24"/>
          <w:szCs w:val="24"/>
        </w:rPr>
        <w:t xml:space="preserve">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35AA0CBA" w14:textId="48ADD123" w:rsidR="00590619" w:rsidRDefault="009B55B8"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Remuneração da Conta Única a Receber</w:t>
      </w:r>
      <w:r w:rsidRPr="00E861DF">
        <w:rPr>
          <w:rFonts w:ascii="Times New Roman" w:eastAsia="Times New Roman" w:hAnsi="Times New Roman" w:cs="Times New Roman"/>
          <w:sz w:val="24"/>
          <w:szCs w:val="24"/>
        </w:rPr>
        <w:t xml:space="preserve"> - Registra os rendimentos positivos a receber com origem em aplicações de financeiro da conta única.   </w:t>
      </w:r>
    </w:p>
    <w:p w14:paraId="7B7F6C53" w14:textId="6F728936" w:rsidR="00405D55" w:rsidRPr="00405D55" w:rsidRDefault="00405D5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Valores a receber por Devolução de Despesa</w:t>
      </w:r>
      <w:r>
        <w:rPr>
          <w:rFonts w:ascii="Times New Roman" w:eastAsia="Times New Roman" w:hAnsi="Times New Roman" w:cs="Times New Roman"/>
          <w:sz w:val="24"/>
          <w:szCs w:val="24"/>
        </w:rPr>
        <w:t xml:space="preserve"> - R</w:t>
      </w:r>
      <w:r w:rsidRPr="00405D55">
        <w:rPr>
          <w:rFonts w:ascii="Times New Roman" w:eastAsia="Times New Roman" w:hAnsi="Times New Roman" w:cs="Times New Roman"/>
          <w:sz w:val="24"/>
          <w:szCs w:val="24"/>
        </w:rPr>
        <w:t>egistra os valores a receber decorrentes de despesas estornadas</w:t>
      </w:r>
      <w:r>
        <w:rPr>
          <w:rFonts w:ascii="Times New Roman" w:eastAsia="Times New Roman" w:hAnsi="Times New Roman" w:cs="Times New Roman"/>
          <w:sz w:val="24"/>
          <w:szCs w:val="24"/>
        </w:rPr>
        <w:t>.</w:t>
      </w:r>
    </w:p>
    <w:p w14:paraId="11D00B21" w14:textId="756C31FE" w:rsidR="009B55B8" w:rsidRPr="00093C43" w:rsidRDefault="00405D5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Títulos a receber - </w:t>
      </w:r>
      <w:r>
        <w:rPr>
          <w:rFonts w:ascii="Times New Roman" w:eastAsia="Times New Roman" w:hAnsi="Times New Roman" w:cs="Times New Roman"/>
          <w:sz w:val="24"/>
          <w:szCs w:val="24"/>
        </w:rPr>
        <w:t>C</w:t>
      </w:r>
      <w:r w:rsidRPr="00405D55">
        <w:rPr>
          <w:rFonts w:ascii="Times New Roman" w:eastAsia="Times New Roman" w:hAnsi="Times New Roman" w:cs="Times New Roman"/>
          <w:sz w:val="24"/>
          <w:szCs w:val="24"/>
        </w:rPr>
        <w:t xml:space="preserve">ompreende os </w:t>
      </w:r>
      <w:r w:rsidRPr="00B228E7">
        <w:rPr>
          <w:rFonts w:ascii="Times New Roman" w:eastAsia="Times New Roman" w:hAnsi="Times New Roman" w:cs="Times New Roman"/>
          <w:sz w:val="24"/>
          <w:szCs w:val="24"/>
        </w:rPr>
        <w:t>valores a receber a curto prazo representados por notas promissórias, letras de câmbio e outros.</w:t>
      </w:r>
      <w:r w:rsidR="004D7935" w:rsidRPr="00B228E7">
        <w:rPr>
          <w:rFonts w:ascii="Times New Roman" w:eastAsia="Times New Roman" w:hAnsi="Times New Roman" w:cs="Times New Roman"/>
          <w:sz w:val="24"/>
          <w:szCs w:val="24"/>
        </w:rPr>
        <w:t xml:space="preserve"> </w:t>
      </w:r>
    </w:p>
    <w:p w14:paraId="7FD02FFB" w14:textId="77DD4E4A" w:rsidR="00E56194" w:rsidRPr="00590619"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80" w:name="_Toc65000056"/>
      <w:bookmarkStart w:id="81" w:name="_Toc65000141"/>
      <w:bookmarkStart w:id="82" w:name="_Toc65000214"/>
      <w:bookmarkStart w:id="83" w:name="_Toc121339738"/>
      <w:r w:rsidRPr="00590619">
        <w:rPr>
          <w:rFonts w:ascii="Times New Roman" w:eastAsia="Times New Roman" w:hAnsi="Times New Roman" w:cs="Times New Roman"/>
          <w:b/>
          <w:color w:val="auto"/>
          <w:sz w:val="24"/>
          <w:szCs w:val="24"/>
        </w:rPr>
        <w:t>Estoques</w:t>
      </w:r>
      <w:bookmarkEnd w:id="80"/>
      <w:bookmarkEnd w:id="81"/>
      <w:bookmarkEnd w:id="82"/>
      <w:bookmarkEnd w:id="83"/>
      <w:r w:rsidR="00F27A4E" w:rsidRPr="00590619">
        <w:rPr>
          <w:rFonts w:ascii="Times New Roman" w:eastAsia="Times New Roman" w:hAnsi="Times New Roman" w:cs="Times New Roman"/>
          <w:b/>
          <w:color w:val="auto"/>
          <w:sz w:val="24"/>
          <w:szCs w:val="24"/>
        </w:rPr>
        <w:t xml:space="preserve">  </w:t>
      </w:r>
    </w:p>
    <w:p w14:paraId="1167EC9C" w14:textId="447701F7" w:rsidR="00616B9F" w:rsidRPr="00E861DF" w:rsidRDefault="00494BD6" w:rsidP="00AC7358">
      <w:pPr>
        <w:spacing w:before="120" w:after="240" w:line="360" w:lineRule="auto"/>
        <w:jc w:val="both"/>
        <w:rPr>
          <w:noProof/>
        </w:rPr>
      </w:pPr>
      <w:r w:rsidRPr="00494BD6">
        <w:rPr>
          <w:noProof/>
        </w:rPr>
        <w:drawing>
          <wp:inline distT="0" distB="0" distL="0" distR="0" wp14:anchorId="4299EE7B" wp14:editId="3CB69B77">
            <wp:extent cx="5753100" cy="13716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71600"/>
                    </a:xfrm>
                    <a:prstGeom prst="rect">
                      <a:avLst/>
                    </a:prstGeom>
                    <a:noFill/>
                    <a:ln>
                      <a:noFill/>
                    </a:ln>
                  </pic:spPr>
                </pic:pic>
              </a:graphicData>
            </a:graphic>
          </wp:inline>
        </w:drawing>
      </w:r>
    </w:p>
    <w:p w14:paraId="58BC9701" w14:textId="77777777" w:rsidR="00355942" w:rsidRDefault="00355942" w:rsidP="0035594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752D9">
        <w:rPr>
          <w:rFonts w:ascii="Times New Roman" w:eastAsia="Times New Roman" w:hAnsi="Times New Roman" w:cs="Times New Roman"/>
          <w:b/>
          <w:bCs/>
          <w:sz w:val="24"/>
          <w:szCs w:val="24"/>
        </w:rPr>
        <w:t>Material de Consumo em Trânsito/Mercadoria para Doação em Trânsito</w:t>
      </w:r>
      <w:r w:rsidRPr="008752D9">
        <w:rPr>
          <w:rFonts w:ascii="Times New Roman" w:eastAsia="Times New Roman" w:hAnsi="Times New Roman" w:cs="Times New Roman"/>
          <w:sz w:val="24"/>
          <w:szCs w:val="24"/>
        </w:rPr>
        <w:t xml:space="preserve"> – Trata-se de transferência de materiais de consumo entre unidades integrantes da administração direta ou indireta (empresa dependente). Aguardam os trâmites administrativos de recebimento e classificação na conta de material de consumo específica.</w:t>
      </w:r>
    </w:p>
    <w:p w14:paraId="24CF5941" w14:textId="4AE3BCF2" w:rsidR="009B55B8" w:rsidRDefault="0068641C" w:rsidP="001C0D8F">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Compreende o montante consolidado de estoque de material de almoxarifado de toda rede EBSERH</w:t>
      </w:r>
      <w:r w:rsidRPr="00B3536F">
        <w:rPr>
          <w:rFonts w:ascii="Times New Roman" w:eastAsia="Times New Roman" w:hAnsi="Times New Roman" w:cs="Times New Roman"/>
          <w:sz w:val="24"/>
          <w:szCs w:val="24"/>
        </w:rPr>
        <w:t>, 3</w:t>
      </w:r>
      <w:r w:rsidR="006C390F" w:rsidRPr="00B3536F">
        <w:rPr>
          <w:rFonts w:ascii="Times New Roman" w:eastAsia="Times New Roman" w:hAnsi="Times New Roman" w:cs="Times New Roman"/>
          <w:sz w:val="24"/>
          <w:szCs w:val="24"/>
        </w:rPr>
        <w:t>9</w:t>
      </w:r>
      <w:r w:rsidRPr="00B3536F">
        <w:rPr>
          <w:rFonts w:ascii="Times New Roman" w:eastAsia="Times New Roman" w:hAnsi="Times New Roman" w:cs="Times New Roman"/>
          <w:sz w:val="24"/>
          <w:szCs w:val="24"/>
        </w:rPr>
        <w:t xml:space="preserve"> </w:t>
      </w:r>
      <w:r w:rsidRPr="00B3536F">
        <w:rPr>
          <w:rFonts w:ascii="Times New Roman" w:eastAsia="Times New Roman" w:hAnsi="Times New Roman"/>
          <w:sz w:val="24"/>
        </w:rPr>
        <w:t xml:space="preserve">(trinta e </w:t>
      </w:r>
      <w:r w:rsidR="006C390F" w:rsidRPr="00B3536F">
        <w:rPr>
          <w:rFonts w:ascii="Times New Roman" w:eastAsia="Times New Roman" w:hAnsi="Times New Roman"/>
          <w:sz w:val="24"/>
        </w:rPr>
        <w:t>nove</w:t>
      </w:r>
      <w:r w:rsidRPr="00B3536F">
        <w:rPr>
          <w:rFonts w:ascii="Times New Roman" w:eastAsia="Times New Roman" w:hAnsi="Times New Roman"/>
          <w:sz w:val="24"/>
        </w:rPr>
        <w:t>)</w:t>
      </w:r>
      <w:r w:rsidRPr="00E861DF">
        <w:rPr>
          <w:rFonts w:ascii="Times New Roman" w:eastAsia="Times New Roman" w:hAnsi="Times New Roman"/>
          <w:sz w:val="24"/>
        </w:rPr>
        <w:t xml:space="preserve"> </w:t>
      </w:r>
      <w:r w:rsidRPr="00E861DF">
        <w:rPr>
          <w:rFonts w:ascii="Times New Roman" w:eastAsia="Times New Roman" w:hAnsi="Times New Roman" w:cs="Times New Roman"/>
          <w:sz w:val="24"/>
          <w:szCs w:val="24"/>
        </w:rPr>
        <w:t>unidades hospitalares mais a Sede Administrativa</w:t>
      </w:r>
      <w:r w:rsidR="009B55B8" w:rsidRPr="00E861DF">
        <w:rPr>
          <w:rFonts w:ascii="Times New Roman" w:eastAsia="Times New Roman" w:hAnsi="Times New Roman" w:cs="Times New Roman"/>
          <w:sz w:val="24"/>
          <w:szCs w:val="24"/>
        </w:rPr>
        <w:t>, destinados ao atendimento do consumo interno das unidades.</w:t>
      </w:r>
    </w:p>
    <w:p w14:paraId="4814D1F9" w14:textId="60DCE08C" w:rsidR="00355942" w:rsidRPr="00355942" w:rsidRDefault="00355942" w:rsidP="0035594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b/>
          <w:bCs/>
          <w:sz w:val="24"/>
          <w:szCs w:val="24"/>
        </w:rPr>
        <w:t>Estoque Interno</w:t>
      </w:r>
      <w:r w:rsidRPr="00E861DF">
        <w:rPr>
          <w:rFonts w:ascii="Times New Roman" w:eastAsia="Times New Roman" w:hAnsi="Times New Roman" w:cs="Times New Roman"/>
          <w:sz w:val="24"/>
          <w:szCs w:val="24"/>
        </w:rPr>
        <w:t xml:space="preserve"> – Registra o valor de material de consumo reservado em estoque interno para distribuição/uso na unidade.                                                                     </w:t>
      </w:r>
    </w:p>
    <w:p w14:paraId="3B1DD3DB" w14:textId="7F991C52" w:rsidR="0068641C" w:rsidRPr="00E861DF" w:rsidRDefault="00FE75D0" w:rsidP="001C0D8F">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Material de Consumo – Estoque em Armazém de Terceiros para </w:t>
      </w:r>
      <w:r w:rsidR="0068641C" w:rsidRPr="00E861DF">
        <w:rPr>
          <w:rFonts w:ascii="Times New Roman" w:eastAsia="Times New Roman" w:hAnsi="Times New Roman" w:cs="Times New Roman"/>
          <w:b/>
          <w:bCs/>
          <w:sz w:val="24"/>
          <w:szCs w:val="24"/>
        </w:rPr>
        <w:t>D</w:t>
      </w:r>
      <w:r w:rsidRPr="00E861DF">
        <w:rPr>
          <w:rFonts w:ascii="Times New Roman" w:eastAsia="Times New Roman" w:hAnsi="Times New Roman" w:cs="Times New Roman"/>
          <w:b/>
          <w:bCs/>
          <w:sz w:val="24"/>
          <w:szCs w:val="24"/>
        </w:rPr>
        <w:t>istribuição</w:t>
      </w:r>
      <w:r w:rsidR="0068641C" w:rsidRPr="00E861DF">
        <w:rPr>
          <w:rFonts w:ascii="Times New Roman" w:eastAsia="Times New Roman" w:hAnsi="Times New Roman" w:cs="Times New Roman"/>
          <w:sz w:val="24"/>
          <w:szCs w:val="24"/>
        </w:rPr>
        <w:t xml:space="preserve"> – registra os valores relativos a aquisições e ou transferências de materiais de consumo para a formação de estoque, mantido em armazém </w:t>
      </w:r>
      <w:r w:rsidR="00786C8F" w:rsidRPr="00E861DF">
        <w:rPr>
          <w:rFonts w:ascii="Times New Roman" w:eastAsia="Times New Roman" w:hAnsi="Times New Roman" w:cs="Times New Roman"/>
          <w:sz w:val="24"/>
          <w:szCs w:val="24"/>
        </w:rPr>
        <w:t>de ter</w:t>
      </w:r>
      <w:r w:rsidR="0068641C" w:rsidRPr="00E861DF">
        <w:rPr>
          <w:rFonts w:ascii="Times New Roman" w:eastAsia="Times New Roman" w:hAnsi="Times New Roman" w:cs="Times New Roman"/>
          <w:sz w:val="24"/>
          <w:szCs w:val="24"/>
        </w:rPr>
        <w:t xml:space="preserve">ceiros, destinado a </w:t>
      </w:r>
      <w:r w:rsidR="00786C8F" w:rsidRPr="00E861DF">
        <w:rPr>
          <w:rFonts w:ascii="Times New Roman" w:eastAsia="Times New Roman" w:hAnsi="Times New Roman" w:cs="Times New Roman"/>
          <w:sz w:val="24"/>
          <w:szCs w:val="24"/>
        </w:rPr>
        <w:t>distribuição</w:t>
      </w:r>
      <w:r w:rsidR="00357E43">
        <w:rPr>
          <w:rFonts w:ascii="Times New Roman" w:eastAsia="Times New Roman" w:hAnsi="Times New Roman" w:cs="Times New Roman"/>
          <w:sz w:val="24"/>
          <w:szCs w:val="24"/>
        </w:rPr>
        <w:t>.</w:t>
      </w:r>
      <w:r w:rsidR="0068641C" w:rsidRPr="00E861DF">
        <w:rPr>
          <w:rFonts w:ascii="Times New Roman" w:eastAsia="Times New Roman" w:hAnsi="Times New Roman" w:cs="Times New Roman"/>
          <w:sz w:val="24"/>
          <w:szCs w:val="24"/>
        </w:rPr>
        <w:t xml:space="preserve">                            </w:t>
      </w:r>
    </w:p>
    <w:p w14:paraId="43CE5843" w14:textId="719BA929" w:rsidR="0068641C" w:rsidRPr="00E861DF" w:rsidRDefault="00A01D69" w:rsidP="0068641C">
      <w:pPr>
        <w:tabs>
          <w:tab w:val="right" w:pos="9071"/>
        </w:tabs>
        <w:spacing w:before="120" w:after="240" w:line="360" w:lineRule="auto"/>
        <w:jc w:val="both"/>
        <w:rPr>
          <w:rFonts w:ascii="Times New Roman" w:hAnsi="Times New Roman" w:cs="Times New Roman"/>
          <w:sz w:val="24"/>
          <w:szCs w:val="24"/>
        </w:rPr>
      </w:pPr>
      <w:r w:rsidRPr="00E861DF">
        <w:rPr>
          <w:rFonts w:ascii="Times New Roman" w:eastAsia="Times New Roman" w:hAnsi="Times New Roman" w:cs="Times New Roman"/>
          <w:sz w:val="24"/>
          <w:szCs w:val="24"/>
        </w:rPr>
        <w:t xml:space="preserve">          </w:t>
      </w:r>
      <w:r w:rsidR="0068641C" w:rsidRPr="007B70D5">
        <w:rPr>
          <w:rFonts w:ascii="Times New Roman" w:hAnsi="Times New Roman" w:cs="Times New Roman"/>
          <w:sz w:val="24"/>
          <w:szCs w:val="24"/>
        </w:rPr>
        <w:t>Veja abaixo o detalhamento do estoque de material de consumo:</w:t>
      </w:r>
    </w:p>
    <w:p w14:paraId="7BB574E4" w14:textId="0D379993" w:rsidR="00D97F72" w:rsidRDefault="0060609E" w:rsidP="0068641C">
      <w:pPr>
        <w:tabs>
          <w:tab w:val="right" w:pos="9071"/>
        </w:tabs>
        <w:spacing w:before="120" w:after="240" w:line="360" w:lineRule="auto"/>
        <w:jc w:val="both"/>
        <w:rPr>
          <w:rFonts w:ascii="Times New Roman" w:hAnsi="Times New Roman" w:cs="Times New Roman"/>
          <w:sz w:val="24"/>
          <w:szCs w:val="24"/>
        </w:rPr>
      </w:pPr>
      <w:r w:rsidRPr="0060609E">
        <w:rPr>
          <w:noProof/>
        </w:rPr>
        <w:lastRenderedPageBreak/>
        <w:drawing>
          <wp:inline distT="0" distB="0" distL="0" distR="0" wp14:anchorId="7DC3ACA2" wp14:editId="25ECEC72">
            <wp:extent cx="5638800" cy="7505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7505700"/>
                    </a:xfrm>
                    <a:prstGeom prst="rect">
                      <a:avLst/>
                    </a:prstGeom>
                    <a:noFill/>
                    <a:ln>
                      <a:noFill/>
                    </a:ln>
                  </pic:spPr>
                </pic:pic>
              </a:graphicData>
            </a:graphic>
          </wp:inline>
        </w:drawing>
      </w:r>
    </w:p>
    <w:p w14:paraId="46A2451D" w14:textId="645E5266" w:rsidR="003418F5" w:rsidRPr="00E861DF" w:rsidRDefault="003418F5"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84" w:name="_Toc65000057"/>
      <w:bookmarkStart w:id="85" w:name="_Toc65000142"/>
      <w:bookmarkStart w:id="86" w:name="_Toc65000215"/>
      <w:bookmarkStart w:id="87" w:name="_Toc121339739"/>
      <w:r w:rsidRPr="00E861DF">
        <w:rPr>
          <w:rFonts w:ascii="Times New Roman" w:eastAsia="Times New Roman" w:hAnsi="Times New Roman" w:cs="Times New Roman"/>
          <w:b/>
          <w:color w:val="auto"/>
          <w:sz w:val="24"/>
          <w:szCs w:val="24"/>
        </w:rPr>
        <w:t>Ativo Não Circulante</w:t>
      </w:r>
      <w:bookmarkEnd w:id="84"/>
      <w:bookmarkEnd w:id="85"/>
      <w:bookmarkEnd w:id="86"/>
      <w:bookmarkEnd w:id="87"/>
    </w:p>
    <w:p w14:paraId="47AC05B8" w14:textId="2470E227" w:rsidR="00217E67" w:rsidRPr="00E861DF" w:rsidRDefault="00217E67" w:rsidP="00217E67">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É composto pelos subgrupos: </w:t>
      </w:r>
      <w:r w:rsidR="00D97F72" w:rsidRPr="00E861DF">
        <w:rPr>
          <w:rFonts w:ascii="Times New Roman" w:eastAsia="Times New Roman" w:hAnsi="Times New Roman" w:cs="Times New Roman"/>
          <w:sz w:val="24"/>
          <w:szCs w:val="24"/>
        </w:rPr>
        <w:t xml:space="preserve">Valores a longo prazo 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19A0A50C" w14:textId="307DD975" w:rsidR="00D97F72" w:rsidRPr="00E861DF" w:rsidRDefault="00D97F72"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88" w:name="_Toc121339740"/>
      <w:r w:rsidRPr="00E861DF">
        <w:rPr>
          <w:rFonts w:ascii="Times New Roman" w:eastAsia="Times New Roman" w:hAnsi="Times New Roman" w:cs="Times New Roman"/>
          <w:b/>
          <w:color w:val="auto"/>
          <w:sz w:val="24"/>
          <w:szCs w:val="24"/>
        </w:rPr>
        <w:lastRenderedPageBreak/>
        <w:t>Valores a Longo Prazo</w:t>
      </w:r>
      <w:r w:rsidR="00C04A9F" w:rsidRPr="00E861DF">
        <w:rPr>
          <w:rFonts w:ascii="Times New Roman" w:eastAsia="Times New Roman" w:hAnsi="Times New Roman" w:cs="Times New Roman"/>
          <w:b/>
          <w:color w:val="auto"/>
          <w:sz w:val="24"/>
          <w:szCs w:val="24"/>
        </w:rPr>
        <w:t xml:space="preserve"> - SUS</w:t>
      </w:r>
      <w:bookmarkEnd w:id="88"/>
      <w:r w:rsidRPr="00E861DF">
        <w:rPr>
          <w:rFonts w:ascii="Times New Roman" w:eastAsia="Times New Roman" w:hAnsi="Times New Roman" w:cs="Times New Roman"/>
          <w:b/>
          <w:color w:val="auto"/>
          <w:sz w:val="24"/>
          <w:szCs w:val="24"/>
        </w:rPr>
        <w:t xml:space="preserve">  </w:t>
      </w:r>
    </w:p>
    <w:p w14:paraId="2215487A" w14:textId="6160541F" w:rsidR="006642AF" w:rsidRPr="00E861DF" w:rsidRDefault="00494BD6" w:rsidP="00D97F72">
      <w:pPr>
        <w:tabs>
          <w:tab w:val="right" w:pos="9071"/>
        </w:tabs>
        <w:spacing w:before="120" w:after="240" w:line="360" w:lineRule="auto"/>
        <w:jc w:val="both"/>
        <w:rPr>
          <w:rFonts w:ascii="Times New Roman" w:hAnsi="Times New Roman" w:cs="Times New Roman"/>
          <w:sz w:val="24"/>
          <w:szCs w:val="24"/>
        </w:rPr>
      </w:pPr>
      <w:r w:rsidRPr="00494BD6">
        <w:rPr>
          <w:noProof/>
        </w:rPr>
        <w:drawing>
          <wp:inline distT="0" distB="0" distL="0" distR="0" wp14:anchorId="13BAAA8B" wp14:editId="336FC188">
            <wp:extent cx="5753100" cy="4191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09073EDD" w14:textId="3D73E497" w:rsidR="00D97F72" w:rsidRPr="00E861DF" w:rsidRDefault="00D97F72" w:rsidP="00D97F72">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valores a receber da Secretaria de Saúde do município de Belo Horizonte em contrapartida aos serviços de saúde prestados pela filial HC-UFMG no âmbito do SUS – Sistema Único de Saúde. </w:t>
      </w:r>
    </w:p>
    <w:p w14:paraId="360CB09D" w14:textId="2D587730" w:rsidR="00C04A9F" w:rsidRPr="00E861DF" w:rsidRDefault="00C04A9F" w:rsidP="00C04A9F">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w:t>
      </w:r>
      <w:r w:rsidR="0079203C" w:rsidRPr="00E861DF">
        <w:rPr>
          <w:rFonts w:ascii="Times New Roman" w:hAnsi="Times New Roman" w:cs="Times New Roman"/>
          <w:sz w:val="24"/>
          <w:szCs w:val="24"/>
        </w:rPr>
        <w:t xml:space="preserve">que </w:t>
      </w:r>
      <w:r w:rsidRPr="00E861DF">
        <w:rPr>
          <w:rFonts w:ascii="Times New Roman" w:hAnsi="Times New Roman" w:cs="Times New Roman"/>
          <w:sz w:val="24"/>
          <w:szCs w:val="24"/>
        </w:rPr>
        <w:t xml:space="preserve">não foi apropriada Perdas Estimadas em Crédito de Liquidação Duvidosa - PECLD em razão de não haver vencimentos para os serviços pactuados, bem como tratar-se de uma relação contratual com ente da Administração Pública Direta, e ainda, por não haver subsídios necessários para criação de matriz de risco. </w:t>
      </w:r>
    </w:p>
    <w:p w14:paraId="492501D3" w14:textId="336A3FF6" w:rsidR="00851C6C" w:rsidRPr="00E861DF" w:rsidRDefault="0042476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89" w:name="_Toc65000058"/>
      <w:bookmarkStart w:id="90" w:name="_Toc65000143"/>
      <w:bookmarkStart w:id="91" w:name="_Toc65000216"/>
      <w:bookmarkStart w:id="92" w:name="_Toc121339741"/>
      <w:r w:rsidRPr="00E861DF">
        <w:rPr>
          <w:rFonts w:ascii="Times New Roman" w:eastAsia="Times New Roman" w:hAnsi="Times New Roman" w:cs="Times New Roman"/>
          <w:b/>
          <w:color w:val="auto"/>
          <w:sz w:val="24"/>
          <w:szCs w:val="24"/>
        </w:rPr>
        <w:t>Depósitos Judiciais</w:t>
      </w:r>
      <w:bookmarkEnd w:id="89"/>
      <w:bookmarkEnd w:id="90"/>
      <w:bookmarkEnd w:id="91"/>
      <w:bookmarkEnd w:id="92"/>
    </w:p>
    <w:p w14:paraId="4CD3E2AF" w14:textId="178E5752" w:rsidR="00217E67" w:rsidRDefault="00217E67" w:rsidP="00217E6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São valores referentes aos depósitos judiciais nas unidades da EBSERH, em virtude de processos judiciais em andamento. A “conta” Depósitos Judiciais para Interposição de Recurso refere-se a valores depositados para fins de apresentação de recurso após decisão judicial.</w:t>
      </w:r>
    </w:p>
    <w:p w14:paraId="1F3096C5" w14:textId="73455EF6" w:rsidR="003442F3" w:rsidRDefault="00494BD6" w:rsidP="00217E67">
      <w:pPr>
        <w:spacing w:before="120" w:after="240" w:line="360" w:lineRule="auto"/>
        <w:jc w:val="both"/>
        <w:rPr>
          <w:rFonts w:ascii="Times New Roman" w:hAnsi="Times New Roman" w:cs="Times New Roman"/>
          <w:sz w:val="24"/>
          <w:szCs w:val="24"/>
        </w:rPr>
      </w:pPr>
      <w:r w:rsidRPr="00494BD6">
        <w:rPr>
          <w:noProof/>
        </w:rPr>
        <w:drawing>
          <wp:inline distT="0" distB="0" distL="0" distR="0" wp14:anchorId="434B2A57" wp14:editId="415EF763">
            <wp:extent cx="5753100" cy="4191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14B94295" w14:textId="07C857B7" w:rsidR="000152E0" w:rsidRPr="00E861DF" w:rsidRDefault="00FF7059"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93" w:name="_Toc65000060"/>
      <w:bookmarkStart w:id="94" w:name="_Toc65000145"/>
      <w:bookmarkStart w:id="95" w:name="_Toc65000218"/>
      <w:bookmarkStart w:id="96" w:name="_Toc121339742"/>
      <w:r w:rsidRPr="00E861DF">
        <w:rPr>
          <w:rFonts w:ascii="Times New Roman" w:eastAsia="Times New Roman" w:hAnsi="Times New Roman" w:cs="Times New Roman"/>
          <w:b/>
          <w:color w:val="auto"/>
          <w:sz w:val="24"/>
          <w:szCs w:val="24"/>
        </w:rPr>
        <w:t>Imobilizado</w:t>
      </w:r>
      <w:bookmarkEnd w:id="93"/>
      <w:bookmarkEnd w:id="94"/>
      <w:bookmarkEnd w:id="95"/>
      <w:bookmarkEnd w:id="96"/>
      <w:r w:rsidR="000871CD" w:rsidRPr="00E861DF">
        <w:rPr>
          <w:rFonts w:ascii="Times New Roman" w:eastAsia="Times New Roman" w:hAnsi="Times New Roman" w:cs="Times New Roman"/>
          <w:b/>
          <w:color w:val="auto"/>
          <w:sz w:val="24"/>
          <w:szCs w:val="24"/>
        </w:rPr>
        <w:t xml:space="preserve"> </w:t>
      </w:r>
    </w:p>
    <w:p w14:paraId="3B50A582" w14:textId="5886D890" w:rsidR="00AE5345" w:rsidRPr="00E861DF" w:rsidRDefault="00AE5345" w:rsidP="00AE534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os bens móveis e imóveis destinados ao uso da </w:t>
      </w:r>
      <w:r w:rsidR="001E790C">
        <w:rPr>
          <w:rFonts w:ascii="Times New Roman" w:hAnsi="Times New Roman" w:cs="Times New Roman"/>
          <w:sz w:val="24"/>
          <w:szCs w:val="24"/>
        </w:rPr>
        <w:t>E</w:t>
      </w:r>
      <w:r w:rsidRPr="00E861DF">
        <w:rPr>
          <w:rFonts w:ascii="Times New Roman" w:hAnsi="Times New Roman" w:cs="Times New Roman"/>
          <w:sz w:val="24"/>
          <w:szCs w:val="24"/>
        </w:rPr>
        <w:t>mpresa e que geram valor social e benefícios econômico futuros (</w:t>
      </w:r>
      <w:r w:rsidR="00053DD7" w:rsidRPr="00E861DF">
        <w:rPr>
          <w:rFonts w:ascii="Times New Roman" w:hAnsi="Times New Roman" w:cs="Times New Roman"/>
          <w:sz w:val="24"/>
          <w:szCs w:val="24"/>
        </w:rPr>
        <w:t>CPC 27</w:t>
      </w:r>
      <w:r w:rsidRPr="00E861DF">
        <w:rPr>
          <w:rFonts w:ascii="Times New Roman" w:hAnsi="Times New Roman" w:cs="Times New Roman"/>
          <w:sz w:val="24"/>
          <w:szCs w:val="24"/>
        </w:rPr>
        <w:t xml:space="preserve"> – Ativo Imobilizado). O imobilizado é avaliado pelo custo histórico, deduzido da respectiva conta de depreciação/amortização e Redução a Valor Recuperável.</w:t>
      </w:r>
    </w:p>
    <w:p w14:paraId="7C6FCC11"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Importante informar que, mesmo havendo previsão contratual de cessão de uso, por prazo indeterminado, até o encerramento do exercício, não foi efetivada, contabilmente, nenhuma cessão à EBSERH dos bens móveis </w:t>
      </w:r>
      <w:r w:rsidRPr="00E861DF">
        <w:rPr>
          <w:rFonts w:ascii="Times New Roman" w:hAnsi="Times New Roman" w:cs="Times New Roman"/>
          <w:sz w:val="24"/>
          <w:szCs w:val="24"/>
        </w:rPr>
        <w:lastRenderedPageBreak/>
        <w:t>e imóveis pertencentes às Universidades. Está em curso processos de análise para orientar o recebimento e registro contábil da cessão.</w:t>
      </w:r>
    </w:p>
    <w:p w14:paraId="7176657E" w14:textId="77777777" w:rsidR="00D32E63" w:rsidRPr="00E861DF" w:rsidRDefault="00D32E63" w:rsidP="00D32E63">
      <w:pPr>
        <w:spacing w:before="120" w:after="240" w:line="360" w:lineRule="auto"/>
        <w:jc w:val="both"/>
        <w:rPr>
          <w:rFonts w:ascii="Times New Roman" w:hAnsi="Times New Roman" w:cs="Times New Roman"/>
          <w:i/>
          <w:iCs/>
          <w:sz w:val="24"/>
          <w:szCs w:val="24"/>
        </w:rPr>
      </w:pPr>
      <w:r w:rsidRPr="00E861DF">
        <w:rPr>
          <w:rFonts w:ascii="Times New Roman" w:hAnsi="Times New Roman" w:cs="Times New Roman"/>
          <w:sz w:val="24"/>
          <w:szCs w:val="24"/>
        </w:rPr>
        <w:t xml:space="preserve">Apresentamos o detalhamento do imobilizado da EBSERH, bem móveis, imóveis e as contas de depreciação amortização 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i/>
          <w:iCs/>
          <w:sz w:val="24"/>
          <w:szCs w:val="24"/>
        </w:rPr>
        <w:t>:</w:t>
      </w:r>
    </w:p>
    <w:p w14:paraId="59BE1306" w14:textId="0E2495B7" w:rsidR="00830CDD" w:rsidRPr="00E861DF" w:rsidRDefault="00FC0C8F"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97" w:name="_Toc65000061"/>
      <w:bookmarkStart w:id="98" w:name="_Toc65000146"/>
      <w:bookmarkStart w:id="99" w:name="_Toc65000219"/>
      <w:bookmarkStart w:id="100" w:name="_Toc121339743"/>
      <w:r w:rsidRPr="00E861DF">
        <w:rPr>
          <w:rFonts w:ascii="Times New Roman" w:eastAsia="Times New Roman" w:hAnsi="Times New Roman" w:cs="Times New Roman"/>
          <w:b/>
          <w:color w:val="auto"/>
          <w:sz w:val="24"/>
          <w:szCs w:val="24"/>
        </w:rPr>
        <w:t>Bens móveis</w:t>
      </w:r>
      <w:bookmarkEnd w:id="97"/>
      <w:bookmarkEnd w:id="98"/>
      <w:bookmarkEnd w:id="99"/>
      <w:bookmarkEnd w:id="100"/>
    </w:p>
    <w:p w14:paraId="52D89C49" w14:textId="4FCA09B1" w:rsidR="00016373" w:rsidRPr="00E861DF" w:rsidRDefault="004C65AC" w:rsidP="005C0639">
      <w:pPr>
        <w:spacing w:before="120" w:after="240" w:line="360" w:lineRule="auto"/>
        <w:jc w:val="both"/>
        <w:rPr>
          <w:rFonts w:ascii="Times New Roman" w:hAnsi="Times New Roman" w:cs="Times New Roman"/>
          <w:sz w:val="24"/>
          <w:szCs w:val="24"/>
        </w:rPr>
      </w:pPr>
      <w:r w:rsidRPr="004C65AC">
        <w:rPr>
          <w:noProof/>
        </w:rPr>
        <w:drawing>
          <wp:inline distT="0" distB="0" distL="0" distR="0" wp14:anchorId="152EF6B2" wp14:editId="5E15857F">
            <wp:extent cx="6645910" cy="5699125"/>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5699125"/>
                    </a:xfrm>
                    <a:prstGeom prst="rect">
                      <a:avLst/>
                    </a:prstGeom>
                    <a:noFill/>
                    <a:ln>
                      <a:noFill/>
                    </a:ln>
                  </pic:spPr>
                </pic:pic>
              </a:graphicData>
            </a:graphic>
          </wp:inline>
        </w:drawing>
      </w:r>
    </w:p>
    <w:p w14:paraId="1B6FF64F" w14:textId="297EF4EC" w:rsidR="00F03CB5" w:rsidRPr="00E861DF" w:rsidRDefault="00F03CB5" w:rsidP="00F03CB5">
      <w:pPr>
        <w:spacing w:before="120" w:after="240" w:line="360" w:lineRule="auto"/>
        <w:jc w:val="both"/>
        <w:rPr>
          <w:rFonts w:ascii="Times New Roman" w:hAnsi="Times New Roman" w:cs="Times New Roman"/>
          <w:sz w:val="24"/>
          <w:szCs w:val="24"/>
        </w:rPr>
      </w:pPr>
      <w:bookmarkStart w:id="101" w:name="_Hlk65488068"/>
      <w:r w:rsidRPr="00E861DF">
        <w:rPr>
          <w:rFonts w:ascii="Times New Roman" w:hAnsi="Times New Roman" w:cs="Times New Roman"/>
          <w:sz w:val="24"/>
          <w:szCs w:val="24"/>
        </w:rPr>
        <w:t xml:space="preserve">Ao analisar os bens móveis percebe-se </w:t>
      </w:r>
      <w:r w:rsidR="000E2A65">
        <w:rPr>
          <w:rFonts w:ascii="Times New Roman" w:hAnsi="Times New Roman" w:cs="Times New Roman"/>
          <w:sz w:val="24"/>
          <w:szCs w:val="24"/>
        </w:rPr>
        <w:t>maior relevância nos grupos de</w:t>
      </w:r>
      <w:r w:rsidRPr="00E861DF">
        <w:rPr>
          <w:rFonts w:ascii="Times New Roman" w:hAnsi="Times New Roman" w:cs="Times New Roman"/>
          <w:sz w:val="24"/>
          <w:szCs w:val="24"/>
        </w:rPr>
        <w:t xml:space="preserve"> equipamentos, utensílios médicos odontológicos; equipamento de tecnológica da informação e comunicação;</w:t>
      </w:r>
      <w:r w:rsidR="00732577" w:rsidRPr="00E861DF">
        <w:rPr>
          <w:rFonts w:ascii="Times New Roman" w:hAnsi="Times New Roman" w:cs="Times New Roman"/>
          <w:sz w:val="24"/>
          <w:szCs w:val="24"/>
        </w:rPr>
        <w:t xml:space="preserve"> aparelhos e utensílios </w:t>
      </w:r>
      <w:r w:rsidR="00A678E8" w:rsidRPr="00E861DF">
        <w:rPr>
          <w:rFonts w:ascii="Times New Roman" w:hAnsi="Times New Roman" w:cs="Times New Roman"/>
          <w:sz w:val="24"/>
          <w:szCs w:val="24"/>
        </w:rPr>
        <w:t>domésticos; e</w:t>
      </w:r>
      <w:r w:rsidR="00732577" w:rsidRPr="00E861DF">
        <w:rPr>
          <w:rFonts w:ascii="Times New Roman" w:hAnsi="Times New Roman" w:cs="Times New Roman"/>
          <w:sz w:val="24"/>
          <w:szCs w:val="24"/>
        </w:rPr>
        <w:t xml:space="preserve"> mobiliário em geral</w:t>
      </w:r>
      <w:r w:rsidRPr="00E861DF">
        <w:rPr>
          <w:rFonts w:ascii="Times New Roman" w:hAnsi="Times New Roman" w:cs="Times New Roman"/>
          <w:sz w:val="24"/>
          <w:szCs w:val="24"/>
        </w:rPr>
        <w:t xml:space="preserve">. Observa-se o constante investimento na capacidade da atividade fim e modernização da </w:t>
      </w:r>
      <w:r w:rsidR="001E790C">
        <w:rPr>
          <w:rFonts w:ascii="Times New Roman" w:hAnsi="Times New Roman" w:cs="Times New Roman"/>
          <w:sz w:val="24"/>
          <w:szCs w:val="24"/>
        </w:rPr>
        <w:t>E</w:t>
      </w:r>
      <w:r w:rsidRPr="00E861DF">
        <w:rPr>
          <w:rFonts w:ascii="Times New Roman" w:hAnsi="Times New Roman" w:cs="Times New Roman"/>
          <w:sz w:val="24"/>
          <w:szCs w:val="24"/>
        </w:rPr>
        <w:t xml:space="preserve">mpresa. No geral os bens móveis tiveram uma variação </w:t>
      </w:r>
      <w:r w:rsidRPr="003442F3">
        <w:rPr>
          <w:rFonts w:ascii="Times New Roman" w:hAnsi="Times New Roman" w:cs="Times New Roman"/>
          <w:sz w:val="24"/>
          <w:szCs w:val="24"/>
        </w:rPr>
        <w:t xml:space="preserve">positiva de </w:t>
      </w:r>
      <w:r w:rsidR="00344C7A">
        <w:rPr>
          <w:rFonts w:ascii="Times New Roman" w:hAnsi="Times New Roman" w:cs="Times New Roman"/>
          <w:sz w:val="24"/>
          <w:szCs w:val="24"/>
        </w:rPr>
        <w:t>25</w:t>
      </w:r>
      <w:r w:rsidRPr="003442F3">
        <w:rPr>
          <w:rFonts w:ascii="Times New Roman" w:hAnsi="Times New Roman" w:cs="Times New Roman"/>
          <w:sz w:val="24"/>
          <w:szCs w:val="24"/>
        </w:rPr>
        <w:t>%</w:t>
      </w:r>
      <w:r w:rsidR="003442F3" w:rsidRPr="003442F3">
        <w:rPr>
          <w:rFonts w:ascii="Times New Roman" w:hAnsi="Times New Roman" w:cs="Times New Roman"/>
          <w:sz w:val="24"/>
          <w:szCs w:val="24"/>
        </w:rPr>
        <w:t xml:space="preserve"> no </w:t>
      </w:r>
      <w:r w:rsidR="00E46716">
        <w:rPr>
          <w:rFonts w:ascii="Times New Roman" w:hAnsi="Times New Roman" w:cs="Times New Roman"/>
          <w:sz w:val="24"/>
          <w:szCs w:val="24"/>
        </w:rPr>
        <w:t>período de nove meses</w:t>
      </w:r>
      <w:r w:rsidRPr="003442F3">
        <w:rPr>
          <w:rFonts w:ascii="Times New Roman" w:hAnsi="Times New Roman" w:cs="Times New Roman"/>
          <w:sz w:val="24"/>
          <w:szCs w:val="24"/>
        </w:rPr>
        <w:t>. O</w:t>
      </w:r>
      <w:r w:rsidRPr="00E861DF">
        <w:rPr>
          <w:rFonts w:ascii="Times New Roman" w:hAnsi="Times New Roman" w:cs="Times New Roman"/>
          <w:sz w:val="24"/>
          <w:szCs w:val="24"/>
        </w:rPr>
        <w:t xml:space="preserve"> crescimento </w:t>
      </w:r>
      <w:r w:rsidR="00B42ED6">
        <w:rPr>
          <w:rFonts w:ascii="Times New Roman" w:hAnsi="Times New Roman" w:cs="Times New Roman"/>
          <w:sz w:val="24"/>
          <w:szCs w:val="24"/>
        </w:rPr>
        <w:t xml:space="preserve">demonstra a </w:t>
      </w:r>
      <w:r w:rsidR="003442F3">
        <w:rPr>
          <w:rFonts w:ascii="Times New Roman" w:hAnsi="Times New Roman" w:cs="Times New Roman"/>
          <w:sz w:val="24"/>
          <w:szCs w:val="24"/>
        </w:rPr>
        <w:t xml:space="preserve">aplicação </w:t>
      </w:r>
      <w:r w:rsidRPr="00E861DF">
        <w:rPr>
          <w:rFonts w:ascii="Times New Roman" w:hAnsi="Times New Roman" w:cs="Times New Roman"/>
          <w:sz w:val="24"/>
          <w:szCs w:val="24"/>
        </w:rPr>
        <w:t>de recurso de investimento</w:t>
      </w:r>
      <w:r w:rsidR="00C52294" w:rsidRPr="00E861DF">
        <w:rPr>
          <w:rFonts w:ascii="Times New Roman" w:hAnsi="Times New Roman" w:cs="Times New Roman"/>
          <w:sz w:val="24"/>
          <w:szCs w:val="24"/>
        </w:rPr>
        <w:t xml:space="preserve"> no período.</w:t>
      </w:r>
    </w:p>
    <w:p w14:paraId="1E4DD82F" w14:textId="70079C7C" w:rsidR="006403DE" w:rsidRDefault="00E04497"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102" w:name="_Toc65000062"/>
      <w:bookmarkStart w:id="103" w:name="_Toc65000147"/>
      <w:bookmarkStart w:id="104" w:name="_Toc65000220"/>
      <w:bookmarkStart w:id="105" w:name="_Toc121339744"/>
      <w:bookmarkEnd w:id="101"/>
      <w:r w:rsidRPr="00E861DF">
        <w:rPr>
          <w:rFonts w:ascii="Times New Roman" w:eastAsia="Times New Roman" w:hAnsi="Times New Roman" w:cs="Times New Roman"/>
          <w:b/>
          <w:color w:val="auto"/>
          <w:sz w:val="24"/>
          <w:szCs w:val="24"/>
        </w:rPr>
        <w:lastRenderedPageBreak/>
        <w:t xml:space="preserve">Bens </w:t>
      </w:r>
      <w:r w:rsidR="009F764E" w:rsidRPr="00E861DF">
        <w:rPr>
          <w:rFonts w:ascii="Times New Roman" w:eastAsia="Times New Roman" w:hAnsi="Times New Roman" w:cs="Times New Roman"/>
          <w:b/>
          <w:color w:val="auto"/>
          <w:sz w:val="24"/>
          <w:szCs w:val="24"/>
        </w:rPr>
        <w:t>I</w:t>
      </w:r>
      <w:r w:rsidR="00FF7059" w:rsidRPr="00E861DF">
        <w:rPr>
          <w:rFonts w:ascii="Times New Roman" w:eastAsia="Times New Roman" w:hAnsi="Times New Roman" w:cs="Times New Roman"/>
          <w:b/>
          <w:color w:val="auto"/>
          <w:sz w:val="24"/>
          <w:szCs w:val="24"/>
        </w:rPr>
        <w:t>móveis</w:t>
      </w:r>
      <w:bookmarkEnd w:id="102"/>
      <w:bookmarkEnd w:id="103"/>
      <w:bookmarkEnd w:id="104"/>
      <w:bookmarkEnd w:id="105"/>
    </w:p>
    <w:p w14:paraId="6F0B2586" w14:textId="31C77DEE" w:rsidR="00E63415" w:rsidRPr="00E63415" w:rsidRDefault="004C65AC" w:rsidP="00E63415">
      <w:r w:rsidRPr="004C65AC">
        <w:rPr>
          <w:noProof/>
        </w:rPr>
        <w:drawing>
          <wp:inline distT="0" distB="0" distL="0" distR="0" wp14:anchorId="66BBE1BA" wp14:editId="7782CB2D">
            <wp:extent cx="6645910" cy="920115"/>
            <wp:effectExtent l="0" t="0" r="254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920115"/>
                    </a:xfrm>
                    <a:prstGeom prst="rect">
                      <a:avLst/>
                    </a:prstGeom>
                    <a:noFill/>
                    <a:ln>
                      <a:noFill/>
                    </a:ln>
                  </pic:spPr>
                </pic:pic>
              </a:graphicData>
            </a:graphic>
          </wp:inline>
        </w:drawing>
      </w:r>
    </w:p>
    <w:p w14:paraId="70DA4210" w14:textId="79E1B0EF" w:rsidR="00344C7A" w:rsidRDefault="00344C7A"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Obras em andamento – Registra os valores com construções em andamento nos Hospitais Universitários</w:t>
      </w:r>
      <w:r w:rsidR="00A667F2">
        <w:rPr>
          <w:rFonts w:ascii="Times New Roman" w:hAnsi="Times New Roman" w:cs="Times New Roman"/>
          <w:sz w:val="24"/>
          <w:szCs w:val="24"/>
        </w:rPr>
        <w:t>. As baixas refere</w:t>
      </w:r>
      <w:r w:rsidR="003135A3">
        <w:rPr>
          <w:rFonts w:ascii="Times New Roman" w:hAnsi="Times New Roman" w:cs="Times New Roman"/>
          <w:sz w:val="24"/>
          <w:szCs w:val="24"/>
        </w:rPr>
        <w:t>m</w:t>
      </w:r>
      <w:r w:rsidR="00A667F2">
        <w:rPr>
          <w:rFonts w:ascii="Times New Roman" w:hAnsi="Times New Roman" w:cs="Times New Roman"/>
          <w:sz w:val="24"/>
          <w:szCs w:val="24"/>
        </w:rPr>
        <w:t>-se a reclassificações para a conta de Benfeitorias em Propriedade de Terceiros.</w:t>
      </w:r>
    </w:p>
    <w:p w14:paraId="18EBCEC4" w14:textId="00DB1C53" w:rsidR="00C52294" w:rsidRDefault="00C52294"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 xml:space="preserve">Instalações - Registra o custo de implantação de instalações que, não obstante integradas aos edifícios, devem ser segregadas das obras civis. </w:t>
      </w:r>
    </w:p>
    <w:p w14:paraId="425E51B3" w14:textId="0450E55D" w:rsidR="00281FA4" w:rsidRPr="00E861DF"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Benfeitorias em Propriedade de Terceiro</w:t>
      </w:r>
      <w:r w:rsidR="001B77C9" w:rsidRPr="00E861DF">
        <w:rPr>
          <w:rFonts w:ascii="Times New Roman" w:hAnsi="Times New Roman" w:cs="Times New Roman"/>
          <w:sz w:val="24"/>
          <w:szCs w:val="24"/>
        </w:rPr>
        <w:t xml:space="preserve"> - </w:t>
      </w:r>
      <w:r w:rsidRPr="00E861DF">
        <w:rPr>
          <w:rFonts w:ascii="Times New Roman" w:hAnsi="Times New Roman" w:cs="Times New Roman"/>
          <w:sz w:val="24"/>
          <w:szCs w:val="24"/>
        </w:rPr>
        <w:t xml:space="preserve">Corresponde a investimento com ampliação ou melhoria de </w:t>
      </w:r>
      <w:r w:rsidR="00B06D4F" w:rsidRPr="00E861DF">
        <w:rPr>
          <w:rFonts w:ascii="Times New Roman" w:hAnsi="Times New Roman" w:cs="Times New Roman"/>
          <w:sz w:val="24"/>
          <w:szCs w:val="24"/>
        </w:rPr>
        <w:t>infra</w:t>
      </w:r>
      <w:r w:rsidR="00DF4A56" w:rsidRPr="00E861DF">
        <w:rPr>
          <w:rFonts w:ascii="Times New Roman" w:hAnsi="Times New Roman" w:cs="Times New Roman"/>
          <w:sz w:val="24"/>
          <w:szCs w:val="24"/>
        </w:rPr>
        <w:t>estrutura</w:t>
      </w:r>
      <w:r w:rsidRPr="00E861DF">
        <w:rPr>
          <w:rFonts w:ascii="Times New Roman" w:hAnsi="Times New Roman" w:cs="Times New Roman"/>
          <w:sz w:val="24"/>
          <w:szCs w:val="24"/>
        </w:rPr>
        <w:t xml:space="preserve"> de Unidades Hospitalares.</w:t>
      </w:r>
      <w:r w:rsidR="00A667F2">
        <w:rPr>
          <w:rFonts w:ascii="Times New Roman" w:hAnsi="Times New Roman" w:cs="Times New Roman"/>
          <w:sz w:val="24"/>
          <w:szCs w:val="24"/>
        </w:rPr>
        <w:t xml:space="preserve"> As benfeitorias em andamentos estão ou serão reclassificadas para a conta de Obras em Andamento. Já as Obras concluídas estão ou serão classificadas para a </w:t>
      </w:r>
      <w:r w:rsidR="00D938A1">
        <w:rPr>
          <w:rFonts w:ascii="Times New Roman" w:hAnsi="Times New Roman" w:cs="Times New Roman"/>
          <w:sz w:val="24"/>
          <w:szCs w:val="24"/>
        </w:rPr>
        <w:t>conta</w:t>
      </w:r>
      <w:r w:rsidR="00A667F2">
        <w:rPr>
          <w:rFonts w:ascii="Times New Roman" w:hAnsi="Times New Roman" w:cs="Times New Roman"/>
          <w:sz w:val="24"/>
          <w:szCs w:val="24"/>
        </w:rPr>
        <w:t xml:space="preserve"> de Benfeitorias em propriedade de Terceiros. </w:t>
      </w:r>
      <w:r w:rsidRPr="00E861DF">
        <w:rPr>
          <w:rFonts w:ascii="Times New Roman" w:hAnsi="Times New Roman" w:cs="Times New Roman"/>
          <w:sz w:val="24"/>
          <w:szCs w:val="24"/>
        </w:rPr>
        <w:t>Cabe informar que, os imóveis em que as unidades hospitalares estão instaladas são de propriedade das Universidades Federais. Por esta razão, entendemos que o investimento é em propriedade de terceiros</w:t>
      </w:r>
      <w:r w:rsidR="00F03CB5" w:rsidRPr="00E861DF">
        <w:rPr>
          <w:rFonts w:ascii="Times New Roman" w:hAnsi="Times New Roman" w:cs="Times New Roman"/>
          <w:sz w:val="24"/>
          <w:szCs w:val="24"/>
        </w:rPr>
        <w:t xml:space="preserve">, conforme </w:t>
      </w:r>
      <w:r w:rsidR="00F03CB5" w:rsidRPr="00E861DF">
        <w:rPr>
          <w:rFonts w:ascii="Times New Roman" w:eastAsia="Times New Roman" w:hAnsi="Times New Roman"/>
          <w:sz w:val="24"/>
        </w:rPr>
        <w:t>NBC TG 27</w:t>
      </w:r>
      <w:r w:rsidRPr="00E861DF">
        <w:rPr>
          <w:rFonts w:ascii="Times New Roman" w:hAnsi="Times New Roman" w:cs="Times New Roman"/>
          <w:sz w:val="24"/>
          <w:szCs w:val="24"/>
        </w:rPr>
        <w:t>.</w:t>
      </w:r>
    </w:p>
    <w:p w14:paraId="5D668C3D" w14:textId="493B387E" w:rsidR="00844461" w:rsidRPr="00B42ED6" w:rsidRDefault="0043595E" w:rsidP="00B42ED6">
      <w:pPr>
        <w:spacing w:before="120" w:after="240" w:line="360" w:lineRule="auto"/>
        <w:jc w:val="both"/>
        <w:rPr>
          <w:rFonts w:ascii="Times New Roman" w:hAnsi="Times New Roman" w:cs="Times New Roman"/>
          <w:sz w:val="24"/>
          <w:szCs w:val="24"/>
          <w:highlight w:val="yellow"/>
        </w:rPr>
      </w:pPr>
      <w:r w:rsidRPr="00E861DF">
        <w:rPr>
          <w:rFonts w:ascii="Times New Roman" w:hAnsi="Times New Roman" w:cs="Times New Roman"/>
          <w:sz w:val="24"/>
          <w:szCs w:val="24"/>
        </w:rPr>
        <w:t xml:space="preserve">O grupo de </w:t>
      </w:r>
      <w:r w:rsidR="00662C08" w:rsidRPr="00E861DF">
        <w:rPr>
          <w:rFonts w:ascii="Times New Roman" w:hAnsi="Times New Roman" w:cs="Times New Roman"/>
          <w:sz w:val="24"/>
          <w:szCs w:val="24"/>
        </w:rPr>
        <w:t xml:space="preserve">bens </w:t>
      </w:r>
      <w:r w:rsidRPr="00E861DF">
        <w:rPr>
          <w:rFonts w:ascii="Times New Roman" w:hAnsi="Times New Roman" w:cs="Times New Roman"/>
          <w:sz w:val="24"/>
          <w:szCs w:val="24"/>
        </w:rPr>
        <w:t xml:space="preserve">imóveis apresentou uma variação positiva </w:t>
      </w:r>
      <w:r w:rsidRPr="00C45C95">
        <w:rPr>
          <w:rFonts w:ascii="Times New Roman" w:hAnsi="Times New Roman" w:cs="Times New Roman"/>
          <w:sz w:val="24"/>
          <w:szCs w:val="24"/>
        </w:rPr>
        <w:t xml:space="preserve">na ordem </w:t>
      </w:r>
      <w:r w:rsidR="00344C7A">
        <w:rPr>
          <w:rFonts w:ascii="Times New Roman" w:hAnsi="Times New Roman" w:cs="Times New Roman"/>
          <w:sz w:val="24"/>
          <w:szCs w:val="24"/>
        </w:rPr>
        <w:t>64</w:t>
      </w:r>
      <w:r w:rsidR="00EF0EC0" w:rsidRPr="00C45C95">
        <w:rPr>
          <w:rFonts w:ascii="Times New Roman" w:hAnsi="Times New Roman" w:cs="Times New Roman"/>
          <w:sz w:val="24"/>
          <w:szCs w:val="24"/>
        </w:rPr>
        <w:t>%</w:t>
      </w:r>
      <w:r w:rsidR="00F565D4" w:rsidRPr="00C45C95">
        <w:rPr>
          <w:rFonts w:ascii="Times New Roman" w:hAnsi="Times New Roman" w:cs="Times New Roman"/>
          <w:sz w:val="24"/>
          <w:szCs w:val="24"/>
        </w:rPr>
        <w:t xml:space="preserve"> no </w:t>
      </w:r>
      <w:r w:rsidR="00E46716">
        <w:rPr>
          <w:rFonts w:ascii="Times New Roman" w:hAnsi="Times New Roman" w:cs="Times New Roman"/>
          <w:sz w:val="24"/>
          <w:szCs w:val="24"/>
        </w:rPr>
        <w:t>período de nove meses</w:t>
      </w:r>
      <w:r w:rsidRPr="00C45C95">
        <w:rPr>
          <w:rFonts w:ascii="Times New Roman" w:hAnsi="Times New Roman" w:cs="Times New Roman"/>
          <w:sz w:val="24"/>
          <w:szCs w:val="24"/>
        </w:rPr>
        <w:t xml:space="preserve">. </w:t>
      </w:r>
      <w:r w:rsidR="00662C08" w:rsidRPr="00C45C95">
        <w:rPr>
          <w:rFonts w:ascii="Times New Roman" w:hAnsi="Times New Roman" w:cs="Times New Roman"/>
          <w:sz w:val="24"/>
          <w:szCs w:val="24"/>
        </w:rPr>
        <w:t>A</w:t>
      </w:r>
      <w:r w:rsidR="00662C08" w:rsidRPr="00E861DF">
        <w:rPr>
          <w:rFonts w:ascii="Times New Roman" w:hAnsi="Times New Roman" w:cs="Times New Roman"/>
          <w:sz w:val="24"/>
          <w:szCs w:val="24"/>
        </w:rPr>
        <w:t xml:space="preserve"> variação demonstra a política de investimento em melhoria das estruturas existentes e a construção de novos espaços.</w:t>
      </w:r>
      <w:r w:rsidR="00EF0EC0" w:rsidRPr="00E861DF">
        <w:rPr>
          <w:rFonts w:ascii="Times New Roman" w:hAnsi="Times New Roman" w:cs="Times New Roman"/>
          <w:sz w:val="24"/>
          <w:szCs w:val="24"/>
        </w:rPr>
        <w:t xml:space="preserve"> </w:t>
      </w:r>
      <w:r w:rsidR="00844461" w:rsidRPr="00E861DF">
        <w:rPr>
          <w:rFonts w:ascii="Times New Roman" w:hAnsi="Times New Roman" w:cs="Times New Roman"/>
          <w:sz w:val="24"/>
          <w:szCs w:val="24"/>
        </w:rPr>
        <w:t xml:space="preserve">Nota-se uma tendência de investimento na melhoria dos bens imóveis da rede de </w:t>
      </w:r>
      <w:r w:rsidR="00842A34" w:rsidRPr="00E861DF">
        <w:rPr>
          <w:rFonts w:ascii="Times New Roman" w:hAnsi="Times New Roman" w:cs="Times New Roman"/>
          <w:sz w:val="24"/>
          <w:szCs w:val="24"/>
        </w:rPr>
        <w:t>H</w:t>
      </w:r>
      <w:r w:rsidR="00844461" w:rsidRPr="00E861DF">
        <w:rPr>
          <w:rFonts w:ascii="Times New Roman" w:hAnsi="Times New Roman" w:cs="Times New Roman"/>
          <w:sz w:val="24"/>
          <w:szCs w:val="24"/>
        </w:rPr>
        <w:t xml:space="preserve">ospitais </w:t>
      </w:r>
      <w:r w:rsidR="00842A34" w:rsidRPr="00E861DF">
        <w:rPr>
          <w:rFonts w:ascii="Times New Roman" w:hAnsi="Times New Roman" w:cs="Times New Roman"/>
          <w:sz w:val="24"/>
          <w:szCs w:val="24"/>
        </w:rPr>
        <w:t>U</w:t>
      </w:r>
      <w:r w:rsidR="00844461" w:rsidRPr="00E861DF">
        <w:rPr>
          <w:rFonts w:ascii="Times New Roman" w:hAnsi="Times New Roman" w:cs="Times New Roman"/>
          <w:sz w:val="24"/>
          <w:szCs w:val="24"/>
        </w:rPr>
        <w:t>niversitários</w:t>
      </w:r>
      <w:r w:rsidR="00F06BD4" w:rsidRPr="00E861DF">
        <w:rPr>
          <w:rFonts w:ascii="Times New Roman" w:hAnsi="Times New Roman" w:cs="Times New Roman"/>
          <w:sz w:val="24"/>
          <w:szCs w:val="24"/>
        </w:rPr>
        <w:t xml:space="preserve"> com adesão à gestão </w:t>
      </w:r>
      <w:r w:rsidR="00977704" w:rsidRPr="00B42ED6">
        <w:rPr>
          <w:rFonts w:ascii="Times New Roman" w:hAnsi="Times New Roman" w:cs="Times New Roman"/>
          <w:sz w:val="24"/>
          <w:szCs w:val="24"/>
        </w:rPr>
        <w:t>EBSERH</w:t>
      </w:r>
      <w:r w:rsidR="00EF0EC0" w:rsidRPr="00E861DF">
        <w:rPr>
          <w:rFonts w:ascii="Times New Roman" w:hAnsi="Times New Roman" w:cs="Times New Roman"/>
          <w:sz w:val="24"/>
          <w:szCs w:val="24"/>
        </w:rPr>
        <w:t>.</w:t>
      </w:r>
    </w:p>
    <w:p w14:paraId="68126A4A" w14:textId="2A358D42" w:rsidR="00416CF4" w:rsidRPr="004E6172" w:rsidRDefault="00954C1D"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106" w:name="_Toc65000064"/>
      <w:bookmarkStart w:id="107" w:name="_Toc65000149"/>
      <w:bookmarkStart w:id="108" w:name="_Toc65000222"/>
      <w:bookmarkStart w:id="109" w:name="_Toc121339745"/>
      <w:r w:rsidRPr="004E6172">
        <w:rPr>
          <w:rFonts w:ascii="Times New Roman" w:eastAsia="Times New Roman" w:hAnsi="Times New Roman" w:cs="Times New Roman"/>
          <w:b/>
          <w:color w:val="auto"/>
          <w:sz w:val="24"/>
          <w:szCs w:val="24"/>
        </w:rPr>
        <w:t xml:space="preserve">Depreciação e Amortização </w:t>
      </w:r>
      <w:bookmarkEnd w:id="106"/>
      <w:bookmarkEnd w:id="107"/>
      <w:bookmarkEnd w:id="108"/>
      <w:r w:rsidR="00066EFC" w:rsidRPr="004E6172">
        <w:rPr>
          <w:rFonts w:ascii="Times New Roman" w:eastAsia="Times New Roman" w:hAnsi="Times New Roman" w:cs="Times New Roman"/>
          <w:b/>
          <w:color w:val="auto"/>
          <w:sz w:val="24"/>
          <w:szCs w:val="24"/>
        </w:rPr>
        <w:t>do imobilizado</w:t>
      </w:r>
      <w:bookmarkEnd w:id="109"/>
      <w:r w:rsidR="002A6739" w:rsidRPr="004E6172">
        <w:rPr>
          <w:rFonts w:ascii="Times New Roman" w:eastAsia="Times New Roman" w:hAnsi="Times New Roman" w:cs="Times New Roman"/>
          <w:b/>
          <w:color w:val="auto"/>
          <w:sz w:val="24"/>
          <w:szCs w:val="24"/>
        </w:rPr>
        <w:t xml:space="preserve"> </w:t>
      </w:r>
    </w:p>
    <w:p w14:paraId="539C17CC" w14:textId="2B4966C8" w:rsidR="00F03CB5" w:rsidRPr="00E861DF" w:rsidRDefault="00F03CB5" w:rsidP="00F03CB5">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558A82AD" w:rsidR="00F96962" w:rsidRPr="00E861DF" w:rsidRDefault="00344C7A" w:rsidP="00030780">
      <w:pPr>
        <w:pStyle w:val="PargrafodaLista"/>
        <w:spacing w:before="120" w:after="240" w:line="360" w:lineRule="auto"/>
        <w:ind w:left="0"/>
        <w:jc w:val="both"/>
        <w:rPr>
          <w:rFonts w:ascii="Times New Roman" w:hAnsi="Times New Roman" w:cs="Times New Roman"/>
          <w:sz w:val="24"/>
          <w:szCs w:val="24"/>
        </w:rPr>
      </w:pPr>
      <w:r w:rsidRPr="00344C7A">
        <w:rPr>
          <w:noProof/>
        </w:rPr>
        <w:drawing>
          <wp:inline distT="0" distB="0" distL="0" distR="0" wp14:anchorId="6916330A" wp14:editId="477B0563">
            <wp:extent cx="5753100" cy="1000125"/>
            <wp:effectExtent l="0" t="0" r="0"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5CDCB695" w14:textId="5C6BAA26" w:rsidR="007A7CD4" w:rsidRPr="00E861DF" w:rsidRDefault="007A7CD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10" w:name="_Toc65000065"/>
      <w:bookmarkStart w:id="111" w:name="_Toc65000150"/>
      <w:bookmarkStart w:id="112" w:name="_Toc65000223"/>
      <w:bookmarkStart w:id="113" w:name="_Toc121339746"/>
      <w:proofErr w:type="spellStart"/>
      <w:r w:rsidRPr="00E861DF">
        <w:rPr>
          <w:rFonts w:ascii="Times New Roman" w:eastAsia="Times New Roman" w:hAnsi="Times New Roman" w:cs="Times New Roman"/>
          <w:b/>
          <w:color w:val="auto"/>
          <w:sz w:val="24"/>
          <w:szCs w:val="24"/>
        </w:rPr>
        <w:lastRenderedPageBreak/>
        <w:t>Impairment</w:t>
      </w:r>
      <w:proofErr w:type="spellEnd"/>
      <w:r w:rsidR="00F2019E" w:rsidRPr="00E861DF">
        <w:rPr>
          <w:rFonts w:ascii="Times New Roman" w:eastAsia="Times New Roman" w:hAnsi="Times New Roman" w:cs="Times New Roman"/>
          <w:b/>
          <w:color w:val="auto"/>
          <w:sz w:val="24"/>
          <w:szCs w:val="24"/>
        </w:rPr>
        <w:t xml:space="preserve"> de ativos não financeiros</w:t>
      </w:r>
      <w:bookmarkEnd w:id="110"/>
      <w:bookmarkEnd w:id="111"/>
      <w:bookmarkEnd w:id="112"/>
      <w:bookmarkEnd w:id="113"/>
    </w:p>
    <w:p w14:paraId="4EC749B4" w14:textId="3EFF0F4D" w:rsidR="00F03CB5" w:rsidRPr="00E861DF" w:rsidRDefault="00F03CB5" w:rsidP="003216DD">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Os valores apresentados correspondem à realização do teste de recuperabilidade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sz w:val="24"/>
          <w:szCs w:val="24"/>
        </w:rPr>
        <w:t xml:space="preserve">) dos ativos (avaliação quanto à desvalorização econômica) contidos nos grupos de bens móveis e intangível, realizado em 2018 </w:t>
      </w:r>
      <w:r w:rsidR="00B72BC6" w:rsidRPr="00E861DF">
        <w:rPr>
          <w:rFonts w:ascii="Times New Roman" w:hAnsi="Times New Roman" w:cs="Times New Roman"/>
          <w:sz w:val="24"/>
          <w:szCs w:val="24"/>
        </w:rPr>
        <w:t>(conforme o CPC 01).</w:t>
      </w:r>
    </w:p>
    <w:p w14:paraId="1FB9B756" w14:textId="49F0B80F" w:rsidR="00C22A29" w:rsidRDefault="004E6172" w:rsidP="00C22A29">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C</w:t>
      </w:r>
      <w:r w:rsidR="00C22A29" w:rsidRPr="00E861DF">
        <w:rPr>
          <w:rFonts w:ascii="Times New Roman" w:hAnsi="Times New Roman" w:cs="Times New Roman"/>
          <w:sz w:val="24"/>
          <w:szCs w:val="24"/>
        </w:rPr>
        <w:t xml:space="preserve">onforme Norma Operacional SEI nº 01/2021/DAI-EBSERH, para aplicação do teste de recuperabilidade </w:t>
      </w:r>
      <w:r w:rsidR="00635DFB">
        <w:rPr>
          <w:rFonts w:ascii="Times New Roman" w:hAnsi="Times New Roman" w:cs="Times New Roman"/>
          <w:sz w:val="24"/>
          <w:szCs w:val="24"/>
        </w:rPr>
        <w:t>a</w:t>
      </w:r>
      <w:r>
        <w:rPr>
          <w:rFonts w:ascii="Times New Roman" w:hAnsi="Times New Roman" w:cs="Times New Roman"/>
          <w:sz w:val="24"/>
          <w:szCs w:val="24"/>
        </w:rPr>
        <w:t xml:space="preserve"> cada exercício será realizado um estudo de revisão da vida útil e verificação dos bens com indicação de </w:t>
      </w:r>
      <w:proofErr w:type="spellStart"/>
      <w:r>
        <w:rPr>
          <w:rFonts w:ascii="Times New Roman" w:hAnsi="Times New Roman" w:cs="Times New Roman"/>
          <w:sz w:val="24"/>
          <w:szCs w:val="24"/>
        </w:rPr>
        <w:t>impairment</w:t>
      </w:r>
      <w:proofErr w:type="spellEnd"/>
      <w:r w:rsidR="00C22A29" w:rsidRPr="00E861DF">
        <w:rPr>
          <w:rFonts w:ascii="Times New Roman" w:hAnsi="Times New Roman" w:cs="Times New Roman"/>
          <w:sz w:val="24"/>
          <w:szCs w:val="24"/>
        </w:rPr>
        <w:t>.</w:t>
      </w:r>
      <w:r>
        <w:rPr>
          <w:rFonts w:ascii="Times New Roman" w:hAnsi="Times New Roman" w:cs="Times New Roman"/>
          <w:sz w:val="24"/>
          <w:szCs w:val="24"/>
        </w:rPr>
        <w:t xml:space="preserve"> A norma prever a aplicação de teste de recuperabilidade quando </w:t>
      </w:r>
      <w:r w:rsidR="008C144C">
        <w:rPr>
          <w:rFonts w:ascii="Times New Roman" w:hAnsi="Times New Roman" w:cs="Times New Roman"/>
          <w:sz w:val="24"/>
          <w:szCs w:val="24"/>
        </w:rPr>
        <w:t>os bens indicados forem</w:t>
      </w:r>
      <w:r>
        <w:rPr>
          <w:rFonts w:ascii="Times New Roman" w:hAnsi="Times New Roman" w:cs="Times New Roman"/>
          <w:sz w:val="24"/>
          <w:szCs w:val="24"/>
        </w:rPr>
        <w:t xml:space="preserve"> </w:t>
      </w:r>
      <w:r w:rsidR="009B7CB6">
        <w:rPr>
          <w:rFonts w:ascii="Times New Roman" w:hAnsi="Times New Roman" w:cs="Times New Roman"/>
          <w:sz w:val="24"/>
          <w:szCs w:val="24"/>
        </w:rPr>
        <w:t>superiores</w:t>
      </w:r>
      <w:r>
        <w:rPr>
          <w:rFonts w:ascii="Times New Roman" w:hAnsi="Times New Roman" w:cs="Times New Roman"/>
          <w:sz w:val="24"/>
          <w:szCs w:val="24"/>
        </w:rPr>
        <w:t xml:space="preserve"> a 5</w:t>
      </w:r>
      <w:r w:rsidR="00CB51E5">
        <w:rPr>
          <w:rFonts w:ascii="Times New Roman" w:hAnsi="Times New Roman" w:cs="Times New Roman"/>
          <w:sz w:val="24"/>
          <w:szCs w:val="24"/>
        </w:rPr>
        <w:t xml:space="preserve">% do imobilizado. </w:t>
      </w:r>
      <w:r w:rsidR="00C22A29" w:rsidRPr="00E861DF">
        <w:rPr>
          <w:rFonts w:ascii="Times New Roman" w:hAnsi="Times New Roman" w:cs="Times New Roman"/>
          <w:sz w:val="24"/>
          <w:szCs w:val="24"/>
        </w:rPr>
        <w:t xml:space="preserve">O percentual mínimo tem como objetivo aplicar o princípio do custo-benefício na contratação de </w:t>
      </w:r>
      <w:r w:rsidR="001E790C">
        <w:rPr>
          <w:rFonts w:ascii="Times New Roman" w:hAnsi="Times New Roman" w:cs="Times New Roman"/>
          <w:sz w:val="24"/>
          <w:szCs w:val="24"/>
        </w:rPr>
        <w:t>E</w:t>
      </w:r>
      <w:r w:rsidR="00C22A29" w:rsidRPr="00E861DF">
        <w:rPr>
          <w:rFonts w:ascii="Times New Roman" w:hAnsi="Times New Roman" w:cs="Times New Roman"/>
          <w:sz w:val="24"/>
          <w:szCs w:val="24"/>
        </w:rPr>
        <w:t xml:space="preserve">mpresa especializada para aplicação dos testes sobre os bens que apresentaram indícios de </w:t>
      </w:r>
      <w:proofErr w:type="spellStart"/>
      <w:r w:rsidR="00C22A29" w:rsidRPr="00E861DF">
        <w:rPr>
          <w:rFonts w:ascii="Times New Roman" w:hAnsi="Times New Roman" w:cs="Times New Roman"/>
          <w:sz w:val="24"/>
          <w:szCs w:val="24"/>
        </w:rPr>
        <w:t>impairment</w:t>
      </w:r>
      <w:proofErr w:type="spellEnd"/>
      <w:r w:rsidR="00C22A29" w:rsidRPr="00E861DF">
        <w:rPr>
          <w:rFonts w:ascii="Times New Roman" w:hAnsi="Times New Roman" w:cs="Times New Roman"/>
          <w:sz w:val="24"/>
          <w:szCs w:val="24"/>
        </w:rPr>
        <w:t>.</w:t>
      </w:r>
    </w:p>
    <w:p w14:paraId="2B92EB78" w14:textId="14C51620" w:rsidR="00CB51E5" w:rsidRPr="00E861DF" w:rsidRDefault="00CB51E5" w:rsidP="00C22A29">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norma Operacional prever obrigatoriamente a aplicação do teste de recuperabilidade, independente do percentual atingido, </w:t>
      </w:r>
      <w:r w:rsidR="008C144C">
        <w:rPr>
          <w:rFonts w:ascii="Times New Roman" w:hAnsi="Times New Roman" w:cs="Times New Roman"/>
          <w:sz w:val="24"/>
          <w:szCs w:val="24"/>
        </w:rPr>
        <w:t>no interstício</w:t>
      </w:r>
      <w:r>
        <w:rPr>
          <w:rFonts w:ascii="Times New Roman" w:hAnsi="Times New Roman" w:cs="Times New Roman"/>
          <w:sz w:val="24"/>
          <w:szCs w:val="24"/>
        </w:rPr>
        <w:t xml:space="preserve"> de quatro anos.</w:t>
      </w:r>
    </w:p>
    <w:p w14:paraId="32BB19A9" w14:textId="4D18019F" w:rsidR="00C22A29" w:rsidRPr="00E861DF" w:rsidRDefault="00C22A29" w:rsidP="00C22A29">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Considerando que a última aplicação geral do teste de recuperabilidade foi realizada em 2018, a próxima verificação geral, independente do percentual de representatividade, ocorrerá no exercício de 2022, conforme previsto no </w:t>
      </w:r>
      <w:proofErr w:type="spellStart"/>
      <w:r w:rsidRPr="00E861DF">
        <w:rPr>
          <w:rFonts w:ascii="Times New Roman" w:hAnsi="Times New Roman" w:cs="Times New Roman"/>
          <w:sz w:val="24"/>
          <w:szCs w:val="24"/>
        </w:rPr>
        <w:t>Art</w:t>
      </w:r>
      <w:proofErr w:type="spellEnd"/>
      <w:r w:rsidRPr="00E861DF">
        <w:rPr>
          <w:rFonts w:ascii="Times New Roman" w:hAnsi="Times New Roman" w:cs="Times New Roman"/>
          <w:sz w:val="24"/>
          <w:szCs w:val="24"/>
        </w:rPr>
        <w:t xml:space="preserve"> 23 da Norma Operacional - SEI nº 01/2021/DAI-EBSERH, de 25 de outubro de 2021 (19247720​).</w:t>
      </w:r>
    </w:p>
    <w:p w14:paraId="46759CB5" w14:textId="0B82AFEA" w:rsidR="001D016E" w:rsidRPr="00E861DF" w:rsidRDefault="001D016E"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14" w:name="_Toc65000066"/>
      <w:bookmarkStart w:id="115" w:name="_Toc65000151"/>
      <w:bookmarkStart w:id="116" w:name="_Toc65000224"/>
      <w:bookmarkStart w:id="117" w:name="_Toc121339747"/>
      <w:r w:rsidRPr="00E861DF">
        <w:rPr>
          <w:rFonts w:ascii="Times New Roman" w:eastAsia="Times New Roman" w:hAnsi="Times New Roman" w:cs="Times New Roman"/>
          <w:b/>
          <w:color w:val="auto"/>
          <w:sz w:val="24"/>
          <w:szCs w:val="24"/>
        </w:rPr>
        <w:t>Intangível</w:t>
      </w:r>
      <w:bookmarkEnd w:id="114"/>
      <w:bookmarkEnd w:id="115"/>
      <w:bookmarkEnd w:id="116"/>
      <w:bookmarkEnd w:id="117"/>
      <w:r w:rsidR="001211C1" w:rsidRPr="00E861DF">
        <w:rPr>
          <w:rFonts w:ascii="Times New Roman" w:eastAsia="Times New Roman" w:hAnsi="Times New Roman" w:cs="Times New Roman"/>
          <w:b/>
          <w:color w:val="auto"/>
          <w:sz w:val="24"/>
          <w:szCs w:val="24"/>
        </w:rPr>
        <w:t xml:space="preserve"> </w:t>
      </w:r>
    </w:p>
    <w:p w14:paraId="7181678F" w14:textId="12A2688A" w:rsidR="00D32E63" w:rsidRPr="00E861DF" w:rsidRDefault="00D32E63"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7B9130F3" w14:textId="152070B7" w:rsidR="00DE4B54" w:rsidRPr="00E861DF" w:rsidRDefault="00A667F2" w:rsidP="00D32E63">
      <w:pPr>
        <w:pStyle w:val="PargrafodaLista"/>
        <w:spacing w:before="120" w:after="240" w:line="360" w:lineRule="auto"/>
        <w:ind w:left="0"/>
        <w:jc w:val="both"/>
        <w:rPr>
          <w:rFonts w:ascii="Times New Roman" w:hAnsi="Times New Roman" w:cs="Times New Roman"/>
          <w:sz w:val="24"/>
          <w:szCs w:val="24"/>
        </w:rPr>
      </w:pPr>
      <w:r w:rsidRPr="00A667F2">
        <w:rPr>
          <w:noProof/>
        </w:rPr>
        <w:drawing>
          <wp:inline distT="0" distB="0" distL="0" distR="0" wp14:anchorId="0D7AC9B4" wp14:editId="669C4C1A">
            <wp:extent cx="5915025" cy="2000250"/>
            <wp:effectExtent l="0" t="0" r="952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2000250"/>
                    </a:xfrm>
                    <a:prstGeom prst="rect">
                      <a:avLst/>
                    </a:prstGeom>
                    <a:noFill/>
                    <a:ln>
                      <a:noFill/>
                    </a:ln>
                  </pic:spPr>
                </pic:pic>
              </a:graphicData>
            </a:graphic>
          </wp:inline>
        </w:drawing>
      </w:r>
    </w:p>
    <w:p w14:paraId="14A77D39" w14:textId="2653E93F" w:rsidR="00DE4B54" w:rsidRPr="00E861DF" w:rsidRDefault="00DE4B54" w:rsidP="00D32E63">
      <w:pPr>
        <w:pStyle w:val="PargrafodaLista"/>
        <w:spacing w:before="120" w:after="240" w:line="360" w:lineRule="auto"/>
        <w:ind w:left="0"/>
        <w:jc w:val="both"/>
        <w:rPr>
          <w:rFonts w:ascii="Times New Roman" w:hAnsi="Times New Roman" w:cs="Times New Roman"/>
          <w:sz w:val="24"/>
          <w:szCs w:val="24"/>
        </w:rPr>
      </w:pPr>
    </w:p>
    <w:p w14:paraId="56604360" w14:textId="3C478E67" w:rsidR="00D54DF0" w:rsidRDefault="00D54DF0"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A conta Direto de Uso de Bens, de maior relevância no grupo, representa os bens com origem em contrato de arrendamentos, com vigência acima de 12 meses, registrados nos ter</w:t>
      </w:r>
      <w:r w:rsidR="00D938A1">
        <w:rPr>
          <w:rFonts w:ascii="Times New Roman" w:hAnsi="Times New Roman" w:cs="Times New Roman"/>
          <w:sz w:val="24"/>
          <w:szCs w:val="24"/>
        </w:rPr>
        <w:t>m</w:t>
      </w:r>
      <w:r w:rsidRPr="00E861DF">
        <w:rPr>
          <w:rFonts w:ascii="Times New Roman" w:hAnsi="Times New Roman" w:cs="Times New Roman"/>
          <w:sz w:val="24"/>
          <w:szCs w:val="24"/>
        </w:rPr>
        <w:t>os do CPC 06(R</w:t>
      </w:r>
      <w:r w:rsidR="00D938A1">
        <w:rPr>
          <w:rFonts w:ascii="Times New Roman" w:hAnsi="Times New Roman" w:cs="Times New Roman"/>
          <w:sz w:val="24"/>
          <w:szCs w:val="24"/>
        </w:rPr>
        <w:t>2</w:t>
      </w:r>
      <w:r w:rsidRPr="00E861DF">
        <w:rPr>
          <w:rFonts w:ascii="Times New Roman" w:hAnsi="Times New Roman" w:cs="Times New Roman"/>
          <w:sz w:val="24"/>
          <w:szCs w:val="24"/>
        </w:rPr>
        <w:t xml:space="preserve">). </w:t>
      </w:r>
    </w:p>
    <w:p w14:paraId="1DB5CBCB"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lastRenderedPageBreak/>
        <w:t>O CPC 6 (R2) – Arrendamentos</w:t>
      </w:r>
      <w:r w:rsidRPr="00E861DF">
        <w:rPr>
          <w:rFonts w:ascii="Times New Roman" w:eastAsia="Times New Roman" w:hAnsi="Times New Roman"/>
          <w:sz w:val="24"/>
        </w:rPr>
        <w:t xml:space="preserve"> estabelece </w:t>
      </w:r>
      <w:r w:rsidRPr="00E861DF">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6257E81C" w14:textId="5724AB10"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 objetivo é garantir que arrendatários e arrendadores forneçam informações relevantes, de modo que representem fielmente essas transações. Essas informações fornecem a base para que usuários de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2600BB" w:rsidRPr="00E861DF">
        <w:rPr>
          <w:rFonts w:ascii="Times New Roman" w:hAnsi="Times New Roman" w:cs="Times New Roman"/>
          <w:sz w:val="24"/>
          <w:szCs w:val="24"/>
        </w:rPr>
        <w:t xml:space="preserve"> </w:t>
      </w:r>
      <w:r w:rsidRPr="00E861DF">
        <w:rPr>
          <w:rFonts w:ascii="Times New Roman" w:hAnsi="Times New Roman" w:cs="Times New Roman"/>
          <w:sz w:val="24"/>
          <w:szCs w:val="24"/>
        </w:rPr>
        <w:t>avaliem o efeito que os arrendamentos têm sobre a posição financeira, o desempenho financeiro e os fluxos de caixa da entidade.</w:t>
      </w:r>
    </w:p>
    <w:p w14:paraId="6170714E" w14:textId="6758CF99" w:rsidR="00F565D4"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Desta forma, apresenta-se a composição dos direitos de uso referente a “Contratos de Arrendamento”, registrados a valor presente Intangível, segregado dos bens próprios da EBSERH:</w:t>
      </w:r>
    </w:p>
    <w:p w14:paraId="31B7B632"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A redução no saldo total dos contratos deve-se a amortização/execução de meses de vigência contratual bem como a atualização a valor presente.</w:t>
      </w:r>
    </w:p>
    <w:p w14:paraId="0C6EDABA" w14:textId="7B6D4DE2" w:rsidR="00D32E63" w:rsidRDefault="00B72BC6"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04 (R1) – Ativo Intangível</w:t>
      </w:r>
      <w:r w:rsidRPr="00E861DF">
        <w:rPr>
          <w:rFonts w:ascii="Times New Roman" w:eastAsia="Times New Roman" w:hAnsi="Times New Roman"/>
          <w:sz w:val="24"/>
        </w:rPr>
        <w:t xml:space="preserve"> </w:t>
      </w:r>
      <w:r w:rsidR="00D32E63" w:rsidRPr="00E861DF">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CACF706" w14:textId="23D6F49A" w:rsidR="00036923" w:rsidRPr="00036923" w:rsidRDefault="00036923" w:rsidP="006D7254">
      <w:pPr>
        <w:pStyle w:val="Ttulo1"/>
        <w:spacing w:before="120" w:after="240"/>
        <w:jc w:val="both"/>
        <w:rPr>
          <w:rFonts w:ascii="Times New Roman" w:eastAsia="Times New Roman" w:hAnsi="Times New Roman" w:cs="Times New Roman"/>
          <w:b/>
          <w:color w:val="auto"/>
          <w:sz w:val="24"/>
          <w:szCs w:val="24"/>
        </w:rPr>
      </w:pPr>
      <w:bookmarkStart w:id="118" w:name="_Toc121339748"/>
      <w:r w:rsidRPr="00036923">
        <w:rPr>
          <w:rFonts w:ascii="Times New Roman" w:eastAsia="Times New Roman" w:hAnsi="Times New Roman" w:cs="Times New Roman"/>
          <w:b/>
          <w:color w:val="auto"/>
          <w:sz w:val="24"/>
          <w:szCs w:val="24"/>
        </w:rPr>
        <w:t>1.2.5.1 Contrato de Arrendamento</w:t>
      </w:r>
      <w:bookmarkEnd w:id="118"/>
    </w:p>
    <w:p w14:paraId="054F2F0B" w14:textId="32D05D60" w:rsidR="00036923" w:rsidRPr="00E861DF" w:rsidRDefault="00036923" w:rsidP="0003692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6 (R2) Arrendamentos</w:t>
      </w:r>
      <w:r w:rsidR="001F7104">
        <w:rPr>
          <w:rFonts w:ascii="Times New Roman" w:eastAsia="Times New Roman" w:hAnsi="Times New Roman"/>
          <w:sz w:val="24"/>
        </w:rPr>
        <w:t xml:space="preserve"> </w:t>
      </w:r>
      <w:r w:rsidR="00B9693A" w:rsidRPr="00E861DF">
        <w:rPr>
          <w:rFonts w:ascii="Times New Roman" w:eastAsia="Times New Roman" w:hAnsi="Times New Roman"/>
          <w:sz w:val="24"/>
        </w:rPr>
        <w:t>estabelece</w:t>
      </w:r>
      <w:r w:rsidR="00B9693A">
        <w:rPr>
          <w:rFonts w:ascii="Times New Roman" w:eastAsia="Times New Roman" w:hAnsi="Times New Roman"/>
          <w:sz w:val="24"/>
        </w:rPr>
        <w:t xml:space="preserve"> </w:t>
      </w:r>
      <w:r w:rsidR="00B9693A" w:rsidRPr="00E861DF">
        <w:rPr>
          <w:rFonts w:ascii="Times New Roman" w:eastAsia="Times New Roman" w:hAnsi="Times New Roman"/>
          <w:sz w:val="24"/>
        </w:rPr>
        <w:t>os</w:t>
      </w:r>
      <w:r w:rsidRPr="00E861DF">
        <w:rPr>
          <w:rFonts w:ascii="Times New Roman" w:hAnsi="Times New Roman" w:cs="Times New Roman"/>
          <w:sz w:val="24"/>
          <w:szCs w:val="24"/>
        </w:rPr>
        <w:t xml:space="preserve"> princípios para o reconhecimento, mensuração, apresentação e divulgação de arrendamento, entrou em vigor em 01 de janeiro de 2019. </w:t>
      </w:r>
    </w:p>
    <w:p w14:paraId="49CC6CC5" w14:textId="3F5AE026" w:rsidR="00036923" w:rsidRDefault="00036923" w:rsidP="0003692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 objetivo é garantir que arrendatários e arrendadores forneçam informações relevantes, de modo que representem fielmente essas transações. Essas informações fornecem a base para que usuários de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2600BB"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avaliem o efeito que os arrendamentos têm sobre a posição financeira, o desempenho </w:t>
      </w:r>
      <w:r w:rsidRPr="00C45C95">
        <w:rPr>
          <w:rFonts w:ascii="Times New Roman" w:hAnsi="Times New Roman" w:cs="Times New Roman"/>
          <w:sz w:val="24"/>
          <w:szCs w:val="24"/>
        </w:rPr>
        <w:t>financeiro e os fluxos de caixa da entidade.</w:t>
      </w:r>
    </w:p>
    <w:p w14:paraId="3AFDF27C" w14:textId="70E0B562" w:rsidR="00597CB7" w:rsidRDefault="00597CB7" w:rsidP="00036923">
      <w:pPr>
        <w:pStyle w:val="PargrafodaLista"/>
        <w:spacing w:before="120" w:after="240" w:line="360" w:lineRule="auto"/>
        <w:ind w:left="0"/>
        <w:jc w:val="both"/>
        <w:rPr>
          <w:rFonts w:ascii="Times New Roman" w:hAnsi="Times New Roman" w:cs="Times New Roman"/>
          <w:sz w:val="24"/>
          <w:szCs w:val="24"/>
        </w:rPr>
      </w:pPr>
      <w:r w:rsidRPr="00C45C95">
        <w:rPr>
          <w:rFonts w:ascii="Times New Roman" w:hAnsi="Times New Roman" w:cs="Times New Roman"/>
          <w:sz w:val="24"/>
          <w:szCs w:val="24"/>
        </w:rPr>
        <w:t>A conta Direto de Uso de Bens</w:t>
      </w:r>
      <w:r w:rsidR="00C45C95" w:rsidRPr="00C45C95">
        <w:rPr>
          <w:rFonts w:ascii="Times New Roman" w:hAnsi="Times New Roman" w:cs="Times New Roman"/>
          <w:sz w:val="24"/>
          <w:szCs w:val="24"/>
        </w:rPr>
        <w:t xml:space="preserve"> </w:t>
      </w:r>
      <w:r w:rsidRPr="00C45C95">
        <w:rPr>
          <w:rFonts w:ascii="Times New Roman" w:hAnsi="Times New Roman" w:cs="Times New Roman"/>
          <w:sz w:val="24"/>
          <w:szCs w:val="24"/>
        </w:rPr>
        <w:t>representa</w:t>
      </w:r>
      <w:r w:rsidRPr="00E861DF">
        <w:rPr>
          <w:rFonts w:ascii="Times New Roman" w:hAnsi="Times New Roman" w:cs="Times New Roman"/>
          <w:sz w:val="24"/>
          <w:szCs w:val="24"/>
        </w:rPr>
        <w:t xml:space="preserve"> os bens com origem em contrato de arrendamentos, com vigência acima de 12 meses, registrados nos ternos </w:t>
      </w:r>
      <w:r>
        <w:rPr>
          <w:rFonts w:ascii="Times New Roman" w:hAnsi="Times New Roman" w:cs="Times New Roman"/>
          <w:sz w:val="24"/>
          <w:szCs w:val="24"/>
        </w:rPr>
        <w:t>da norma contábil.</w:t>
      </w:r>
    </w:p>
    <w:p w14:paraId="779B7333" w14:textId="3B368D5C" w:rsidR="00BB1522" w:rsidRPr="00E861DF" w:rsidRDefault="00BB1522" w:rsidP="00036923">
      <w:pPr>
        <w:pStyle w:val="PargrafodaLista"/>
        <w:spacing w:before="120" w:after="240" w:line="360" w:lineRule="auto"/>
        <w:ind w:left="0"/>
        <w:jc w:val="both"/>
        <w:rPr>
          <w:rFonts w:ascii="Times New Roman" w:hAnsi="Times New Roman" w:cs="Times New Roman"/>
          <w:sz w:val="24"/>
          <w:szCs w:val="24"/>
        </w:rPr>
      </w:pPr>
    </w:p>
    <w:p w14:paraId="202FC3EB" w14:textId="6705619C" w:rsidR="000D26EE" w:rsidRPr="00E861DF" w:rsidRDefault="00335090"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19" w:name="_Toc65000067"/>
      <w:bookmarkStart w:id="120" w:name="_Toc65000152"/>
      <w:bookmarkStart w:id="121" w:name="_Toc65000225"/>
      <w:bookmarkStart w:id="122" w:name="_Toc121339749"/>
      <w:r w:rsidRPr="00E861DF">
        <w:rPr>
          <w:rFonts w:ascii="Times New Roman" w:eastAsia="Times New Roman" w:hAnsi="Times New Roman" w:cs="Times New Roman"/>
          <w:b/>
          <w:color w:val="auto"/>
          <w:sz w:val="24"/>
          <w:szCs w:val="24"/>
        </w:rPr>
        <w:t>Passivo</w:t>
      </w:r>
      <w:bookmarkEnd w:id="119"/>
      <w:bookmarkEnd w:id="120"/>
      <w:bookmarkEnd w:id="121"/>
      <w:bookmarkEnd w:id="122"/>
    </w:p>
    <w:p w14:paraId="01B98C90" w14:textId="556E8E9A" w:rsidR="002852D6" w:rsidRPr="00E861DF" w:rsidRDefault="0052183A" w:rsidP="00AC7358">
      <w:pPr>
        <w:pStyle w:val="NormalWeb"/>
        <w:spacing w:before="120" w:beforeAutospacing="0" w:after="240" w:afterAutospacing="0" w:line="360" w:lineRule="auto"/>
        <w:jc w:val="both"/>
        <w:rPr>
          <w:rFonts w:eastAsiaTheme="minorHAnsi"/>
          <w:lang w:eastAsia="en-US"/>
        </w:rPr>
      </w:pPr>
      <w:r w:rsidRPr="00E861DF">
        <w:rPr>
          <w:rFonts w:eastAsiaTheme="minorHAnsi"/>
          <w:lang w:eastAsia="en-US"/>
        </w:rPr>
        <w:t xml:space="preserve">São os valores de obrigações que a </w:t>
      </w:r>
      <w:r w:rsidR="00D54C78" w:rsidRPr="00E861DF">
        <w:rPr>
          <w:rFonts w:eastAsiaTheme="minorHAnsi"/>
          <w:lang w:eastAsia="en-US"/>
        </w:rPr>
        <w:t>EBSERH</w:t>
      </w:r>
      <w:r w:rsidRPr="00E861DF">
        <w:rPr>
          <w:rFonts w:eastAsiaTheme="minorHAnsi"/>
          <w:lang w:eastAsia="en-US"/>
        </w:rPr>
        <w:t xml:space="preserve"> tem com terceiros, tais como fornecedores ou com empregados, são conhecidos ou </w:t>
      </w:r>
      <w:r w:rsidR="00D21CB5" w:rsidRPr="00E861DF">
        <w:rPr>
          <w:rFonts w:eastAsiaTheme="minorHAnsi"/>
          <w:lang w:eastAsia="en-US"/>
        </w:rPr>
        <w:t>calculáveis, e</w:t>
      </w:r>
      <w:r w:rsidRPr="00E861DF">
        <w:rPr>
          <w:rFonts w:eastAsiaTheme="minorHAnsi"/>
          <w:lang w:eastAsia="en-US"/>
        </w:rPr>
        <w:t xml:space="preserve"> quando aplicável, podem ser acrescidos dos correspondentes encargos e variações monetárias incorridas. São demonstrados em ordem </w:t>
      </w:r>
      <w:r w:rsidR="0051303B" w:rsidRPr="00E861DF">
        <w:rPr>
          <w:rFonts w:eastAsiaTheme="minorHAnsi"/>
          <w:lang w:eastAsia="en-US"/>
        </w:rPr>
        <w:t>de</w:t>
      </w:r>
      <w:r w:rsidRPr="00E861DF">
        <w:rPr>
          <w:rFonts w:eastAsiaTheme="minorHAnsi"/>
          <w:lang w:eastAsia="en-US"/>
        </w:rPr>
        <w:t>crescente de exigibilidade.</w:t>
      </w:r>
    </w:p>
    <w:p w14:paraId="29B9B8B3" w14:textId="73025C38" w:rsidR="00BE6D33" w:rsidRPr="00E861DF" w:rsidRDefault="00CC39DC" w:rsidP="001C0D8F">
      <w:pPr>
        <w:pStyle w:val="Ttulo1"/>
        <w:numPr>
          <w:ilvl w:val="1"/>
          <w:numId w:val="16"/>
        </w:numPr>
        <w:spacing w:before="120" w:after="240"/>
        <w:jc w:val="both"/>
        <w:rPr>
          <w:rFonts w:ascii="Times New Roman" w:hAnsi="Times New Roman" w:cs="Times New Roman"/>
          <w:b/>
          <w:color w:val="auto"/>
          <w:sz w:val="24"/>
          <w:szCs w:val="24"/>
        </w:rPr>
      </w:pPr>
      <w:bookmarkStart w:id="123" w:name="_Toc65000068"/>
      <w:bookmarkStart w:id="124" w:name="_Toc65000153"/>
      <w:bookmarkStart w:id="125" w:name="_Toc65000226"/>
      <w:bookmarkStart w:id="126" w:name="_Toc121339750"/>
      <w:r w:rsidRPr="00E861DF">
        <w:rPr>
          <w:rFonts w:ascii="Times New Roman" w:hAnsi="Times New Roman" w:cs="Times New Roman"/>
          <w:b/>
          <w:color w:val="auto"/>
          <w:sz w:val="24"/>
          <w:szCs w:val="24"/>
        </w:rPr>
        <w:t>Passivo Circulante</w:t>
      </w:r>
      <w:bookmarkEnd w:id="123"/>
      <w:bookmarkEnd w:id="124"/>
      <w:bookmarkEnd w:id="125"/>
      <w:bookmarkEnd w:id="126"/>
    </w:p>
    <w:p w14:paraId="0B6FCF89" w14:textId="383C8720" w:rsidR="002852D6" w:rsidRPr="00E861DF" w:rsidRDefault="007862C0"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Obrigações a serem pagas</w:t>
      </w:r>
      <w:r w:rsidR="0052183A" w:rsidRPr="00E861DF">
        <w:rPr>
          <w:rFonts w:ascii="Times New Roman" w:hAnsi="Times New Roman" w:cs="Times New Roman"/>
          <w:sz w:val="24"/>
          <w:szCs w:val="24"/>
        </w:rPr>
        <w:t xml:space="preserve"> até o encerramento do exercício social seguinte. É composto pelos subgrupos e respectivas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ontábeis demonstradas no </w:t>
      </w:r>
      <w:r w:rsidR="00BF36BC" w:rsidRPr="00E861DF">
        <w:rPr>
          <w:rFonts w:ascii="Times New Roman" w:hAnsi="Times New Roman" w:cs="Times New Roman"/>
          <w:sz w:val="24"/>
          <w:szCs w:val="24"/>
        </w:rPr>
        <w:t>Balanço Patrimonial:</w:t>
      </w:r>
    </w:p>
    <w:p w14:paraId="5EE0E94F" w14:textId="238BF5B0" w:rsidR="00425D5E" w:rsidRPr="00E861DF" w:rsidRDefault="002852D6" w:rsidP="001C0D8F">
      <w:pPr>
        <w:pStyle w:val="Ttulo1"/>
        <w:numPr>
          <w:ilvl w:val="2"/>
          <w:numId w:val="16"/>
        </w:numPr>
        <w:spacing w:before="120" w:after="240"/>
        <w:jc w:val="both"/>
        <w:rPr>
          <w:rFonts w:ascii="Times New Roman" w:hAnsi="Times New Roman" w:cs="Times New Roman"/>
          <w:b/>
          <w:color w:val="auto"/>
          <w:sz w:val="24"/>
          <w:szCs w:val="24"/>
        </w:rPr>
      </w:pPr>
      <w:bookmarkStart w:id="127" w:name="_Toc65000069"/>
      <w:bookmarkStart w:id="128" w:name="_Toc65000154"/>
      <w:bookmarkStart w:id="129" w:name="_Toc65000227"/>
      <w:bookmarkStart w:id="130" w:name="_Toc121339751"/>
      <w:r w:rsidRPr="00E861DF">
        <w:rPr>
          <w:rFonts w:ascii="Times New Roman" w:hAnsi="Times New Roman" w:cs="Times New Roman"/>
          <w:b/>
          <w:color w:val="auto"/>
          <w:sz w:val="24"/>
          <w:szCs w:val="24"/>
        </w:rPr>
        <w:lastRenderedPageBreak/>
        <w:t>Obrigações Trabalhistas</w:t>
      </w:r>
      <w:r w:rsidR="00BF36BC" w:rsidRPr="00E861DF">
        <w:rPr>
          <w:rFonts w:ascii="Times New Roman" w:hAnsi="Times New Roman" w:cs="Times New Roman"/>
          <w:b/>
          <w:color w:val="auto"/>
          <w:sz w:val="24"/>
          <w:szCs w:val="24"/>
        </w:rPr>
        <w:t xml:space="preserve"> a Pagar</w:t>
      </w:r>
      <w:bookmarkEnd w:id="127"/>
      <w:bookmarkEnd w:id="128"/>
      <w:bookmarkEnd w:id="129"/>
      <w:bookmarkEnd w:id="130"/>
    </w:p>
    <w:p w14:paraId="357F2A64" w14:textId="7CD380E2" w:rsidR="00224C4B" w:rsidRDefault="0007262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grupo “Obrigações Trabalhistas” </w:t>
      </w:r>
      <w:r w:rsidR="004B4576" w:rsidRPr="00E861DF">
        <w:rPr>
          <w:rFonts w:ascii="Times New Roman" w:hAnsi="Times New Roman" w:cs="Times New Roman"/>
          <w:sz w:val="24"/>
          <w:szCs w:val="24"/>
        </w:rPr>
        <w:t xml:space="preserve">compreende as obrigações com </w:t>
      </w:r>
      <w:r w:rsidR="00C36ACB" w:rsidRPr="00E861DF">
        <w:rPr>
          <w:rFonts w:ascii="Times New Roman" w:hAnsi="Times New Roman" w:cs="Times New Roman"/>
          <w:sz w:val="24"/>
          <w:szCs w:val="24"/>
        </w:rPr>
        <w:t>folha de pessoal apropriada pelo regime de competência</w:t>
      </w:r>
      <w:r w:rsidR="004B4576" w:rsidRPr="00E861DF">
        <w:rPr>
          <w:rFonts w:ascii="Times New Roman" w:hAnsi="Times New Roman" w:cs="Times New Roman"/>
          <w:sz w:val="24"/>
          <w:szCs w:val="24"/>
        </w:rPr>
        <w:t xml:space="preserve">. </w:t>
      </w:r>
    </w:p>
    <w:p w14:paraId="59044F04" w14:textId="6DD09364" w:rsidR="00EC73FA" w:rsidRDefault="00345820" w:rsidP="00AC7358">
      <w:pPr>
        <w:spacing w:before="120" w:after="240" w:line="360" w:lineRule="auto"/>
        <w:jc w:val="both"/>
        <w:rPr>
          <w:rFonts w:ascii="Times New Roman" w:hAnsi="Times New Roman" w:cs="Times New Roman"/>
          <w:sz w:val="24"/>
          <w:szCs w:val="24"/>
        </w:rPr>
      </w:pPr>
      <w:r w:rsidRPr="00345820">
        <w:rPr>
          <w:noProof/>
        </w:rPr>
        <w:drawing>
          <wp:inline distT="0" distB="0" distL="0" distR="0" wp14:anchorId="21804A01" wp14:editId="645A0DCE">
            <wp:extent cx="5343525" cy="157162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525" cy="1571625"/>
                    </a:xfrm>
                    <a:prstGeom prst="rect">
                      <a:avLst/>
                    </a:prstGeom>
                    <a:noFill/>
                    <a:ln>
                      <a:noFill/>
                    </a:ln>
                  </pic:spPr>
                </pic:pic>
              </a:graphicData>
            </a:graphic>
          </wp:inline>
        </w:drawing>
      </w:r>
    </w:p>
    <w:p w14:paraId="007580CB" w14:textId="693EA6B9" w:rsidR="00FE6A4D" w:rsidRDefault="002B2E89"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Salários, Remunerações e Benefícios a Pagar</w:t>
      </w:r>
      <w:r w:rsidRPr="00E861DF">
        <w:rPr>
          <w:rFonts w:ascii="Times New Roman" w:hAnsi="Times New Roman" w:cs="Times New Roman"/>
          <w:sz w:val="24"/>
          <w:szCs w:val="24"/>
        </w:rPr>
        <w:t xml:space="preserve"> - Inclui</w:t>
      </w:r>
      <w:r w:rsidR="003228F2" w:rsidRPr="00E861DF">
        <w:rPr>
          <w:rFonts w:ascii="Times New Roman" w:hAnsi="Times New Roman" w:cs="Times New Roman"/>
          <w:sz w:val="24"/>
          <w:szCs w:val="24"/>
        </w:rPr>
        <w:t xml:space="preserve"> as obrigações com </w:t>
      </w:r>
      <w:r w:rsidR="00C36ACB" w:rsidRPr="00E861DF">
        <w:rPr>
          <w:rFonts w:ascii="Times New Roman" w:hAnsi="Times New Roman" w:cs="Times New Roman"/>
          <w:sz w:val="24"/>
          <w:szCs w:val="24"/>
        </w:rPr>
        <w:t>folha de pessoal apropriada pelo regime de competênci</w:t>
      </w:r>
      <w:r w:rsidR="005C207F" w:rsidRPr="00E861DF">
        <w:rPr>
          <w:rFonts w:ascii="Times New Roman" w:hAnsi="Times New Roman" w:cs="Times New Roman"/>
          <w:sz w:val="24"/>
          <w:szCs w:val="24"/>
        </w:rPr>
        <w:t>a</w:t>
      </w:r>
      <w:r w:rsidR="003228F2" w:rsidRPr="00E861DF">
        <w:rPr>
          <w:rFonts w:ascii="Times New Roman" w:hAnsi="Times New Roman" w:cs="Times New Roman"/>
          <w:sz w:val="24"/>
          <w:szCs w:val="24"/>
        </w:rPr>
        <w:t>. Ressalta-se que o recurso financeiro referente a est</w:t>
      </w:r>
      <w:r w:rsidR="00E0796E" w:rsidRPr="00E861DF">
        <w:rPr>
          <w:rFonts w:ascii="Times New Roman" w:hAnsi="Times New Roman" w:cs="Times New Roman"/>
          <w:sz w:val="24"/>
          <w:szCs w:val="24"/>
        </w:rPr>
        <w:t>a</w:t>
      </w:r>
      <w:r w:rsidR="003228F2" w:rsidRPr="00E861DF">
        <w:rPr>
          <w:rFonts w:ascii="Times New Roman" w:hAnsi="Times New Roman" w:cs="Times New Roman"/>
          <w:sz w:val="24"/>
          <w:szCs w:val="24"/>
        </w:rPr>
        <w:t xml:space="preserve"> obrigação </w:t>
      </w:r>
      <w:r w:rsidR="00967A04" w:rsidRPr="00E861DF">
        <w:rPr>
          <w:rFonts w:ascii="Times New Roman" w:hAnsi="Times New Roman" w:cs="Times New Roman"/>
          <w:sz w:val="24"/>
          <w:szCs w:val="24"/>
        </w:rPr>
        <w:t>se encontra</w:t>
      </w:r>
      <w:r w:rsidR="003228F2" w:rsidRPr="00E861DF">
        <w:rPr>
          <w:rFonts w:ascii="Times New Roman" w:hAnsi="Times New Roman" w:cs="Times New Roman"/>
          <w:sz w:val="24"/>
          <w:szCs w:val="24"/>
        </w:rPr>
        <w:t xml:space="preserve"> </w:t>
      </w:r>
      <w:r w:rsidR="00B643F6" w:rsidRPr="00E861DF">
        <w:rPr>
          <w:rFonts w:ascii="Times New Roman" w:hAnsi="Times New Roman" w:cs="Times New Roman"/>
          <w:sz w:val="24"/>
          <w:szCs w:val="24"/>
        </w:rPr>
        <w:t>assegurado no ativo,</w:t>
      </w:r>
      <w:r w:rsidR="003228F2" w:rsidRPr="00E861DF">
        <w:rPr>
          <w:rFonts w:ascii="Times New Roman" w:hAnsi="Times New Roman" w:cs="Times New Roman"/>
          <w:sz w:val="24"/>
          <w:szCs w:val="24"/>
        </w:rPr>
        <w:t xml:space="preserve"> conta Caixa Limite de Caixa com Vinculação de Pagamento Ordem de Pagamento</w:t>
      </w:r>
      <w:r w:rsidR="00743F6A" w:rsidRPr="00E861DF">
        <w:rPr>
          <w:rFonts w:ascii="Times New Roman" w:hAnsi="Times New Roman" w:cs="Times New Roman"/>
          <w:sz w:val="24"/>
          <w:szCs w:val="24"/>
        </w:rPr>
        <w:t>.</w:t>
      </w:r>
      <w:r w:rsidR="003228F2" w:rsidRPr="00E861DF">
        <w:rPr>
          <w:rFonts w:ascii="Times New Roman" w:hAnsi="Times New Roman" w:cs="Times New Roman"/>
          <w:sz w:val="24"/>
          <w:szCs w:val="24"/>
        </w:rPr>
        <w:t xml:space="preserve"> </w:t>
      </w:r>
    </w:p>
    <w:p w14:paraId="238EFFFE" w14:textId="58400FF9" w:rsidR="005C3125" w:rsidRPr="00546F74" w:rsidRDefault="005C3125" w:rsidP="001C0D8F">
      <w:pPr>
        <w:pStyle w:val="PargrafodaLista"/>
        <w:numPr>
          <w:ilvl w:val="0"/>
          <w:numId w:val="8"/>
        </w:numPr>
        <w:spacing w:before="120" w:after="240" w:line="360" w:lineRule="auto"/>
        <w:jc w:val="both"/>
        <w:rPr>
          <w:rFonts w:ascii="Times New Roman" w:hAnsi="Times New Roman" w:cs="Times New Roman"/>
          <w:sz w:val="24"/>
          <w:szCs w:val="24"/>
        </w:rPr>
      </w:pPr>
      <w:r w:rsidRPr="00546F74">
        <w:rPr>
          <w:rFonts w:ascii="Times New Roman" w:hAnsi="Times New Roman" w:cs="Times New Roman"/>
          <w:b/>
          <w:bCs/>
          <w:sz w:val="24"/>
          <w:szCs w:val="24"/>
        </w:rPr>
        <w:t xml:space="preserve">Décimo Terceiro Salário a pagar </w:t>
      </w:r>
      <w:r w:rsidR="00546F74" w:rsidRPr="00546F74">
        <w:rPr>
          <w:rFonts w:ascii="Times New Roman" w:hAnsi="Times New Roman" w:cs="Times New Roman"/>
          <w:b/>
          <w:bCs/>
          <w:sz w:val="24"/>
          <w:szCs w:val="24"/>
        </w:rPr>
        <w:t>-</w:t>
      </w:r>
      <w:r w:rsidR="00546F74">
        <w:rPr>
          <w:rFonts w:ascii="Times New Roman" w:hAnsi="Times New Roman" w:cs="Times New Roman"/>
          <w:b/>
          <w:bCs/>
          <w:sz w:val="24"/>
          <w:szCs w:val="24"/>
        </w:rPr>
        <w:t xml:space="preserve"> </w:t>
      </w:r>
      <w:r w:rsidR="00546F74" w:rsidRPr="0005518A">
        <w:rPr>
          <w:rFonts w:ascii="Times New Roman" w:hAnsi="Times New Roman" w:cs="Times New Roman"/>
          <w:sz w:val="24"/>
          <w:szCs w:val="24"/>
        </w:rPr>
        <w:t>Apropriação de proporcional de décimo terceiro sobre a folha. O valor deverá ser quitado em dezembro. A apropriação proporcional é registrada</w:t>
      </w:r>
      <w:r w:rsidR="00546F74">
        <w:rPr>
          <w:rFonts w:ascii="Times New Roman" w:hAnsi="Times New Roman" w:cs="Times New Roman"/>
          <w:sz w:val="24"/>
          <w:szCs w:val="24"/>
        </w:rPr>
        <w:t xml:space="preserve"> mensalmente conforme cálculo da </w:t>
      </w:r>
      <w:r w:rsidR="00546F74" w:rsidRPr="0005518A">
        <w:rPr>
          <w:rFonts w:ascii="Times New Roman" w:hAnsi="Times New Roman" w:cs="Times New Roman"/>
          <w:sz w:val="24"/>
          <w:szCs w:val="24"/>
        </w:rPr>
        <w:t>Diretoria de Gestão de Pessoas.</w:t>
      </w:r>
    </w:p>
    <w:p w14:paraId="5EC2DE7F" w14:textId="00FCDCA8" w:rsidR="009E00FF" w:rsidRPr="00E861DF" w:rsidRDefault="003A74CB"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Férias a Pagar</w:t>
      </w:r>
      <w:r w:rsidR="00546F74">
        <w:rPr>
          <w:rFonts w:ascii="Times New Roman" w:hAnsi="Times New Roman" w:cs="Times New Roman"/>
          <w:b/>
          <w:bCs/>
          <w:sz w:val="24"/>
          <w:szCs w:val="24"/>
        </w:rPr>
        <w:t xml:space="preserve"> </w:t>
      </w:r>
      <w:r w:rsidR="000651BD" w:rsidRPr="00E861DF">
        <w:rPr>
          <w:rFonts w:ascii="Times New Roman" w:hAnsi="Times New Roman" w:cs="Times New Roman"/>
          <w:sz w:val="24"/>
          <w:szCs w:val="24"/>
        </w:rPr>
        <w:t>- É</w:t>
      </w:r>
      <w:r w:rsidRPr="00E861DF">
        <w:rPr>
          <w:rFonts w:ascii="Times New Roman" w:hAnsi="Times New Roman" w:cs="Times New Roman"/>
          <w:sz w:val="24"/>
          <w:szCs w:val="24"/>
        </w:rPr>
        <w:t xml:space="preserve"> registrada com base em relatório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emitido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pela Diretoria de Gestão de Pessoas</w:t>
      </w:r>
      <w:r w:rsidR="001907EB" w:rsidRPr="00E861DF">
        <w:rPr>
          <w:rFonts w:ascii="Times New Roman" w:hAnsi="Times New Roman" w:cs="Times New Roman"/>
          <w:sz w:val="24"/>
          <w:szCs w:val="24"/>
        </w:rPr>
        <w:t>, incluindo o proporcional de férias, o Abono Constitucional de 1/3 de férias, os encargos patronais (20% INSS</w:t>
      </w:r>
      <w:r w:rsidR="00D31FF3" w:rsidRPr="00E861DF">
        <w:rPr>
          <w:rFonts w:ascii="Times New Roman" w:hAnsi="Times New Roman" w:cs="Times New Roman"/>
          <w:sz w:val="24"/>
          <w:szCs w:val="24"/>
        </w:rPr>
        <w:t xml:space="preserve"> + </w:t>
      </w:r>
      <w:r w:rsidR="002B2E89" w:rsidRPr="00E861DF">
        <w:rPr>
          <w:rFonts w:ascii="Times New Roman" w:eastAsia="Times New Roman" w:hAnsi="Times New Roman"/>
          <w:sz w:val="24"/>
        </w:rPr>
        <w:t xml:space="preserve">Riscos Ambientais do Trabalho – RAT </w:t>
      </w:r>
      <w:r w:rsidR="00D31FF3" w:rsidRPr="00E861DF">
        <w:rPr>
          <w:rFonts w:ascii="Times New Roman" w:hAnsi="Times New Roman" w:cs="Times New Roman"/>
          <w:sz w:val="24"/>
          <w:szCs w:val="24"/>
        </w:rPr>
        <w:t>ajustado, que é um valor variável,</w:t>
      </w:r>
      <w:r w:rsidR="001907EB" w:rsidRPr="00E861DF">
        <w:rPr>
          <w:rFonts w:ascii="Times New Roman" w:hAnsi="Times New Roman" w:cs="Times New Roman"/>
          <w:sz w:val="24"/>
          <w:szCs w:val="24"/>
        </w:rPr>
        <w:t xml:space="preserve"> e encargos com o Sistema “S”)</w:t>
      </w:r>
      <w:r w:rsidRPr="00E861DF">
        <w:rPr>
          <w:rFonts w:ascii="Times New Roman" w:hAnsi="Times New Roman" w:cs="Times New Roman"/>
          <w:sz w:val="24"/>
          <w:szCs w:val="24"/>
        </w:rPr>
        <w:t>.</w:t>
      </w:r>
      <w:r w:rsidR="001B40D1" w:rsidRPr="00E861DF">
        <w:rPr>
          <w:rFonts w:ascii="Times New Roman" w:hAnsi="Times New Roman" w:cs="Times New Roman"/>
          <w:sz w:val="24"/>
          <w:szCs w:val="24"/>
        </w:rPr>
        <w:t xml:space="preserve"> </w:t>
      </w:r>
    </w:p>
    <w:p w14:paraId="5009329D" w14:textId="6124DDF0" w:rsidR="00281FA4" w:rsidRPr="00E861DF" w:rsidRDefault="00D15DAB"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Benefícios Assistenciais a Pagar</w:t>
      </w:r>
      <w:r w:rsidRPr="00E861DF">
        <w:rPr>
          <w:rFonts w:ascii="Times New Roman" w:hAnsi="Times New Roman" w:cs="Times New Roman"/>
          <w:sz w:val="24"/>
          <w:szCs w:val="24"/>
        </w:rPr>
        <w:t xml:space="preserve"> – </w:t>
      </w:r>
      <w:r w:rsidR="00F831F8" w:rsidRPr="00E861DF">
        <w:rPr>
          <w:rFonts w:ascii="Times New Roman" w:hAnsi="Times New Roman" w:cs="Times New Roman"/>
          <w:sz w:val="24"/>
          <w:szCs w:val="24"/>
        </w:rPr>
        <w:t>Registra as obrigações relativas aos benefícios assistenciais</w:t>
      </w:r>
      <w:r w:rsidR="008C65BE">
        <w:rPr>
          <w:rFonts w:ascii="Times New Roman" w:hAnsi="Times New Roman" w:cs="Times New Roman"/>
          <w:sz w:val="24"/>
          <w:szCs w:val="24"/>
        </w:rPr>
        <w:t xml:space="preserve"> concedidos</w:t>
      </w:r>
      <w:r w:rsidR="00F831F8" w:rsidRPr="00E861DF">
        <w:rPr>
          <w:rFonts w:ascii="Times New Roman" w:hAnsi="Times New Roman" w:cs="Times New Roman"/>
          <w:sz w:val="24"/>
          <w:szCs w:val="24"/>
        </w:rPr>
        <w:t xml:space="preserve"> </w:t>
      </w:r>
      <w:r w:rsidR="008C65BE" w:rsidRPr="00E861DF">
        <w:rPr>
          <w:rFonts w:ascii="Times New Roman" w:hAnsi="Times New Roman" w:cs="Times New Roman"/>
          <w:sz w:val="24"/>
          <w:szCs w:val="24"/>
        </w:rPr>
        <w:t>diretamente ou indiretamente ao empregado, quando obedecidos os critérios estabelecidos para sua concessão no Plano de Benefícios aprovado para a EBSERH e firmado no Acordo Coletivo de Trabalho</w:t>
      </w:r>
      <w:r w:rsidR="00F831F8" w:rsidRPr="00E861DF">
        <w:rPr>
          <w:rFonts w:ascii="Times New Roman" w:hAnsi="Times New Roman" w:cs="Times New Roman"/>
          <w:sz w:val="24"/>
          <w:szCs w:val="24"/>
        </w:rPr>
        <w:t xml:space="preserve">, liquidados e ainda não pagos. </w:t>
      </w:r>
      <w:r w:rsidR="008C65BE">
        <w:rPr>
          <w:rFonts w:ascii="Times New Roman" w:hAnsi="Times New Roman" w:cs="Times New Roman"/>
          <w:sz w:val="24"/>
          <w:szCs w:val="24"/>
        </w:rPr>
        <w:t>O</w:t>
      </w:r>
      <w:r w:rsidR="00F831F8" w:rsidRPr="00E861DF">
        <w:rPr>
          <w:rFonts w:ascii="Times New Roman" w:hAnsi="Times New Roman" w:cs="Times New Roman"/>
          <w:sz w:val="24"/>
          <w:szCs w:val="24"/>
        </w:rPr>
        <w:t xml:space="preserve"> passivo normalmente é pago no primeiro dia útil do mês seguinte.                                             </w:t>
      </w:r>
      <w:r w:rsidR="00D706BD" w:rsidRPr="00E861DF">
        <w:rPr>
          <w:rFonts w:ascii="Times New Roman" w:hAnsi="Times New Roman" w:cs="Times New Roman"/>
          <w:sz w:val="24"/>
          <w:szCs w:val="24"/>
        </w:rPr>
        <w:t xml:space="preserve">                                            </w:t>
      </w:r>
    </w:p>
    <w:p w14:paraId="747D076A" w14:textId="3ACEC31D" w:rsidR="002B2E89" w:rsidRDefault="002B2E89" w:rsidP="001C0D8F">
      <w:pPr>
        <w:pStyle w:val="PargrafodaLista"/>
        <w:numPr>
          <w:ilvl w:val="0"/>
          <w:numId w:val="8"/>
        </w:numPr>
        <w:spacing w:before="120" w:after="240" w:line="360" w:lineRule="auto"/>
        <w:jc w:val="both"/>
        <w:rPr>
          <w:rFonts w:ascii="Times New Roman" w:hAnsi="Times New Roman" w:cs="Times New Roman"/>
          <w:sz w:val="24"/>
          <w:szCs w:val="24"/>
        </w:rPr>
      </w:pPr>
      <w:bookmarkStart w:id="131" w:name="_Toc65000070"/>
      <w:bookmarkStart w:id="132" w:name="_Toc65000155"/>
      <w:bookmarkStart w:id="133" w:name="_Toc65000228"/>
      <w:r w:rsidRPr="00E861DF">
        <w:rPr>
          <w:rFonts w:ascii="Times New Roman" w:hAnsi="Times New Roman" w:cs="Times New Roman"/>
          <w:b/>
          <w:bCs/>
          <w:sz w:val="24"/>
          <w:szCs w:val="24"/>
        </w:rPr>
        <w:t>FGTS</w:t>
      </w:r>
      <w:r w:rsidRPr="00E861DF">
        <w:rPr>
          <w:rFonts w:ascii="Times New Roman" w:hAnsi="Times New Roman" w:cs="Times New Roman"/>
          <w:sz w:val="24"/>
          <w:szCs w:val="24"/>
        </w:rPr>
        <w:t xml:space="preserve"> - Registra os valores relativos a título de Fundo de Garantia de Tempo de Serviço –</w:t>
      </w:r>
      <w:r w:rsidR="007116F4">
        <w:rPr>
          <w:rFonts w:ascii="Times New Roman" w:hAnsi="Times New Roman" w:cs="Times New Roman"/>
          <w:sz w:val="24"/>
          <w:szCs w:val="24"/>
        </w:rPr>
        <w:t xml:space="preserve"> </w:t>
      </w:r>
      <w:r w:rsidRPr="00E861DF">
        <w:rPr>
          <w:rFonts w:ascii="Times New Roman" w:hAnsi="Times New Roman" w:cs="Times New Roman"/>
          <w:sz w:val="24"/>
          <w:szCs w:val="24"/>
        </w:rPr>
        <w:t xml:space="preserve">incidentes sobre salários e remunerações de pessoal. O saldo refere-se à contribuição patronal da competência de </w:t>
      </w:r>
      <w:r w:rsidR="00A528F8" w:rsidRPr="00C45C95">
        <w:rPr>
          <w:rFonts w:ascii="Times New Roman" w:hAnsi="Times New Roman" w:cs="Times New Roman"/>
          <w:sz w:val="24"/>
          <w:szCs w:val="24"/>
        </w:rPr>
        <w:t>0</w:t>
      </w:r>
      <w:r w:rsidR="00787E41">
        <w:rPr>
          <w:rFonts w:ascii="Times New Roman" w:hAnsi="Times New Roman" w:cs="Times New Roman"/>
          <w:sz w:val="24"/>
          <w:szCs w:val="24"/>
        </w:rPr>
        <w:t>9</w:t>
      </w:r>
      <w:r w:rsidR="008F7656" w:rsidRPr="00C45C95">
        <w:rPr>
          <w:rFonts w:ascii="Times New Roman" w:hAnsi="Times New Roman" w:cs="Times New Roman"/>
          <w:sz w:val="24"/>
          <w:szCs w:val="24"/>
        </w:rPr>
        <w:t>/</w:t>
      </w:r>
      <w:r w:rsidRPr="00C45C95">
        <w:rPr>
          <w:rFonts w:ascii="Times New Roman" w:hAnsi="Times New Roman" w:cs="Times New Roman"/>
          <w:sz w:val="24"/>
          <w:szCs w:val="24"/>
        </w:rPr>
        <w:t>202</w:t>
      </w:r>
      <w:r w:rsidR="00A528F8" w:rsidRPr="00C45C95">
        <w:rPr>
          <w:rFonts w:ascii="Times New Roman" w:hAnsi="Times New Roman" w:cs="Times New Roman"/>
          <w:sz w:val="24"/>
          <w:szCs w:val="24"/>
        </w:rPr>
        <w:t>2</w:t>
      </w:r>
      <w:r w:rsidRPr="00C45C95">
        <w:rPr>
          <w:rFonts w:ascii="Times New Roman" w:hAnsi="Times New Roman" w:cs="Times New Roman"/>
          <w:sz w:val="24"/>
          <w:szCs w:val="24"/>
        </w:rPr>
        <w:t>.</w:t>
      </w:r>
      <w:r w:rsidRPr="00E861DF">
        <w:rPr>
          <w:rFonts w:ascii="Times New Roman" w:hAnsi="Times New Roman" w:cs="Times New Roman"/>
          <w:sz w:val="24"/>
          <w:szCs w:val="24"/>
        </w:rPr>
        <w:t xml:space="preserve"> Normalmente o pagamento é realizado no mês seguinte, observado a data de vencimento d</w:t>
      </w:r>
      <w:r w:rsidR="00AF3E88" w:rsidRPr="00E861DF">
        <w:rPr>
          <w:rFonts w:ascii="Times New Roman" w:hAnsi="Times New Roman" w:cs="Times New Roman"/>
          <w:sz w:val="24"/>
          <w:szCs w:val="24"/>
        </w:rPr>
        <w:t>o</w:t>
      </w:r>
      <w:r w:rsidRPr="00E861DF">
        <w:rPr>
          <w:rFonts w:ascii="Times New Roman" w:hAnsi="Times New Roman" w:cs="Times New Roman"/>
          <w:sz w:val="24"/>
          <w:szCs w:val="24"/>
        </w:rPr>
        <w:t xml:space="preserve"> tributo.</w:t>
      </w:r>
    </w:p>
    <w:p w14:paraId="291FF61F" w14:textId="4579FEE7" w:rsidR="00787E41" w:rsidRPr="00925A1C" w:rsidRDefault="00787E41" w:rsidP="001C0D8F">
      <w:pPr>
        <w:pStyle w:val="PargrafodaLista"/>
        <w:numPr>
          <w:ilvl w:val="0"/>
          <w:numId w:val="8"/>
        </w:numPr>
        <w:spacing w:before="120" w:after="240" w:line="360" w:lineRule="auto"/>
        <w:jc w:val="both"/>
        <w:rPr>
          <w:rFonts w:ascii="Times New Roman" w:hAnsi="Times New Roman" w:cs="Times New Roman"/>
          <w:sz w:val="24"/>
          <w:szCs w:val="24"/>
        </w:rPr>
      </w:pPr>
      <w:r w:rsidRPr="00925A1C">
        <w:rPr>
          <w:rFonts w:ascii="Times New Roman" w:hAnsi="Times New Roman" w:cs="Times New Roman"/>
          <w:b/>
          <w:bCs/>
          <w:sz w:val="24"/>
          <w:szCs w:val="24"/>
        </w:rPr>
        <w:t>INSS-</w:t>
      </w:r>
      <w:proofErr w:type="spellStart"/>
      <w:r w:rsidRPr="00925A1C">
        <w:rPr>
          <w:rFonts w:ascii="Times New Roman" w:hAnsi="Times New Roman" w:cs="Times New Roman"/>
          <w:b/>
          <w:bCs/>
          <w:sz w:val="24"/>
          <w:szCs w:val="24"/>
        </w:rPr>
        <w:t>Contrib.s</w:t>
      </w:r>
      <w:proofErr w:type="spellEnd"/>
      <w:r w:rsidRPr="00925A1C">
        <w:rPr>
          <w:rFonts w:ascii="Times New Roman" w:hAnsi="Times New Roman" w:cs="Times New Roman"/>
          <w:b/>
          <w:bCs/>
          <w:sz w:val="24"/>
          <w:szCs w:val="24"/>
        </w:rPr>
        <w:t>/ Salários e Remuneração</w:t>
      </w:r>
      <w:r w:rsidRPr="00925A1C">
        <w:rPr>
          <w:rFonts w:ascii="Times New Roman" w:hAnsi="Times New Roman" w:cs="Times New Roman"/>
          <w:sz w:val="24"/>
          <w:szCs w:val="24"/>
        </w:rPr>
        <w:t xml:space="preserve"> </w:t>
      </w:r>
      <w:r w:rsidR="00925A1C" w:rsidRPr="00925A1C">
        <w:rPr>
          <w:rFonts w:ascii="Times New Roman" w:hAnsi="Times New Roman" w:cs="Times New Roman"/>
          <w:sz w:val="24"/>
          <w:szCs w:val="24"/>
        </w:rPr>
        <w:t>–</w:t>
      </w:r>
      <w:r w:rsidRPr="00925A1C">
        <w:rPr>
          <w:rFonts w:ascii="Times New Roman" w:hAnsi="Times New Roman" w:cs="Times New Roman"/>
          <w:sz w:val="24"/>
          <w:szCs w:val="24"/>
        </w:rPr>
        <w:t xml:space="preserve"> </w:t>
      </w:r>
      <w:r w:rsidR="00925A1C" w:rsidRPr="00925A1C">
        <w:rPr>
          <w:rFonts w:ascii="Times New Roman" w:hAnsi="Times New Roman" w:cs="Times New Roman"/>
          <w:sz w:val="24"/>
          <w:szCs w:val="24"/>
        </w:rPr>
        <w:t xml:space="preserve">Registra os valores relativos as contribuições </w:t>
      </w:r>
      <w:proofErr w:type="spellStart"/>
      <w:r w:rsidR="00925A1C" w:rsidRPr="00925A1C">
        <w:rPr>
          <w:rFonts w:ascii="Times New Roman" w:hAnsi="Times New Roman" w:cs="Times New Roman"/>
          <w:sz w:val="24"/>
          <w:szCs w:val="24"/>
        </w:rPr>
        <w:t>a</w:t>
      </w:r>
      <w:proofErr w:type="spellEnd"/>
      <w:r w:rsidR="00925A1C" w:rsidRPr="00925A1C">
        <w:rPr>
          <w:rFonts w:ascii="Times New Roman" w:hAnsi="Times New Roman" w:cs="Times New Roman"/>
          <w:sz w:val="24"/>
          <w:szCs w:val="24"/>
        </w:rPr>
        <w:t xml:space="preserve"> previdência social, incidentes sobre salários e remunerações pagos, conforme agenda da Receita Federal.</w:t>
      </w:r>
    </w:p>
    <w:p w14:paraId="6A2065C3" w14:textId="4B5D1E27" w:rsidR="00171014" w:rsidRPr="00E861DF" w:rsidRDefault="0052183A" w:rsidP="001C0D8F">
      <w:pPr>
        <w:pStyle w:val="Ttulo1"/>
        <w:numPr>
          <w:ilvl w:val="2"/>
          <w:numId w:val="16"/>
        </w:numPr>
        <w:spacing w:before="120" w:after="240"/>
        <w:jc w:val="both"/>
        <w:rPr>
          <w:rFonts w:ascii="Times New Roman" w:hAnsi="Times New Roman" w:cs="Times New Roman"/>
          <w:b/>
          <w:color w:val="auto"/>
          <w:sz w:val="24"/>
          <w:szCs w:val="24"/>
        </w:rPr>
      </w:pPr>
      <w:bookmarkStart w:id="134" w:name="_Toc121339752"/>
      <w:r w:rsidRPr="00E861DF">
        <w:rPr>
          <w:rFonts w:ascii="Times New Roman" w:hAnsi="Times New Roman" w:cs="Times New Roman"/>
          <w:b/>
          <w:color w:val="auto"/>
          <w:sz w:val="24"/>
          <w:szCs w:val="24"/>
        </w:rPr>
        <w:lastRenderedPageBreak/>
        <w:t>Fornecedores</w:t>
      </w:r>
      <w:r w:rsidR="005C05F3" w:rsidRPr="00E861DF">
        <w:rPr>
          <w:rFonts w:ascii="Times New Roman" w:hAnsi="Times New Roman" w:cs="Times New Roman"/>
          <w:b/>
          <w:color w:val="auto"/>
          <w:sz w:val="24"/>
          <w:szCs w:val="24"/>
        </w:rPr>
        <w:t xml:space="preserve"> e Contas a Pagar a Curto Prazo</w:t>
      </w:r>
      <w:bookmarkEnd w:id="131"/>
      <w:bookmarkEnd w:id="132"/>
      <w:bookmarkEnd w:id="133"/>
      <w:bookmarkEnd w:id="134"/>
    </w:p>
    <w:p w14:paraId="25D8E53D" w14:textId="6E3FAE5A" w:rsidR="00171014" w:rsidRPr="00E861DF" w:rsidRDefault="00345820" w:rsidP="00AC7358">
      <w:pPr>
        <w:spacing w:before="120" w:after="240" w:line="360" w:lineRule="auto"/>
        <w:rPr>
          <w:rFonts w:ascii="Times New Roman" w:hAnsi="Times New Roman" w:cs="Times New Roman"/>
          <w:sz w:val="24"/>
          <w:szCs w:val="24"/>
        </w:rPr>
      </w:pPr>
      <w:r w:rsidRPr="00345820">
        <w:rPr>
          <w:noProof/>
        </w:rPr>
        <w:drawing>
          <wp:inline distT="0" distB="0" distL="0" distR="0" wp14:anchorId="586D50FC" wp14:editId="69BC0CB0">
            <wp:extent cx="5343525" cy="61912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619125"/>
                    </a:xfrm>
                    <a:prstGeom prst="rect">
                      <a:avLst/>
                    </a:prstGeom>
                    <a:noFill/>
                    <a:ln>
                      <a:noFill/>
                    </a:ln>
                  </pic:spPr>
                </pic:pic>
              </a:graphicData>
            </a:graphic>
          </wp:inline>
        </w:drawing>
      </w:r>
    </w:p>
    <w:p w14:paraId="1841EF61" w14:textId="2528F230" w:rsidR="00E411AD" w:rsidRPr="00E861DF" w:rsidRDefault="00281FA4" w:rsidP="00AE690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o conjunto de obrigações a pagar por bens ou serviços que foram adquiridos, classificadas como passivos circulantes. São reconhecidos tanto os valores das Notas Fiscais quanto dos demais documentos de cobrança correspondentes que resultarão em futura execução financeira.</w:t>
      </w:r>
      <w:r w:rsidR="00F831F8" w:rsidRPr="00E861DF">
        <w:rPr>
          <w:rFonts w:ascii="Times New Roman" w:hAnsi="Times New Roman" w:cs="Times New Roman"/>
          <w:sz w:val="24"/>
          <w:szCs w:val="24"/>
        </w:rPr>
        <w:t xml:space="preserve"> </w:t>
      </w:r>
      <w:r w:rsidR="00967A04" w:rsidRPr="00E861DF">
        <w:rPr>
          <w:rFonts w:ascii="Times New Roman" w:hAnsi="Times New Roman" w:cs="Times New Roman"/>
          <w:sz w:val="24"/>
          <w:szCs w:val="24"/>
        </w:rPr>
        <w:t>Os valores de fornecedores a pagar tende a aumentar no início do exercício e reduzir quando do fechamento anual.</w:t>
      </w:r>
    </w:p>
    <w:p w14:paraId="6F418BC7" w14:textId="4E5AA75E" w:rsidR="005E7AD7" w:rsidRPr="00E861DF" w:rsidRDefault="0008018B" w:rsidP="001C0D8F">
      <w:pPr>
        <w:pStyle w:val="Ttulo1"/>
        <w:numPr>
          <w:ilvl w:val="2"/>
          <w:numId w:val="16"/>
        </w:numPr>
        <w:spacing w:before="120" w:after="240"/>
        <w:jc w:val="both"/>
        <w:rPr>
          <w:rFonts w:ascii="Times New Roman" w:hAnsi="Times New Roman" w:cs="Times New Roman"/>
          <w:b/>
          <w:color w:val="auto"/>
          <w:sz w:val="24"/>
          <w:szCs w:val="24"/>
        </w:rPr>
      </w:pPr>
      <w:bookmarkStart w:id="135" w:name="_Toc65000071"/>
      <w:bookmarkStart w:id="136" w:name="_Toc65000156"/>
      <w:bookmarkStart w:id="137" w:name="_Toc65000229"/>
      <w:bookmarkStart w:id="138" w:name="_Toc121339753"/>
      <w:r w:rsidRPr="00E861DF">
        <w:rPr>
          <w:rFonts w:ascii="Times New Roman" w:hAnsi="Times New Roman" w:cs="Times New Roman"/>
          <w:b/>
          <w:color w:val="auto"/>
          <w:sz w:val="24"/>
          <w:szCs w:val="24"/>
        </w:rPr>
        <w:t>Retenções de Impostos, Contribuições e Outras Retenções</w:t>
      </w:r>
      <w:bookmarkEnd w:id="135"/>
      <w:bookmarkEnd w:id="136"/>
      <w:bookmarkEnd w:id="137"/>
      <w:bookmarkEnd w:id="138"/>
    </w:p>
    <w:p w14:paraId="73B83A8A" w14:textId="5941A537" w:rsidR="00A33866" w:rsidRPr="00E861DF" w:rsidRDefault="00345820" w:rsidP="00AC7358">
      <w:pPr>
        <w:spacing w:before="120" w:after="240" w:line="360" w:lineRule="auto"/>
        <w:jc w:val="both"/>
        <w:rPr>
          <w:rFonts w:ascii="Times New Roman" w:hAnsi="Times New Roman" w:cs="Times New Roman"/>
          <w:sz w:val="24"/>
          <w:szCs w:val="24"/>
        </w:rPr>
      </w:pPr>
      <w:r w:rsidRPr="00345820">
        <w:rPr>
          <w:noProof/>
        </w:rPr>
        <w:drawing>
          <wp:inline distT="0" distB="0" distL="0" distR="0" wp14:anchorId="03130ADD" wp14:editId="567ECB14">
            <wp:extent cx="5676900" cy="1762125"/>
            <wp:effectExtent l="0" t="0" r="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1762125"/>
                    </a:xfrm>
                    <a:prstGeom prst="rect">
                      <a:avLst/>
                    </a:prstGeom>
                    <a:noFill/>
                    <a:ln>
                      <a:noFill/>
                    </a:ln>
                  </pic:spPr>
                </pic:pic>
              </a:graphicData>
            </a:graphic>
          </wp:inline>
        </w:drawing>
      </w:r>
    </w:p>
    <w:p w14:paraId="1263C105" w14:textId="16AD22B4"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Retenções Previdenciárias – RGPS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 o</w:t>
      </w:r>
      <w:r w:rsidRPr="00E861DF">
        <w:rPr>
          <w:rFonts w:ascii="Times New Roman" w:hAnsi="Times New Roman" w:cs="Times New Roman"/>
          <w:sz w:val="24"/>
          <w:szCs w:val="24"/>
        </w:rPr>
        <w:t xml:space="preserve"> valor a recolher das retenções</w:t>
      </w:r>
      <w:r w:rsidR="00A528F8">
        <w:rPr>
          <w:rFonts w:ascii="Times New Roman" w:hAnsi="Times New Roman" w:cs="Times New Roman"/>
          <w:sz w:val="24"/>
          <w:szCs w:val="24"/>
        </w:rPr>
        <w:t xml:space="preserve"> dos segurados da folha de pagamento</w:t>
      </w:r>
      <w:r w:rsidRPr="00E861DF">
        <w:rPr>
          <w:rFonts w:ascii="Times New Roman" w:hAnsi="Times New Roman" w:cs="Times New Roman"/>
          <w:sz w:val="24"/>
          <w:szCs w:val="24"/>
        </w:rPr>
        <w:t xml:space="preserve">, de serviços de terceiros, a ser recolhido ao fundo do </w:t>
      </w:r>
      <w:r w:rsidR="002B2E89" w:rsidRPr="00E861DF">
        <w:rPr>
          <w:rFonts w:ascii="Times New Roman" w:eastAsia="Times New Roman" w:hAnsi="Times New Roman"/>
          <w:sz w:val="24"/>
        </w:rPr>
        <w:t>Regime Geral de Previdência Social – RGPS</w:t>
      </w:r>
      <w:r w:rsidR="002B2E89" w:rsidRPr="00E861DF">
        <w:rPr>
          <w:rFonts w:ascii="Times New Roman" w:hAnsi="Times New Roman" w:cs="Times New Roman"/>
          <w:sz w:val="24"/>
          <w:szCs w:val="24"/>
        </w:rPr>
        <w:t xml:space="preserve"> </w:t>
      </w:r>
    </w:p>
    <w:p w14:paraId="056BC16F" w14:textId="20BF6A8A"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IRRF Devido ao Tesouro Nacional</w:t>
      </w:r>
      <w:r w:rsidRPr="00E861DF">
        <w:rPr>
          <w:rFonts w:ascii="Times New Roman" w:hAnsi="Times New Roman" w:cs="Times New Roman"/>
          <w:sz w:val="24"/>
          <w:szCs w:val="24"/>
        </w:rPr>
        <w:t xml:space="preserve"> - Registra os valores a recolher re</w:t>
      </w:r>
      <w:r w:rsidR="0026270D" w:rsidRPr="00E861DF">
        <w:rPr>
          <w:rFonts w:ascii="Times New Roman" w:hAnsi="Times New Roman" w:cs="Times New Roman"/>
          <w:sz w:val="24"/>
          <w:szCs w:val="24"/>
        </w:rPr>
        <w:t xml:space="preserve">ferentes às retenções na fonte </w:t>
      </w:r>
      <w:r w:rsidRPr="00E861DF">
        <w:rPr>
          <w:rFonts w:ascii="Times New Roman" w:hAnsi="Times New Roman" w:cs="Times New Roman"/>
          <w:sz w:val="24"/>
          <w:szCs w:val="24"/>
        </w:rPr>
        <w:t xml:space="preserve">do imposto sobre a renda, relativas às </w:t>
      </w:r>
      <w:r w:rsidR="00DF4A56" w:rsidRPr="00E861DF">
        <w:rPr>
          <w:rFonts w:ascii="Times New Roman" w:hAnsi="Times New Roman" w:cs="Times New Roman"/>
          <w:sz w:val="24"/>
          <w:szCs w:val="24"/>
        </w:rPr>
        <w:t>importâncias</w:t>
      </w:r>
      <w:r w:rsidRPr="00E861DF">
        <w:rPr>
          <w:rFonts w:ascii="Times New Roman" w:hAnsi="Times New Roman" w:cs="Times New Roman"/>
          <w:sz w:val="24"/>
          <w:szCs w:val="24"/>
        </w:rPr>
        <w:t xml:space="preserve"> pagas a </w:t>
      </w:r>
      <w:r w:rsidR="00DF4A56" w:rsidRPr="00E861DF">
        <w:rPr>
          <w:rFonts w:ascii="Times New Roman" w:hAnsi="Times New Roman" w:cs="Times New Roman"/>
          <w:sz w:val="24"/>
          <w:szCs w:val="24"/>
        </w:rPr>
        <w:t>terceiros ou</w:t>
      </w:r>
      <w:r w:rsidRPr="00E861DF">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E861DF"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Impostos e Contribuições diversos</w:t>
      </w:r>
      <w:r w:rsidR="00281FA4" w:rsidRPr="00E861DF">
        <w:rPr>
          <w:rFonts w:ascii="Times New Roman" w:hAnsi="Times New Roman" w:cs="Times New Roman"/>
          <w:b/>
          <w:bCs/>
          <w:sz w:val="24"/>
          <w:szCs w:val="24"/>
        </w:rPr>
        <w:t xml:space="preserve"> Devidos</w:t>
      </w:r>
      <w:r w:rsidR="00281FA4" w:rsidRPr="00E861DF">
        <w:rPr>
          <w:rFonts w:ascii="Times New Roman" w:hAnsi="Times New Roman" w:cs="Times New Roman"/>
          <w:sz w:val="24"/>
          <w:szCs w:val="24"/>
        </w:rPr>
        <w:t xml:space="preserve"> - Registra os valores referentes às retenções na fonte, pela entidade, de impostos e contribuições diversos (IR – Imposto de Renda, CSLL – Contribuição Social Sobre o Lucro Líquido, COFINS - Contribuição para o Financiamento da Seguridade </w:t>
      </w:r>
      <w:r w:rsidRPr="00E861DF">
        <w:rPr>
          <w:rFonts w:ascii="Times New Roman" w:hAnsi="Times New Roman" w:cs="Times New Roman"/>
          <w:sz w:val="24"/>
          <w:szCs w:val="24"/>
        </w:rPr>
        <w:t>Social,</w:t>
      </w:r>
      <w:r w:rsidR="00281FA4" w:rsidRPr="00E861DF">
        <w:rPr>
          <w:rFonts w:ascii="Times New Roman" w:hAnsi="Times New Roman" w:cs="Times New Roman"/>
          <w:sz w:val="24"/>
          <w:szCs w:val="24"/>
        </w:rPr>
        <w:t xml:space="preserve"> PIS/PASEP - Programa de Integração Social/Programa de Formação do Patrimônio do Servidor </w:t>
      </w:r>
      <w:r w:rsidRPr="00E861DF">
        <w:rPr>
          <w:rFonts w:ascii="Times New Roman" w:hAnsi="Times New Roman" w:cs="Times New Roman"/>
          <w:sz w:val="24"/>
          <w:szCs w:val="24"/>
        </w:rPr>
        <w:t>Público) relativas às</w:t>
      </w:r>
      <w:r w:rsidR="00281FA4" w:rsidRPr="00E861DF">
        <w:rPr>
          <w:rFonts w:ascii="Times New Roman" w:hAnsi="Times New Roman" w:cs="Times New Roman"/>
          <w:sz w:val="24"/>
          <w:szCs w:val="24"/>
        </w:rPr>
        <w:t xml:space="preserve"> importâncias pagas a terceiros, sobre os quais incidam os referidos tributos.</w:t>
      </w:r>
    </w:p>
    <w:p w14:paraId="2063134C" w14:textId="783E9924" w:rsidR="00281FA4" w:rsidRPr="00E861DF"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ISS</w:t>
      </w:r>
      <w:r w:rsidRPr="00E861DF">
        <w:rPr>
          <w:rFonts w:ascii="Times New Roman" w:hAnsi="Times New Roman" w:cs="Times New Roman"/>
          <w:sz w:val="24"/>
          <w:szCs w:val="24"/>
        </w:rPr>
        <w:t xml:space="preserve"> - </w:t>
      </w:r>
      <w:r w:rsidR="00281FA4" w:rsidRPr="00E861DF">
        <w:rPr>
          <w:rFonts w:ascii="Times New Roman" w:hAnsi="Times New Roman" w:cs="Times New Roman"/>
          <w:sz w:val="24"/>
          <w:szCs w:val="24"/>
        </w:rPr>
        <w:t xml:space="preserve">Registra os valores do </w:t>
      </w:r>
      <w:r w:rsidR="00DF4A56" w:rsidRPr="00E861DF">
        <w:rPr>
          <w:rFonts w:ascii="Times New Roman" w:hAnsi="Times New Roman" w:cs="Times New Roman"/>
          <w:sz w:val="24"/>
          <w:szCs w:val="24"/>
        </w:rPr>
        <w:t>imposto sobre</w:t>
      </w:r>
      <w:r w:rsidR="00281FA4" w:rsidRPr="00E861DF">
        <w:rPr>
          <w:rFonts w:ascii="Times New Roman" w:hAnsi="Times New Roman" w:cs="Times New Roman"/>
          <w:sz w:val="24"/>
          <w:szCs w:val="24"/>
        </w:rPr>
        <w:t xml:space="preserve"> serviços retidos em consignações por força de legislação, circunstâncias ou </w:t>
      </w:r>
      <w:r w:rsidR="00DF4A56" w:rsidRPr="00E861DF">
        <w:rPr>
          <w:rFonts w:ascii="Times New Roman" w:hAnsi="Times New Roman" w:cs="Times New Roman"/>
          <w:sz w:val="24"/>
          <w:szCs w:val="24"/>
        </w:rPr>
        <w:t>acordo entre</w:t>
      </w:r>
      <w:r w:rsidR="00281FA4" w:rsidRPr="00E861DF">
        <w:rPr>
          <w:rFonts w:ascii="Times New Roman" w:hAnsi="Times New Roman" w:cs="Times New Roman"/>
          <w:sz w:val="24"/>
          <w:szCs w:val="24"/>
        </w:rPr>
        <w:t xml:space="preserve"> as partes envolvidas na transação, em situações que </w:t>
      </w:r>
      <w:r w:rsidR="00DF4A56" w:rsidRPr="00E861DF">
        <w:rPr>
          <w:rFonts w:ascii="Times New Roman" w:hAnsi="Times New Roman" w:cs="Times New Roman"/>
          <w:sz w:val="24"/>
          <w:szCs w:val="24"/>
        </w:rPr>
        <w:t>a entidade</w:t>
      </w:r>
      <w:r w:rsidR="00281FA4" w:rsidRPr="00E861DF">
        <w:rPr>
          <w:rFonts w:ascii="Times New Roman" w:hAnsi="Times New Roman" w:cs="Times New Roman"/>
          <w:sz w:val="24"/>
          <w:szCs w:val="24"/>
        </w:rPr>
        <w:t xml:space="preserve"> como parte contratante, atue como substituta tributária.</w:t>
      </w:r>
    </w:p>
    <w:p w14:paraId="736967B1" w14:textId="3A0BA21A" w:rsidR="006827FE" w:rsidRPr="00E861DF"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Pensão Alimentícia</w:t>
      </w:r>
      <w:r w:rsidRPr="00E861DF">
        <w:rPr>
          <w:rFonts w:ascii="Times New Roman" w:hAnsi="Times New Roman" w:cs="Times New Roman"/>
          <w:sz w:val="24"/>
          <w:szCs w:val="24"/>
        </w:rPr>
        <w:t xml:space="preserve"> – Representa os valores que a EBSERH retém dos funcionários que são obrigados a pagar pensão a dependentes. </w:t>
      </w:r>
      <w:r w:rsidR="00543E49">
        <w:rPr>
          <w:rFonts w:ascii="Times New Roman" w:hAnsi="Times New Roman" w:cs="Times New Roman"/>
          <w:sz w:val="24"/>
          <w:szCs w:val="24"/>
        </w:rPr>
        <w:t>O</w:t>
      </w:r>
      <w:r w:rsidRPr="00E861DF">
        <w:rPr>
          <w:rFonts w:ascii="Times New Roman" w:hAnsi="Times New Roman" w:cs="Times New Roman"/>
          <w:sz w:val="24"/>
          <w:szCs w:val="24"/>
        </w:rPr>
        <w:t xml:space="preserve"> valor se torna um passivo, pois gera a obrigação da </w:t>
      </w:r>
      <w:r w:rsidR="001E790C">
        <w:rPr>
          <w:rFonts w:ascii="Times New Roman" w:hAnsi="Times New Roman" w:cs="Times New Roman"/>
          <w:sz w:val="24"/>
          <w:szCs w:val="24"/>
        </w:rPr>
        <w:t>E</w:t>
      </w:r>
      <w:r w:rsidRPr="00E861DF">
        <w:rPr>
          <w:rFonts w:ascii="Times New Roman" w:hAnsi="Times New Roman" w:cs="Times New Roman"/>
          <w:sz w:val="24"/>
          <w:szCs w:val="24"/>
        </w:rPr>
        <w:t xml:space="preserve">mpresa repassar os valores a quem é de direito. </w:t>
      </w:r>
    </w:p>
    <w:p w14:paraId="58FE7F12" w14:textId="710FFE73" w:rsidR="00BB1C29" w:rsidRPr="00E861DF" w:rsidRDefault="00BB1C29" w:rsidP="00BB1C29">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Outros depósitos de pessoal a pagar</w:t>
      </w:r>
      <w:r w:rsidR="00A977E9" w:rsidRPr="00E861DF">
        <w:rPr>
          <w:rFonts w:ascii="Times New Roman" w:hAnsi="Times New Roman" w:cs="Times New Roman"/>
          <w:sz w:val="24"/>
          <w:szCs w:val="24"/>
        </w:rPr>
        <w:t xml:space="preserve"> – </w:t>
      </w:r>
      <w:r w:rsidRPr="00E861DF">
        <w:rPr>
          <w:rFonts w:ascii="Times New Roman" w:hAnsi="Times New Roman" w:cs="Times New Roman"/>
          <w:sz w:val="24"/>
          <w:szCs w:val="24"/>
        </w:rPr>
        <w:t>Valores referente a salários a pagar proveniente de devolução bancária. Os valores ficam em conta de retenção para posterior reapresentação ao banco.</w:t>
      </w:r>
    </w:p>
    <w:p w14:paraId="36669E24" w14:textId="0D98ECAD" w:rsidR="005A62A0" w:rsidRPr="00E861DF"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Taxa de Prestação de Serviços</w:t>
      </w:r>
      <w:r w:rsidRPr="00E861DF">
        <w:rPr>
          <w:rFonts w:ascii="Times New Roman" w:hAnsi="Times New Roman" w:cs="Times New Roman"/>
          <w:sz w:val="24"/>
          <w:szCs w:val="24"/>
        </w:rPr>
        <w:t xml:space="preserve"> - Valores a pagar decorrente de taxas para licenciamento de veículo.</w:t>
      </w:r>
      <w:r w:rsidR="00B863E0" w:rsidRPr="00E861DF">
        <w:rPr>
          <w:rFonts w:ascii="Times New Roman" w:hAnsi="Times New Roman" w:cs="Times New Roman"/>
          <w:sz w:val="24"/>
          <w:szCs w:val="24"/>
        </w:rPr>
        <w:t xml:space="preserve">     </w:t>
      </w:r>
    </w:p>
    <w:p w14:paraId="30650DFE" w14:textId="1E7AD8F4" w:rsidR="00543E49" w:rsidRDefault="004330CC" w:rsidP="001C0D8F">
      <w:pPr>
        <w:pStyle w:val="Ttulo1"/>
        <w:numPr>
          <w:ilvl w:val="2"/>
          <w:numId w:val="16"/>
        </w:numPr>
        <w:spacing w:before="120" w:after="240"/>
        <w:jc w:val="both"/>
        <w:rPr>
          <w:rFonts w:ascii="Times New Roman" w:hAnsi="Times New Roman" w:cs="Times New Roman"/>
          <w:b/>
          <w:color w:val="auto"/>
          <w:sz w:val="24"/>
          <w:szCs w:val="24"/>
        </w:rPr>
      </w:pPr>
      <w:bookmarkStart w:id="139" w:name="_Toc65000072"/>
      <w:bookmarkStart w:id="140" w:name="_Toc65000157"/>
      <w:bookmarkStart w:id="141" w:name="_Toc65000230"/>
      <w:bookmarkStart w:id="142" w:name="_Toc121339754"/>
      <w:r w:rsidRPr="00E861DF">
        <w:rPr>
          <w:rFonts w:ascii="Times New Roman" w:hAnsi="Times New Roman" w:cs="Times New Roman"/>
          <w:b/>
          <w:color w:val="auto"/>
          <w:sz w:val="24"/>
          <w:szCs w:val="24"/>
        </w:rPr>
        <w:t xml:space="preserve">Obrigações </w:t>
      </w:r>
      <w:r w:rsidR="00512B21" w:rsidRPr="00E861DF">
        <w:rPr>
          <w:rFonts w:ascii="Times New Roman" w:hAnsi="Times New Roman" w:cs="Times New Roman"/>
          <w:b/>
          <w:color w:val="auto"/>
          <w:sz w:val="24"/>
          <w:szCs w:val="24"/>
        </w:rPr>
        <w:t>Transitórias</w:t>
      </w:r>
      <w:r w:rsidRPr="00E861DF">
        <w:rPr>
          <w:rFonts w:ascii="Times New Roman" w:hAnsi="Times New Roman" w:cs="Times New Roman"/>
          <w:b/>
          <w:color w:val="auto"/>
          <w:sz w:val="24"/>
          <w:szCs w:val="24"/>
        </w:rPr>
        <w:t xml:space="preserve"> a Curto Prazo</w:t>
      </w:r>
      <w:bookmarkEnd w:id="139"/>
      <w:bookmarkEnd w:id="140"/>
      <w:bookmarkEnd w:id="141"/>
      <w:bookmarkEnd w:id="142"/>
    </w:p>
    <w:p w14:paraId="05353AA4" w14:textId="77777777" w:rsidR="00345820" w:rsidRDefault="00345820" w:rsidP="00345820">
      <w:pPr>
        <w:rPr>
          <w:rFonts w:ascii="Times New Roman" w:eastAsiaTheme="majorEastAsia" w:hAnsi="Times New Roman" w:cs="Times New Roman"/>
          <w:b/>
          <w:sz w:val="24"/>
          <w:szCs w:val="24"/>
        </w:rPr>
      </w:pPr>
      <w:r w:rsidRPr="00345820">
        <w:rPr>
          <w:noProof/>
        </w:rPr>
        <w:drawing>
          <wp:inline distT="0" distB="0" distL="0" distR="0" wp14:anchorId="71209507" wp14:editId="17094DBB">
            <wp:extent cx="5676900" cy="440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4400550"/>
                    </a:xfrm>
                    <a:prstGeom prst="rect">
                      <a:avLst/>
                    </a:prstGeom>
                    <a:noFill/>
                    <a:ln>
                      <a:noFill/>
                    </a:ln>
                  </pic:spPr>
                </pic:pic>
              </a:graphicData>
            </a:graphic>
          </wp:inline>
        </w:drawing>
      </w:r>
    </w:p>
    <w:p w14:paraId="15C0B86F" w14:textId="6AB036DA" w:rsidR="00C97DFC" w:rsidRPr="00345820" w:rsidRDefault="002D71B3" w:rsidP="00345820">
      <w:r w:rsidRPr="00E861DF">
        <w:rPr>
          <w:rFonts w:ascii="Times New Roman" w:eastAsiaTheme="majorEastAsia" w:hAnsi="Times New Roman" w:cs="Times New Roman"/>
          <w:b/>
          <w:sz w:val="24"/>
          <w:szCs w:val="24"/>
        </w:rPr>
        <w:fldChar w:fldCharType="begin"/>
      </w:r>
      <w:r w:rsidRPr="00E861DF">
        <w:rPr>
          <w:rFonts w:ascii="Times New Roman" w:hAnsi="Times New Roman" w:cs="Times New Roman"/>
          <w:b/>
          <w:sz w:val="24"/>
          <w:szCs w:val="24"/>
        </w:rPr>
        <w:instrText xml:space="preserve"> LINK </w:instrText>
      </w:r>
      <w:r w:rsidR="008A7F0B" w:rsidRPr="00E861DF">
        <w:rPr>
          <w:rFonts w:ascii="Times New Roman" w:hAnsi="Times New Roman" w:cs="Times New Roman"/>
          <w:b/>
          <w:sz w:val="24"/>
          <w:szCs w:val="24"/>
        </w:rPr>
        <w:instrText xml:space="preserve">Excel.Sheet.12 "C:\\Users\\Alex.batista\\Desktop\\balan\\demonstrativos 2017.xlsx" "NE BP!L89C2:L95C4" </w:instrText>
      </w:r>
      <w:r w:rsidRPr="00E861DF">
        <w:rPr>
          <w:rFonts w:ascii="Times New Roman" w:hAnsi="Times New Roman" w:cs="Times New Roman"/>
          <w:b/>
          <w:sz w:val="24"/>
          <w:szCs w:val="24"/>
        </w:rPr>
        <w:instrText xml:space="preserve">\a \f 4 \h  \* MERGEFORMAT </w:instrText>
      </w:r>
      <w:r w:rsidRPr="00E861DF">
        <w:rPr>
          <w:rFonts w:ascii="Times New Roman" w:eastAsiaTheme="majorEastAsia" w:hAnsi="Times New Roman" w:cs="Times New Roman"/>
          <w:b/>
          <w:sz w:val="24"/>
          <w:szCs w:val="24"/>
        </w:rPr>
        <w:fldChar w:fldCharType="separate"/>
      </w:r>
    </w:p>
    <w:p w14:paraId="0C47599E" w14:textId="1AEE26BA" w:rsidR="00AF3E88" w:rsidRPr="00E861DF" w:rsidRDefault="00AF3E88"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E861DF">
        <w:rPr>
          <w:rFonts w:ascii="Times New Roman" w:hAnsi="Times New Roman" w:cs="Times New Roman"/>
          <w:b/>
          <w:bCs/>
          <w:sz w:val="24"/>
          <w:szCs w:val="24"/>
        </w:rPr>
        <w:t>Financiamento por Arrendamento Financeiro</w:t>
      </w:r>
      <w:r w:rsidRPr="00E861DF">
        <w:rPr>
          <w:rFonts w:ascii="Times New Roman" w:hAnsi="Times New Roman" w:cs="Times New Roman"/>
          <w:sz w:val="24"/>
          <w:szCs w:val="24"/>
        </w:rPr>
        <w:t xml:space="preserve"> - Reconhecimento de passivo circulante com origem em contratos de arrendamentos</w:t>
      </w:r>
      <w:r w:rsidR="000921B2" w:rsidRPr="00E861DF">
        <w:rPr>
          <w:rFonts w:ascii="Times New Roman" w:hAnsi="Times New Roman" w:cs="Times New Roman"/>
          <w:sz w:val="24"/>
          <w:szCs w:val="24"/>
        </w:rPr>
        <w:t xml:space="preserve"> registrados no ativo. Ver nota </w:t>
      </w:r>
      <w:r w:rsidR="00AA2822">
        <w:rPr>
          <w:rFonts w:ascii="Times New Roman" w:hAnsi="Times New Roman" w:cs="Times New Roman"/>
          <w:sz w:val="24"/>
          <w:szCs w:val="24"/>
        </w:rPr>
        <w:t>1.2.5.1</w:t>
      </w:r>
    </w:p>
    <w:p w14:paraId="2D0BFF4B" w14:textId="0789B8C5" w:rsidR="0040790E" w:rsidRPr="00E861DF"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sz w:val="24"/>
          <w:szCs w:val="24"/>
        </w:rPr>
        <w:fldChar w:fldCharType="end"/>
      </w:r>
      <w:r w:rsidR="0040790E" w:rsidRPr="00E861DF">
        <w:rPr>
          <w:rFonts w:ascii="Times New Roman" w:hAnsi="Times New Roman" w:cs="Times New Roman"/>
          <w:sz w:val="24"/>
          <w:szCs w:val="24"/>
        </w:rPr>
        <w:t xml:space="preserve"> </w:t>
      </w:r>
      <w:r w:rsidR="0040790E" w:rsidRPr="00E861DF">
        <w:rPr>
          <w:rFonts w:ascii="Times New Roman" w:hAnsi="Times New Roman" w:cs="Times New Roman"/>
          <w:b/>
          <w:bCs/>
          <w:sz w:val="24"/>
          <w:szCs w:val="24"/>
        </w:rPr>
        <w:t>Planos de Previdência e Assistência</w:t>
      </w:r>
      <w:r w:rsidR="0040790E" w:rsidRPr="00E861DF">
        <w:rPr>
          <w:rFonts w:ascii="Times New Roman" w:hAnsi="Times New Roman" w:cs="Times New Roman"/>
          <w:sz w:val="24"/>
          <w:szCs w:val="24"/>
        </w:rPr>
        <w:t xml:space="preserve"> – Representa os valores que os empregados autorizam a EBSERH a reter e repassar a entidades de previdência e assistência complementares.</w:t>
      </w:r>
    </w:p>
    <w:p w14:paraId="1EEB7820" w14:textId="70DC5E60" w:rsidR="0040790E" w:rsidRPr="00E861DF"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Empréstimos e Financiamentos</w:t>
      </w:r>
      <w:r w:rsidRPr="00E861DF">
        <w:rPr>
          <w:rFonts w:ascii="Times New Roman" w:hAnsi="Times New Roman" w:cs="Times New Roman"/>
          <w:sz w:val="24"/>
          <w:szCs w:val="24"/>
        </w:rPr>
        <w:t xml:space="preserve"> – Trata-se dos valores retidos em folha em relação a empréstimos consignados dos funcionários. O valor se torna um passivo, pois gera a obrigação da </w:t>
      </w:r>
      <w:r w:rsidR="001E790C">
        <w:rPr>
          <w:rFonts w:ascii="Times New Roman" w:hAnsi="Times New Roman" w:cs="Times New Roman"/>
          <w:sz w:val="24"/>
          <w:szCs w:val="24"/>
        </w:rPr>
        <w:t>E</w:t>
      </w:r>
      <w:r w:rsidRPr="00E861DF">
        <w:rPr>
          <w:rFonts w:ascii="Times New Roman" w:hAnsi="Times New Roman" w:cs="Times New Roman"/>
          <w:sz w:val="24"/>
          <w:szCs w:val="24"/>
        </w:rPr>
        <w:t>mpresa repassá-lo a instituições financeiras.</w:t>
      </w:r>
    </w:p>
    <w:p w14:paraId="13603E43" w14:textId="5AB81260"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Depósitos Retidos de Fornecedores</w:t>
      </w:r>
      <w:r w:rsidRPr="00E861DF">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2A5D3D3" w14:textId="05EB4CFA" w:rsidR="00C55C9A" w:rsidRPr="005B45C9" w:rsidRDefault="005B45C9" w:rsidP="005B45C9">
      <w:pPr>
        <w:pStyle w:val="PargrafodaLista"/>
        <w:numPr>
          <w:ilvl w:val="0"/>
          <w:numId w:val="7"/>
        </w:numPr>
        <w:spacing w:before="120" w:after="0" w:line="360" w:lineRule="auto"/>
        <w:ind w:left="0" w:firstLine="0"/>
        <w:contextualSpacing w:val="0"/>
        <w:jc w:val="both"/>
        <w:rPr>
          <w:rFonts w:ascii="Times New Roman" w:hAnsi="Times New Roman" w:cs="Times New Roman"/>
          <w:b/>
          <w:bCs/>
          <w:sz w:val="24"/>
          <w:szCs w:val="24"/>
        </w:rPr>
      </w:pPr>
      <w:r w:rsidRPr="005B45C9">
        <w:rPr>
          <w:rFonts w:ascii="Times New Roman" w:hAnsi="Times New Roman" w:cs="Times New Roman"/>
          <w:b/>
          <w:bCs/>
          <w:sz w:val="24"/>
          <w:szCs w:val="24"/>
        </w:rPr>
        <w:t>Depósitos Retidos Pessoal/Benefícios</w:t>
      </w:r>
      <w:r>
        <w:rPr>
          <w:rFonts w:ascii="Times New Roman" w:hAnsi="Times New Roman" w:cs="Times New Roman"/>
          <w:b/>
          <w:bCs/>
          <w:sz w:val="24"/>
          <w:szCs w:val="24"/>
        </w:rPr>
        <w:t xml:space="preserve"> </w:t>
      </w:r>
      <w:r w:rsidRPr="005B45C9">
        <w:rPr>
          <w:rFonts w:ascii="Times New Roman" w:hAnsi="Times New Roman" w:cs="Times New Roman"/>
          <w:b/>
          <w:bCs/>
          <w:sz w:val="24"/>
          <w:szCs w:val="24"/>
        </w:rPr>
        <w:t xml:space="preserve">- </w:t>
      </w:r>
      <w:r>
        <w:rPr>
          <w:rFonts w:ascii="Times New Roman" w:hAnsi="Times New Roman" w:cs="Times New Roman"/>
          <w:sz w:val="24"/>
          <w:szCs w:val="24"/>
        </w:rPr>
        <w:t>R</w:t>
      </w:r>
      <w:r w:rsidRPr="005B45C9">
        <w:rPr>
          <w:rFonts w:ascii="Times New Roman" w:hAnsi="Times New Roman" w:cs="Times New Roman"/>
          <w:sz w:val="24"/>
          <w:szCs w:val="24"/>
        </w:rPr>
        <w:t xml:space="preserve">egistra os valores de </w:t>
      </w:r>
      <w:proofErr w:type="gramStart"/>
      <w:r w:rsidRPr="005B45C9">
        <w:rPr>
          <w:rFonts w:ascii="Times New Roman" w:hAnsi="Times New Roman" w:cs="Times New Roman"/>
          <w:sz w:val="24"/>
          <w:szCs w:val="24"/>
        </w:rPr>
        <w:t>obrigações,  exigíveis</w:t>
      </w:r>
      <w:proofErr w:type="gramEnd"/>
      <w:r w:rsidRPr="005B45C9">
        <w:rPr>
          <w:rFonts w:ascii="Times New Roman" w:hAnsi="Times New Roman" w:cs="Times New Roman"/>
          <w:sz w:val="24"/>
          <w:szCs w:val="24"/>
        </w:rPr>
        <w:t xml:space="preserve"> até o curso do exercício seguinte,  decorrentes  de  depósitos  recebidos/retidos de pessoal ou benefícios a pagar para posterior destinação.             </w:t>
      </w:r>
      <w:r w:rsidRPr="005B45C9">
        <w:rPr>
          <w:rFonts w:ascii="Times New Roman" w:hAnsi="Times New Roman" w:cs="Times New Roman"/>
          <w:b/>
          <w:bCs/>
          <w:sz w:val="24"/>
          <w:szCs w:val="24"/>
        </w:rPr>
        <w:t xml:space="preserve">            </w:t>
      </w:r>
    </w:p>
    <w:p w14:paraId="60246E14" w14:textId="77777777"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Glosa de Encargos Trabalhista</w:t>
      </w:r>
      <w:r w:rsidRPr="00E861DF">
        <w:rPr>
          <w:rFonts w:ascii="Times New Roman" w:hAnsi="Times New Roman" w:cs="Times New Roman"/>
          <w:sz w:val="24"/>
          <w:szCs w:val="24"/>
        </w:rPr>
        <w:t xml:space="preserve">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3EFAA65E"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Entidades Representativas</w:t>
      </w:r>
      <w:r w:rsidRPr="00E861DF">
        <w:rPr>
          <w:rFonts w:ascii="Times New Roman" w:hAnsi="Times New Roman" w:cs="Times New Roman"/>
          <w:sz w:val="24"/>
          <w:szCs w:val="24"/>
        </w:rPr>
        <w:t xml:space="preserve"> - </w:t>
      </w:r>
      <w:r w:rsidR="000651BD" w:rsidRPr="00E861DF">
        <w:rPr>
          <w:rFonts w:ascii="Times New Roman" w:hAnsi="Times New Roman" w:cs="Times New Roman"/>
          <w:sz w:val="24"/>
          <w:szCs w:val="24"/>
        </w:rPr>
        <w:t>R</w:t>
      </w:r>
      <w:r w:rsidRPr="00E861DF">
        <w:rPr>
          <w:rFonts w:ascii="Times New Roman" w:hAnsi="Times New Roman" w:cs="Times New Roman"/>
          <w:sz w:val="24"/>
          <w:szCs w:val="24"/>
        </w:rPr>
        <w:t xml:space="preserve">egistra os descontos efetuados em folhas de pagamento de pessoal para posterior recolhimento a favor de instituições representativas de classe.                                 </w:t>
      </w:r>
    </w:p>
    <w:p w14:paraId="44889A9D" w14:textId="5DA11D6F" w:rsidR="00C8766A" w:rsidRPr="00E861DF"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Indenizações, Restituições e Compensações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xml:space="preserve"> as </w:t>
      </w:r>
      <w:r w:rsidR="00DF4A56" w:rsidRPr="00E861DF">
        <w:rPr>
          <w:rFonts w:ascii="Times New Roman" w:hAnsi="Times New Roman" w:cs="Times New Roman"/>
          <w:sz w:val="24"/>
          <w:szCs w:val="24"/>
        </w:rPr>
        <w:t>obrigações</w:t>
      </w:r>
      <w:r w:rsidRPr="00E861DF">
        <w:rPr>
          <w:rFonts w:ascii="Times New Roman" w:hAnsi="Times New Roman" w:cs="Times New Roman"/>
          <w:sz w:val="24"/>
          <w:szCs w:val="24"/>
        </w:rPr>
        <w:t xml:space="preserve"> relativas </w:t>
      </w:r>
      <w:proofErr w:type="gramStart"/>
      <w:r w:rsidRPr="00E861DF">
        <w:rPr>
          <w:rFonts w:ascii="Times New Roman" w:hAnsi="Times New Roman" w:cs="Times New Roman"/>
          <w:sz w:val="24"/>
          <w:szCs w:val="24"/>
        </w:rPr>
        <w:t>à</w:t>
      </w:r>
      <w:proofErr w:type="gramEnd"/>
      <w:r w:rsidRPr="00E861DF">
        <w:rPr>
          <w:rFonts w:ascii="Times New Roman" w:hAnsi="Times New Roman" w:cs="Times New Roman"/>
          <w:sz w:val="24"/>
          <w:szCs w:val="24"/>
        </w:rPr>
        <w:t xml:space="preserve"> indenizações, restituições e compensações.  </w:t>
      </w:r>
    </w:p>
    <w:p w14:paraId="1803F1C7" w14:textId="7CFBA5D0" w:rsidR="005A7501" w:rsidRPr="00E861DF"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Diárias </w:t>
      </w:r>
      <w:r w:rsidR="00D701A9" w:rsidRPr="00E861DF">
        <w:rPr>
          <w:rFonts w:ascii="Times New Roman" w:hAnsi="Times New Roman" w:cs="Times New Roman"/>
          <w:b/>
          <w:bCs/>
          <w:sz w:val="24"/>
          <w:szCs w:val="24"/>
        </w:rPr>
        <w:t>a pagar</w:t>
      </w:r>
      <w:r w:rsidRPr="00E861DF">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33638D0" w14:textId="6C803DFC" w:rsidR="001A7587"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de Terceiros e Cauções Recebidos</w:t>
      </w:r>
      <w:r w:rsidRPr="00E861DF">
        <w:rPr>
          <w:rFonts w:ascii="Times New Roman" w:hAnsi="Times New Roman" w:cs="Times New Roman"/>
          <w:sz w:val="24"/>
          <w:szCs w:val="24"/>
        </w:rPr>
        <w:t xml:space="preserve"> – Registra os valores das obrigações exigíveis contraídas com o recebimento de depósitos e/ou cauções pela entidade vinculados a contratos ou outros instrumentos, para garantias de operações especificas.   </w:t>
      </w:r>
    </w:p>
    <w:p w14:paraId="2C6A215D" w14:textId="3D66DBDD" w:rsidR="00C55C9A"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Convênios e instrumentos congêneres</w:t>
      </w:r>
      <w:r w:rsidR="00214924" w:rsidRPr="00E861DF">
        <w:rPr>
          <w:rFonts w:ascii="Times New Roman" w:hAnsi="Times New Roman" w:cs="Times New Roman"/>
          <w:b/>
          <w:bCs/>
          <w:sz w:val="24"/>
          <w:szCs w:val="24"/>
        </w:rPr>
        <w:t xml:space="preserve"> devolvidos</w:t>
      </w:r>
      <w:r w:rsidRPr="00E861DF">
        <w:rPr>
          <w:rFonts w:ascii="Times New Roman" w:hAnsi="Times New Roman" w:cs="Times New Roman"/>
          <w:sz w:val="24"/>
          <w:szCs w:val="24"/>
        </w:rPr>
        <w:t xml:space="preserve"> - </w:t>
      </w:r>
      <w:r w:rsidR="00214924" w:rsidRPr="00E861DF">
        <w:rPr>
          <w:rFonts w:ascii="Times New Roman" w:hAnsi="Times New Roman" w:cs="Times New Roman"/>
          <w:sz w:val="24"/>
          <w:szCs w:val="24"/>
        </w:rPr>
        <w:t xml:space="preserve">Compreende os valores devolvidos referentes a convênios e instrumentos congêneres que aguardam a reclassificação do documento de arrecadação. </w:t>
      </w:r>
    </w:p>
    <w:p w14:paraId="62E18B5E" w14:textId="4EBAB9B6" w:rsidR="00F27679" w:rsidRPr="00F27679" w:rsidRDefault="00F27679" w:rsidP="00F27679">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 xml:space="preserve">Incentivo à Educação/Cultura </w:t>
      </w:r>
      <w:r w:rsidRPr="00F27679">
        <w:rPr>
          <w:rFonts w:ascii="Times New Roman" w:hAnsi="Times New Roman" w:cs="Times New Roman"/>
          <w:sz w:val="24"/>
          <w:szCs w:val="24"/>
        </w:rPr>
        <w:t xml:space="preserve">- registra as obrigações com incentivos a educação, cultura, ciência, esporte, bem como bolsas de estudo para cursos de especialização, mestrado, doutorado, e para estagiários.                                 </w:t>
      </w:r>
    </w:p>
    <w:p w14:paraId="0C74B246" w14:textId="60427020" w:rsidR="00C55C9A" w:rsidRPr="00F27679" w:rsidRDefault="00C55C9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GRU – Valores em Trânsito</w:t>
      </w:r>
      <w:r w:rsidRPr="00F27679">
        <w:rPr>
          <w:rFonts w:ascii="Times New Roman" w:hAnsi="Times New Roman" w:cs="Times New Roman"/>
          <w:sz w:val="24"/>
          <w:szCs w:val="24"/>
        </w:rPr>
        <w:t xml:space="preserve"> - </w:t>
      </w:r>
      <w:r w:rsidR="00214924" w:rsidRPr="00F27679">
        <w:rPr>
          <w:rFonts w:ascii="Times New Roman" w:hAnsi="Times New Roman" w:cs="Times New Roman"/>
          <w:sz w:val="24"/>
          <w:szCs w:val="24"/>
        </w:rPr>
        <w:t xml:space="preserve">  </w:t>
      </w:r>
      <w:r w:rsidR="00F27679" w:rsidRPr="00F27679">
        <w:rPr>
          <w:rFonts w:ascii="Times New Roman" w:hAnsi="Times New Roman" w:cs="Times New Roman"/>
          <w:sz w:val="24"/>
          <w:szCs w:val="24"/>
        </w:rPr>
        <w:t>Registro OS valores de Recebido por GRU a título de</w:t>
      </w:r>
      <w:r w:rsidR="00227E1C">
        <w:rPr>
          <w:rFonts w:ascii="Times New Roman" w:hAnsi="Times New Roman" w:cs="Times New Roman"/>
          <w:sz w:val="24"/>
          <w:szCs w:val="24"/>
        </w:rPr>
        <w:t xml:space="preserve"> e</w:t>
      </w:r>
      <w:r w:rsidR="00F27679" w:rsidRPr="00F27679">
        <w:rPr>
          <w:rFonts w:ascii="Times New Roman" w:hAnsi="Times New Roman" w:cs="Times New Roman"/>
          <w:sz w:val="24"/>
          <w:szCs w:val="24"/>
        </w:rPr>
        <w:t>s</w:t>
      </w:r>
      <w:r w:rsidR="00227E1C">
        <w:rPr>
          <w:rFonts w:ascii="Times New Roman" w:hAnsi="Times New Roman" w:cs="Times New Roman"/>
          <w:sz w:val="24"/>
          <w:szCs w:val="24"/>
        </w:rPr>
        <w:t>torno</w:t>
      </w:r>
      <w:r w:rsidR="00F27679" w:rsidRPr="00F27679">
        <w:rPr>
          <w:rFonts w:ascii="Times New Roman" w:hAnsi="Times New Roman" w:cs="Times New Roman"/>
          <w:sz w:val="24"/>
          <w:szCs w:val="24"/>
        </w:rPr>
        <w:t xml:space="preserve"> de despesa.</w:t>
      </w:r>
    </w:p>
    <w:p w14:paraId="18EBA7DF" w14:textId="5BC21AD9" w:rsidR="003860BB" w:rsidRPr="00E861DF" w:rsidRDefault="00C55C9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Ordem Bancária Cancelada</w:t>
      </w:r>
      <w:r>
        <w:rPr>
          <w:rFonts w:ascii="Times New Roman" w:hAnsi="Times New Roman" w:cs="Times New Roman"/>
          <w:b/>
          <w:bCs/>
          <w:sz w:val="24"/>
          <w:szCs w:val="24"/>
        </w:rPr>
        <w:t xml:space="preserve"> </w:t>
      </w:r>
      <w:r w:rsidRPr="00C55C9A">
        <w:rPr>
          <w:rFonts w:ascii="Times New Roman" w:hAnsi="Times New Roman" w:cs="Times New Roman"/>
          <w:sz w:val="24"/>
          <w:szCs w:val="24"/>
        </w:rPr>
        <w:t>-</w:t>
      </w:r>
      <w:r>
        <w:rPr>
          <w:rFonts w:ascii="Times New Roman" w:hAnsi="Times New Roman" w:cs="Times New Roman"/>
          <w:sz w:val="24"/>
          <w:szCs w:val="24"/>
        </w:rPr>
        <w:t xml:space="preserve"> </w:t>
      </w:r>
      <w:r w:rsidR="00214924" w:rsidRPr="00E861DF">
        <w:rPr>
          <w:rFonts w:ascii="Times New Roman" w:hAnsi="Times New Roman" w:cs="Times New Roman"/>
          <w:sz w:val="24"/>
          <w:szCs w:val="24"/>
        </w:rPr>
        <w:t xml:space="preserve">    </w:t>
      </w:r>
      <w:r w:rsidR="00F27679">
        <w:rPr>
          <w:rFonts w:ascii="Times New Roman" w:hAnsi="Times New Roman" w:cs="Times New Roman"/>
          <w:sz w:val="24"/>
          <w:szCs w:val="24"/>
        </w:rPr>
        <w:t>Registros de Ordens Bancárias canceladas após remessa de relação ao banco.</w:t>
      </w:r>
      <w:r w:rsidR="00214924" w:rsidRPr="00E861DF">
        <w:rPr>
          <w:rFonts w:ascii="Times New Roman" w:hAnsi="Times New Roman" w:cs="Times New Roman"/>
          <w:sz w:val="24"/>
          <w:szCs w:val="24"/>
        </w:rPr>
        <w:t xml:space="preserve"> </w:t>
      </w:r>
    </w:p>
    <w:p w14:paraId="65F167D7" w14:textId="1AA601AC" w:rsidR="003F776E" w:rsidRPr="00E861DF"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Saque</w:t>
      </w:r>
      <w:r w:rsidR="001A7587" w:rsidRPr="00E861DF">
        <w:rPr>
          <w:rFonts w:ascii="Times New Roman" w:hAnsi="Times New Roman" w:cs="Times New Roman"/>
          <w:b/>
          <w:bCs/>
          <w:sz w:val="24"/>
          <w:szCs w:val="24"/>
        </w:rPr>
        <w:t>/Fatura</w:t>
      </w:r>
      <w:r w:rsidRPr="00E861DF">
        <w:rPr>
          <w:rFonts w:ascii="Times New Roman" w:hAnsi="Times New Roman" w:cs="Times New Roman"/>
          <w:b/>
          <w:bCs/>
          <w:sz w:val="24"/>
          <w:szCs w:val="24"/>
        </w:rPr>
        <w:t>– Cartão de Pagamento do Governo e Fatura – Cartão de Pagamento do Governo</w:t>
      </w:r>
      <w:r w:rsidRPr="00E861DF">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6777A20F" w:rsidR="00CA14D9" w:rsidRPr="00E861DF"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com Entidades </w:t>
      </w:r>
      <w:r w:rsidR="001A7587" w:rsidRPr="00E861DF">
        <w:rPr>
          <w:rFonts w:ascii="Times New Roman" w:hAnsi="Times New Roman" w:cs="Times New Roman"/>
          <w:b/>
          <w:bCs/>
          <w:sz w:val="24"/>
          <w:szCs w:val="24"/>
        </w:rPr>
        <w:t>Federais/Estaduais</w:t>
      </w:r>
      <w:r w:rsidR="00DC1EE2" w:rsidRPr="00E861DF">
        <w:rPr>
          <w:rFonts w:ascii="Times New Roman" w:hAnsi="Times New Roman" w:cs="Times New Roman"/>
          <w:b/>
          <w:bCs/>
          <w:sz w:val="24"/>
          <w:szCs w:val="24"/>
        </w:rPr>
        <w:t>/Municipais</w:t>
      </w:r>
      <w:r w:rsidRPr="00E861DF">
        <w:rPr>
          <w:rFonts w:ascii="Times New Roman" w:hAnsi="Times New Roman" w:cs="Times New Roman"/>
          <w:sz w:val="24"/>
          <w:szCs w:val="24"/>
        </w:rPr>
        <w:t xml:space="preserve"> – Registra os valores exigíveis a curto prazo, decorrentes </w:t>
      </w:r>
      <w:r w:rsidR="00512B21" w:rsidRPr="00E861DF">
        <w:rPr>
          <w:rFonts w:ascii="Times New Roman" w:hAnsi="Times New Roman" w:cs="Times New Roman"/>
          <w:sz w:val="24"/>
          <w:szCs w:val="24"/>
        </w:rPr>
        <w:t xml:space="preserve">de reembolso </w:t>
      </w:r>
      <w:r w:rsidR="0097349C" w:rsidRPr="00E861DF">
        <w:rPr>
          <w:rFonts w:ascii="Times New Roman" w:hAnsi="Times New Roman" w:cs="Times New Roman"/>
          <w:sz w:val="24"/>
          <w:szCs w:val="24"/>
        </w:rPr>
        <w:t>de despesa de pessoal cedidos à EBSERH.</w:t>
      </w:r>
    </w:p>
    <w:p w14:paraId="6260B6B6" w14:textId="77777777"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credores a curto prazo</w:t>
      </w:r>
      <w:r w:rsidRPr="00E861DF">
        <w:rPr>
          <w:rFonts w:ascii="Times New Roman" w:hAnsi="Times New Roman" w:cs="Times New Roman"/>
          <w:sz w:val="24"/>
          <w:szCs w:val="24"/>
        </w:rPr>
        <w:t xml:space="preserve"> - registra os valores exigíveis a curto prazo, decorrentes de recursos obtidos junto a diversos credores, para os quais não haja contas especificas neste plano de conta.                                              </w:t>
      </w:r>
    </w:p>
    <w:p w14:paraId="69FE7879" w14:textId="78D0EACE"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Consignatários</w:t>
      </w:r>
      <w:r w:rsidR="003860BB" w:rsidRPr="00E861DF">
        <w:rPr>
          <w:rFonts w:ascii="Times New Roman" w:hAnsi="Times New Roman" w:cs="Times New Roman"/>
          <w:b/>
          <w:bCs/>
          <w:sz w:val="24"/>
          <w:szCs w:val="24"/>
        </w:rPr>
        <w:t xml:space="preserve"> </w:t>
      </w:r>
      <w:r w:rsidR="003860BB" w:rsidRPr="00E861DF">
        <w:rPr>
          <w:rFonts w:ascii="Times New Roman" w:hAnsi="Times New Roman" w:cs="Times New Roman"/>
          <w:sz w:val="24"/>
          <w:szCs w:val="24"/>
        </w:rPr>
        <w:t>– Consignações retidos pela entidade sujeitos a recolhimentos ou pagamentos aos favorecidos.</w:t>
      </w:r>
    </w:p>
    <w:p w14:paraId="40D80135" w14:textId="7F102C07" w:rsidR="00247BA6" w:rsidRPr="00E861DF" w:rsidRDefault="00247BA6" w:rsidP="001C0D8F">
      <w:pPr>
        <w:pStyle w:val="Ttulo1"/>
        <w:numPr>
          <w:ilvl w:val="2"/>
          <w:numId w:val="16"/>
        </w:numPr>
        <w:spacing w:before="120" w:after="240"/>
        <w:jc w:val="both"/>
        <w:rPr>
          <w:rFonts w:ascii="Times New Roman" w:hAnsi="Times New Roman" w:cs="Times New Roman"/>
          <w:b/>
          <w:color w:val="auto"/>
          <w:sz w:val="24"/>
          <w:szCs w:val="24"/>
        </w:rPr>
      </w:pPr>
      <w:bookmarkStart w:id="143" w:name="_Toc65000073"/>
      <w:bookmarkStart w:id="144" w:name="_Toc65000158"/>
      <w:bookmarkStart w:id="145" w:name="_Toc65000231"/>
      <w:bookmarkStart w:id="146" w:name="_Toc121339755"/>
      <w:r w:rsidRPr="00E861DF">
        <w:rPr>
          <w:rFonts w:ascii="Times New Roman" w:hAnsi="Times New Roman" w:cs="Times New Roman"/>
          <w:b/>
          <w:color w:val="auto"/>
          <w:sz w:val="24"/>
          <w:szCs w:val="24"/>
        </w:rPr>
        <w:lastRenderedPageBreak/>
        <w:t>Subvenções a Realizar</w:t>
      </w:r>
      <w:bookmarkEnd w:id="143"/>
      <w:bookmarkEnd w:id="144"/>
      <w:bookmarkEnd w:id="145"/>
      <w:bookmarkEnd w:id="146"/>
    </w:p>
    <w:p w14:paraId="5F20A0A4" w14:textId="10824396" w:rsidR="00EF1861" w:rsidRPr="00E861DF" w:rsidRDefault="00345820" w:rsidP="0073695E">
      <w:pPr>
        <w:spacing w:before="120" w:after="0" w:line="360" w:lineRule="auto"/>
        <w:jc w:val="both"/>
        <w:rPr>
          <w:rFonts w:ascii="Times New Roman" w:hAnsi="Times New Roman" w:cs="Times New Roman"/>
          <w:sz w:val="24"/>
          <w:szCs w:val="24"/>
        </w:rPr>
      </w:pPr>
      <w:r w:rsidRPr="00345820">
        <w:rPr>
          <w:noProof/>
        </w:rPr>
        <w:drawing>
          <wp:inline distT="0" distB="0" distL="0" distR="0" wp14:anchorId="683C7934" wp14:editId="5243DD01">
            <wp:extent cx="5676900" cy="619125"/>
            <wp:effectExtent l="0" t="0" r="0"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619125"/>
                    </a:xfrm>
                    <a:prstGeom prst="rect">
                      <a:avLst/>
                    </a:prstGeom>
                    <a:noFill/>
                    <a:ln>
                      <a:noFill/>
                    </a:ln>
                  </pic:spPr>
                </pic:pic>
              </a:graphicData>
            </a:graphic>
          </wp:inline>
        </w:drawing>
      </w:r>
    </w:p>
    <w:p w14:paraId="74C97761" w14:textId="452FAE1F" w:rsidR="008141A6" w:rsidRPr="00E861DF" w:rsidRDefault="00EF1861" w:rsidP="000670F6">
      <w:pPr>
        <w:spacing w:before="120" w:after="240" w:line="360" w:lineRule="auto"/>
        <w:jc w:val="both"/>
        <w:rPr>
          <w:rFonts w:ascii="Times New Roman" w:hAnsi="Times New Roman" w:cs="Times New Roman"/>
          <w:sz w:val="24"/>
          <w:szCs w:val="24"/>
        </w:rPr>
      </w:pPr>
      <w:r w:rsidRPr="00F36D28">
        <w:rPr>
          <w:rFonts w:ascii="Times New Roman" w:hAnsi="Times New Roman" w:cs="Times New Roman"/>
          <w:sz w:val="24"/>
          <w:szCs w:val="24"/>
        </w:rPr>
        <w:t xml:space="preserve">Representa </w:t>
      </w:r>
      <w:r w:rsidR="008C144C" w:rsidRPr="00F36D28">
        <w:rPr>
          <w:rFonts w:ascii="Times New Roman" w:hAnsi="Times New Roman" w:cs="Times New Roman"/>
          <w:sz w:val="24"/>
          <w:szCs w:val="24"/>
        </w:rPr>
        <w:t>os</w:t>
      </w:r>
      <w:r w:rsidRPr="00F36D28">
        <w:rPr>
          <w:rFonts w:ascii="Times New Roman" w:hAnsi="Times New Roman" w:cs="Times New Roman"/>
          <w:sz w:val="24"/>
          <w:szCs w:val="24"/>
        </w:rPr>
        <w:t xml:space="preserve"> </w:t>
      </w:r>
      <w:r w:rsidR="006672EA" w:rsidRPr="00F36D28">
        <w:rPr>
          <w:rFonts w:ascii="Times New Roman" w:hAnsi="Times New Roman" w:cs="Times New Roman"/>
          <w:sz w:val="24"/>
          <w:szCs w:val="24"/>
        </w:rPr>
        <w:t xml:space="preserve">recursos </w:t>
      </w:r>
      <w:r w:rsidRPr="00F36D28">
        <w:rPr>
          <w:rFonts w:ascii="Times New Roman" w:hAnsi="Times New Roman" w:cs="Times New Roman"/>
          <w:sz w:val="24"/>
          <w:szCs w:val="24"/>
        </w:rPr>
        <w:t>disponíveis para aplicação no custeio SUS dos Hospitais</w:t>
      </w:r>
      <w:r w:rsidR="00DF6C75" w:rsidRPr="00F36D28">
        <w:rPr>
          <w:rFonts w:ascii="Times New Roman" w:hAnsi="Times New Roman" w:cs="Times New Roman"/>
          <w:sz w:val="24"/>
          <w:szCs w:val="24"/>
        </w:rPr>
        <w:t xml:space="preserve">; Compõe-se </w:t>
      </w:r>
      <w:r w:rsidR="00B76027" w:rsidRPr="00F36D28">
        <w:rPr>
          <w:rFonts w:ascii="Times New Roman" w:hAnsi="Times New Roman" w:cs="Times New Roman"/>
          <w:sz w:val="24"/>
          <w:szCs w:val="24"/>
        </w:rPr>
        <w:t xml:space="preserve">do saldo da previsão orçamentária aplicar no valor de R$ </w:t>
      </w:r>
      <w:r w:rsidR="00F36D28" w:rsidRPr="00F36D28">
        <w:rPr>
          <w:rFonts w:ascii="Times New Roman" w:hAnsi="Times New Roman" w:cs="Times New Roman"/>
          <w:sz w:val="24"/>
          <w:szCs w:val="24"/>
        </w:rPr>
        <w:t>643.460.896,58</w:t>
      </w:r>
      <w:r w:rsidR="00B76027" w:rsidRPr="00F36D28">
        <w:rPr>
          <w:rFonts w:ascii="Times New Roman" w:hAnsi="Times New Roman" w:cs="Times New Roman"/>
          <w:sz w:val="24"/>
          <w:szCs w:val="24"/>
        </w:rPr>
        <w:t xml:space="preserve"> somado ao saldo de disponibilidade orçamentária de Restos a Pagar inscrito em 2022, no valor de R$ </w:t>
      </w:r>
      <w:r w:rsidR="00F36D28" w:rsidRPr="00F36D28">
        <w:rPr>
          <w:rFonts w:ascii="Times New Roman" w:hAnsi="Times New Roman" w:cs="Times New Roman"/>
          <w:sz w:val="24"/>
          <w:szCs w:val="24"/>
        </w:rPr>
        <w:t>145.771.908,43</w:t>
      </w:r>
      <w:r w:rsidR="00B76027" w:rsidRPr="00F36D28">
        <w:rPr>
          <w:rFonts w:ascii="Times New Roman" w:hAnsi="Times New Roman" w:cs="Times New Roman"/>
          <w:sz w:val="24"/>
          <w:szCs w:val="24"/>
        </w:rPr>
        <w:t xml:space="preserve"> somados a disponibilidade de crédito extraordinário para enfretamento da pandemia da Covid-19 no valor de R$</w:t>
      </w:r>
      <w:r w:rsidR="00F36D28" w:rsidRPr="00F36D28">
        <w:rPr>
          <w:rFonts w:ascii="Times New Roman" w:hAnsi="Times New Roman" w:cs="Times New Roman"/>
          <w:sz w:val="24"/>
          <w:szCs w:val="24"/>
        </w:rPr>
        <w:t>6.990.440,42</w:t>
      </w:r>
      <w:r w:rsidR="00B76027" w:rsidRPr="00F36D28">
        <w:rPr>
          <w:rFonts w:ascii="Times New Roman" w:hAnsi="Times New Roman" w:cs="Times New Roman"/>
          <w:sz w:val="24"/>
          <w:szCs w:val="24"/>
        </w:rPr>
        <w:t xml:space="preserve">, </w:t>
      </w:r>
      <w:r w:rsidR="00E23481" w:rsidRPr="00F36D28">
        <w:rPr>
          <w:rFonts w:ascii="Times New Roman" w:hAnsi="Times New Roman" w:cs="Times New Roman"/>
          <w:sz w:val="24"/>
          <w:szCs w:val="24"/>
        </w:rPr>
        <w:t xml:space="preserve">somados ao saldo de estoque a ser utilizado na prestação de serviços no âmbito do SUS, no valor de R$ </w:t>
      </w:r>
      <w:r w:rsidR="00BA4014" w:rsidRPr="00F36D28">
        <w:rPr>
          <w:rFonts w:ascii="Times New Roman" w:hAnsi="Times New Roman" w:cs="Times New Roman"/>
          <w:sz w:val="24"/>
          <w:szCs w:val="24"/>
        </w:rPr>
        <w:t>374.</w:t>
      </w:r>
      <w:r w:rsidR="00F36D28" w:rsidRPr="00F36D28">
        <w:rPr>
          <w:rFonts w:ascii="Times New Roman" w:hAnsi="Times New Roman" w:cs="Times New Roman"/>
          <w:sz w:val="24"/>
          <w:szCs w:val="24"/>
        </w:rPr>
        <w:t>305.589,14</w:t>
      </w:r>
      <w:r w:rsidR="00E23481" w:rsidRPr="00F36D28">
        <w:rPr>
          <w:rFonts w:ascii="Times New Roman" w:hAnsi="Times New Roman" w:cs="Times New Roman"/>
          <w:sz w:val="24"/>
          <w:szCs w:val="24"/>
        </w:rPr>
        <w:t>.</w:t>
      </w:r>
      <w:r w:rsidR="00E23481">
        <w:rPr>
          <w:rFonts w:ascii="Times New Roman" w:hAnsi="Times New Roman" w:cs="Times New Roman"/>
          <w:sz w:val="24"/>
          <w:szCs w:val="24"/>
        </w:rPr>
        <w:t xml:space="preserve"> </w:t>
      </w:r>
      <w:r w:rsidR="006672EA" w:rsidRPr="00E861DF">
        <w:rPr>
          <w:rFonts w:ascii="Times New Roman" w:hAnsi="Times New Roman" w:cs="Times New Roman"/>
          <w:sz w:val="24"/>
          <w:szCs w:val="24"/>
        </w:rPr>
        <w:t>O registro das subvenções a aplicar busca alcançar um equilíbrio entre os recursos recebidos</w:t>
      </w:r>
      <w:r w:rsidR="00E23481">
        <w:rPr>
          <w:rFonts w:ascii="Times New Roman" w:hAnsi="Times New Roman" w:cs="Times New Roman"/>
          <w:sz w:val="24"/>
          <w:szCs w:val="24"/>
        </w:rPr>
        <w:t xml:space="preserve"> ou a receber, </w:t>
      </w:r>
      <w:r w:rsidR="006672EA" w:rsidRPr="00E861DF">
        <w:rPr>
          <w:rFonts w:ascii="Times New Roman" w:hAnsi="Times New Roman" w:cs="Times New Roman"/>
          <w:sz w:val="24"/>
          <w:szCs w:val="24"/>
        </w:rPr>
        <w:t>que geraram receita</w:t>
      </w:r>
      <w:r w:rsidR="00EC02E2">
        <w:rPr>
          <w:rFonts w:ascii="Times New Roman" w:hAnsi="Times New Roman" w:cs="Times New Roman"/>
          <w:sz w:val="24"/>
          <w:szCs w:val="24"/>
        </w:rPr>
        <w:t xml:space="preserve"> no momento no momento dos registros, e</w:t>
      </w:r>
      <w:r w:rsidR="006672EA" w:rsidRPr="00E861DF">
        <w:rPr>
          <w:rFonts w:ascii="Times New Roman" w:hAnsi="Times New Roman" w:cs="Times New Roman"/>
          <w:sz w:val="24"/>
          <w:szCs w:val="24"/>
        </w:rPr>
        <w:t xml:space="preserve"> serão obrigatoriamente aplicados no custeio das atividades dos hospitais da </w:t>
      </w:r>
      <w:r w:rsidR="0096698F" w:rsidRPr="00E861DF">
        <w:rPr>
          <w:rFonts w:ascii="Times New Roman" w:hAnsi="Times New Roman" w:cs="Times New Roman"/>
          <w:sz w:val="24"/>
          <w:szCs w:val="24"/>
        </w:rPr>
        <w:t>EBSERH</w:t>
      </w:r>
      <w:r w:rsidR="006672EA" w:rsidRPr="00E861DF">
        <w:rPr>
          <w:rFonts w:ascii="Times New Roman" w:hAnsi="Times New Roman" w:cs="Times New Roman"/>
          <w:sz w:val="24"/>
          <w:szCs w:val="24"/>
        </w:rPr>
        <w:t xml:space="preserve"> gerando despesas quando de sua aplicação.</w:t>
      </w:r>
    </w:p>
    <w:p w14:paraId="542DF95E" w14:textId="5B585C25" w:rsidR="000670F6" w:rsidRPr="00E861DF" w:rsidRDefault="000670F6"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 Subvenç</w:t>
      </w:r>
      <w:r w:rsidR="002E4B62" w:rsidRPr="00E861DF">
        <w:rPr>
          <w:rFonts w:ascii="Times New Roman" w:hAnsi="Times New Roman" w:cs="Times New Roman"/>
          <w:sz w:val="24"/>
          <w:szCs w:val="24"/>
        </w:rPr>
        <w:t>ão</w:t>
      </w:r>
      <w:r w:rsidRPr="00E861DF">
        <w:rPr>
          <w:rFonts w:ascii="Times New Roman" w:hAnsi="Times New Roman" w:cs="Times New Roman"/>
          <w:sz w:val="24"/>
          <w:szCs w:val="24"/>
        </w:rPr>
        <w:t xml:space="preserve"> de Custeio SUS a Realizar tem como base técnica o Pronunciamento Técnico CPC 07 (R1) - Subvenção e Assistência Governamentais e Nota Técnica SEI: NOTA No 21/2019/SC/CCF/DOF–EBSERH, Processo no 23477.005266/2019-66 (documento SEI no 1678224).</w:t>
      </w:r>
    </w:p>
    <w:p w14:paraId="302C5AFD" w14:textId="36978D2D" w:rsidR="00BA4AB4" w:rsidRPr="00E861DF" w:rsidRDefault="00F24A23"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base de cálculo para registro e atualização da Subvenção de Custeio SUS </w:t>
      </w:r>
      <w:r w:rsidR="00D71B1A" w:rsidRPr="00E861DF">
        <w:rPr>
          <w:rFonts w:ascii="Times New Roman" w:hAnsi="Times New Roman" w:cs="Times New Roman"/>
          <w:sz w:val="24"/>
          <w:szCs w:val="24"/>
        </w:rPr>
        <w:t xml:space="preserve">a </w:t>
      </w:r>
      <w:r w:rsidRPr="00E861DF">
        <w:rPr>
          <w:rFonts w:ascii="Times New Roman" w:hAnsi="Times New Roman" w:cs="Times New Roman"/>
          <w:sz w:val="24"/>
          <w:szCs w:val="24"/>
        </w:rPr>
        <w:t>Realizar é fornecida pelos Serviços de Gestão Financeira, Serviço de Execução Orçamentária e Financeira e Serviço de Planejamento Orçamentário</w:t>
      </w:r>
      <w:r w:rsidR="00CD3A30" w:rsidRPr="00E861DF">
        <w:rPr>
          <w:rFonts w:ascii="Times New Roman" w:hAnsi="Times New Roman" w:cs="Times New Roman"/>
          <w:sz w:val="24"/>
          <w:szCs w:val="24"/>
        </w:rPr>
        <w:t>,</w:t>
      </w:r>
      <w:r w:rsidRPr="00E861DF">
        <w:rPr>
          <w:rFonts w:ascii="Times New Roman" w:hAnsi="Times New Roman" w:cs="Times New Roman"/>
          <w:sz w:val="24"/>
          <w:szCs w:val="24"/>
        </w:rPr>
        <w:t xml:space="preserve"> Subordinado</w:t>
      </w:r>
      <w:r w:rsidR="00CD3A30" w:rsidRPr="00E861DF">
        <w:rPr>
          <w:rFonts w:ascii="Times New Roman" w:hAnsi="Times New Roman" w:cs="Times New Roman"/>
          <w:sz w:val="24"/>
          <w:szCs w:val="24"/>
        </w:rPr>
        <w:t>s</w:t>
      </w:r>
      <w:r w:rsidRPr="00E861DF">
        <w:rPr>
          <w:rFonts w:ascii="Times New Roman" w:hAnsi="Times New Roman" w:cs="Times New Roman"/>
          <w:sz w:val="24"/>
          <w:szCs w:val="24"/>
        </w:rPr>
        <w:t xml:space="preserve"> </w:t>
      </w:r>
      <w:r w:rsidR="00CD3A30" w:rsidRPr="00E861DF">
        <w:rPr>
          <w:rFonts w:ascii="Times New Roman" w:hAnsi="Times New Roman" w:cs="Times New Roman"/>
          <w:sz w:val="24"/>
          <w:szCs w:val="24"/>
        </w:rPr>
        <w:t xml:space="preserve">a </w:t>
      </w:r>
      <w:r w:rsidRPr="00E861DF">
        <w:rPr>
          <w:rFonts w:ascii="Times New Roman" w:hAnsi="Times New Roman" w:cs="Times New Roman"/>
          <w:sz w:val="24"/>
          <w:szCs w:val="24"/>
        </w:rPr>
        <w:t>Diretoria de Orçamento e Finanças.</w:t>
      </w:r>
      <w:r w:rsidR="00BA4AB4" w:rsidRPr="00E861DF">
        <w:rPr>
          <w:rFonts w:ascii="Times New Roman" w:hAnsi="Times New Roman" w:cs="Times New Roman"/>
          <w:sz w:val="24"/>
          <w:szCs w:val="24"/>
        </w:rPr>
        <w:t xml:space="preserve"> </w:t>
      </w:r>
    </w:p>
    <w:p w14:paraId="6915A1A9" w14:textId="59EF574B" w:rsidR="00E357ED" w:rsidRPr="00E861DF" w:rsidRDefault="00E357ED" w:rsidP="001C0D8F">
      <w:pPr>
        <w:pStyle w:val="Ttulo1"/>
        <w:numPr>
          <w:ilvl w:val="1"/>
          <w:numId w:val="16"/>
        </w:numPr>
        <w:spacing w:before="120" w:after="240"/>
        <w:jc w:val="both"/>
        <w:rPr>
          <w:rFonts w:ascii="Times New Roman" w:hAnsi="Times New Roman" w:cs="Times New Roman"/>
          <w:b/>
          <w:color w:val="auto"/>
          <w:sz w:val="24"/>
          <w:szCs w:val="24"/>
        </w:rPr>
      </w:pPr>
      <w:bookmarkStart w:id="147" w:name="_Toc65000074"/>
      <w:bookmarkStart w:id="148" w:name="_Toc65000159"/>
      <w:bookmarkStart w:id="149" w:name="_Toc65000232"/>
      <w:bookmarkStart w:id="150" w:name="_Toc121339756"/>
      <w:r w:rsidRPr="00E861DF">
        <w:rPr>
          <w:rFonts w:ascii="Times New Roman" w:hAnsi="Times New Roman" w:cs="Times New Roman"/>
          <w:b/>
          <w:color w:val="auto"/>
          <w:sz w:val="24"/>
          <w:szCs w:val="24"/>
        </w:rPr>
        <w:t>Contratos de Arrendamento</w:t>
      </w:r>
      <w:bookmarkEnd w:id="147"/>
      <w:bookmarkEnd w:id="148"/>
      <w:bookmarkEnd w:id="149"/>
      <w:r w:rsidR="0070161E" w:rsidRPr="00E861DF">
        <w:rPr>
          <w:rFonts w:ascii="Times New Roman" w:hAnsi="Times New Roman" w:cs="Times New Roman"/>
          <w:b/>
          <w:color w:val="auto"/>
          <w:sz w:val="24"/>
          <w:szCs w:val="24"/>
        </w:rPr>
        <w:t xml:space="preserve"> a Pagar</w:t>
      </w:r>
      <w:r w:rsidRPr="00E861DF">
        <w:rPr>
          <w:rFonts w:ascii="Times New Roman" w:hAnsi="Times New Roman" w:cs="Times New Roman"/>
          <w:b/>
          <w:color w:val="auto"/>
          <w:sz w:val="24"/>
          <w:szCs w:val="24"/>
        </w:rPr>
        <w:t xml:space="preserve"> </w:t>
      </w:r>
      <w:r w:rsidR="00DC1EE2" w:rsidRPr="00E861DF">
        <w:rPr>
          <w:rFonts w:ascii="Times New Roman" w:hAnsi="Times New Roman" w:cs="Times New Roman"/>
          <w:b/>
          <w:color w:val="auto"/>
          <w:sz w:val="24"/>
          <w:szCs w:val="24"/>
        </w:rPr>
        <w:t>– Longo Prazo</w:t>
      </w:r>
      <w:bookmarkEnd w:id="150"/>
    </w:p>
    <w:p w14:paraId="40A4E3BE" w14:textId="69C79DEC" w:rsidR="00247BA6" w:rsidRPr="00E861DF" w:rsidRDefault="00E357ED" w:rsidP="00984E6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Obrigações contratuais a pagar referente a contratos de locação</w:t>
      </w:r>
      <w:r w:rsidR="00433F3C">
        <w:rPr>
          <w:rFonts w:ascii="Times New Roman" w:hAnsi="Times New Roman" w:cs="Times New Roman"/>
          <w:sz w:val="24"/>
          <w:szCs w:val="24"/>
        </w:rPr>
        <w:t xml:space="preserve"> bens imóveis,</w:t>
      </w:r>
      <w:r w:rsidRPr="00E861DF">
        <w:rPr>
          <w:rFonts w:ascii="Times New Roman" w:hAnsi="Times New Roman" w:cs="Times New Roman"/>
          <w:sz w:val="24"/>
          <w:szCs w:val="24"/>
        </w:rPr>
        <w:t xml:space="preserve"> </w:t>
      </w:r>
      <w:r w:rsidR="00433F3C">
        <w:rPr>
          <w:rFonts w:ascii="Times New Roman" w:hAnsi="Times New Roman" w:cs="Times New Roman"/>
          <w:sz w:val="24"/>
          <w:szCs w:val="24"/>
        </w:rPr>
        <w:t xml:space="preserve">máquinas, utensílios e equipamentos </w:t>
      </w:r>
      <w:r w:rsidRPr="00E861DF">
        <w:rPr>
          <w:rFonts w:ascii="Times New Roman" w:hAnsi="Times New Roman" w:cs="Times New Roman"/>
          <w:sz w:val="24"/>
          <w:szCs w:val="24"/>
        </w:rPr>
        <w:t xml:space="preserve">classificados como contratos de arrendamentos como base </w:t>
      </w:r>
      <w:r w:rsidR="00DF4A56" w:rsidRPr="00E861DF">
        <w:rPr>
          <w:rFonts w:ascii="Times New Roman" w:hAnsi="Times New Roman" w:cs="Times New Roman"/>
          <w:sz w:val="24"/>
          <w:szCs w:val="24"/>
        </w:rPr>
        <w:t>na vigência</w:t>
      </w:r>
      <w:r w:rsidR="00F87C06" w:rsidRPr="00E861DF">
        <w:rPr>
          <w:rFonts w:ascii="Times New Roman" w:hAnsi="Times New Roman" w:cs="Times New Roman"/>
          <w:sz w:val="24"/>
          <w:szCs w:val="24"/>
        </w:rPr>
        <w:t xml:space="preserve"> do contrato, em </w:t>
      </w:r>
      <w:r w:rsidRPr="00E861DF">
        <w:rPr>
          <w:rFonts w:ascii="Times New Roman" w:hAnsi="Times New Roman" w:cs="Times New Roman"/>
          <w:sz w:val="24"/>
          <w:szCs w:val="24"/>
        </w:rPr>
        <w:t>conform</w:t>
      </w:r>
      <w:r w:rsidR="00F87C06" w:rsidRPr="00E861DF">
        <w:rPr>
          <w:rFonts w:ascii="Times New Roman" w:hAnsi="Times New Roman" w:cs="Times New Roman"/>
          <w:sz w:val="24"/>
          <w:szCs w:val="24"/>
        </w:rPr>
        <w:t>idade com a</w:t>
      </w:r>
      <w:r w:rsidRPr="00E861DF">
        <w:rPr>
          <w:rFonts w:ascii="Times New Roman" w:hAnsi="Times New Roman" w:cs="Times New Roman"/>
          <w:sz w:val="24"/>
          <w:szCs w:val="24"/>
        </w:rPr>
        <w:t xml:space="preserve"> NBC 06</w:t>
      </w:r>
      <w:r w:rsidR="00CD3A30" w:rsidRPr="00E861DF">
        <w:rPr>
          <w:rFonts w:ascii="Times New Roman" w:hAnsi="Times New Roman" w:cs="Times New Roman"/>
          <w:sz w:val="24"/>
          <w:szCs w:val="24"/>
        </w:rPr>
        <w:t xml:space="preserve"> </w:t>
      </w:r>
      <w:r w:rsidRPr="00E861DF">
        <w:rPr>
          <w:rFonts w:ascii="Times New Roman" w:hAnsi="Times New Roman" w:cs="Times New Roman"/>
          <w:sz w:val="24"/>
          <w:szCs w:val="24"/>
        </w:rPr>
        <w:t>(</w:t>
      </w:r>
      <w:r w:rsidR="00A20929">
        <w:rPr>
          <w:rFonts w:ascii="Times New Roman" w:hAnsi="Times New Roman" w:cs="Times New Roman"/>
          <w:sz w:val="24"/>
          <w:szCs w:val="24"/>
        </w:rPr>
        <w:t xml:space="preserve">R </w:t>
      </w:r>
      <w:r w:rsidRPr="00E861DF">
        <w:rPr>
          <w:rFonts w:ascii="Times New Roman" w:hAnsi="Times New Roman" w:cs="Times New Roman"/>
          <w:sz w:val="24"/>
          <w:szCs w:val="24"/>
        </w:rPr>
        <w:t>03</w:t>
      </w:r>
      <w:r w:rsidR="00DF4A56" w:rsidRPr="00E861DF">
        <w:rPr>
          <w:rFonts w:ascii="Times New Roman" w:hAnsi="Times New Roman" w:cs="Times New Roman"/>
          <w:sz w:val="24"/>
          <w:szCs w:val="24"/>
        </w:rPr>
        <w:t>). Maior</w:t>
      </w:r>
      <w:r w:rsidR="00F87C06" w:rsidRPr="00E861DF">
        <w:rPr>
          <w:rFonts w:ascii="Times New Roman" w:hAnsi="Times New Roman" w:cs="Times New Roman"/>
          <w:sz w:val="24"/>
          <w:szCs w:val="24"/>
        </w:rPr>
        <w:t xml:space="preserve"> detalhamento em nota </w:t>
      </w:r>
      <w:r w:rsidR="00F87C06" w:rsidRPr="00355942">
        <w:rPr>
          <w:rFonts w:ascii="Times New Roman" w:hAnsi="Times New Roman" w:cs="Times New Roman"/>
          <w:sz w:val="24"/>
          <w:szCs w:val="24"/>
        </w:rPr>
        <w:t>1.2.</w:t>
      </w:r>
      <w:r w:rsidR="00355942" w:rsidRPr="00355942">
        <w:rPr>
          <w:rFonts w:ascii="Times New Roman" w:hAnsi="Times New Roman" w:cs="Times New Roman"/>
          <w:sz w:val="24"/>
          <w:szCs w:val="24"/>
        </w:rPr>
        <w:t>5</w:t>
      </w:r>
      <w:r w:rsidR="00355942">
        <w:rPr>
          <w:rFonts w:ascii="Times New Roman" w:hAnsi="Times New Roman" w:cs="Times New Roman"/>
          <w:sz w:val="24"/>
          <w:szCs w:val="24"/>
        </w:rPr>
        <w:t>, Direito de Uso</w:t>
      </w:r>
      <w:r w:rsidR="00A20929">
        <w:rPr>
          <w:rFonts w:ascii="Times New Roman" w:hAnsi="Times New Roman" w:cs="Times New Roman"/>
          <w:sz w:val="24"/>
          <w:szCs w:val="24"/>
        </w:rPr>
        <w:t xml:space="preserve"> bens</w:t>
      </w:r>
      <w:r w:rsidR="00355942">
        <w:rPr>
          <w:rFonts w:ascii="Times New Roman" w:hAnsi="Times New Roman" w:cs="Times New Roman"/>
          <w:sz w:val="24"/>
          <w:szCs w:val="24"/>
        </w:rPr>
        <w:t>.</w:t>
      </w:r>
      <w:r w:rsidR="00F87C06" w:rsidRPr="00E861DF">
        <w:rPr>
          <w:rFonts w:ascii="Times New Roman" w:hAnsi="Times New Roman" w:cs="Times New Roman"/>
          <w:sz w:val="24"/>
          <w:szCs w:val="24"/>
        </w:rPr>
        <w:t xml:space="preserve"> </w:t>
      </w:r>
      <w:r w:rsidR="00DC1EE2" w:rsidRPr="00E861DF">
        <w:rPr>
          <w:rFonts w:ascii="Times New Roman" w:hAnsi="Times New Roman" w:cs="Times New Roman"/>
          <w:sz w:val="24"/>
          <w:szCs w:val="24"/>
        </w:rPr>
        <w:t xml:space="preserve"> </w:t>
      </w:r>
    </w:p>
    <w:p w14:paraId="46619266" w14:textId="1AA7A8BD" w:rsidR="0097586D" w:rsidRPr="00E861DF" w:rsidRDefault="00A667F2" w:rsidP="00F517B9">
      <w:pPr>
        <w:spacing w:before="120" w:after="120" w:line="360" w:lineRule="auto"/>
        <w:jc w:val="both"/>
        <w:rPr>
          <w:rFonts w:ascii="Times New Roman" w:hAnsi="Times New Roman" w:cs="Times New Roman"/>
          <w:sz w:val="24"/>
          <w:szCs w:val="24"/>
        </w:rPr>
      </w:pPr>
      <w:r w:rsidRPr="00A667F2">
        <w:rPr>
          <w:noProof/>
        </w:rPr>
        <w:drawing>
          <wp:inline distT="0" distB="0" distL="0" distR="0" wp14:anchorId="6B447688" wp14:editId="3D8E6439">
            <wp:extent cx="5838825" cy="600075"/>
            <wp:effectExtent l="0" t="0" r="9525" b="952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inline>
        </w:drawing>
      </w:r>
    </w:p>
    <w:p w14:paraId="7792905D" w14:textId="32808F7B" w:rsidR="00282ECB" w:rsidRPr="00E861DF" w:rsidRDefault="00282ECB"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é atualizado conforme relatório de execução de contratos</w:t>
      </w:r>
      <w:r w:rsidR="00C83898" w:rsidRPr="00E861DF">
        <w:rPr>
          <w:rFonts w:ascii="Times New Roman" w:hAnsi="Times New Roman" w:cs="Times New Roman"/>
          <w:sz w:val="24"/>
          <w:szCs w:val="24"/>
        </w:rPr>
        <w:t xml:space="preserve"> de arrendamento</w:t>
      </w:r>
      <w:r w:rsidR="00D85D01" w:rsidRPr="00E861DF">
        <w:rPr>
          <w:rFonts w:ascii="Times New Roman" w:hAnsi="Times New Roman" w:cs="Times New Roman"/>
          <w:sz w:val="24"/>
          <w:szCs w:val="24"/>
        </w:rPr>
        <w:t>,</w:t>
      </w:r>
      <w:r w:rsidR="00C83898"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emitido </w:t>
      </w:r>
      <w:r w:rsidR="00DC1EE2" w:rsidRPr="00E861DF">
        <w:rPr>
          <w:rFonts w:ascii="Times New Roman" w:hAnsi="Times New Roman" w:cs="Times New Roman"/>
          <w:sz w:val="24"/>
          <w:szCs w:val="24"/>
        </w:rPr>
        <w:t>no sistema compras net e-contratos</w:t>
      </w:r>
      <w:r w:rsidR="00D85D01" w:rsidRPr="00E861DF">
        <w:rPr>
          <w:rFonts w:ascii="Times New Roman" w:hAnsi="Times New Roman" w:cs="Times New Roman"/>
          <w:sz w:val="24"/>
          <w:szCs w:val="24"/>
        </w:rPr>
        <w:t xml:space="preserve"> e</w:t>
      </w:r>
      <w:r w:rsidRPr="00E861DF">
        <w:rPr>
          <w:rFonts w:ascii="Times New Roman" w:hAnsi="Times New Roman" w:cs="Times New Roman"/>
          <w:sz w:val="24"/>
          <w:szCs w:val="24"/>
        </w:rPr>
        <w:t xml:space="preserve"> </w:t>
      </w:r>
      <w:bookmarkStart w:id="151" w:name="_Toc65000075"/>
      <w:bookmarkStart w:id="152" w:name="_Toc65000160"/>
      <w:bookmarkStart w:id="153" w:name="_Toc65000233"/>
      <w:r w:rsidRPr="00E861DF">
        <w:rPr>
          <w:rFonts w:ascii="Times New Roman" w:hAnsi="Times New Roman" w:cs="Times New Roman"/>
          <w:sz w:val="24"/>
          <w:szCs w:val="24"/>
        </w:rPr>
        <w:t>parametrizado pela contabilidade</w:t>
      </w:r>
      <w:r w:rsidR="00D85D01" w:rsidRPr="00E861DF">
        <w:rPr>
          <w:rFonts w:ascii="Times New Roman" w:hAnsi="Times New Roman" w:cs="Times New Roman"/>
          <w:sz w:val="24"/>
          <w:szCs w:val="24"/>
        </w:rPr>
        <w:t>,</w:t>
      </w:r>
      <w:r w:rsidRPr="00E861DF">
        <w:rPr>
          <w:rFonts w:ascii="Times New Roman" w:hAnsi="Times New Roman" w:cs="Times New Roman"/>
          <w:sz w:val="24"/>
          <w:szCs w:val="24"/>
        </w:rPr>
        <w:t xml:space="preserve"> com base no CPC 06</w:t>
      </w:r>
      <w:r w:rsidR="00A20929">
        <w:rPr>
          <w:rFonts w:ascii="Times New Roman" w:hAnsi="Times New Roman" w:cs="Times New Roman"/>
          <w:sz w:val="24"/>
          <w:szCs w:val="24"/>
        </w:rPr>
        <w:t xml:space="preserve"> (R2)</w:t>
      </w:r>
      <w:r w:rsidRPr="00E861DF">
        <w:rPr>
          <w:rFonts w:ascii="Times New Roman" w:hAnsi="Times New Roman" w:cs="Times New Roman"/>
          <w:sz w:val="24"/>
          <w:szCs w:val="24"/>
        </w:rPr>
        <w:t xml:space="preserve">. </w:t>
      </w:r>
    </w:p>
    <w:p w14:paraId="621E4CD0" w14:textId="7E6070A9" w:rsidR="00DC1EE2" w:rsidRPr="00E861DF" w:rsidRDefault="00DC1EE2"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está atualizado a valor presente.</w:t>
      </w:r>
    </w:p>
    <w:p w14:paraId="052911A8" w14:textId="0B7FAD0E" w:rsidR="00452D2E" w:rsidRPr="005972CC" w:rsidRDefault="00A340A2" w:rsidP="001C0D8F">
      <w:pPr>
        <w:pStyle w:val="Ttulo1"/>
        <w:numPr>
          <w:ilvl w:val="1"/>
          <w:numId w:val="16"/>
        </w:numPr>
        <w:spacing w:before="120" w:after="240"/>
        <w:jc w:val="both"/>
        <w:rPr>
          <w:rFonts w:ascii="Times New Roman" w:hAnsi="Times New Roman" w:cs="Times New Roman"/>
          <w:b/>
          <w:color w:val="auto"/>
          <w:sz w:val="24"/>
          <w:szCs w:val="24"/>
        </w:rPr>
      </w:pPr>
      <w:bookmarkStart w:id="154" w:name="_Toc121339757"/>
      <w:r w:rsidRPr="005972CC">
        <w:rPr>
          <w:rFonts w:ascii="Times New Roman" w:hAnsi="Times New Roman" w:cs="Times New Roman"/>
          <w:b/>
          <w:color w:val="auto"/>
          <w:sz w:val="24"/>
          <w:szCs w:val="24"/>
        </w:rPr>
        <w:lastRenderedPageBreak/>
        <w:t>Contingências para Indenizações Trabalhistas e Cíveis</w:t>
      </w:r>
      <w:bookmarkEnd w:id="151"/>
      <w:bookmarkEnd w:id="152"/>
      <w:bookmarkEnd w:id="153"/>
      <w:bookmarkEnd w:id="154"/>
      <w:r w:rsidR="00141DF8" w:rsidRPr="005972CC">
        <w:rPr>
          <w:rFonts w:ascii="Times New Roman" w:hAnsi="Times New Roman" w:cs="Times New Roman"/>
          <w:b/>
          <w:color w:val="auto"/>
          <w:sz w:val="24"/>
          <w:szCs w:val="24"/>
        </w:rPr>
        <w:t xml:space="preserve"> </w:t>
      </w:r>
    </w:p>
    <w:p w14:paraId="6C557775" w14:textId="56BB3A10" w:rsidR="007B2017" w:rsidRPr="00E861DF" w:rsidRDefault="00CC10E1" w:rsidP="00227374">
      <w:pPr>
        <w:pStyle w:val="PargrafodaLista"/>
        <w:spacing w:after="0"/>
        <w:ind w:left="0"/>
      </w:pPr>
      <w:r w:rsidRPr="00E861DF">
        <w:t xml:space="preserve"> </w:t>
      </w:r>
      <w:r w:rsidR="00A20929" w:rsidRPr="00A20929">
        <w:rPr>
          <w:noProof/>
        </w:rPr>
        <w:drawing>
          <wp:inline distT="0" distB="0" distL="0" distR="0" wp14:anchorId="67F971BA" wp14:editId="18D5A22C">
            <wp:extent cx="4825365" cy="293560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5365" cy="2935605"/>
                    </a:xfrm>
                    <a:prstGeom prst="rect">
                      <a:avLst/>
                    </a:prstGeom>
                    <a:noFill/>
                    <a:ln>
                      <a:noFill/>
                    </a:ln>
                  </pic:spPr>
                </pic:pic>
              </a:graphicData>
            </a:graphic>
          </wp:inline>
        </w:drawing>
      </w:r>
    </w:p>
    <w:p w14:paraId="14A19F22" w14:textId="056CC072" w:rsidR="00455D44" w:rsidRPr="00E861DF" w:rsidRDefault="00CC10E1"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A</w:t>
      </w:r>
      <w:r w:rsidR="00455D44" w:rsidRPr="00E861DF">
        <w:rPr>
          <w:rFonts w:ascii="Times New Roman" w:hAnsi="Times New Roman" w:cs="Times New Roman"/>
          <w:sz w:val="24"/>
          <w:szCs w:val="24"/>
        </w:rPr>
        <w:t xml:space="preserve">s provisões de riscos fiscais e passivos contingentes estão relacionadas </w:t>
      </w:r>
      <w:r w:rsidR="009F0A25" w:rsidRPr="00E861DF">
        <w:rPr>
          <w:rFonts w:ascii="Times New Roman" w:hAnsi="Times New Roman" w:cs="Times New Roman"/>
          <w:sz w:val="24"/>
          <w:szCs w:val="24"/>
        </w:rPr>
        <w:t>as</w:t>
      </w:r>
      <w:r w:rsidR="00455D44" w:rsidRPr="00E861DF">
        <w:rPr>
          <w:rFonts w:ascii="Times New Roman" w:hAnsi="Times New Roman" w:cs="Times New Roman"/>
          <w:sz w:val="24"/>
          <w:szCs w:val="24"/>
        </w:rPr>
        <w:t xml:space="preserve"> ações judiciais vinculada </w:t>
      </w:r>
      <w:r w:rsidR="00DF4A56" w:rsidRPr="00E861DF">
        <w:rPr>
          <w:rFonts w:ascii="Times New Roman" w:hAnsi="Times New Roman" w:cs="Times New Roman"/>
          <w:sz w:val="24"/>
          <w:szCs w:val="24"/>
        </w:rPr>
        <w:t>aos seguintes</w:t>
      </w:r>
      <w:r w:rsidR="00455D44" w:rsidRPr="00E861DF">
        <w:rPr>
          <w:rFonts w:ascii="Times New Roman" w:hAnsi="Times New Roman" w:cs="Times New Roman"/>
          <w:sz w:val="24"/>
          <w:szCs w:val="24"/>
        </w:rPr>
        <w:t xml:space="preserve"> temas:</w:t>
      </w:r>
    </w:p>
    <w:p w14:paraId="7AA2F8F8" w14:textId="1AD5972E" w:rsidR="00455D44" w:rsidRPr="00E861DF" w:rsidRDefault="00455D44"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Provável</w:t>
      </w:r>
      <w:r w:rsidR="00CD3A30" w:rsidRPr="00E861DF">
        <w:rPr>
          <w:rFonts w:ascii="Times New Roman" w:hAnsi="Times New Roman" w:cs="Times New Roman"/>
          <w:sz w:val="24"/>
          <w:szCs w:val="24"/>
        </w:rPr>
        <w:t xml:space="preserve"> - </w:t>
      </w:r>
      <w:r w:rsidRPr="00E861DF">
        <w:rPr>
          <w:rFonts w:ascii="Times New Roman" w:hAnsi="Times New Roman" w:cs="Times New Roman"/>
          <w:sz w:val="24"/>
          <w:szCs w:val="24"/>
        </w:rPr>
        <w:t>Adicional de insalubridade. Majoração do Adicional de insalubridade. Horas extras. Férias em dobro. Desvio de função. Transferência</w:t>
      </w:r>
      <w:r w:rsidR="00A20929">
        <w:rPr>
          <w:rFonts w:ascii="Times New Roman" w:hAnsi="Times New Roman" w:cs="Times New Roman"/>
          <w:sz w:val="24"/>
          <w:szCs w:val="24"/>
        </w:rPr>
        <w:t>;</w:t>
      </w:r>
    </w:p>
    <w:p w14:paraId="3B952826" w14:textId="452A4786" w:rsidR="00455D44" w:rsidRPr="00E861DF" w:rsidRDefault="00455D44"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Possível</w:t>
      </w:r>
      <w:r w:rsidRPr="00E861DF">
        <w:rPr>
          <w:rFonts w:ascii="Times New Roman" w:hAnsi="Times New Roman" w:cs="Times New Roman"/>
          <w:sz w:val="24"/>
          <w:szCs w:val="24"/>
        </w:rPr>
        <w:t xml:space="preserve"> - Responsabilidade subsidiária. Verbas trabalhistas de terceirizados. Horas extras. Benefícios. Intervalos. Acidente de trabalho. Redução de jornada. Reintegração</w:t>
      </w:r>
      <w:r w:rsidR="00A20929">
        <w:rPr>
          <w:rFonts w:ascii="Times New Roman" w:hAnsi="Times New Roman" w:cs="Times New Roman"/>
          <w:sz w:val="24"/>
          <w:szCs w:val="24"/>
        </w:rPr>
        <w:t>;</w:t>
      </w:r>
    </w:p>
    <w:p w14:paraId="0D9323ED" w14:textId="561C3F98" w:rsidR="003F776E" w:rsidRPr="00E861DF" w:rsidRDefault="003F776E"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Provável</w:t>
      </w:r>
      <w:r w:rsidRPr="00E861DF">
        <w:rPr>
          <w:rFonts w:ascii="Times New Roman" w:hAnsi="Times New Roman" w:cs="Times New Roman"/>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w:t>
      </w:r>
      <w:r w:rsidR="00A20929">
        <w:rPr>
          <w:rFonts w:ascii="Times New Roman" w:hAnsi="Times New Roman" w:cs="Times New Roman"/>
          <w:sz w:val="24"/>
          <w:szCs w:val="24"/>
        </w:rPr>
        <w:t>;</w:t>
      </w:r>
      <w:r w:rsidRPr="00E861DF">
        <w:rPr>
          <w:rFonts w:ascii="Times New Roman" w:hAnsi="Times New Roman" w:cs="Times New Roman"/>
          <w:sz w:val="24"/>
          <w:szCs w:val="24"/>
        </w:rPr>
        <w:t xml:space="preserve"> </w:t>
      </w:r>
    </w:p>
    <w:p w14:paraId="52C9C9F9" w14:textId="376C2993" w:rsidR="00455D44" w:rsidRPr="00E861DF" w:rsidRDefault="00455D44"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Possível</w:t>
      </w:r>
      <w:r w:rsidRPr="00E861DF">
        <w:rPr>
          <w:rFonts w:ascii="Times New Roman" w:hAnsi="Times New Roman" w:cs="Times New Roman"/>
          <w:sz w:val="24"/>
          <w:szCs w:val="24"/>
        </w:rPr>
        <w:t xml:space="preserve"> - Questões relacionadas </w:t>
      </w:r>
      <w:r w:rsidR="00CD3A30" w:rsidRPr="00E861DF">
        <w:rPr>
          <w:rFonts w:ascii="Times New Roman" w:hAnsi="Times New Roman" w:cs="Times New Roman"/>
          <w:sz w:val="24"/>
          <w:szCs w:val="24"/>
        </w:rPr>
        <w:t>a</w:t>
      </w:r>
      <w:r w:rsidRPr="00E861DF">
        <w:rPr>
          <w:rFonts w:ascii="Times New Roman" w:hAnsi="Times New Roman" w:cs="Times New Roman"/>
          <w:sz w:val="24"/>
          <w:szCs w:val="24"/>
        </w:rPr>
        <w:t xml:space="preserve"> concurso público. Anulação do contrato de gestão da </w:t>
      </w:r>
      <w:r w:rsidR="00CE284F"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com a Universidade. Residência médica. Erro médico. Acúmulo de vínculo. Licitação. Danos materiais e morais. Realização de serviço assistencial médico. Desvio de função de servidor. Teto salarial</w:t>
      </w:r>
      <w:r w:rsidR="00A20929">
        <w:rPr>
          <w:rFonts w:ascii="Times New Roman" w:hAnsi="Times New Roman" w:cs="Times New Roman"/>
          <w:sz w:val="24"/>
          <w:szCs w:val="24"/>
        </w:rPr>
        <w:t>;</w:t>
      </w:r>
    </w:p>
    <w:p w14:paraId="7A48D13F" w14:textId="60F28449" w:rsidR="00AB5F2D" w:rsidRPr="00E861DF" w:rsidRDefault="00AB5F2D"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As provisões de </w:t>
      </w:r>
      <w:r w:rsidR="00D21CB5" w:rsidRPr="00E861DF">
        <w:rPr>
          <w:rFonts w:ascii="Times New Roman" w:hAnsi="Times New Roman" w:cs="Times New Roman"/>
          <w:sz w:val="24"/>
          <w:szCs w:val="24"/>
        </w:rPr>
        <w:t>contingências</w:t>
      </w:r>
      <w:r w:rsidRPr="00E861DF">
        <w:rPr>
          <w:rFonts w:ascii="Times New Roman" w:hAnsi="Times New Roman" w:cs="Times New Roman"/>
          <w:sz w:val="24"/>
          <w:szCs w:val="24"/>
        </w:rPr>
        <w:t xml:space="preserve"> passivas, com vistas a atender ao regime de competência, </w:t>
      </w:r>
      <w:r w:rsidR="00A340A2" w:rsidRPr="00E861DF">
        <w:rPr>
          <w:rFonts w:ascii="Times New Roman" w:hAnsi="Times New Roman" w:cs="Times New Roman"/>
          <w:sz w:val="24"/>
          <w:szCs w:val="24"/>
        </w:rPr>
        <w:t>são quantificada</w:t>
      </w:r>
      <w:r w:rsidRPr="00E861DF">
        <w:rPr>
          <w:rFonts w:ascii="Times New Roman" w:hAnsi="Times New Roman" w:cs="Times New Roman"/>
          <w:sz w:val="24"/>
          <w:szCs w:val="24"/>
        </w:rPr>
        <w:t xml:space="preserve">s por meio de estimativas, as quais, apesar de refletirem o julgamento dentro de premissas fundamentadas, relacionadas à probabilidade de eventos </w:t>
      </w:r>
      <w:r w:rsidR="00A340A2" w:rsidRPr="00E861DF">
        <w:rPr>
          <w:rFonts w:ascii="Times New Roman" w:hAnsi="Times New Roman" w:cs="Times New Roman"/>
          <w:sz w:val="24"/>
          <w:szCs w:val="24"/>
        </w:rPr>
        <w:t>passados</w:t>
      </w:r>
      <w:r w:rsidRPr="00E861DF">
        <w:rPr>
          <w:rFonts w:ascii="Times New Roman" w:hAnsi="Times New Roman" w:cs="Times New Roman"/>
          <w:sz w:val="24"/>
          <w:szCs w:val="24"/>
        </w:rPr>
        <w:t xml:space="preserve">, podem, eventualmente, apresentar variações nos valores reais. </w:t>
      </w:r>
    </w:p>
    <w:p w14:paraId="058DA5C1" w14:textId="0BBE0A66" w:rsidR="00D57227" w:rsidRPr="00E861DF" w:rsidRDefault="00343910"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atualização das provisões de riscos fiscais encontra-se normatizada na </w:t>
      </w:r>
      <w:r w:rsidR="00D57227" w:rsidRPr="00E861DF">
        <w:rPr>
          <w:rFonts w:ascii="Times New Roman" w:hAnsi="Times New Roman" w:cs="Times New Roman"/>
          <w:sz w:val="24"/>
          <w:szCs w:val="24"/>
        </w:rPr>
        <w:t>Ordem de Serviço - SEI nº 1/2017/CONJUR/PRES, de 17 de outubro de 2017</w:t>
      </w:r>
      <w:r w:rsidR="00455D44" w:rsidRPr="00E861DF">
        <w:rPr>
          <w:rFonts w:ascii="Times New Roman" w:hAnsi="Times New Roman" w:cs="Times New Roman"/>
          <w:sz w:val="24"/>
          <w:szCs w:val="24"/>
        </w:rPr>
        <w:t>, sob a gestão da Consultoria Jurídica da EBSERH.</w:t>
      </w:r>
      <w:r w:rsidR="00D57227" w:rsidRPr="00E861DF">
        <w:rPr>
          <w:rFonts w:ascii="Times New Roman" w:hAnsi="Times New Roman" w:cs="Times New Roman"/>
          <w:sz w:val="24"/>
          <w:szCs w:val="24"/>
        </w:rPr>
        <w:t xml:space="preserve"> </w:t>
      </w:r>
    </w:p>
    <w:p w14:paraId="56906761" w14:textId="0C03AA6C" w:rsidR="00AB5F2D" w:rsidRPr="00E861DF" w:rsidRDefault="00AB5F2D"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Consultoria Jurídica da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utiliza o seguinte método de análise do prognóstico das ações judiciais:</w:t>
      </w:r>
    </w:p>
    <w:p w14:paraId="7CDADA10" w14:textId="727A3488" w:rsidR="00A06797" w:rsidRPr="00E861DF" w:rsidRDefault="00AB5F2D"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Provável: </w:t>
      </w:r>
      <w:r w:rsidR="00A06797" w:rsidRPr="00E861DF">
        <w:rPr>
          <w:rFonts w:ascii="Times New Roman" w:hAnsi="Times New Roman" w:cs="Times New Roman"/>
          <w:sz w:val="24"/>
          <w:szCs w:val="24"/>
        </w:rPr>
        <w:t>“A</w:t>
      </w:r>
      <w:r w:rsidRPr="00E861DF">
        <w:rPr>
          <w:rFonts w:ascii="Times New Roman" w:hAnsi="Times New Roman" w:cs="Times New Roman"/>
          <w:sz w:val="24"/>
          <w:szCs w:val="24"/>
        </w:rPr>
        <w:t xml:space="preserve">ção que há maior probabilidade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classificada como “provável” quando houver decisão judicial parcial ou totalmente desfavorável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w:t>
      </w:r>
      <w:r w:rsidR="00A06797"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2EC923E" w14:textId="4E41032E" w:rsidR="00AB5F2D" w:rsidRPr="00E861DF" w:rsidRDefault="00AB5F2D"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Possível: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A chance de perder é menor que provável. A demanda será classificada como “possível” quando ainda não houver decisão judicial, mas é possível que</w:t>
      </w:r>
      <w:r w:rsidR="008F3A37" w:rsidRPr="00E861DF">
        <w:rPr>
          <w:rFonts w:ascii="Times New Roman" w:hAnsi="Times New Roman" w:cs="Times New Roman"/>
          <w:sz w:val="24"/>
          <w:szCs w:val="24"/>
        </w:rPr>
        <w:t xml:space="preserve"> ela</w:t>
      </w:r>
      <w:r w:rsidRPr="00E861DF">
        <w:rPr>
          <w:rFonts w:ascii="Times New Roman" w:hAnsi="Times New Roman" w:cs="Times New Roman"/>
          <w:sz w:val="24"/>
          <w:szCs w:val="24"/>
        </w:rPr>
        <w:t xml:space="preserve"> venha a ser contrária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8B34D3B" w14:textId="0ADE89C1" w:rsidR="00AB5F2D" w:rsidRPr="00E861DF" w:rsidRDefault="00AB5F2D"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Remota: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 xml:space="preserve">Pequena chance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 como “remota” quando há decisão judicial favorável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 ou obrigação já tenha sido devidamente cumprida</w:t>
      </w:r>
      <w:r w:rsidR="00211134" w:rsidRPr="00E861DF">
        <w:rPr>
          <w:rFonts w:ascii="Times New Roman" w:hAnsi="Times New Roman" w:cs="Times New Roman"/>
          <w:sz w:val="24"/>
          <w:szCs w:val="24"/>
        </w:rPr>
        <w:t>”.</w:t>
      </w:r>
    </w:p>
    <w:p w14:paraId="4576E7CB" w14:textId="215967A9" w:rsidR="001E4AA0" w:rsidRPr="00E861DF" w:rsidRDefault="00211134"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Entende-se que a metodologia adotada pela Consultoria Jurídica atende o estabelecido pela norma contábil CPC 25 - Provisões, Passivos Contingentes e Ativos Contingentes</w:t>
      </w:r>
      <w:r w:rsidR="008C5923" w:rsidRPr="00E861DF">
        <w:rPr>
          <w:rFonts w:ascii="Times New Roman" w:hAnsi="Times New Roman" w:cs="Times New Roman"/>
          <w:sz w:val="24"/>
          <w:szCs w:val="24"/>
        </w:rPr>
        <w:t>, por sua vez reflexo</w:t>
      </w:r>
      <w:r w:rsidR="00E1446D" w:rsidRPr="00E861DF">
        <w:rPr>
          <w:rFonts w:ascii="Times New Roman" w:hAnsi="Times New Roman" w:cs="Times New Roman"/>
          <w:sz w:val="24"/>
          <w:szCs w:val="24"/>
        </w:rPr>
        <w:t>s</w:t>
      </w:r>
      <w:r w:rsidR="008C5923" w:rsidRPr="00E861DF">
        <w:rPr>
          <w:rFonts w:ascii="Times New Roman" w:hAnsi="Times New Roman" w:cs="Times New Roman"/>
          <w:sz w:val="24"/>
          <w:szCs w:val="24"/>
        </w:rPr>
        <w:t xml:space="preserve"> do IAS 38 </w:t>
      </w:r>
      <w:hyperlink r:id="rId43" w:history="1">
        <w:r w:rsidRPr="00E861DF">
          <w:rPr>
            <w:rFonts w:ascii="Times New Roman" w:hAnsi="Times New Roman" w:cs="Times New Roman"/>
            <w:sz w:val="24"/>
            <w:szCs w:val="24"/>
          </w:rPr>
          <w:t>(IFRS)</w:t>
        </w:r>
      </w:hyperlink>
      <w:r w:rsidRPr="00E861DF">
        <w:rPr>
          <w:rFonts w:ascii="Times New Roman" w:hAnsi="Times New Roman" w:cs="Times New Roman"/>
          <w:sz w:val="24"/>
          <w:szCs w:val="24"/>
        </w:rPr>
        <w:t>.</w:t>
      </w:r>
      <w:r w:rsidR="001E4AA0" w:rsidRPr="00E861DF">
        <w:rPr>
          <w:rFonts w:ascii="Times New Roman" w:hAnsi="Times New Roman" w:cs="Times New Roman"/>
          <w:sz w:val="24"/>
          <w:szCs w:val="24"/>
        </w:rPr>
        <w:t xml:space="preserve"> </w:t>
      </w:r>
    </w:p>
    <w:p w14:paraId="5C980700" w14:textId="77777777" w:rsidR="003F776E" w:rsidRPr="00E861DF" w:rsidRDefault="003F776E" w:rsidP="00613FD5">
      <w:pPr>
        <w:spacing w:before="120" w:after="120" w:line="360" w:lineRule="auto"/>
        <w:jc w:val="both"/>
        <w:rPr>
          <w:rFonts w:ascii="Times New Roman" w:hAnsi="Times New Roman" w:cs="Times New Roman"/>
          <w:sz w:val="24"/>
          <w:szCs w:val="24"/>
        </w:rPr>
      </w:pPr>
      <w:r w:rsidRPr="00E861DF">
        <w:rPr>
          <w:rFonts w:ascii="Times New Roman" w:hAnsi="Times New Roman" w:cs="Times New Roman"/>
          <w:sz w:val="24"/>
          <w:szCs w:val="24"/>
        </w:rPr>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3C1E9A8C" w:rsidR="00027E1E" w:rsidRPr="00E861DF" w:rsidRDefault="00027E1E" w:rsidP="001C0D8F">
      <w:pPr>
        <w:pStyle w:val="Ttulo1"/>
        <w:numPr>
          <w:ilvl w:val="1"/>
          <w:numId w:val="16"/>
        </w:numPr>
        <w:spacing w:before="120" w:after="240"/>
        <w:jc w:val="both"/>
        <w:rPr>
          <w:rFonts w:ascii="Times New Roman" w:hAnsi="Times New Roman" w:cs="Times New Roman"/>
          <w:b/>
          <w:color w:val="auto"/>
          <w:sz w:val="24"/>
          <w:szCs w:val="24"/>
        </w:rPr>
      </w:pPr>
      <w:bookmarkStart w:id="155" w:name="_Toc48555558"/>
      <w:bookmarkStart w:id="156" w:name="_Toc121339758"/>
      <w:r w:rsidRPr="00E861DF">
        <w:rPr>
          <w:rFonts w:ascii="Times New Roman" w:hAnsi="Times New Roman" w:cs="Times New Roman"/>
          <w:b/>
          <w:color w:val="auto"/>
          <w:sz w:val="24"/>
          <w:szCs w:val="24"/>
        </w:rPr>
        <w:t>Patrimônio Líquido</w:t>
      </w:r>
      <w:bookmarkEnd w:id="155"/>
      <w:bookmarkEnd w:id="156"/>
    </w:p>
    <w:p w14:paraId="5167BAB3" w14:textId="0F1A52E8" w:rsidR="000E28BB" w:rsidRDefault="00A5209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Patrimônio Líquido é formado pelas contas Capital Social, </w:t>
      </w:r>
      <w:r w:rsidR="00B72BC6" w:rsidRPr="00E861DF">
        <w:rPr>
          <w:rFonts w:ascii="Times New Roman" w:hAnsi="Times New Roman" w:cs="Times New Roman"/>
          <w:sz w:val="24"/>
          <w:szCs w:val="24"/>
        </w:rPr>
        <w:t>Adiantamento para Futuro Aumento de Capital – AFAC</w:t>
      </w:r>
      <w:r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w:t>
      </w:r>
      <w:r w:rsidR="00B91C72">
        <w:rPr>
          <w:rFonts w:ascii="Times New Roman" w:hAnsi="Times New Roman" w:cs="Times New Roman"/>
          <w:sz w:val="24"/>
          <w:szCs w:val="24"/>
        </w:rPr>
        <w:t xml:space="preserve">Ajuste de Avaliação Patrimonial </w:t>
      </w:r>
      <w:r w:rsidR="00F33F59" w:rsidRPr="00E861DF">
        <w:rPr>
          <w:rFonts w:ascii="Times New Roman" w:hAnsi="Times New Roman" w:cs="Times New Roman"/>
          <w:sz w:val="24"/>
          <w:szCs w:val="24"/>
        </w:rPr>
        <w:t xml:space="preserve">e </w:t>
      </w:r>
      <w:r w:rsidR="00B91C72">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O </w:t>
      </w:r>
      <w:r w:rsidR="00A20929">
        <w:rPr>
          <w:rFonts w:ascii="Times New Roman" w:hAnsi="Times New Roman" w:cs="Times New Roman"/>
          <w:sz w:val="24"/>
          <w:szCs w:val="24"/>
        </w:rPr>
        <w:t>C</w:t>
      </w:r>
      <w:r w:rsidRPr="00E861DF">
        <w:rPr>
          <w:rFonts w:ascii="Times New Roman" w:hAnsi="Times New Roman" w:cs="Times New Roman"/>
          <w:sz w:val="24"/>
          <w:szCs w:val="24"/>
        </w:rPr>
        <w:t xml:space="preserve">apital </w:t>
      </w:r>
      <w:r w:rsidR="00A20929">
        <w:rPr>
          <w:rFonts w:ascii="Times New Roman" w:hAnsi="Times New Roman" w:cs="Times New Roman"/>
          <w:sz w:val="24"/>
          <w:szCs w:val="24"/>
        </w:rPr>
        <w:t>S</w:t>
      </w:r>
      <w:r w:rsidRPr="00E861DF">
        <w:rPr>
          <w:rFonts w:ascii="Times New Roman" w:hAnsi="Times New Roman" w:cs="Times New Roman"/>
          <w:sz w:val="24"/>
          <w:szCs w:val="24"/>
        </w:rPr>
        <w:t xml:space="preserve">ocial está representado pelo valor inicialmente subscrito </w:t>
      </w:r>
      <w:r w:rsidR="004D0B57" w:rsidRPr="00E861DF">
        <w:rPr>
          <w:rFonts w:ascii="Times New Roman" w:hAnsi="Times New Roman" w:cs="Times New Roman"/>
          <w:sz w:val="24"/>
          <w:szCs w:val="24"/>
        </w:rPr>
        <w:t xml:space="preserve">e integralizado </w:t>
      </w:r>
      <w:r w:rsidR="00626360" w:rsidRPr="00E861DF">
        <w:rPr>
          <w:rFonts w:ascii="Times New Roman" w:hAnsi="Times New Roman" w:cs="Times New Roman"/>
          <w:sz w:val="24"/>
          <w:szCs w:val="24"/>
        </w:rPr>
        <w:t>por ocasião da</w:t>
      </w:r>
      <w:r w:rsidRPr="00E861DF">
        <w:rPr>
          <w:rFonts w:ascii="Times New Roman" w:hAnsi="Times New Roman" w:cs="Times New Roman"/>
          <w:sz w:val="24"/>
          <w:szCs w:val="24"/>
        </w:rPr>
        <w:t xml:space="preserve"> constituiç</w:t>
      </w:r>
      <w:r w:rsidR="00272879" w:rsidRPr="00E861DF">
        <w:rPr>
          <w:rFonts w:ascii="Times New Roman" w:hAnsi="Times New Roman" w:cs="Times New Roman"/>
          <w:sz w:val="24"/>
          <w:szCs w:val="24"/>
        </w:rPr>
        <w:t xml:space="preserve">ão da </w:t>
      </w:r>
      <w:r w:rsidR="00D54C78" w:rsidRPr="00E861DF">
        <w:rPr>
          <w:rFonts w:ascii="Times New Roman" w:hAnsi="Times New Roman" w:cs="Times New Roman"/>
          <w:sz w:val="24"/>
          <w:szCs w:val="24"/>
        </w:rPr>
        <w:t>EBSERH</w:t>
      </w:r>
      <w:r w:rsidR="00272879"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 xml:space="preserve">mais valores de AFAC integralizados, </w:t>
      </w:r>
      <w:r w:rsidR="00272879" w:rsidRPr="00E861DF">
        <w:rPr>
          <w:rFonts w:ascii="Times New Roman" w:hAnsi="Times New Roman" w:cs="Times New Roman"/>
          <w:sz w:val="24"/>
          <w:szCs w:val="24"/>
        </w:rPr>
        <w:t xml:space="preserve">sendo totalmente pertencente à União. </w:t>
      </w:r>
    </w:p>
    <w:p w14:paraId="75548FDC" w14:textId="5CED5ECB" w:rsidR="00B008AD" w:rsidRDefault="00F27679" w:rsidP="00272879">
      <w:pPr>
        <w:spacing w:before="120" w:after="240" w:line="360" w:lineRule="auto"/>
        <w:jc w:val="both"/>
        <w:rPr>
          <w:rFonts w:ascii="Times New Roman" w:hAnsi="Times New Roman" w:cs="Times New Roman"/>
          <w:sz w:val="24"/>
          <w:szCs w:val="24"/>
        </w:rPr>
      </w:pPr>
      <w:r w:rsidRPr="00F27679">
        <w:rPr>
          <w:noProof/>
        </w:rPr>
        <w:drawing>
          <wp:inline distT="0" distB="0" distL="0" distR="0" wp14:anchorId="2BED4C9D" wp14:editId="534A1AA7">
            <wp:extent cx="5619750" cy="9525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952500"/>
                    </a:xfrm>
                    <a:prstGeom prst="rect">
                      <a:avLst/>
                    </a:prstGeom>
                    <a:noFill/>
                    <a:ln>
                      <a:noFill/>
                    </a:ln>
                  </pic:spPr>
                </pic:pic>
              </a:graphicData>
            </a:graphic>
          </wp:inline>
        </w:drawing>
      </w:r>
    </w:p>
    <w:p w14:paraId="5F2F281C" w14:textId="04CE0738" w:rsidR="000E28BB" w:rsidRPr="00E861DF" w:rsidRDefault="003D7563"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uma análise técnica o Patrimônio Líquido negativo indica que a soma das obrigações da entidade supera a soma de </w:t>
      </w:r>
      <w:r w:rsidR="00BB654E" w:rsidRPr="00E861DF">
        <w:rPr>
          <w:rFonts w:ascii="Times New Roman" w:hAnsi="Times New Roman" w:cs="Times New Roman"/>
          <w:sz w:val="24"/>
          <w:szCs w:val="24"/>
        </w:rPr>
        <w:t xml:space="preserve">seus ativos. Pelo fato </w:t>
      </w:r>
      <w:r w:rsidR="00FA2B77" w:rsidRPr="00E861DF">
        <w:rPr>
          <w:rFonts w:ascii="Times New Roman" w:hAnsi="Times New Roman" w:cs="Times New Roman"/>
          <w:sz w:val="24"/>
          <w:szCs w:val="24"/>
        </w:rPr>
        <w:t>de a</w:t>
      </w:r>
      <w:r w:rsidR="00BB654E" w:rsidRPr="00E861DF">
        <w:rPr>
          <w:rFonts w:ascii="Times New Roman" w:hAnsi="Times New Roman" w:cs="Times New Roman"/>
          <w:sz w:val="24"/>
          <w:szCs w:val="24"/>
        </w:rPr>
        <w:t xml:space="preserve"> </w:t>
      </w:r>
      <w:proofErr w:type="spellStart"/>
      <w:r w:rsidR="00C15507">
        <w:rPr>
          <w:rFonts w:ascii="Times New Roman" w:hAnsi="Times New Roman" w:cs="Times New Roman"/>
          <w:sz w:val="24"/>
          <w:szCs w:val="24"/>
        </w:rPr>
        <w:t>ebse</w:t>
      </w:r>
      <w:proofErr w:type="spellEnd"/>
      <w:r w:rsidR="00BB654E" w:rsidRPr="00E861DF">
        <w:rPr>
          <w:rFonts w:ascii="Times New Roman" w:hAnsi="Times New Roman" w:cs="Times New Roman"/>
          <w:sz w:val="24"/>
          <w:szCs w:val="24"/>
        </w:rPr>
        <w:t xml:space="preserve"> ser uma </w:t>
      </w:r>
      <w:r w:rsidR="001E790C">
        <w:rPr>
          <w:rFonts w:ascii="Times New Roman" w:hAnsi="Times New Roman" w:cs="Times New Roman"/>
          <w:sz w:val="24"/>
          <w:szCs w:val="24"/>
        </w:rPr>
        <w:t>E</w:t>
      </w:r>
      <w:r w:rsidR="00BB654E" w:rsidRPr="00E861DF">
        <w:rPr>
          <w:rFonts w:ascii="Times New Roman" w:hAnsi="Times New Roman" w:cs="Times New Roman"/>
          <w:sz w:val="24"/>
          <w:szCs w:val="24"/>
        </w:rPr>
        <w:t>mpresa pública dependente do governo federal, conforme explicitado na nota 3.3.18, ela não tem objetivo de auferir lucros. Dessa forma os constantes resultados negativos, ocasionados pelos registros de despesas com base no fato gerador (</w:t>
      </w:r>
      <w:r w:rsidR="00BA4014">
        <w:rPr>
          <w:rFonts w:ascii="Times New Roman" w:hAnsi="Times New Roman" w:cs="Times New Roman"/>
          <w:sz w:val="24"/>
          <w:szCs w:val="24"/>
        </w:rPr>
        <w:t xml:space="preserve">regime </w:t>
      </w:r>
      <w:r w:rsidR="00BB654E" w:rsidRPr="00E861DF">
        <w:rPr>
          <w:rFonts w:ascii="Times New Roman" w:hAnsi="Times New Roman" w:cs="Times New Roman"/>
          <w:sz w:val="24"/>
          <w:szCs w:val="24"/>
        </w:rPr>
        <w:t>da competência), contribui para a ocorrência do Patrimônio Líquido negativo</w:t>
      </w:r>
      <w:r w:rsidR="00BB1C2D" w:rsidRPr="00E861DF">
        <w:rPr>
          <w:rFonts w:ascii="Times New Roman" w:hAnsi="Times New Roman" w:cs="Times New Roman"/>
          <w:sz w:val="24"/>
          <w:szCs w:val="24"/>
        </w:rPr>
        <w:t>,</w:t>
      </w:r>
      <w:r w:rsidR="00BB654E" w:rsidRPr="00E861DF">
        <w:rPr>
          <w:rFonts w:ascii="Times New Roman" w:hAnsi="Times New Roman" w:cs="Times New Roman"/>
          <w:sz w:val="24"/>
          <w:szCs w:val="24"/>
        </w:rPr>
        <w:t xml:space="preserve"> situação que se repetiu nos exercícios de 2015, 2016, 2017, 2018</w:t>
      </w:r>
      <w:r w:rsidR="00F50F58">
        <w:rPr>
          <w:rFonts w:ascii="Times New Roman" w:hAnsi="Times New Roman" w:cs="Times New Roman"/>
          <w:sz w:val="24"/>
          <w:szCs w:val="24"/>
        </w:rPr>
        <w:t>,</w:t>
      </w:r>
      <w:r w:rsidR="00BB654E" w:rsidRPr="00E861DF">
        <w:rPr>
          <w:rFonts w:ascii="Times New Roman" w:hAnsi="Times New Roman" w:cs="Times New Roman"/>
          <w:sz w:val="24"/>
          <w:szCs w:val="24"/>
        </w:rPr>
        <w:t xml:space="preserve"> </w:t>
      </w:r>
      <w:r w:rsidR="00BB654E" w:rsidRPr="00BA4014">
        <w:rPr>
          <w:rFonts w:ascii="Times New Roman" w:hAnsi="Times New Roman" w:cs="Times New Roman"/>
          <w:sz w:val="24"/>
          <w:szCs w:val="24"/>
        </w:rPr>
        <w:t>2019</w:t>
      </w:r>
      <w:r w:rsidR="00F50F58" w:rsidRPr="00BA4014">
        <w:rPr>
          <w:rFonts w:ascii="Times New Roman" w:hAnsi="Times New Roman" w:cs="Times New Roman"/>
          <w:sz w:val="24"/>
          <w:szCs w:val="24"/>
        </w:rPr>
        <w:t xml:space="preserve"> e 2021</w:t>
      </w:r>
      <w:r w:rsidR="00BB654E" w:rsidRPr="00E861DF">
        <w:rPr>
          <w:rFonts w:ascii="Times New Roman" w:hAnsi="Times New Roman" w:cs="Times New Roman"/>
          <w:sz w:val="24"/>
          <w:szCs w:val="24"/>
        </w:rPr>
        <w:t>.  A situação não se repetiu nos períodos</w:t>
      </w:r>
      <w:r w:rsidR="00BB1C2D" w:rsidRPr="00E861DF">
        <w:rPr>
          <w:rFonts w:ascii="Times New Roman" w:hAnsi="Times New Roman" w:cs="Times New Roman"/>
          <w:sz w:val="24"/>
          <w:szCs w:val="24"/>
        </w:rPr>
        <w:t xml:space="preserve"> de 2013, 2014 e 2020. Períodos</w:t>
      </w:r>
      <w:r w:rsidR="00BB654E" w:rsidRPr="00E861DF">
        <w:rPr>
          <w:rFonts w:ascii="Times New Roman" w:hAnsi="Times New Roman" w:cs="Times New Roman"/>
          <w:sz w:val="24"/>
          <w:szCs w:val="24"/>
        </w:rPr>
        <w:t xml:space="preserve"> em que houve </w:t>
      </w:r>
      <w:r w:rsidR="00145E0D" w:rsidRPr="00E861DF">
        <w:rPr>
          <w:rFonts w:ascii="Times New Roman" w:hAnsi="Times New Roman" w:cs="Times New Roman"/>
          <w:sz w:val="24"/>
          <w:szCs w:val="24"/>
        </w:rPr>
        <w:t>considerável aporte financeiro combinado com apuração de resultado positivo ou pequeno prejuízo.</w:t>
      </w:r>
    </w:p>
    <w:p w14:paraId="7A8DD35E" w14:textId="4FD07BFD" w:rsidR="00145E0D" w:rsidRPr="00E861DF" w:rsidRDefault="00145E0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que mesmo com o Patrimônio Líquido negativo não houve e não há comprometimento das atividades desempenhadas pela entidade e sempre que necessário o governo federal realiza os aportes financeiros para quitar a obrigações com terceiros </w:t>
      </w:r>
      <w:r w:rsidR="00433C93" w:rsidRPr="00E861DF">
        <w:rPr>
          <w:rFonts w:ascii="Times New Roman" w:hAnsi="Times New Roman" w:cs="Times New Roman"/>
          <w:sz w:val="24"/>
          <w:szCs w:val="24"/>
        </w:rPr>
        <w:t>e colaboradores.</w:t>
      </w:r>
      <w:r w:rsidRPr="00E861DF">
        <w:rPr>
          <w:rFonts w:ascii="Times New Roman" w:hAnsi="Times New Roman" w:cs="Times New Roman"/>
          <w:sz w:val="24"/>
          <w:szCs w:val="24"/>
        </w:rPr>
        <w:t xml:space="preserve"> </w:t>
      </w:r>
    </w:p>
    <w:p w14:paraId="17CB79FA" w14:textId="1D201578" w:rsidR="0026173C" w:rsidRPr="00E861DF" w:rsidRDefault="001916E5" w:rsidP="001C0D8F">
      <w:pPr>
        <w:pStyle w:val="Ttulo1"/>
        <w:numPr>
          <w:ilvl w:val="2"/>
          <w:numId w:val="16"/>
        </w:numPr>
        <w:spacing w:before="120" w:after="240"/>
        <w:jc w:val="both"/>
        <w:rPr>
          <w:rFonts w:ascii="Times New Roman" w:hAnsi="Times New Roman" w:cs="Times New Roman"/>
          <w:b/>
          <w:color w:val="auto"/>
          <w:sz w:val="24"/>
          <w:szCs w:val="24"/>
        </w:rPr>
      </w:pPr>
      <w:bookmarkStart w:id="157" w:name="_Toc65000077"/>
      <w:bookmarkStart w:id="158" w:name="_Toc65000162"/>
      <w:bookmarkStart w:id="159" w:name="_Toc65000235"/>
      <w:bookmarkStart w:id="160" w:name="_Toc121339759"/>
      <w:r w:rsidRPr="00E861DF">
        <w:rPr>
          <w:rFonts w:ascii="Times New Roman" w:hAnsi="Times New Roman" w:cs="Times New Roman"/>
          <w:b/>
          <w:color w:val="auto"/>
          <w:sz w:val="24"/>
          <w:szCs w:val="24"/>
        </w:rPr>
        <w:lastRenderedPageBreak/>
        <w:t xml:space="preserve">Capital </w:t>
      </w:r>
      <w:r w:rsidR="004226C8" w:rsidRPr="00E861DF">
        <w:rPr>
          <w:rFonts w:ascii="Times New Roman" w:hAnsi="Times New Roman" w:cs="Times New Roman"/>
          <w:b/>
          <w:color w:val="auto"/>
          <w:sz w:val="24"/>
          <w:szCs w:val="24"/>
        </w:rPr>
        <w:t>Social</w:t>
      </w:r>
      <w:bookmarkEnd w:id="157"/>
      <w:bookmarkEnd w:id="158"/>
      <w:bookmarkEnd w:id="159"/>
      <w:bookmarkEnd w:id="160"/>
      <w:r w:rsidR="00DD76C8" w:rsidRPr="00E861DF">
        <w:rPr>
          <w:rFonts w:ascii="Times New Roman" w:hAnsi="Times New Roman" w:cs="Times New Roman"/>
          <w:b/>
          <w:color w:val="auto"/>
          <w:sz w:val="24"/>
          <w:szCs w:val="24"/>
        </w:rPr>
        <w:t xml:space="preserve"> </w:t>
      </w:r>
    </w:p>
    <w:p w14:paraId="607748E6" w14:textId="35E15596" w:rsidR="00DD76C8" w:rsidRPr="0073319E" w:rsidRDefault="00DD76C8" w:rsidP="00140ED8">
      <w:pPr>
        <w:spacing w:before="120" w:after="240" w:line="360" w:lineRule="auto"/>
        <w:jc w:val="both"/>
        <w:rPr>
          <w:rFonts w:ascii="Times New Roman" w:hAnsi="Times New Roman" w:cs="Times New Roman"/>
          <w:sz w:val="24"/>
          <w:szCs w:val="24"/>
        </w:rPr>
      </w:pPr>
      <w:r w:rsidRPr="0073319E">
        <w:rPr>
          <w:rFonts w:ascii="Times New Roman" w:hAnsi="Times New Roman" w:cs="Times New Roman"/>
          <w:sz w:val="24"/>
          <w:szCs w:val="24"/>
        </w:rPr>
        <w:t>É composto</w:t>
      </w:r>
      <w:r w:rsidR="00075CD7" w:rsidRPr="0073319E">
        <w:rPr>
          <w:rFonts w:ascii="Times New Roman" w:hAnsi="Times New Roman" w:cs="Times New Roman"/>
          <w:sz w:val="24"/>
          <w:szCs w:val="24"/>
        </w:rPr>
        <w:t xml:space="preserve"> pelo valor inicial de R$ 5.000.000,00, </w:t>
      </w:r>
      <w:bookmarkStart w:id="161" w:name="_Hlk65258949"/>
      <w:r w:rsidR="00A667F2" w:rsidRPr="0073319E">
        <w:rPr>
          <w:rFonts w:ascii="Times New Roman" w:hAnsi="Times New Roman" w:cs="Times New Roman"/>
          <w:sz w:val="24"/>
          <w:szCs w:val="24"/>
        </w:rPr>
        <w:t>mais integralizações de AFAC</w:t>
      </w:r>
      <w:r w:rsidR="00075CD7" w:rsidRPr="0073319E">
        <w:rPr>
          <w:rFonts w:ascii="Times New Roman" w:hAnsi="Times New Roman" w:cs="Times New Roman"/>
          <w:sz w:val="24"/>
          <w:szCs w:val="24"/>
        </w:rPr>
        <w:t xml:space="preserve">, </w:t>
      </w:r>
      <w:bookmarkEnd w:id="161"/>
      <w:r w:rsidR="00075CD7" w:rsidRPr="0073319E">
        <w:rPr>
          <w:rFonts w:ascii="Times New Roman" w:hAnsi="Times New Roman" w:cs="Times New Roman"/>
          <w:sz w:val="24"/>
          <w:szCs w:val="24"/>
        </w:rPr>
        <w:t>com capital exclusivo da União e a integraliza</w:t>
      </w:r>
      <w:r w:rsidR="00140ED8" w:rsidRPr="0073319E">
        <w:rPr>
          <w:rFonts w:ascii="Times New Roman" w:hAnsi="Times New Roman" w:cs="Times New Roman"/>
          <w:sz w:val="24"/>
          <w:szCs w:val="24"/>
        </w:rPr>
        <w:t>ções</w:t>
      </w:r>
      <w:r w:rsidR="00075CD7" w:rsidRPr="0073319E">
        <w:rPr>
          <w:rFonts w:ascii="Times New Roman" w:hAnsi="Times New Roman" w:cs="Times New Roman"/>
          <w:sz w:val="24"/>
          <w:szCs w:val="24"/>
        </w:rPr>
        <w:t xml:space="preserve"> de AFAC aprovada</w:t>
      </w:r>
      <w:r w:rsidR="00140ED8" w:rsidRPr="0073319E">
        <w:rPr>
          <w:rFonts w:ascii="Times New Roman" w:hAnsi="Times New Roman" w:cs="Times New Roman"/>
          <w:sz w:val="24"/>
          <w:szCs w:val="24"/>
        </w:rPr>
        <w:t>s</w:t>
      </w:r>
      <w:r w:rsidR="00075CD7" w:rsidRPr="0073319E">
        <w:rPr>
          <w:rFonts w:ascii="Times New Roman" w:hAnsi="Times New Roman" w:cs="Times New Roman"/>
          <w:sz w:val="24"/>
          <w:szCs w:val="24"/>
        </w:rPr>
        <w:t xml:space="preserve"> </w:t>
      </w:r>
      <w:r w:rsidR="00140ED8" w:rsidRPr="0073319E">
        <w:rPr>
          <w:rFonts w:ascii="Times New Roman" w:hAnsi="Times New Roman" w:cs="Times New Roman"/>
          <w:sz w:val="24"/>
          <w:szCs w:val="24"/>
        </w:rPr>
        <w:t>em</w:t>
      </w:r>
      <w:r w:rsidR="00075CD7" w:rsidRPr="0073319E">
        <w:rPr>
          <w:rFonts w:ascii="Times New Roman" w:hAnsi="Times New Roman" w:cs="Times New Roman"/>
          <w:sz w:val="24"/>
          <w:szCs w:val="24"/>
        </w:rPr>
        <w:t xml:space="preserve"> </w:t>
      </w:r>
      <w:r w:rsidR="00FE31F1" w:rsidRPr="0073319E">
        <w:rPr>
          <w:rFonts w:ascii="Times New Roman" w:hAnsi="Times New Roman" w:cs="Times New Roman"/>
          <w:sz w:val="24"/>
          <w:szCs w:val="24"/>
        </w:rPr>
        <w:t>AGE</w:t>
      </w:r>
      <w:r w:rsidR="00140ED8" w:rsidRPr="0073319E">
        <w:rPr>
          <w:rFonts w:ascii="Times New Roman" w:hAnsi="Times New Roman" w:cs="Times New Roman"/>
          <w:sz w:val="24"/>
          <w:szCs w:val="24"/>
        </w:rPr>
        <w:t>-Assembleia Geral Extraordinária</w:t>
      </w:r>
      <w:r w:rsidR="0073319E" w:rsidRPr="0073319E">
        <w:rPr>
          <w:rFonts w:ascii="Times New Roman" w:hAnsi="Times New Roman" w:cs="Times New Roman"/>
          <w:sz w:val="24"/>
          <w:szCs w:val="24"/>
        </w:rPr>
        <w:t>.</w:t>
      </w:r>
    </w:p>
    <w:p w14:paraId="209D30B0" w14:textId="3D6E31D5" w:rsidR="0073319E" w:rsidRPr="0073319E" w:rsidRDefault="0073319E" w:rsidP="00140ED8">
      <w:pPr>
        <w:spacing w:before="120" w:after="240" w:line="360" w:lineRule="auto"/>
        <w:jc w:val="both"/>
        <w:rPr>
          <w:rFonts w:ascii="Times New Roman" w:hAnsi="Times New Roman" w:cs="Times New Roman"/>
          <w:sz w:val="24"/>
          <w:szCs w:val="24"/>
        </w:rPr>
      </w:pPr>
      <w:r w:rsidRPr="0073319E">
        <w:rPr>
          <w:noProof/>
        </w:rPr>
        <w:drawing>
          <wp:inline distT="0" distB="0" distL="0" distR="0" wp14:anchorId="65D45175" wp14:editId="4EEB8C32">
            <wp:extent cx="5048250" cy="11144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0" cy="1114425"/>
                    </a:xfrm>
                    <a:prstGeom prst="rect">
                      <a:avLst/>
                    </a:prstGeom>
                    <a:noFill/>
                    <a:ln>
                      <a:noFill/>
                    </a:ln>
                  </pic:spPr>
                </pic:pic>
              </a:graphicData>
            </a:graphic>
          </wp:inline>
        </w:drawing>
      </w:r>
    </w:p>
    <w:p w14:paraId="59DFDB53" w14:textId="224DA692" w:rsidR="00140ED8" w:rsidRPr="00E861DF" w:rsidRDefault="005A714A" w:rsidP="00140ED8">
      <w:pPr>
        <w:spacing w:before="120" w:after="240" w:line="360" w:lineRule="auto"/>
        <w:jc w:val="both"/>
        <w:rPr>
          <w:rFonts w:ascii="Times New Roman" w:hAnsi="Times New Roman" w:cs="Times New Roman"/>
          <w:sz w:val="24"/>
          <w:szCs w:val="24"/>
        </w:rPr>
      </w:pPr>
      <w:r w:rsidRPr="0073319E">
        <w:rPr>
          <w:rFonts w:ascii="Times New Roman" w:hAnsi="Times New Roman" w:cs="Times New Roman"/>
          <w:sz w:val="24"/>
          <w:szCs w:val="24"/>
        </w:rPr>
        <w:t>Desta forma, o Capital Social da EBSERH registrado na Junta Comercial do Distrito Federal - JCDF, atualizado na Receita Federal do Brasil - RFB,</w:t>
      </w:r>
      <w:r w:rsidR="0073319E">
        <w:rPr>
          <w:rFonts w:ascii="Times New Roman" w:hAnsi="Times New Roman" w:cs="Times New Roman"/>
          <w:sz w:val="24"/>
          <w:szCs w:val="24"/>
        </w:rPr>
        <w:t xml:space="preserve"> até o fechamento do trimestre,</w:t>
      </w:r>
      <w:r w:rsidRPr="0073319E">
        <w:rPr>
          <w:rFonts w:ascii="Times New Roman" w:hAnsi="Times New Roman" w:cs="Times New Roman"/>
          <w:sz w:val="24"/>
          <w:szCs w:val="24"/>
        </w:rPr>
        <w:t xml:space="preserve"> é de R$</w:t>
      </w:r>
      <w:r w:rsidR="00140ED8" w:rsidRPr="0073319E">
        <w:rPr>
          <w:rFonts w:ascii="Times New Roman" w:hAnsi="Times New Roman" w:cs="Times New Roman"/>
          <w:sz w:val="24"/>
          <w:szCs w:val="24"/>
        </w:rPr>
        <w:t xml:space="preserve"> </w:t>
      </w:r>
      <w:r w:rsidR="0073319E" w:rsidRPr="0073319E">
        <w:rPr>
          <w:rFonts w:ascii="Times New Roman" w:hAnsi="Times New Roman" w:cs="Times New Roman"/>
          <w:sz w:val="24"/>
          <w:szCs w:val="24"/>
        </w:rPr>
        <w:t>681.860.045,66</w:t>
      </w:r>
      <w:r w:rsidR="0073319E">
        <w:rPr>
          <w:rFonts w:ascii="Times New Roman" w:hAnsi="Times New Roman" w:cs="Times New Roman"/>
          <w:sz w:val="24"/>
          <w:szCs w:val="24"/>
        </w:rPr>
        <w:t>.</w:t>
      </w:r>
    </w:p>
    <w:p w14:paraId="663E5974" w14:textId="7C8C5500" w:rsidR="0026173C" w:rsidRPr="00E861DF" w:rsidRDefault="005A714A" w:rsidP="001C0D8F">
      <w:pPr>
        <w:pStyle w:val="Ttulo1"/>
        <w:numPr>
          <w:ilvl w:val="2"/>
          <w:numId w:val="16"/>
        </w:numPr>
        <w:spacing w:before="120" w:after="240"/>
        <w:jc w:val="both"/>
        <w:rPr>
          <w:rFonts w:ascii="Times New Roman" w:hAnsi="Times New Roman" w:cs="Times New Roman"/>
          <w:b/>
          <w:color w:val="auto"/>
          <w:sz w:val="24"/>
          <w:szCs w:val="24"/>
        </w:rPr>
      </w:pPr>
      <w:bookmarkStart w:id="162" w:name="_Toc65000078"/>
      <w:bookmarkStart w:id="163" w:name="_Toc65000163"/>
      <w:bookmarkStart w:id="164" w:name="_Toc65000236"/>
      <w:bookmarkStart w:id="165" w:name="_Toc121339760"/>
      <w:r w:rsidRPr="00E861DF">
        <w:rPr>
          <w:rFonts w:ascii="Times New Roman" w:hAnsi="Times New Roman" w:cs="Times New Roman"/>
          <w:b/>
          <w:color w:val="auto"/>
          <w:sz w:val="24"/>
          <w:szCs w:val="24"/>
        </w:rPr>
        <w:t xml:space="preserve">Adiantamento Para Futuro Aumento de Capital </w:t>
      </w:r>
      <w:r w:rsidR="00871FE5" w:rsidRPr="00E861DF">
        <w:rPr>
          <w:rFonts w:ascii="Times New Roman" w:hAnsi="Times New Roman" w:cs="Times New Roman"/>
          <w:b/>
          <w:color w:val="auto"/>
          <w:sz w:val="24"/>
          <w:szCs w:val="24"/>
        </w:rPr>
        <w:t>-AFAC</w:t>
      </w:r>
      <w:bookmarkEnd w:id="165"/>
    </w:p>
    <w:bookmarkEnd w:id="162"/>
    <w:bookmarkEnd w:id="163"/>
    <w:bookmarkEnd w:id="164"/>
    <w:p w14:paraId="6A077AC0" w14:textId="1AEBB037" w:rsidR="00750780" w:rsidRPr="00E861DF" w:rsidRDefault="005A714A" w:rsidP="0026173C">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r w:rsidR="00871FE5" w:rsidRPr="00E861DF">
        <w:rPr>
          <w:rFonts w:ascii="Times New Roman" w:hAnsi="Times New Roman" w:cs="Times New Roman"/>
          <w:sz w:val="24"/>
          <w:szCs w:val="24"/>
        </w:rPr>
        <w:t>, no Patrimônio Líquido</w:t>
      </w:r>
      <w:r w:rsidRPr="00E861DF">
        <w:rPr>
          <w:rFonts w:ascii="Times New Roman" w:hAnsi="Times New Roman" w:cs="Times New Roman"/>
          <w:sz w:val="24"/>
          <w:szCs w:val="24"/>
        </w:rPr>
        <w:t>.</w:t>
      </w:r>
    </w:p>
    <w:p w14:paraId="710185A8" w14:textId="4059BA09" w:rsidR="00E84960" w:rsidRDefault="007A547E" w:rsidP="00E84960">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Considerando o saldo de AFAC de 2021, </w:t>
      </w:r>
      <w:r w:rsidR="00A20929">
        <w:rPr>
          <w:rFonts w:ascii="Times New Roman" w:hAnsi="Times New Roman" w:cs="Times New Roman"/>
          <w:sz w:val="24"/>
          <w:szCs w:val="24"/>
        </w:rPr>
        <w:t>EBSERH</w:t>
      </w:r>
      <w:r w:rsidR="00E84960">
        <w:rPr>
          <w:rFonts w:ascii="Times New Roman" w:hAnsi="Times New Roman" w:cs="Times New Roman"/>
          <w:sz w:val="24"/>
          <w:szCs w:val="24"/>
        </w:rPr>
        <w:t xml:space="preserve"> </w:t>
      </w:r>
      <w:r>
        <w:rPr>
          <w:rFonts w:ascii="Times New Roman" w:hAnsi="Times New Roman" w:cs="Times New Roman"/>
          <w:sz w:val="24"/>
          <w:szCs w:val="24"/>
        </w:rPr>
        <w:t>integralizou ao capital social R$119.056.780,94, restando um saldo residual R$14.848.593,37. No exercício de 2022 houve o recebimento de</w:t>
      </w:r>
      <w:r w:rsidR="00E84960" w:rsidRPr="007A547E">
        <w:rPr>
          <w:rFonts w:ascii="Times New Roman" w:hAnsi="Times New Roman" w:cs="Times New Roman"/>
          <w:sz w:val="24"/>
          <w:szCs w:val="24"/>
        </w:rPr>
        <w:t xml:space="preserve"> R$</w:t>
      </w:r>
      <w:r w:rsidR="00E84960" w:rsidRPr="00C91BEF">
        <w:rPr>
          <w:rFonts w:ascii="Times New Roman" w:hAnsi="Times New Roman" w:cs="Times New Roman"/>
          <w:sz w:val="24"/>
          <w:szCs w:val="24"/>
        </w:rPr>
        <w:t xml:space="preserve"> </w:t>
      </w:r>
      <w:r>
        <w:rPr>
          <w:rFonts w:ascii="Times New Roman" w:hAnsi="Times New Roman" w:cs="Times New Roman"/>
          <w:sz w:val="24"/>
          <w:szCs w:val="24"/>
        </w:rPr>
        <w:t>161.765.024,99</w:t>
      </w:r>
      <w:r w:rsidR="00E84960">
        <w:rPr>
          <w:rFonts w:ascii="Times New Roman" w:hAnsi="Times New Roman" w:cs="Times New Roman"/>
          <w:sz w:val="24"/>
          <w:szCs w:val="24"/>
        </w:rPr>
        <w:t xml:space="preserve"> de aporte financeiro a título de AFAC, que somado ao </w:t>
      </w:r>
      <w:r>
        <w:rPr>
          <w:rFonts w:ascii="Times New Roman" w:hAnsi="Times New Roman" w:cs="Times New Roman"/>
          <w:sz w:val="24"/>
          <w:szCs w:val="24"/>
        </w:rPr>
        <w:t>valor não integralizado (residual de 2021)</w:t>
      </w:r>
      <w:r w:rsidR="00E84960">
        <w:rPr>
          <w:rFonts w:ascii="Times New Roman" w:hAnsi="Times New Roman" w:cs="Times New Roman"/>
          <w:sz w:val="24"/>
          <w:szCs w:val="24"/>
        </w:rPr>
        <w:t xml:space="preserve"> totaliza-se </w:t>
      </w:r>
      <w:r w:rsidR="005A714A" w:rsidRPr="00E861DF">
        <w:rPr>
          <w:rFonts w:ascii="Times New Roman" w:hAnsi="Times New Roman" w:cs="Times New Roman"/>
          <w:sz w:val="24"/>
          <w:szCs w:val="24"/>
        </w:rPr>
        <w:t>no valor de R$</w:t>
      </w:r>
      <w:r w:rsidR="00E84960">
        <w:rPr>
          <w:rFonts w:ascii="Times New Roman" w:hAnsi="Times New Roman" w:cs="Times New Roman"/>
          <w:sz w:val="24"/>
          <w:szCs w:val="24"/>
        </w:rPr>
        <w:t xml:space="preserve"> </w:t>
      </w:r>
      <w:r w:rsidR="00404586">
        <w:rPr>
          <w:rFonts w:ascii="Times New Roman" w:hAnsi="Times New Roman" w:cs="Times New Roman"/>
          <w:sz w:val="24"/>
          <w:szCs w:val="24"/>
        </w:rPr>
        <w:t>176.613.618,36</w:t>
      </w:r>
      <w:r w:rsidR="00E84960">
        <w:rPr>
          <w:rFonts w:ascii="Times New Roman" w:hAnsi="Times New Roman" w:cs="Times New Roman"/>
          <w:sz w:val="24"/>
          <w:szCs w:val="24"/>
        </w:rPr>
        <w:t>. R</w:t>
      </w:r>
      <w:r w:rsidR="005A714A" w:rsidRPr="00E861DF">
        <w:rPr>
          <w:rFonts w:ascii="Times New Roman" w:hAnsi="Times New Roman" w:cs="Times New Roman"/>
          <w:sz w:val="24"/>
          <w:szCs w:val="24"/>
        </w:rPr>
        <w:t>epresenta o aporte financeiro recebido para fins de investimento</w:t>
      </w:r>
      <w:r w:rsidR="00344C61" w:rsidRPr="00E861DF">
        <w:rPr>
          <w:rFonts w:ascii="Times New Roman" w:hAnsi="Times New Roman" w:cs="Times New Roman"/>
          <w:sz w:val="24"/>
          <w:szCs w:val="24"/>
        </w:rPr>
        <w:t xml:space="preserve"> que aguarda processo de integralização ao Capital Social</w:t>
      </w:r>
      <w:r w:rsidR="005A714A" w:rsidRPr="00E861DF">
        <w:rPr>
          <w:rFonts w:ascii="Times New Roman" w:hAnsi="Times New Roman" w:cs="Times New Roman"/>
          <w:sz w:val="24"/>
          <w:szCs w:val="24"/>
        </w:rPr>
        <w:t xml:space="preserve">. </w:t>
      </w:r>
    </w:p>
    <w:p w14:paraId="673377A0" w14:textId="2340336C" w:rsidR="00BF384F" w:rsidRPr="00E861DF" w:rsidRDefault="00F33F59" w:rsidP="001C0D8F">
      <w:pPr>
        <w:pStyle w:val="Ttulo1"/>
        <w:numPr>
          <w:ilvl w:val="2"/>
          <w:numId w:val="16"/>
        </w:numPr>
        <w:spacing w:before="120" w:after="240"/>
        <w:jc w:val="both"/>
        <w:rPr>
          <w:rFonts w:ascii="Times New Roman" w:hAnsi="Times New Roman" w:cs="Times New Roman"/>
          <w:b/>
          <w:color w:val="auto"/>
          <w:sz w:val="24"/>
          <w:szCs w:val="24"/>
        </w:rPr>
      </w:pPr>
      <w:bookmarkStart w:id="166" w:name="_Toc121339761"/>
      <w:r w:rsidRPr="00E861DF">
        <w:rPr>
          <w:rFonts w:ascii="Times New Roman" w:hAnsi="Times New Roman" w:cs="Times New Roman"/>
          <w:b/>
          <w:color w:val="auto"/>
          <w:sz w:val="24"/>
          <w:szCs w:val="24"/>
        </w:rPr>
        <w:t>Prejuízos Acumulados</w:t>
      </w:r>
      <w:bookmarkEnd w:id="166"/>
    </w:p>
    <w:p w14:paraId="5752E1FD" w14:textId="6521F913" w:rsidR="00247CC4" w:rsidRDefault="00247CC4" w:rsidP="00247CC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635D451D" w14:textId="7A7FAEA8" w:rsidR="00F05AFD" w:rsidRDefault="00656CAC" w:rsidP="00247CC4">
      <w:pPr>
        <w:spacing w:before="120" w:after="240" w:line="360" w:lineRule="auto"/>
        <w:jc w:val="both"/>
        <w:rPr>
          <w:rFonts w:ascii="Times New Roman" w:hAnsi="Times New Roman" w:cs="Times New Roman"/>
          <w:sz w:val="24"/>
          <w:szCs w:val="24"/>
        </w:rPr>
      </w:pPr>
      <w:r w:rsidRPr="00656CAC">
        <w:rPr>
          <w:noProof/>
        </w:rPr>
        <w:drawing>
          <wp:inline distT="0" distB="0" distL="0" distR="0" wp14:anchorId="19952471" wp14:editId="61FB2322">
            <wp:extent cx="5676265" cy="1190625"/>
            <wp:effectExtent l="0" t="0" r="63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265" cy="1190625"/>
                    </a:xfrm>
                    <a:prstGeom prst="rect">
                      <a:avLst/>
                    </a:prstGeom>
                    <a:noFill/>
                    <a:ln>
                      <a:noFill/>
                    </a:ln>
                  </pic:spPr>
                </pic:pic>
              </a:graphicData>
            </a:graphic>
          </wp:inline>
        </w:drawing>
      </w:r>
    </w:p>
    <w:p w14:paraId="349B9C50" w14:textId="77777777" w:rsidR="00B72BC6" w:rsidRPr="00E861DF" w:rsidRDefault="00B72BC6" w:rsidP="001C0D8F">
      <w:pPr>
        <w:pStyle w:val="PargrafodaLista"/>
        <w:numPr>
          <w:ilvl w:val="0"/>
          <w:numId w:val="1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Prejuízos Acumulados de Exercícios Anteriores</w:t>
      </w:r>
      <w:r w:rsidRPr="00E861DF">
        <w:rPr>
          <w:rFonts w:ascii="Times New Roman" w:hAnsi="Times New Roman" w:cs="Times New Roman"/>
          <w:sz w:val="24"/>
          <w:szCs w:val="24"/>
        </w:rPr>
        <w:t xml:space="preserve"> – O saldo negativo é reflexo do cumprimento da finalidade da Empresa, conforme a Lei n</w:t>
      </w:r>
      <w:r w:rsidRPr="00E861DF">
        <w:rPr>
          <w:rFonts w:ascii="Times New Roman" w:hAnsi="Times New Roman" w:cs="Times New Roman"/>
          <w:sz w:val="24"/>
          <w:szCs w:val="24"/>
          <w:u w:val="single"/>
          <w:vertAlign w:val="superscript"/>
        </w:rPr>
        <w:t>o</w:t>
      </w:r>
      <w:r w:rsidRPr="00E861DF">
        <w:rPr>
          <w:rFonts w:ascii="Times New Roman" w:hAnsi="Times New Roman" w:cs="Times New Roman"/>
          <w:sz w:val="24"/>
          <w:szCs w:val="24"/>
        </w:rPr>
        <w:t xml:space="preserve"> 12.550/2021:</w:t>
      </w:r>
    </w:p>
    <w:p w14:paraId="50C868FA"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33701656"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Art. 3</w:t>
      </w:r>
      <w:r w:rsidRPr="00E861DF">
        <w:rPr>
          <w:rFonts w:ascii="Times New Roman" w:hAnsi="Times New Roman" w:cs="Times New Roman"/>
          <w:sz w:val="20"/>
          <w:szCs w:val="20"/>
          <w:u w:val="single"/>
          <w:vertAlign w:val="superscript"/>
        </w:rPr>
        <w:t>o</w:t>
      </w:r>
      <w:r w:rsidRPr="00E861DF">
        <w:rPr>
          <w:rFonts w:ascii="Times New Roman" w:hAnsi="Times New Roman" w:cs="Times New Roman"/>
          <w:sz w:val="20"/>
          <w:szCs w:val="20"/>
        </w:rPr>
        <w:t xml:space="preserve"> A EBSERH terá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7" w:anchor="art207" w:history="1">
        <w:r w:rsidRPr="00E861DF">
          <w:rPr>
            <w:rFonts w:ascii="Times New Roman" w:hAnsi="Times New Roman" w:cs="Times New Roman"/>
            <w:sz w:val="20"/>
            <w:szCs w:val="20"/>
          </w:rPr>
          <w:t>art. 207 da Constituição Federal, </w:t>
        </w:r>
      </w:hyperlink>
      <w:r w:rsidRPr="00E861DF">
        <w:rPr>
          <w:rFonts w:ascii="Times New Roman" w:hAnsi="Times New Roman" w:cs="Times New Roman"/>
          <w:sz w:val="20"/>
          <w:szCs w:val="20"/>
        </w:rPr>
        <w:t>a autonomia universitária.</w:t>
      </w:r>
    </w:p>
    <w:p w14:paraId="6E15C113"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539CDBF4" w14:textId="77777777" w:rsidR="00B72BC6" w:rsidRPr="00E861DF"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Impactam também no resultado negativo as provisões de pessoal, de riscos fiscais prováveis, depreciações e amortizações e outras despesas registradas pelo regime de competência. </w:t>
      </w:r>
    </w:p>
    <w:p w14:paraId="43AF08C4" w14:textId="79B00959" w:rsidR="00B72BC6"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somatório de resultados negativos apurados pela </w:t>
      </w:r>
      <w:r w:rsidR="001E790C">
        <w:rPr>
          <w:rFonts w:ascii="Times New Roman" w:hAnsi="Times New Roman" w:cs="Times New Roman"/>
          <w:sz w:val="24"/>
          <w:szCs w:val="24"/>
        </w:rPr>
        <w:t>E</w:t>
      </w:r>
      <w:r w:rsidRPr="00E861DF">
        <w:rPr>
          <w:rFonts w:ascii="Times New Roman" w:hAnsi="Times New Roman" w:cs="Times New Roman"/>
          <w:sz w:val="24"/>
          <w:szCs w:val="24"/>
        </w:rPr>
        <w:t>mpresa, desde o exercício de 2014.</w:t>
      </w:r>
    </w:p>
    <w:p w14:paraId="3D62D106" w14:textId="77777777" w:rsidR="0002759B" w:rsidRDefault="0002759B" w:rsidP="00B72BC6">
      <w:pPr>
        <w:pStyle w:val="PargrafodaLista"/>
        <w:spacing w:before="120" w:after="240" w:line="360" w:lineRule="auto"/>
        <w:jc w:val="both"/>
        <w:rPr>
          <w:rFonts w:ascii="Times New Roman" w:hAnsi="Times New Roman" w:cs="Times New Roman"/>
          <w:sz w:val="24"/>
          <w:szCs w:val="24"/>
        </w:rPr>
      </w:pPr>
    </w:p>
    <w:p w14:paraId="5D7AFF88" w14:textId="42E3E96F" w:rsidR="0002759B" w:rsidRPr="0002759B" w:rsidRDefault="00283E00" w:rsidP="0002759B">
      <w:pPr>
        <w:pStyle w:val="PargrafodaLista"/>
        <w:numPr>
          <w:ilvl w:val="0"/>
          <w:numId w:val="19"/>
        </w:numPr>
        <w:spacing w:before="120" w:after="240" w:line="360" w:lineRule="auto"/>
        <w:jc w:val="both"/>
        <w:rPr>
          <w:rFonts w:ascii="Times New Roman" w:hAnsi="Times New Roman" w:cs="Times New Roman"/>
          <w:b/>
          <w:bCs/>
          <w:sz w:val="24"/>
          <w:szCs w:val="24"/>
        </w:rPr>
      </w:pPr>
      <w:r w:rsidRPr="0002759B">
        <w:rPr>
          <w:rFonts w:ascii="Times New Roman" w:hAnsi="Times New Roman" w:cs="Times New Roman"/>
          <w:b/>
          <w:bCs/>
          <w:sz w:val="24"/>
          <w:szCs w:val="24"/>
        </w:rPr>
        <w:t>Ajustes de Exercícios Anteriores</w:t>
      </w:r>
      <w:r w:rsidR="0002759B">
        <w:rPr>
          <w:rFonts w:ascii="Times New Roman" w:hAnsi="Times New Roman" w:cs="Times New Roman"/>
          <w:sz w:val="24"/>
          <w:szCs w:val="24"/>
        </w:rPr>
        <w:t xml:space="preserve"> - </w:t>
      </w:r>
      <w:r w:rsidR="0002759B" w:rsidRPr="0002759B">
        <w:rPr>
          <w:rFonts w:ascii="Times New Roman" w:hAnsi="Times New Roman" w:cs="Times New Roman"/>
          <w:sz w:val="24"/>
          <w:szCs w:val="24"/>
        </w:rPr>
        <w:t>Registra o saldo decorrente de efeitos da mudança de critério contábil ou da retificação de erro imputável a determinado exercício anterior, e que não possam ser atribuídos a fatos subsequentes. Trata-se de despesas que incorridas no exercício anterior e que por determinação da entidade o reconhecimento foi realizado pós-encerramento do exercício.</w:t>
      </w:r>
    </w:p>
    <w:p w14:paraId="54628056" w14:textId="35FCB0F0" w:rsidR="00283E00" w:rsidRPr="0002759B" w:rsidRDefault="0002759B" w:rsidP="0002759B">
      <w:pPr>
        <w:pStyle w:val="PargrafodaLista"/>
        <w:spacing w:before="120" w:after="240" w:line="360" w:lineRule="auto"/>
        <w:ind w:left="708"/>
        <w:jc w:val="both"/>
        <w:rPr>
          <w:rFonts w:ascii="Times New Roman" w:hAnsi="Times New Roman" w:cs="Times New Roman"/>
          <w:b/>
          <w:bCs/>
          <w:sz w:val="24"/>
          <w:szCs w:val="24"/>
        </w:rPr>
      </w:pPr>
      <w:r>
        <w:rPr>
          <w:rFonts w:ascii="Times New Roman" w:hAnsi="Times New Roman" w:cs="Times New Roman"/>
          <w:sz w:val="24"/>
          <w:szCs w:val="24"/>
        </w:rPr>
        <w:t xml:space="preserve">Em 2022, o saldo final tem como justificativa o reconhecimento de despesa com fornecedores de bens e serviços tendo como fato gerador operações realizadas em anos anteriores, bem como a reclassificação de saldos de Ajuste de Avaliação Patrimonial. Até o final do exercício será realizado análise para registro extemporâneo </w:t>
      </w:r>
      <w:r w:rsidR="00CD6576">
        <w:rPr>
          <w:rFonts w:ascii="Times New Roman" w:hAnsi="Times New Roman" w:cs="Times New Roman"/>
          <w:sz w:val="24"/>
          <w:szCs w:val="24"/>
        </w:rPr>
        <w:t>e a possibilidade de reclassificação para registro na competência de 2022.</w:t>
      </w:r>
    </w:p>
    <w:p w14:paraId="09E36BE9" w14:textId="77777777" w:rsidR="00DA21DB" w:rsidRPr="00E861DF" w:rsidRDefault="00DA21DB" w:rsidP="00DA21DB">
      <w:pPr>
        <w:pStyle w:val="PargrafodaLista"/>
        <w:spacing w:before="120" w:after="240" w:line="360" w:lineRule="auto"/>
        <w:jc w:val="both"/>
        <w:rPr>
          <w:rFonts w:ascii="Times New Roman" w:hAnsi="Times New Roman" w:cs="Times New Roman"/>
          <w:sz w:val="24"/>
          <w:szCs w:val="24"/>
        </w:rPr>
      </w:pPr>
    </w:p>
    <w:p w14:paraId="2869DCC5" w14:textId="1E143784" w:rsidR="00F36D28" w:rsidRDefault="00DA21DB" w:rsidP="003135A3">
      <w:pPr>
        <w:pStyle w:val="PargrafodaLista"/>
        <w:numPr>
          <w:ilvl w:val="0"/>
          <w:numId w:val="19"/>
        </w:numPr>
        <w:spacing w:before="120" w:after="240" w:line="360" w:lineRule="auto"/>
        <w:jc w:val="both"/>
        <w:rPr>
          <w:rFonts w:ascii="Times New Roman" w:hAnsi="Times New Roman" w:cs="Times New Roman"/>
          <w:sz w:val="24"/>
          <w:szCs w:val="24"/>
        </w:rPr>
      </w:pPr>
      <w:bookmarkStart w:id="167" w:name="_Toc65000082"/>
      <w:bookmarkStart w:id="168" w:name="_Toc65000167"/>
      <w:bookmarkStart w:id="169" w:name="_Toc65000240"/>
      <w:r w:rsidRPr="00F27679">
        <w:rPr>
          <w:rFonts w:ascii="Times New Roman" w:hAnsi="Times New Roman" w:cs="Times New Roman"/>
          <w:b/>
          <w:bCs/>
          <w:sz w:val="24"/>
          <w:szCs w:val="24"/>
        </w:rPr>
        <w:t xml:space="preserve">Resultado do </w:t>
      </w:r>
      <w:bookmarkEnd w:id="167"/>
      <w:bookmarkEnd w:id="168"/>
      <w:bookmarkEnd w:id="169"/>
      <w:r w:rsidR="00A20929">
        <w:rPr>
          <w:rFonts w:ascii="Times New Roman" w:hAnsi="Times New Roman" w:cs="Times New Roman"/>
          <w:b/>
          <w:bCs/>
          <w:sz w:val="24"/>
          <w:szCs w:val="24"/>
        </w:rPr>
        <w:t>Período</w:t>
      </w:r>
      <w:r w:rsidRPr="00F27679">
        <w:rPr>
          <w:rFonts w:ascii="Times New Roman" w:hAnsi="Times New Roman" w:cs="Times New Roman"/>
          <w:sz w:val="24"/>
          <w:szCs w:val="24"/>
        </w:rPr>
        <w:t xml:space="preserve"> – Representa o confronto de Receitas e Despesa, ganhos e perdas em um determinado período. O resultado aponta que, no período, as receitas e ganhos não foram suficientes para suportar as despesas e perdas apropriadas, apurando-se um prejuízo no período.</w:t>
      </w:r>
      <w:r w:rsidR="00F27679" w:rsidRPr="00F27679">
        <w:rPr>
          <w:rFonts w:ascii="Times New Roman" w:hAnsi="Times New Roman" w:cs="Times New Roman"/>
          <w:sz w:val="24"/>
          <w:szCs w:val="24"/>
        </w:rPr>
        <w:t xml:space="preserve"> </w:t>
      </w:r>
    </w:p>
    <w:p w14:paraId="05841CC8" w14:textId="77777777" w:rsidR="00F27679" w:rsidRDefault="00F27679" w:rsidP="00227E1C">
      <w:pPr>
        <w:pStyle w:val="PargrafodaLista"/>
        <w:spacing w:before="120" w:after="240" w:line="360" w:lineRule="auto"/>
        <w:jc w:val="both"/>
        <w:rPr>
          <w:rFonts w:ascii="Times New Roman" w:hAnsi="Times New Roman" w:cs="Times New Roman"/>
          <w:sz w:val="24"/>
          <w:szCs w:val="24"/>
        </w:rPr>
      </w:pPr>
    </w:p>
    <w:p w14:paraId="335073D6" w14:textId="77777777" w:rsidR="00F27679" w:rsidRPr="00F27679" w:rsidRDefault="00F27679" w:rsidP="00F27679">
      <w:pPr>
        <w:pStyle w:val="PargrafodaLista"/>
        <w:spacing w:before="120" w:after="240" w:line="360" w:lineRule="auto"/>
        <w:jc w:val="both"/>
        <w:rPr>
          <w:rFonts w:ascii="Times New Roman" w:hAnsi="Times New Roman" w:cs="Times New Roman"/>
          <w:sz w:val="24"/>
          <w:szCs w:val="24"/>
        </w:rPr>
      </w:pPr>
    </w:p>
    <w:p w14:paraId="77E52C7D" w14:textId="3078ACD0" w:rsidR="00272879" w:rsidRDefault="00D43CC3"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70" w:name="_Toc65000083"/>
      <w:bookmarkStart w:id="171" w:name="_Toc65000168"/>
      <w:bookmarkStart w:id="172" w:name="_Toc65000241"/>
      <w:bookmarkStart w:id="173" w:name="_Toc121339762"/>
      <w:r w:rsidRPr="00E861DF">
        <w:rPr>
          <w:rFonts w:ascii="Times New Roman" w:eastAsia="Times New Roman" w:hAnsi="Times New Roman" w:cs="Times New Roman"/>
          <w:b/>
          <w:color w:val="auto"/>
          <w:sz w:val="24"/>
          <w:szCs w:val="24"/>
        </w:rPr>
        <w:t>Demonstração do Resultado</w:t>
      </w:r>
      <w:bookmarkEnd w:id="170"/>
      <w:bookmarkEnd w:id="171"/>
      <w:bookmarkEnd w:id="172"/>
      <w:bookmarkEnd w:id="173"/>
      <w:r w:rsidRPr="00E861DF">
        <w:rPr>
          <w:rFonts w:ascii="Times New Roman" w:eastAsia="Times New Roman" w:hAnsi="Times New Roman" w:cs="Times New Roman"/>
          <w:b/>
          <w:color w:val="auto"/>
          <w:sz w:val="24"/>
          <w:szCs w:val="24"/>
        </w:rPr>
        <w:t xml:space="preserve"> </w:t>
      </w:r>
    </w:p>
    <w:p w14:paraId="208A878C" w14:textId="77777777" w:rsidR="00F27679" w:rsidRPr="00F27679" w:rsidRDefault="00F27679" w:rsidP="00F27679"/>
    <w:p w14:paraId="01127899" w14:textId="66AD1136" w:rsidR="00E677F9" w:rsidRPr="00E861DF" w:rsidRDefault="005632AE" w:rsidP="00B77592">
      <w:pPr>
        <w:spacing w:before="120" w:after="36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D54C78" w:rsidRPr="00E861DF">
        <w:rPr>
          <w:rFonts w:ascii="Times New Roman" w:hAnsi="Times New Roman" w:cs="Times New Roman"/>
          <w:sz w:val="24"/>
          <w:szCs w:val="24"/>
        </w:rPr>
        <w:t>EBSERH</w:t>
      </w:r>
      <w:r w:rsidR="005D0D73" w:rsidRPr="00E861DF">
        <w:rPr>
          <w:rFonts w:ascii="Times New Roman" w:hAnsi="Times New Roman" w:cs="Times New Roman"/>
          <w:sz w:val="24"/>
          <w:szCs w:val="24"/>
        </w:rPr>
        <w:t>,</w:t>
      </w:r>
      <w:r w:rsidRPr="00E861DF">
        <w:rPr>
          <w:rFonts w:ascii="Times New Roman" w:hAnsi="Times New Roman" w:cs="Times New Roman"/>
          <w:sz w:val="24"/>
          <w:szCs w:val="24"/>
        </w:rPr>
        <w:t xml:space="preserve"> integrante do Orçamento Geral da União, recebe todos os seus repasses previsto</w:t>
      </w:r>
      <w:r w:rsidR="005D0D73" w:rsidRPr="00E861DF">
        <w:rPr>
          <w:rFonts w:ascii="Times New Roman" w:hAnsi="Times New Roman" w:cs="Times New Roman"/>
          <w:sz w:val="24"/>
          <w:szCs w:val="24"/>
        </w:rPr>
        <w:t>s</w:t>
      </w:r>
      <w:r w:rsidRPr="00E861DF">
        <w:rPr>
          <w:rFonts w:ascii="Times New Roman" w:hAnsi="Times New Roman" w:cs="Times New Roman"/>
          <w:sz w:val="24"/>
          <w:szCs w:val="24"/>
        </w:rPr>
        <w:t xml:space="preserve"> na Lei Orçamentária </w:t>
      </w:r>
      <w:r w:rsidR="00D915D6" w:rsidRPr="00E861DF">
        <w:rPr>
          <w:rFonts w:ascii="Times New Roman" w:hAnsi="Times New Roman" w:cs="Times New Roman"/>
          <w:sz w:val="24"/>
          <w:szCs w:val="24"/>
        </w:rPr>
        <w:t xml:space="preserve">Anual </w:t>
      </w:r>
      <w:r w:rsidRPr="00E861DF">
        <w:rPr>
          <w:rFonts w:ascii="Times New Roman" w:hAnsi="Times New Roman" w:cs="Times New Roman"/>
          <w:sz w:val="24"/>
          <w:szCs w:val="24"/>
        </w:rPr>
        <w:t>– LOA, conforme demonstrado abaixo:</w:t>
      </w:r>
    </w:p>
    <w:p w14:paraId="4355023E" w14:textId="64C5BF46" w:rsidR="004C4C9F" w:rsidRPr="00E861DF" w:rsidRDefault="004C4C9F"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74" w:name="_Toc65000084"/>
      <w:bookmarkStart w:id="175" w:name="_Toc65000169"/>
      <w:bookmarkStart w:id="176" w:name="_Toc65000242"/>
      <w:bookmarkStart w:id="177" w:name="_Toc121339763"/>
      <w:r w:rsidRPr="00E861DF">
        <w:rPr>
          <w:rFonts w:ascii="Times New Roman" w:eastAsia="Times New Roman" w:hAnsi="Times New Roman" w:cs="Times New Roman"/>
          <w:b/>
          <w:color w:val="auto"/>
          <w:sz w:val="24"/>
          <w:szCs w:val="24"/>
        </w:rPr>
        <w:t>Receit</w:t>
      </w:r>
      <w:r w:rsidR="00A96C7A" w:rsidRPr="00E861DF">
        <w:rPr>
          <w:rFonts w:ascii="Times New Roman" w:eastAsia="Times New Roman" w:hAnsi="Times New Roman" w:cs="Times New Roman"/>
          <w:b/>
          <w:color w:val="auto"/>
          <w:sz w:val="24"/>
          <w:szCs w:val="24"/>
        </w:rPr>
        <w:t>a Bruta de Serviços</w:t>
      </w:r>
      <w:bookmarkEnd w:id="174"/>
      <w:bookmarkEnd w:id="175"/>
      <w:bookmarkEnd w:id="176"/>
      <w:bookmarkEnd w:id="177"/>
    </w:p>
    <w:p w14:paraId="09704506" w14:textId="54B9B9BC" w:rsidR="003E373F" w:rsidRPr="00E861DF" w:rsidRDefault="00C42B86" w:rsidP="003E373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Corresponde </w:t>
      </w:r>
      <w:r w:rsidR="005A2173" w:rsidRPr="00E861DF">
        <w:rPr>
          <w:rFonts w:ascii="Times New Roman" w:hAnsi="Times New Roman" w:cs="Times New Roman"/>
          <w:sz w:val="24"/>
          <w:szCs w:val="24"/>
        </w:rPr>
        <w:t>à</w:t>
      </w:r>
      <w:r w:rsidRPr="00E861DF">
        <w:rPr>
          <w:rFonts w:ascii="Times New Roman" w:hAnsi="Times New Roman" w:cs="Times New Roman"/>
          <w:sz w:val="24"/>
          <w:szCs w:val="24"/>
        </w:rPr>
        <w:t xml:space="preserve"> receita auferida </w:t>
      </w:r>
      <w:r w:rsidR="00390538" w:rsidRPr="00E861DF">
        <w:rPr>
          <w:rFonts w:ascii="Times New Roman" w:hAnsi="Times New Roman" w:cs="Times New Roman"/>
          <w:sz w:val="24"/>
          <w:szCs w:val="24"/>
        </w:rPr>
        <w:t>com a atividade</w:t>
      </w:r>
      <w:r w:rsidR="003E373F" w:rsidRPr="00E861DF">
        <w:rPr>
          <w:rFonts w:ascii="Times New Roman" w:hAnsi="Times New Roman" w:cs="Times New Roman"/>
          <w:sz w:val="24"/>
          <w:szCs w:val="24"/>
        </w:rPr>
        <w:t xml:space="preserve"> desenvolvida pela entidade. No caso concreto da EBSERH a Receita Bruta tem origem no recebimento de financeiro, por </w:t>
      </w:r>
      <w:r w:rsidR="00D915D6" w:rsidRPr="00E861DF">
        <w:rPr>
          <w:rFonts w:ascii="Times New Roman" w:hAnsi="Times New Roman" w:cs="Times New Roman"/>
          <w:sz w:val="24"/>
          <w:szCs w:val="24"/>
        </w:rPr>
        <w:t xml:space="preserve">intermédio de </w:t>
      </w:r>
      <w:r w:rsidR="00D915D6" w:rsidRPr="00E861DF">
        <w:rPr>
          <w:rFonts w:ascii="Times New Roman" w:eastAsia="Times New Roman" w:hAnsi="Times New Roman"/>
          <w:sz w:val="24"/>
        </w:rPr>
        <w:t xml:space="preserve">Guia de Recolhimento da União – </w:t>
      </w:r>
      <w:r w:rsidR="00D915D6" w:rsidRPr="00E861DF">
        <w:rPr>
          <w:rFonts w:ascii="Times New Roman" w:eastAsia="Times New Roman" w:hAnsi="Times New Roman"/>
          <w:sz w:val="24"/>
        </w:rPr>
        <w:lastRenderedPageBreak/>
        <w:t>GRU</w:t>
      </w:r>
      <w:r w:rsidR="003E373F" w:rsidRPr="00E861DF">
        <w:rPr>
          <w:rFonts w:ascii="Times New Roman" w:hAnsi="Times New Roman" w:cs="Times New Roman"/>
          <w:sz w:val="24"/>
          <w:szCs w:val="24"/>
        </w:rPr>
        <w:t>, e apropriações de direitos a receber, registrados a partir da prestação de Serviços de Saúde no âmbito do SUS, e outros serviços</w:t>
      </w:r>
      <w:r w:rsidR="0078464D" w:rsidRPr="00E861DF">
        <w:rPr>
          <w:rFonts w:ascii="Times New Roman" w:hAnsi="Times New Roman" w:cs="Times New Roman"/>
          <w:sz w:val="24"/>
          <w:szCs w:val="24"/>
        </w:rPr>
        <w:t>:</w:t>
      </w:r>
      <w:r w:rsidR="003E373F" w:rsidRPr="00E861DF">
        <w:rPr>
          <w:rFonts w:ascii="Times New Roman" w:hAnsi="Times New Roman" w:cs="Times New Roman"/>
          <w:sz w:val="24"/>
          <w:szCs w:val="24"/>
        </w:rPr>
        <w:t xml:space="preserve"> </w:t>
      </w:r>
    </w:p>
    <w:p w14:paraId="5A154330" w14:textId="22AC83CA" w:rsidR="001C4FEF" w:rsidRPr="00E861DF" w:rsidRDefault="005A2173" w:rsidP="001C0D8F">
      <w:pPr>
        <w:pStyle w:val="Ttulo1"/>
        <w:numPr>
          <w:ilvl w:val="2"/>
          <w:numId w:val="17"/>
        </w:numPr>
        <w:spacing w:before="120" w:after="240"/>
        <w:jc w:val="both"/>
        <w:rPr>
          <w:rFonts w:ascii="Times New Roman" w:eastAsia="Times New Roman" w:hAnsi="Times New Roman" w:cs="Times New Roman"/>
          <w:b/>
          <w:color w:val="auto"/>
          <w:sz w:val="24"/>
          <w:szCs w:val="24"/>
        </w:rPr>
      </w:pPr>
      <w:bookmarkStart w:id="178" w:name="_Toc65000085"/>
      <w:bookmarkStart w:id="179" w:name="_Toc65000170"/>
      <w:bookmarkStart w:id="180" w:name="_Toc65000243"/>
      <w:bookmarkStart w:id="181" w:name="_Toc121339764"/>
      <w:r w:rsidRPr="00E861DF">
        <w:rPr>
          <w:rFonts w:ascii="Times New Roman" w:eastAsia="Times New Roman" w:hAnsi="Times New Roman" w:cs="Times New Roman"/>
          <w:b/>
          <w:color w:val="auto"/>
          <w:sz w:val="24"/>
          <w:szCs w:val="24"/>
        </w:rPr>
        <w:t>Receita de Serviços e Exploração</w:t>
      </w:r>
      <w:bookmarkEnd w:id="178"/>
      <w:bookmarkEnd w:id="179"/>
      <w:bookmarkEnd w:id="180"/>
      <w:bookmarkEnd w:id="181"/>
      <w:r w:rsidRPr="00E861DF">
        <w:rPr>
          <w:rFonts w:ascii="Times New Roman" w:eastAsia="Times New Roman" w:hAnsi="Times New Roman" w:cs="Times New Roman"/>
          <w:b/>
          <w:color w:val="auto"/>
          <w:sz w:val="24"/>
          <w:szCs w:val="24"/>
        </w:rPr>
        <w:t xml:space="preserve"> </w:t>
      </w:r>
    </w:p>
    <w:p w14:paraId="11181E70" w14:textId="7C5B8D12" w:rsidR="001C4E74" w:rsidRPr="00E861DF" w:rsidRDefault="00951C83" w:rsidP="0065107F">
      <w:r w:rsidRPr="00951C83">
        <w:rPr>
          <w:noProof/>
        </w:rPr>
        <w:drawing>
          <wp:inline distT="0" distB="0" distL="0" distR="0" wp14:anchorId="31B35D4A" wp14:editId="02BF34DC">
            <wp:extent cx="5434330" cy="431165"/>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4330" cy="431165"/>
                    </a:xfrm>
                    <a:prstGeom prst="rect">
                      <a:avLst/>
                    </a:prstGeom>
                    <a:noFill/>
                    <a:ln>
                      <a:noFill/>
                    </a:ln>
                  </pic:spPr>
                </pic:pic>
              </a:graphicData>
            </a:graphic>
          </wp:inline>
        </w:drawing>
      </w:r>
    </w:p>
    <w:p w14:paraId="3FAF8E2F" w14:textId="6DA2BEBE" w:rsidR="00943C0C" w:rsidRPr="00E861DF" w:rsidRDefault="005E3904" w:rsidP="005E390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w:t>
      </w:r>
      <w:r w:rsidR="003E512C" w:rsidRPr="00E861DF">
        <w:rPr>
          <w:rFonts w:ascii="Times New Roman" w:hAnsi="Times New Roman" w:cs="Times New Roman"/>
          <w:sz w:val="24"/>
          <w:szCs w:val="24"/>
        </w:rPr>
        <w:t>Receita</w:t>
      </w:r>
      <w:r w:rsidRPr="00E861DF">
        <w:rPr>
          <w:rFonts w:ascii="Times New Roman" w:hAnsi="Times New Roman" w:cs="Times New Roman"/>
          <w:sz w:val="24"/>
          <w:szCs w:val="24"/>
        </w:rPr>
        <w:t>s</w:t>
      </w:r>
      <w:r w:rsidR="003E512C" w:rsidRPr="00E861DF">
        <w:rPr>
          <w:rFonts w:ascii="Times New Roman" w:hAnsi="Times New Roman" w:cs="Times New Roman"/>
          <w:sz w:val="24"/>
          <w:szCs w:val="24"/>
        </w:rPr>
        <w:t xml:space="preserve"> de Serviços e Exploração Patrimonial</w:t>
      </w:r>
      <w:r w:rsidRPr="00E861DF">
        <w:rPr>
          <w:rFonts w:ascii="Times New Roman" w:hAnsi="Times New Roman" w:cs="Times New Roman"/>
          <w:sz w:val="24"/>
          <w:szCs w:val="24"/>
        </w:rPr>
        <w:t xml:space="preserve"> recebidos</w:t>
      </w:r>
      <w:r w:rsidR="00351ABE" w:rsidRPr="00E861DF">
        <w:rPr>
          <w:rFonts w:ascii="Times New Roman" w:hAnsi="Times New Roman" w:cs="Times New Roman"/>
          <w:sz w:val="24"/>
          <w:szCs w:val="24"/>
        </w:rPr>
        <w:t xml:space="preserve"> por meio de GRU</w:t>
      </w:r>
      <w:r w:rsidR="00943C0C" w:rsidRPr="00E861DF">
        <w:rPr>
          <w:rFonts w:ascii="Times New Roman" w:hAnsi="Times New Roman" w:cs="Times New Roman"/>
          <w:sz w:val="24"/>
          <w:szCs w:val="24"/>
        </w:rPr>
        <w:t xml:space="preserve"> ou apropriados a receber</w:t>
      </w:r>
      <w:r w:rsidR="00351ABE" w:rsidRPr="00E861DF">
        <w:rPr>
          <w:rFonts w:ascii="Times New Roman" w:hAnsi="Times New Roman" w:cs="Times New Roman"/>
          <w:sz w:val="24"/>
          <w:szCs w:val="24"/>
        </w:rPr>
        <w:t xml:space="preserve">. </w:t>
      </w:r>
      <w:r w:rsidR="003E6B0E" w:rsidRPr="00E861DF">
        <w:rPr>
          <w:rFonts w:ascii="Times New Roman" w:hAnsi="Times New Roman" w:cs="Times New Roman"/>
          <w:sz w:val="24"/>
          <w:szCs w:val="24"/>
        </w:rPr>
        <w:t>Os recursos recebidos têm</w:t>
      </w:r>
      <w:r w:rsidR="00351ABE" w:rsidRPr="00E861DF">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E861DF">
        <w:rPr>
          <w:rFonts w:ascii="Times New Roman" w:hAnsi="Times New Roman" w:cs="Times New Roman"/>
          <w:sz w:val="24"/>
          <w:szCs w:val="24"/>
        </w:rPr>
        <w:t>ários bem como a concessão de espaços e patrimônio a terceiros</w:t>
      </w:r>
      <w:r w:rsidR="00AC6EAB" w:rsidRPr="00E861DF">
        <w:rPr>
          <w:rFonts w:ascii="Times New Roman" w:hAnsi="Times New Roman" w:cs="Times New Roman"/>
          <w:sz w:val="24"/>
          <w:szCs w:val="24"/>
        </w:rPr>
        <w:t>, e outras</w:t>
      </w:r>
      <w:r w:rsidR="0065107F" w:rsidRPr="00E861DF">
        <w:rPr>
          <w:rFonts w:ascii="Times New Roman" w:hAnsi="Times New Roman" w:cs="Times New Roman"/>
          <w:sz w:val="24"/>
          <w:szCs w:val="24"/>
        </w:rPr>
        <w:t xml:space="preserve"> receitas</w:t>
      </w:r>
      <w:r w:rsidR="003E6B0E" w:rsidRPr="00E861DF">
        <w:rPr>
          <w:rFonts w:ascii="Times New Roman" w:hAnsi="Times New Roman" w:cs="Times New Roman"/>
          <w:sz w:val="24"/>
          <w:szCs w:val="24"/>
        </w:rPr>
        <w:t>.</w:t>
      </w:r>
      <w:r w:rsidR="00694633" w:rsidRPr="00E861DF">
        <w:rPr>
          <w:rFonts w:ascii="Times New Roman" w:hAnsi="Times New Roman" w:cs="Times New Roman"/>
          <w:sz w:val="24"/>
          <w:szCs w:val="24"/>
        </w:rPr>
        <w:t xml:space="preserve"> </w:t>
      </w:r>
    </w:p>
    <w:p w14:paraId="6E9D20CE" w14:textId="687A28A7" w:rsidR="00A5600A" w:rsidRPr="00E446DE" w:rsidRDefault="00D37011"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82" w:name="_Toc65000086"/>
      <w:bookmarkStart w:id="183" w:name="_Toc65000171"/>
      <w:bookmarkStart w:id="184" w:name="_Toc65000244"/>
      <w:bookmarkStart w:id="185" w:name="_Toc121339765"/>
      <w:r w:rsidRPr="00E446DE">
        <w:rPr>
          <w:rFonts w:ascii="Times New Roman" w:eastAsia="Times New Roman" w:hAnsi="Times New Roman" w:cs="Times New Roman"/>
          <w:b/>
          <w:color w:val="auto"/>
          <w:sz w:val="24"/>
          <w:szCs w:val="24"/>
        </w:rPr>
        <w:t>Custos dos Serviços Prestados</w:t>
      </w:r>
      <w:bookmarkEnd w:id="182"/>
      <w:bookmarkEnd w:id="183"/>
      <w:bookmarkEnd w:id="184"/>
      <w:bookmarkEnd w:id="185"/>
    </w:p>
    <w:p w14:paraId="05B9CC71" w14:textId="4154E485" w:rsidR="003F776E" w:rsidRPr="00E861DF" w:rsidRDefault="003F776E" w:rsidP="003F776E">
      <w:pPr>
        <w:spacing w:before="120" w:after="240" w:line="360" w:lineRule="auto"/>
        <w:jc w:val="both"/>
        <w:rPr>
          <w:rFonts w:ascii="Times New Roman" w:hAnsi="Times New Roman" w:cs="Times New Roman"/>
          <w:sz w:val="24"/>
          <w:szCs w:val="24"/>
        </w:rPr>
      </w:pPr>
      <w:r w:rsidRPr="00E446DE">
        <w:rPr>
          <w:rFonts w:ascii="Times New Roman" w:hAnsi="Times New Roman" w:cs="Times New Roman"/>
          <w:sz w:val="24"/>
          <w:szCs w:val="24"/>
        </w:rPr>
        <w:t xml:space="preserve">Considerando tratar-se de prestação de serviços, não há lapso temporal entre a atenção </w:t>
      </w:r>
      <w:r w:rsidR="00DF4A56" w:rsidRPr="00E446DE">
        <w:rPr>
          <w:rFonts w:ascii="Times New Roman" w:hAnsi="Times New Roman" w:cs="Times New Roman"/>
          <w:sz w:val="24"/>
          <w:szCs w:val="24"/>
        </w:rPr>
        <w:t>à</w:t>
      </w:r>
      <w:r w:rsidRPr="00E446DE">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w:t>
      </w:r>
      <w:r w:rsidRPr="00E861DF">
        <w:rPr>
          <w:rFonts w:ascii="Times New Roman" w:hAnsi="Times New Roman" w:cs="Times New Roman"/>
          <w:sz w:val="24"/>
          <w:szCs w:val="24"/>
        </w:rPr>
        <w:t xml:space="preserve"> </w:t>
      </w:r>
    </w:p>
    <w:p w14:paraId="429BE7B2" w14:textId="0F5EEACA" w:rsidR="007C1CDA" w:rsidRPr="00E861DF" w:rsidRDefault="007C1CDA"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86" w:name="_Toc65000087"/>
      <w:bookmarkStart w:id="187" w:name="_Toc65000172"/>
      <w:bookmarkStart w:id="188" w:name="_Toc65000245"/>
      <w:bookmarkStart w:id="189" w:name="_Toc121339766"/>
      <w:r w:rsidRPr="00E861DF">
        <w:rPr>
          <w:rFonts w:ascii="Times New Roman" w:eastAsia="Times New Roman" w:hAnsi="Times New Roman" w:cs="Times New Roman"/>
          <w:b/>
          <w:color w:val="auto"/>
          <w:sz w:val="24"/>
          <w:szCs w:val="24"/>
        </w:rPr>
        <w:t>Despesas Operacionais</w:t>
      </w:r>
      <w:bookmarkEnd w:id="186"/>
      <w:bookmarkEnd w:id="187"/>
      <w:bookmarkEnd w:id="188"/>
      <w:bookmarkEnd w:id="189"/>
      <w:r w:rsidR="009A2AA6" w:rsidRPr="00E861DF">
        <w:rPr>
          <w:rFonts w:ascii="Times New Roman" w:eastAsia="Times New Roman" w:hAnsi="Times New Roman" w:cs="Times New Roman"/>
          <w:b/>
          <w:color w:val="auto"/>
          <w:sz w:val="24"/>
          <w:szCs w:val="24"/>
        </w:rPr>
        <w:tab/>
      </w:r>
    </w:p>
    <w:p w14:paraId="30D939E4" w14:textId="4977E0AC" w:rsidR="00390538" w:rsidRPr="00E861DF" w:rsidRDefault="00390538"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as despesas apropriadas na operacionalização dos serviços de atenção </w:t>
      </w:r>
      <w:r w:rsidR="003E512C" w:rsidRPr="00E861DF">
        <w:rPr>
          <w:rFonts w:ascii="Times New Roman" w:hAnsi="Times New Roman" w:cs="Times New Roman"/>
          <w:sz w:val="24"/>
          <w:szCs w:val="24"/>
        </w:rPr>
        <w:t>à</w:t>
      </w:r>
      <w:r w:rsidRPr="00E861DF">
        <w:rPr>
          <w:rFonts w:ascii="Times New Roman" w:hAnsi="Times New Roman" w:cs="Times New Roman"/>
          <w:sz w:val="24"/>
          <w:szCs w:val="24"/>
        </w:rPr>
        <w:t xml:space="preserve"> saúde, com foco no atendimento ao paciente nos hospitais universitários. </w:t>
      </w:r>
    </w:p>
    <w:p w14:paraId="2166DAB1" w14:textId="15A60C1B" w:rsidR="00F84F02" w:rsidRPr="00E861DF" w:rsidRDefault="00C648FC" w:rsidP="00DC2B1F">
      <w:pPr>
        <w:pStyle w:val="Ttulo1"/>
        <w:numPr>
          <w:ilvl w:val="2"/>
          <w:numId w:val="17"/>
        </w:numPr>
        <w:spacing w:before="120"/>
        <w:jc w:val="both"/>
        <w:rPr>
          <w:rFonts w:ascii="Times New Roman" w:hAnsi="Times New Roman" w:cs="Times New Roman"/>
          <w:b/>
          <w:color w:val="auto"/>
          <w:sz w:val="24"/>
          <w:szCs w:val="24"/>
        </w:rPr>
      </w:pPr>
      <w:bookmarkStart w:id="190" w:name="_Toc65000088"/>
      <w:bookmarkStart w:id="191" w:name="_Toc65000173"/>
      <w:bookmarkStart w:id="192" w:name="_Toc65000246"/>
      <w:bookmarkStart w:id="193" w:name="_Toc121339767"/>
      <w:r w:rsidRPr="00E861DF">
        <w:rPr>
          <w:rFonts w:ascii="Times New Roman" w:hAnsi="Times New Roman" w:cs="Times New Roman"/>
          <w:b/>
          <w:color w:val="auto"/>
          <w:sz w:val="24"/>
          <w:szCs w:val="24"/>
        </w:rPr>
        <w:t xml:space="preserve">Despesa </w:t>
      </w:r>
      <w:r w:rsidR="009D0CD7" w:rsidRPr="00E861DF">
        <w:rPr>
          <w:rFonts w:ascii="Times New Roman" w:hAnsi="Times New Roman" w:cs="Times New Roman"/>
          <w:b/>
          <w:color w:val="auto"/>
          <w:sz w:val="24"/>
          <w:szCs w:val="24"/>
        </w:rPr>
        <w:t xml:space="preserve">com Pessoal, </w:t>
      </w:r>
      <w:r w:rsidR="006F06B8" w:rsidRPr="00E861DF">
        <w:rPr>
          <w:rFonts w:ascii="Times New Roman" w:hAnsi="Times New Roman" w:cs="Times New Roman"/>
          <w:b/>
          <w:color w:val="auto"/>
          <w:sz w:val="24"/>
          <w:szCs w:val="24"/>
        </w:rPr>
        <w:t>Encargos</w:t>
      </w:r>
      <w:r w:rsidR="009D0CD7" w:rsidRPr="00E861DF">
        <w:rPr>
          <w:rFonts w:ascii="Times New Roman" w:hAnsi="Times New Roman" w:cs="Times New Roman"/>
          <w:b/>
          <w:color w:val="auto"/>
          <w:sz w:val="24"/>
          <w:szCs w:val="24"/>
        </w:rPr>
        <w:t xml:space="preserve"> e Benefícios</w:t>
      </w:r>
      <w:bookmarkEnd w:id="190"/>
      <w:bookmarkEnd w:id="191"/>
      <w:bookmarkEnd w:id="192"/>
      <w:bookmarkEnd w:id="193"/>
    </w:p>
    <w:p w14:paraId="629E7FC6" w14:textId="14EE0CF9" w:rsidR="00080DF0" w:rsidRPr="00E861DF" w:rsidRDefault="00E168A2"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maior parte das despesas da EBSERH </w:t>
      </w:r>
      <w:r w:rsidR="007C3472" w:rsidRPr="00E861DF">
        <w:rPr>
          <w:rFonts w:ascii="Times New Roman" w:hAnsi="Times New Roman" w:cs="Times New Roman"/>
          <w:sz w:val="24"/>
          <w:szCs w:val="24"/>
        </w:rPr>
        <w:t>é com pessoal</w:t>
      </w:r>
      <w:r w:rsidR="00080DF0" w:rsidRPr="00E861DF">
        <w:rPr>
          <w:rFonts w:ascii="Times New Roman" w:hAnsi="Times New Roman" w:cs="Times New Roman"/>
          <w:sz w:val="24"/>
          <w:szCs w:val="24"/>
        </w:rPr>
        <w:t>, encargos e benefícios a pessoal</w:t>
      </w:r>
      <w:r w:rsidR="007C3472" w:rsidRPr="00E861DF">
        <w:rPr>
          <w:rFonts w:ascii="Times New Roman" w:hAnsi="Times New Roman" w:cs="Times New Roman"/>
          <w:sz w:val="24"/>
          <w:szCs w:val="24"/>
        </w:rPr>
        <w:t>.</w:t>
      </w:r>
      <w:r w:rsidR="00080DF0" w:rsidRPr="00E861DF">
        <w:rPr>
          <w:rFonts w:ascii="Times New Roman" w:hAnsi="Times New Roman" w:cs="Times New Roman"/>
          <w:sz w:val="24"/>
          <w:szCs w:val="24"/>
        </w:rPr>
        <w:t xml:space="preserve"> A despesa com gestão de </w:t>
      </w:r>
      <w:r w:rsidR="00080DF0" w:rsidRPr="009B7CB6">
        <w:rPr>
          <w:rFonts w:ascii="Times New Roman" w:hAnsi="Times New Roman" w:cs="Times New Roman"/>
          <w:sz w:val="24"/>
          <w:szCs w:val="24"/>
        </w:rPr>
        <w:t xml:space="preserve">pessoas </w:t>
      </w:r>
      <w:r w:rsidR="00080DF0" w:rsidRPr="007423C1">
        <w:rPr>
          <w:rFonts w:ascii="Times New Roman" w:hAnsi="Times New Roman" w:cs="Times New Roman"/>
          <w:sz w:val="24"/>
          <w:szCs w:val="24"/>
        </w:rPr>
        <w:t xml:space="preserve">representa </w:t>
      </w:r>
      <w:r w:rsidR="00E446DE" w:rsidRPr="007423C1">
        <w:rPr>
          <w:rFonts w:ascii="Times New Roman" w:hAnsi="Times New Roman" w:cs="Times New Roman"/>
          <w:sz w:val="24"/>
          <w:szCs w:val="24"/>
        </w:rPr>
        <w:t>6</w:t>
      </w:r>
      <w:r w:rsidR="007423C1" w:rsidRPr="007423C1">
        <w:rPr>
          <w:rFonts w:ascii="Times New Roman" w:hAnsi="Times New Roman" w:cs="Times New Roman"/>
          <w:sz w:val="24"/>
          <w:szCs w:val="24"/>
        </w:rPr>
        <w:t>7</w:t>
      </w:r>
      <w:r w:rsidR="00080DF0" w:rsidRPr="007423C1">
        <w:rPr>
          <w:rFonts w:ascii="Times New Roman" w:hAnsi="Times New Roman" w:cs="Times New Roman"/>
          <w:sz w:val="24"/>
          <w:szCs w:val="24"/>
        </w:rPr>
        <w:t xml:space="preserve">% de toda a despesa da </w:t>
      </w:r>
      <w:r w:rsidR="001E790C">
        <w:rPr>
          <w:rFonts w:ascii="Times New Roman" w:hAnsi="Times New Roman" w:cs="Times New Roman"/>
          <w:sz w:val="24"/>
          <w:szCs w:val="24"/>
        </w:rPr>
        <w:t>E</w:t>
      </w:r>
      <w:r w:rsidR="00080DF0" w:rsidRPr="007423C1">
        <w:rPr>
          <w:rFonts w:ascii="Times New Roman" w:hAnsi="Times New Roman" w:cs="Times New Roman"/>
          <w:sz w:val="24"/>
          <w:szCs w:val="24"/>
        </w:rPr>
        <w:t>mpresa.</w:t>
      </w:r>
    </w:p>
    <w:p w14:paraId="19E556F7" w14:textId="487253C3" w:rsidR="00943C0C" w:rsidRPr="00E861DF" w:rsidRDefault="00080DF0"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Executada de forma centralizada na Matriz, a despesa de pessoal atende a gestão de pessoas</w:t>
      </w:r>
      <w:r w:rsidR="00E168A2" w:rsidRPr="00E861DF">
        <w:rPr>
          <w:rFonts w:ascii="Times New Roman" w:hAnsi="Times New Roman" w:cs="Times New Roman"/>
          <w:sz w:val="24"/>
          <w:szCs w:val="24"/>
        </w:rPr>
        <w:t xml:space="preserve"> </w:t>
      </w:r>
      <w:r w:rsidR="007C3472" w:rsidRPr="00E861DF">
        <w:rPr>
          <w:rFonts w:ascii="Times New Roman" w:hAnsi="Times New Roman" w:cs="Times New Roman"/>
          <w:sz w:val="24"/>
          <w:szCs w:val="24"/>
        </w:rPr>
        <w:t>das 3</w:t>
      </w:r>
      <w:r w:rsidR="009F0FA1">
        <w:rPr>
          <w:rFonts w:ascii="Times New Roman" w:hAnsi="Times New Roman" w:cs="Times New Roman"/>
          <w:sz w:val="24"/>
          <w:szCs w:val="24"/>
        </w:rPr>
        <w:t>9</w:t>
      </w:r>
      <w:r w:rsidR="007C3472" w:rsidRPr="00E861DF">
        <w:rPr>
          <w:rFonts w:ascii="Times New Roman" w:hAnsi="Times New Roman" w:cs="Times New Roman"/>
          <w:sz w:val="24"/>
          <w:szCs w:val="24"/>
        </w:rPr>
        <w:t xml:space="preserve"> filiais e da Sede administrativa</w:t>
      </w:r>
      <w:r w:rsidR="00E168A2" w:rsidRPr="00E861DF">
        <w:rPr>
          <w:rFonts w:ascii="Times New Roman" w:hAnsi="Times New Roman" w:cs="Times New Roman"/>
          <w:sz w:val="24"/>
          <w:szCs w:val="24"/>
        </w:rPr>
        <w:t xml:space="preserve">. </w:t>
      </w:r>
    </w:p>
    <w:p w14:paraId="567D2660" w14:textId="4DF6D911" w:rsidR="007C3472" w:rsidRPr="00E861DF" w:rsidRDefault="0069606F"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Veja abaixo o detalhamento da despesa de pessoal</w:t>
      </w:r>
      <w:r w:rsidR="0085392B" w:rsidRPr="00E861DF">
        <w:rPr>
          <w:rFonts w:ascii="Times New Roman" w:hAnsi="Times New Roman" w:cs="Times New Roman"/>
          <w:sz w:val="24"/>
          <w:szCs w:val="24"/>
        </w:rPr>
        <w:t>, encargos e benefícios nos quadros abaixo:</w:t>
      </w:r>
    </w:p>
    <w:p w14:paraId="1F88E639" w14:textId="6FFDD222" w:rsidR="003A32E3"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194" w:name="_Toc65000089"/>
      <w:bookmarkStart w:id="195" w:name="_Toc65000174"/>
      <w:bookmarkStart w:id="196" w:name="_Toc65000247"/>
      <w:bookmarkStart w:id="197" w:name="_Toc121339768"/>
      <w:r w:rsidRPr="00E861DF">
        <w:rPr>
          <w:rFonts w:ascii="Times New Roman" w:hAnsi="Times New Roman" w:cs="Times New Roman"/>
          <w:b/>
          <w:color w:val="auto"/>
          <w:sz w:val="24"/>
          <w:szCs w:val="24"/>
        </w:rPr>
        <w:lastRenderedPageBreak/>
        <w:t>Remuneração a Pessoal</w:t>
      </w:r>
      <w:bookmarkEnd w:id="194"/>
      <w:bookmarkEnd w:id="195"/>
      <w:bookmarkEnd w:id="196"/>
      <w:bookmarkEnd w:id="197"/>
    </w:p>
    <w:p w14:paraId="4EEF1EA1" w14:textId="30EA8D77" w:rsidR="007C3472" w:rsidRPr="00E861DF" w:rsidRDefault="00951C83" w:rsidP="007C3472">
      <w:r w:rsidRPr="00951C83">
        <w:rPr>
          <w:noProof/>
        </w:rPr>
        <w:drawing>
          <wp:inline distT="0" distB="0" distL="0" distR="0" wp14:anchorId="1995DA2F" wp14:editId="6802079A">
            <wp:extent cx="5426075" cy="1742440"/>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6075" cy="1742440"/>
                    </a:xfrm>
                    <a:prstGeom prst="rect">
                      <a:avLst/>
                    </a:prstGeom>
                    <a:noFill/>
                    <a:ln>
                      <a:noFill/>
                    </a:ln>
                  </pic:spPr>
                </pic:pic>
              </a:graphicData>
            </a:graphic>
          </wp:inline>
        </w:drawing>
      </w:r>
    </w:p>
    <w:p w14:paraId="4A919EBB" w14:textId="2E7310E9" w:rsidR="00115DA6"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198" w:name="_Toc65000090"/>
      <w:bookmarkStart w:id="199" w:name="_Toc65000175"/>
      <w:bookmarkStart w:id="200" w:name="_Toc65000248"/>
      <w:bookmarkStart w:id="201" w:name="_Toc121339769"/>
      <w:r w:rsidRPr="00E861DF">
        <w:rPr>
          <w:rFonts w:ascii="Times New Roman" w:hAnsi="Times New Roman" w:cs="Times New Roman"/>
          <w:b/>
          <w:color w:val="auto"/>
          <w:sz w:val="24"/>
          <w:szCs w:val="24"/>
        </w:rPr>
        <w:t>Encargos Patronais</w:t>
      </w:r>
      <w:bookmarkEnd w:id="198"/>
      <w:bookmarkEnd w:id="199"/>
      <w:bookmarkEnd w:id="200"/>
      <w:bookmarkEnd w:id="201"/>
    </w:p>
    <w:p w14:paraId="5B4C3652" w14:textId="4CB40088" w:rsidR="00DB3B1E" w:rsidRPr="00E861DF" w:rsidRDefault="00951C83" w:rsidP="00AC7358">
      <w:pPr>
        <w:spacing w:before="120" w:after="240" w:line="360" w:lineRule="auto"/>
        <w:jc w:val="both"/>
        <w:rPr>
          <w:rFonts w:ascii="Times New Roman" w:hAnsi="Times New Roman" w:cs="Times New Roman"/>
          <w:sz w:val="24"/>
          <w:szCs w:val="24"/>
        </w:rPr>
      </w:pPr>
      <w:r w:rsidRPr="00951C83">
        <w:rPr>
          <w:noProof/>
        </w:rPr>
        <w:drawing>
          <wp:inline distT="0" distB="0" distL="0" distR="0" wp14:anchorId="1D4A4D6F" wp14:editId="6420784D">
            <wp:extent cx="5426075" cy="810895"/>
            <wp:effectExtent l="0" t="0" r="3175"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6075" cy="810895"/>
                    </a:xfrm>
                    <a:prstGeom prst="rect">
                      <a:avLst/>
                    </a:prstGeom>
                    <a:noFill/>
                    <a:ln>
                      <a:noFill/>
                    </a:ln>
                  </pic:spPr>
                </pic:pic>
              </a:graphicData>
            </a:graphic>
          </wp:inline>
        </w:drawing>
      </w:r>
    </w:p>
    <w:p w14:paraId="6E718986" w14:textId="590F3B33" w:rsidR="0080151A" w:rsidRPr="00E861DF" w:rsidRDefault="00144D1E" w:rsidP="001C0D8F">
      <w:pPr>
        <w:pStyle w:val="Ttulo1"/>
        <w:numPr>
          <w:ilvl w:val="2"/>
          <w:numId w:val="17"/>
        </w:numPr>
        <w:spacing w:before="0" w:after="120"/>
        <w:jc w:val="both"/>
        <w:rPr>
          <w:rFonts w:ascii="Times New Roman" w:hAnsi="Times New Roman" w:cs="Times New Roman"/>
          <w:b/>
          <w:color w:val="auto"/>
          <w:sz w:val="24"/>
          <w:szCs w:val="24"/>
        </w:rPr>
      </w:pPr>
      <w:bookmarkStart w:id="202" w:name="_Toc65000091"/>
      <w:bookmarkStart w:id="203" w:name="_Toc65000176"/>
      <w:bookmarkStart w:id="204" w:name="_Toc65000249"/>
      <w:bookmarkStart w:id="205" w:name="_Toc121339770"/>
      <w:r w:rsidRPr="00E861DF">
        <w:rPr>
          <w:rFonts w:ascii="Times New Roman" w:hAnsi="Times New Roman" w:cs="Times New Roman"/>
          <w:b/>
          <w:color w:val="auto"/>
          <w:sz w:val="24"/>
          <w:szCs w:val="24"/>
        </w:rPr>
        <w:t>Benefícios a Pessoal</w:t>
      </w:r>
      <w:bookmarkEnd w:id="202"/>
      <w:bookmarkEnd w:id="203"/>
      <w:bookmarkEnd w:id="204"/>
      <w:bookmarkEnd w:id="205"/>
    </w:p>
    <w:p w14:paraId="1ECC2E29" w14:textId="59A4D653" w:rsidR="00595C70" w:rsidRPr="00E861DF" w:rsidRDefault="00595C70"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do advento da Le</w:t>
      </w:r>
      <w:r w:rsidR="00914000" w:rsidRPr="00E861DF">
        <w:rPr>
          <w:rFonts w:ascii="Times New Roman" w:hAnsi="Times New Roman" w:cs="Times New Roman"/>
          <w:sz w:val="24"/>
          <w:szCs w:val="24"/>
        </w:rPr>
        <w:t>i</w:t>
      </w:r>
      <w:r w:rsidR="0039522B" w:rsidRPr="00E861DF">
        <w:rPr>
          <w:rFonts w:ascii="Times New Roman" w:eastAsia="Times New Roman" w:hAnsi="Times New Roman"/>
          <w:sz w:val="24"/>
        </w:rPr>
        <w:t xml:space="preserve"> 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w:t>
      </w:r>
      <w:r w:rsidRPr="00E861DF">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sidRPr="00E861DF">
        <w:rPr>
          <w:rFonts w:ascii="Times New Roman" w:hAnsi="Times New Roman" w:cs="Times New Roman"/>
          <w:i/>
          <w:sz w:val="24"/>
          <w:szCs w:val="24"/>
        </w:rPr>
        <w:t>in natura</w:t>
      </w:r>
      <w:r w:rsidRPr="00E861DF">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0748AC19" w:rsidR="0082711F" w:rsidRPr="00E861DF" w:rsidRDefault="00951C83" w:rsidP="0082711F">
      <w:r w:rsidRPr="00951C83">
        <w:rPr>
          <w:noProof/>
        </w:rPr>
        <w:drawing>
          <wp:inline distT="0" distB="0" distL="0" distR="0" wp14:anchorId="38235684" wp14:editId="2E081635">
            <wp:extent cx="5426075" cy="1578610"/>
            <wp:effectExtent l="0" t="0" r="3175" b="25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6075" cy="1578610"/>
                    </a:xfrm>
                    <a:prstGeom prst="rect">
                      <a:avLst/>
                    </a:prstGeom>
                    <a:noFill/>
                    <a:ln>
                      <a:noFill/>
                    </a:ln>
                  </pic:spPr>
                </pic:pic>
              </a:graphicData>
            </a:graphic>
          </wp:inline>
        </w:drawing>
      </w:r>
    </w:p>
    <w:p w14:paraId="77602DFD" w14:textId="564AE426" w:rsidR="001600BD"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206" w:name="_Toc65000092"/>
      <w:bookmarkStart w:id="207" w:name="_Toc65000177"/>
      <w:bookmarkStart w:id="208" w:name="_Toc65000250"/>
      <w:bookmarkStart w:id="209" w:name="_Toc121339771"/>
      <w:r w:rsidRPr="00E861DF">
        <w:rPr>
          <w:rFonts w:ascii="Times New Roman" w:hAnsi="Times New Roman" w:cs="Times New Roman"/>
          <w:b/>
          <w:color w:val="auto"/>
          <w:sz w:val="24"/>
          <w:szCs w:val="24"/>
        </w:rPr>
        <w:t>Outras Despesas com Pessoal e Encargos</w:t>
      </w:r>
      <w:bookmarkEnd w:id="206"/>
      <w:bookmarkEnd w:id="207"/>
      <w:bookmarkEnd w:id="208"/>
      <w:bookmarkEnd w:id="209"/>
      <w:r w:rsidRPr="00E861DF">
        <w:rPr>
          <w:rFonts w:ascii="Times New Roman" w:hAnsi="Times New Roman" w:cs="Times New Roman"/>
          <w:b/>
          <w:color w:val="auto"/>
          <w:sz w:val="24"/>
          <w:szCs w:val="24"/>
        </w:rPr>
        <w:t xml:space="preserve"> </w:t>
      </w:r>
    </w:p>
    <w:p w14:paraId="5919FC91" w14:textId="5B6C95E5" w:rsidR="007735F6" w:rsidRDefault="00951C83" w:rsidP="007735F6">
      <w:pPr>
        <w:rPr>
          <w:noProof/>
        </w:rPr>
      </w:pPr>
      <w:r w:rsidRPr="00951C83">
        <w:rPr>
          <w:noProof/>
        </w:rPr>
        <w:drawing>
          <wp:inline distT="0" distB="0" distL="0" distR="0" wp14:anchorId="3C00004E" wp14:editId="0D4CEEAA">
            <wp:extent cx="5426075" cy="802005"/>
            <wp:effectExtent l="0" t="0" r="317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6075" cy="802005"/>
                    </a:xfrm>
                    <a:prstGeom prst="rect">
                      <a:avLst/>
                    </a:prstGeom>
                    <a:noFill/>
                    <a:ln>
                      <a:noFill/>
                    </a:ln>
                  </pic:spPr>
                </pic:pic>
              </a:graphicData>
            </a:graphic>
          </wp:inline>
        </w:drawing>
      </w:r>
    </w:p>
    <w:p w14:paraId="66B49D17" w14:textId="183221DE" w:rsidR="00390538" w:rsidRPr="00E861DF"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 e Restituições trabalhistas</w:t>
      </w:r>
      <w:r w:rsidR="00390538" w:rsidRPr="00E861DF">
        <w:rPr>
          <w:rFonts w:ascii="Times New Roman" w:hAnsi="Times New Roman" w:cs="Times New Roman"/>
          <w:sz w:val="24"/>
          <w:szCs w:val="24"/>
        </w:rPr>
        <w:t xml:space="preserve"> – Evidencia o pagamento de verbas indenizatórias e de rescisão contratual.</w:t>
      </w:r>
    </w:p>
    <w:p w14:paraId="40D7A3B8" w14:textId="39A8E8D7" w:rsidR="00861514" w:rsidRPr="00E861DF"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Pessoal Requisitado de outros órgãos</w:t>
      </w:r>
      <w:r w:rsidRPr="00E861DF">
        <w:rPr>
          <w:rFonts w:ascii="Times New Roman" w:hAnsi="Times New Roman" w:cs="Times New Roman"/>
          <w:sz w:val="24"/>
          <w:szCs w:val="24"/>
        </w:rPr>
        <w:t xml:space="preserve"> – Registra a despesa com reembolso de pessoal cedido por outros órgãos ou entes à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w:t>
      </w:r>
    </w:p>
    <w:p w14:paraId="176E9AD6" w14:textId="044E031D" w:rsidR="003F11FD"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0" w:name="_Toc65000093"/>
      <w:bookmarkStart w:id="211" w:name="_Toc65000178"/>
      <w:bookmarkStart w:id="212" w:name="_Toc65000251"/>
      <w:bookmarkStart w:id="213" w:name="_Toc121339772"/>
      <w:r w:rsidRPr="00E861DF">
        <w:rPr>
          <w:rFonts w:ascii="Times New Roman" w:hAnsi="Times New Roman" w:cs="Times New Roman"/>
          <w:b/>
          <w:color w:val="auto"/>
          <w:sz w:val="24"/>
          <w:szCs w:val="24"/>
        </w:rPr>
        <w:t>Uso de Material de Consumo</w:t>
      </w:r>
      <w:bookmarkEnd w:id="210"/>
      <w:bookmarkEnd w:id="211"/>
      <w:bookmarkEnd w:id="212"/>
      <w:bookmarkEnd w:id="213"/>
    </w:p>
    <w:p w14:paraId="29ACC771" w14:textId="3C53DC81" w:rsidR="002011B6"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consumo de materiais tem maior impacto nas naturezas de despesas de “Consumo de Material Farmacológico”</w:t>
      </w:r>
      <w:r w:rsidR="00B30005" w:rsidRPr="00E861DF">
        <w:rPr>
          <w:rFonts w:ascii="Times New Roman" w:hAnsi="Times New Roman" w:cs="Times New Roman"/>
          <w:sz w:val="24"/>
          <w:szCs w:val="24"/>
        </w:rPr>
        <w:t>,</w:t>
      </w:r>
      <w:r w:rsidRPr="00E861DF">
        <w:rPr>
          <w:rFonts w:ascii="Times New Roman" w:hAnsi="Times New Roman" w:cs="Times New Roman"/>
          <w:sz w:val="24"/>
          <w:szCs w:val="24"/>
        </w:rPr>
        <w:t xml:space="preserve"> “Consumo de Material Hospitalar”,</w:t>
      </w:r>
      <w:r w:rsidR="00B30005" w:rsidRPr="00E861DF">
        <w:rPr>
          <w:rFonts w:ascii="Times New Roman" w:hAnsi="Times New Roman" w:cs="Times New Roman"/>
          <w:sz w:val="24"/>
          <w:szCs w:val="24"/>
        </w:rPr>
        <w:t xml:space="preserve"> e “Consumo de Materiais Estocados”,</w:t>
      </w:r>
      <w:r w:rsidRPr="00E861DF">
        <w:rPr>
          <w:rFonts w:ascii="Times New Roman" w:hAnsi="Times New Roman" w:cs="Times New Roman"/>
          <w:sz w:val="24"/>
          <w:szCs w:val="24"/>
        </w:rPr>
        <w:t xml:space="preserve">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w:t>
      </w:r>
    </w:p>
    <w:p w14:paraId="22F222BE" w14:textId="055DD9F2" w:rsidR="00F91053" w:rsidRPr="00E861DF" w:rsidRDefault="00951C83" w:rsidP="00373C83">
      <w:pPr>
        <w:spacing w:before="240" w:after="240" w:line="360" w:lineRule="auto"/>
        <w:jc w:val="both"/>
        <w:rPr>
          <w:rFonts w:ascii="Times New Roman" w:hAnsi="Times New Roman" w:cs="Times New Roman"/>
          <w:sz w:val="24"/>
          <w:szCs w:val="24"/>
        </w:rPr>
      </w:pPr>
      <w:r w:rsidRPr="00951C83">
        <w:rPr>
          <w:noProof/>
        </w:rPr>
        <w:drawing>
          <wp:inline distT="0" distB="0" distL="0" distR="0" wp14:anchorId="4269461D" wp14:editId="54596AAA">
            <wp:extent cx="5426075" cy="3088005"/>
            <wp:effectExtent l="0" t="0" r="317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075" cy="3088005"/>
                    </a:xfrm>
                    <a:prstGeom prst="rect">
                      <a:avLst/>
                    </a:prstGeom>
                    <a:noFill/>
                    <a:ln>
                      <a:noFill/>
                    </a:ln>
                  </pic:spPr>
                </pic:pic>
              </a:graphicData>
            </a:graphic>
          </wp:inline>
        </w:drawing>
      </w:r>
    </w:p>
    <w:p w14:paraId="52BF8A9D" w14:textId="098FA2F0" w:rsidR="00694147"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4" w:name="_Toc65000094"/>
      <w:bookmarkStart w:id="215" w:name="_Toc65000179"/>
      <w:bookmarkStart w:id="216" w:name="_Toc65000252"/>
      <w:bookmarkStart w:id="217" w:name="_Toc121339773"/>
      <w:r w:rsidRPr="00E861DF">
        <w:rPr>
          <w:rFonts w:ascii="Times New Roman" w:hAnsi="Times New Roman" w:cs="Times New Roman"/>
          <w:b/>
          <w:color w:val="auto"/>
          <w:sz w:val="24"/>
          <w:szCs w:val="24"/>
        </w:rPr>
        <w:t>Serviços Tomados</w:t>
      </w:r>
      <w:bookmarkEnd w:id="214"/>
      <w:bookmarkEnd w:id="215"/>
      <w:bookmarkEnd w:id="216"/>
      <w:bookmarkEnd w:id="217"/>
    </w:p>
    <w:p w14:paraId="3342A95B" w14:textId="478A0FA5" w:rsidR="002011B6" w:rsidRPr="00E861DF"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Compreende as </w:t>
      </w:r>
      <w:r w:rsidR="002E4B62"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provenientes da prestação de serviços forneci</w:t>
      </w:r>
      <w:r w:rsidR="002E4B62" w:rsidRPr="00E861DF">
        <w:rPr>
          <w:rFonts w:ascii="Times New Roman" w:hAnsi="Times New Roman" w:cs="Times New Roman"/>
          <w:sz w:val="24"/>
          <w:szCs w:val="24"/>
        </w:rPr>
        <w:t>dos</w:t>
      </w:r>
      <w:r w:rsidRPr="00E861DF">
        <w:rPr>
          <w:rFonts w:ascii="Times New Roman" w:hAnsi="Times New Roman" w:cs="Times New Roman"/>
          <w:sz w:val="24"/>
          <w:szCs w:val="24"/>
        </w:rPr>
        <w:t xml:space="preserve"> a entidade.                  </w:t>
      </w:r>
    </w:p>
    <w:p w14:paraId="15484047" w14:textId="6A76DD51" w:rsidR="007A2BBC" w:rsidRPr="00E861DF" w:rsidRDefault="00951C83" w:rsidP="007A2BBC">
      <w:r w:rsidRPr="00951C83">
        <w:rPr>
          <w:noProof/>
        </w:rPr>
        <w:drawing>
          <wp:inline distT="0" distB="0" distL="0" distR="0" wp14:anchorId="3C5870D9" wp14:editId="1E3ECE23">
            <wp:extent cx="5426075" cy="2026920"/>
            <wp:effectExtent l="0" t="0" r="317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6075" cy="2026920"/>
                    </a:xfrm>
                    <a:prstGeom prst="rect">
                      <a:avLst/>
                    </a:prstGeom>
                    <a:noFill/>
                    <a:ln>
                      <a:noFill/>
                    </a:ln>
                  </pic:spPr>
                </pic:pic>
              </a:graphicData>
            </a:graphic>
          </wp:inline>
        </w:drawing>
      </w:r>
    </w:p>
    <w:p w14:paraId="1DDDA2C5" w14:textId="0C410D4E" w:rsidR="00C60033" w:rsidRPr="00E861DF" w:rsidRDefault="00C60033" w:rsidP="001C0D8F">
      <w:pPr>
        <w:pStyle w:val="PargrafodaLista"/>
        <w:numPr>
          <w:ilvl w:val="0"/>
          <w:numId w:val="18"/>
        </w:numPr>
        <w:spacing w:before="120" w:after="240" w:line="360" w:lineRule="auto"/>
        <w:ind w:left="426" w:hanging="426"/>
        <w:jc w:val="both"/>
        <w:rPr>
          <w:noProof/>
          <w:lang w:eastAsia="pt-BR"/>
        </w:rPr>
      </w:pPr>
      <w:r w:rsidRPr="00E861DF">
        <w:rPr>
          <w:rFonts w:ascii="Times New Roman" w:hAnsi="Times New Roman" w:cs="Times New Roman"/>
          <w:b/>
          <w:bCs/>
          <w:sz w:val="24"/>
          <w:szCs w:val="24"/>
        </w:rPr>
        <w:lastRenderedPageBreak/>
        <w:t>Diárias, Serv. De Transp. Passagem e Hospedagem</w:t>
      </w:r>
      <w:r w:rsidRPr="00E861DF">
        <w:rPr>
          <w:rFonts w:ascii="Times New Roman" w:hAnsi="Times New Roman" w:cs="Times New Roman"/>
          <w:sz w:val="24"/>
          <w:szCs w:val="24"/>
        </w:rPr>
        <w:t xml:space="preserve"> – Registra a</w:t>
      </w:r>
      <w:r w:rsidR="002E330B" w:rsidRPr="00E861DF">
        <w:rPr>
          <w:rFonts w:ascii="Times New Roman" w:hAnsi="Times New Roman" w:cs="Times New Roman"/>
          <w:sz w:val="24"/>
          <w:szCs w:val="24"/>
        </w:rPr>
        <w:t xml:space="preserve"> despesa com</w:t>
      </w:r>
      <w:r w:rsidRPr="00E861DF">
        <w:rPr>
          <w:rFonts w:ascii="Times New Roman" w:hAnsi="Times New Roman" w:cs="Times New Roman"/>
          <w:sz w:val="24"/>
          <w:szCs w:val="24"/>
        </w:rPr>
        <w:t xml:space="preserve"> utilização de diárias pagas aos servidores, empregados públicos e colaboradores eventuais,</w:t>
      </w:r>
      <w:r w:rsidR="002E330B" w:rsidRPr="00E861DF">
        <w:rPr>
          <w:rFonts w:ascii="Times New Roman" w:hAnsi="Times New Roman" w:cs="Times New Roman"/>
          <w:sz w:val="24"/>
          <w:szCs w:val="24"/>
        </w:rPr>
        <w:t xml:space="preserve"> e </w:t>
      </w:r>
      <w:r w:rsidRPr="00E861DF">
        <w:rPr>
          <w:rFonts w:ascii="Times New Roman" w:hAnsi="Times New Roman" w:cs="Times New Roman"/>
          <w:sz w:val="24"/>
          <w:szCs w:val="24"/>
        </w:rPr>
        <w:t xml:space="preserve">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7223A6F" w14:textId="3C809533" w:rsidR="00E168A2" w:rsidRPr="00E861DF" w:rsidRDefault="00E168A2"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técnicos, de Apoio Administrativo e Operacional</w:t>
      </w:r>
      <w:r w:rsidRPr="00E861DF">
        <w:rPr>
          <w:rFonts w:ascii="Times New Roman" w:hAnsi="Times New Roman" w:cs="Times New Roman"/>
          <w:sz w:val="24"/>
          <w:szCs w:val="24"/>
        </w:rPr>
        <w:t xml:space="preserve"> – Representa o custeio com a contratação de serviços de terceiros com a finalidade de manutenção da capacidade operacional da EBSERH. O Aumento da despesa decorre </w:t>
      </w:r>
      <w:r w:rsidR="0087780C">
        <w:rPr>
          <w:rFonts w:ascii="Times New Roman" w:hAnsi="Times New Roman" w:cs="Times New Roman"/>
          <w:sz w:val="24"/>
          <w:szCs w:val="24"/>
        </w:rPr>
        <w:t xml:space="preserve">da atualização monetária prevista nos contratos vigentes e a manutenção dos serviços necessários </w:t>
      </w:r>
      <w:r w:rsidRPr="00E861DF">
        <w:rPr>
          <w:rFonts w:ascii="Times New Roman" w:hAnsi="Times New Roman" w:cs="Times New Roman"/>
          <w:sz w:val="24"/>
          <w:szCs w:val="24"/>
        </w:rPr>
        <w:t>para a gestão</w:t>
      </w:r>
      <w:r w:rsidR="00B30005" w:rsidRPr="00E861DF">
        <w:rPr>
          <w:rFonts w:ascii="Times New Roman" w:hAnsi="Times New Roman" w:cs="Times New Roman"/>
          <w:sz w:val="24"/>
          <w:szCs w:val="24"/>
        </w:rPr>
        <w:t xml:space="preserve"> HU-</w:t>
      </w:r>
      <w:r w:rsidRPr="00E861DF">
        <w:rPr>
          <w:rFonts w:ascii="Times New Roman" w:hAnsi="Times New Roman" w:cs="Times New Roman"/>
          <w:sz w:val="24"/>
          <w:szCs w:val="24"/>
        </w:rPr>
        <w:t>EBSERH.</w:t>
      </w:r>
    </w:p>
    <w:p w14:paraId="414760FA" w14:textId="39A5E05F" w:rsidR="0039539B" w:rsidRPr="00E861DF" w:rsidRDefault="0039539B"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educacionais e culturais</w:t>
      </w:r>
      <w:r w:rsidRPr="00E861DF">
        <w:rPr>
          <w:rFonts w:ascii="Times New Roman" w:hAnsi="Times New Roman" w:cs="Times New Roman"/>
          <w:sz w:val="24"/>
          <w:szCs w:val="24"/>
        </w:rPr>
        <w:t xml:space="preserve"> - Registra as </w:t>
      </w:r>
      <w:r w:rsidR="00212624"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w:t>
      </w:r>
      <w:r w:rsidR="0074207F" w:rsidRPr="00E861DF">
        <w:rPr>
          <w:rFonts w:ascii="Times New Roman" w:hAnsi="Times New Roman" w:cs="Times New Roman"/>
          <w:sz w:val="24"/>
          <w:szCs w:val="24"/>
        </w:rPr>
        <w:t>s</w:t>
      </w:r>
      <w:r w:rsidRPr="00E861DF">
        <w:rPr>
          <w:rFonts w:ascii="Times New Roman" w:hAnsi="Times New Roman" w:cs="Times New Roman"/>
          <w:sz w:val="24"/>
          <w:szCs w:val="24"/>
        </w:rPr>
        <w:t xml:space="preserve"> da utilização de serviços de conferências, exposições, espetáculos e estagiários. </w:t>
      </w:r>
      <w:r w:rsidR="00DF4A56" w:rsidRPr="00E861DF">
        <w:rPr>
          <w:rFonts w:ascii="Times New Roman" w:hAnsi="Times New Roman" w:cs="Times New Roman"/>
          <w:sz w:val="24"/>
          <w:szCs w:val="24"/>
        </w:rPr>
        <w:t>Ressarcimento</w:t>
      </w:r>
      <w:r w:rsidRPr="00E861DF">
        <w:rPr>
          <w:rFonts w:ascii="Times New Roman" w:hAnsi="Times New Roman" w:cs="Times New Roman"/>
          <w:sz w:val="24"/>
          <w:szCs w:val="24"/>
        </w:rPr>
        <w:t xml:space="preserve"> de percentual de mensalidade de cursos tais como: graduação, pós-graduação e língua estrangeira.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E861DF" w:rsidRDefault="00CF6896"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Sentenças judiciais</w:t>
      </w:r>
      <w:r w:rsidRPr="00E861DF">
        <w:rPr>
          <w:rFonts w:ascii="Times New Roman" w:hAnsi="Times New Roman" w:cs="Times New Roman"/>
          <w:sz w:val="24"/>
          <w:szCs w:val="24"/>
        </w:rPr>
        <w:t xml:space="preserve"> – S</w:t>
      </w:r>
      <w:r w:rsidR="00C60033" w:rsidRPr="00E861DF">
        <w:rPr>
          <w:rFonts w:ascii="Times New Roman" w:hAnsi="Times New Roman" w:cs="Times New Roman"/>
          <w:sz w:val="24"/>
          <w:szCs w:val="24"/>
        </w:rPr>
        <w:t xml:space="preserve">erviços de </w:t>
      </w:r>
      <w:r w:rsidRPr="00E861DF">
        <w:rPr>
          <w:rFonts w:ascii="Times New Roman" w:hAnsi="Times New Roman" w:cs="Times New Roman"/>
          <w:sz w:val="24"/>
          <w:szCs w:val="24"/>
        </w:rPr>
        <w:t xml:space="preserve">Terceiros – </w:t>
      </w:r>
      <w:r w:rsidR="00C60033" w:rsidRPr="00E861DF">
        <w:rPr>
          <w:rFonts w:ascii="Times New Roman" w:hAnsi="Times New Roman" w:cs="Times New Roman"/>
          <w:sz w:val="24"/>
          <w:szCs w:val="24"/>
        </w:rPr>
        <w:t xml:space="preserve">Valores pagos a título de custas </w:t>
      </w:r>
      <w:r w:rsidR="00B96976" w:rsidRPr="00E861DF">
        <w:rPr>
          <w:rFonts w:ascii="Times New Roman" w:hAnsi="Times New Roman" w:cs="Times New Roman"/>
          <w:sz w:val="24"/>
          <w:szCs w:val="24"/>
        </w:rPr>
        <w:t>processuais</w:t>
      </w:r>
      <w:r w:rsidR="00C60033" w:rsidRPr="00E861DF">
        <w:rPr>
          <w:rFonts w:ascii="Times New Roman" w:hAnsi="Times New Roman" w:cs="Times New Roman"/>
          <w:sz w:val="24"/>
          <w:szCs w:val="24"/>
        </w:rPr>
        <w:t>.</w:t>
      </w:r>
    </w:p>
    <w:p w14:paraId="49D676B2" w14:textId="0DDEC5DC"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comunicação, </w:t>
      </w:r>
      <w:r w:rsidR="0074207F" w:rsidRPr="00E861DF">
        <w:rPr>
          <w:rFonts w:ascii="Times New Roman" w:hAnsi="Times New Roman" w:cs="Times New Roman"/>
          <w:b/>
          <w:bCs/>
          <w:sz w:val="24"/>
          <w:szCs w:val="24"/>
        </w:rPr>
        <w:t>gráficos e audiovisuais</w:t>
      </w:r>
      <w:r w:rsidRPr="00E861DF">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água e esgoto, energia elétrica e gás</w:t>
      </w:r>
      <w:r w:rsidRPr="00E861DF">
        <w:rPr>
          <w:rFonts w:ascii="Times New Roman" w:hAnsi="Times New Roman" w:cs="Times New Roman"/>
          <w:sz w:val="24"/>
          <w:szCs w:val="24"/>
        </w:rPr>
        <w:t xml:space="preserve"> – representa as despesas com os concessionários de serviços de fornecimento de água, energia elétrica, gás e tratamento de esgoto.</w:t>
      </w:r>
    </w:p>
    <w:p w14:paraId="2FD1EFAC" w14:textId="7867961D"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Fornecimento de alimentação</w:t>
      </w:r>
      <w:r w:rsidRPr="00E861DF">
        <w:rPr>
          <w:rFonts w:ascii="Times New Roman" w:hAnsi="Times New Roman" w:cs="Times New Roman"/>
          <w:sz w:val="24"/>
          <w:szCs w:val="24"/>
        </w:rPr>
        <w:t xml:space="preserve"> – Representa a despesa com a contratação de serviço de fornecimento de alimentação nas </w:t>
      </w:r>
      <w:r w:rsidR="00DF4A56" w:rsidRPr="00E861DF">
        <w:rPr>
          <w:rFonts w:ascii="Times New Roman" w:hAnsi="Times New Roman" w:cs="Times New Roman"/>
          <w:sz w:val="24"/>
          <w:szCs w:val="24"/>
        </w:rPr>
        <w:t>unidades que</w:t>
      </w:r>
      <w:r w:rsidRPr="00E861DF">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42C27E76" w:rsidR="0009061A" w:rsidRPr="00E861DF" w:rsidRDefault="00841834"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Locação/</w:t>
      </w:r>
      <w:r w:rsidR="00A72A21" w:rsidRPr="00E861DF">
        <w:rPr>
          <w:rFonts w:ascii="Times New Roman" w:hAnsi="Times New Roman" w:cs="Times New Roman"/>
          <w:b/>
          <w:bCs/>
          <w:sz w:val="24"/>
          <w:szCs w:val="24"/>
        </w:rPr>
        <w:t>Arrendamento</w:t>
      </w:r>
      <w:r w:rsidR="00A72A21" w:rsidRPr="00E861DF">
        <w:rPr>
          <w:rFonts w:ascii="Times New Roman" w:hAnsi="Times New Roman" w:cs="Times New Roman"/>
          <w:sz w:val="24"/>
          <w:szCs w:val="24"/>
        </w:rPr>
        <w:t xml:space="preserve"> - Registra-se o impacto da despesa com </w:t>
      </w:r>
      <w:r w:rsidR="006E6699" w:rsidRPr="00E861DF">
        <w:rPr>
          <w:rFonts w:ascii="Times New Roman" w:hAnsi="Times New Roman" w:cs="Times New Roman"/>
          <w:sz w:val="24"/>
          <w:szCs w:val="24"/>
        </w:rPr>
        <w:t>contratos classificados como</w:t>
      </w:r>
      <w:r w:rsidR="00A72A21" w:rsidRPr="00E861DF">
        <w:rPr>
          <w:rFonts w:ascii="Times New Roman" w:hAnsi="Times New Roman" w:cs="Times New Roman"/>
          <w:sz w:val="24"/>
          <w:szCs w:val="24"/>
        </w:rPr>
        <w:t xml:space="preserve"> </w:t>
      </w:r>
      <w:r w:rsidR="006E6699" w:rsidRPr="00E861DF">
        <w:rPr>
          <w:rFonts w:ascii="Times New Roman" w:hAnsi="Times New Roman" w:cs="Times New Roman"/>
          <w:sz w:val="24"/>
          <w:szCs w:val="24"/>
        </w:rPr>
        <w:t>a</w:t>
      </w:r>
      <w:r w:rsidR="00A72A21" w:rsidRPr="00E861DF">
        <w:rPr>
          <w:rFonts w:ascii="Times New Roman" w:hAnsi="Times New Roman" w:cs="Times New Roman"/>
          <w:sz w:val="24"/>
          <w:szCs w:val="24"/>
        </w:rPr>
        <w:t>rrendamento</w:t>
      </w:r>
      <w:r w:rsidR="006E6699" w:rsidRPr="00E861DF">
        <w:rPr>
          <w:rFonts w:ascii="Times New Roman" w:hAnsi="Times New Roman" w:cs="Times New Roman"/>
          <w:sz w:val="24"/>
          <w:szCs w:val="24"/>
        </w:rPr>
        <w:t xml:space="preserve">. São </w:t>
      </w:r>
      <w:r w:rsidR="00C31A08" w:rsidRPr="00E861DF">
        <w:rPr>
          <w:rFonts w:ascii="Times New Roman" w:hAnsi="Times New Roman" w:cs="Times New Roman"/>
          <w:sz w:val="24"/>
          <w:szCs w:val="24"/>
        </w:rPr>
        <w:t xml:space="preserve">despesa de locação de </w:t>
      </w:r>
      <w:r w:rsidRPr="00E861DF">
        <w:rPr>
          <w:rFonts w:ascii="Times New Roman" w:hAnsi="Times New Roman" w:cs="Times New Roman"/>
          <w:sz w:val="24"/>
          <w:szCs w:val="24"/>
        </w:rPr>
        <w:t>bens móv</w:t>
      </w:r>
      <w:r w:rsidR="00C31A08" w:rsidRPr="00E861DF">
        <w:rPr>
          <w:rFonts w:ascii="Times New Roman" w:hAnsi="Times New Roman" w:cs="Times New Roman"/>
          <w:sz w:val="24"/>
          <w:szCs w:val="24"/>
        </w:rPr>
        <w:t>eis</w:t>
      </w:r>
      <w:r w:rsidR="006E6699" w:rsidRPr="00E861DF">
        <w:rPr>
          <w:rFonts w:ascii="Times New Roman" w:hAnsi="Times New Roman" w:cs="Times New Roman"/>
          <w:sz w:val="24"/>
          <w:szCs w:val="24"/>
        </w:rPr>
        <w:t xml:space="preserve"> (equipamentos, máquinas e aparelhos)</w:t>
      </w:r>
      <w:r w:rsidR="00C31A08" w:rsidRPr="00E861DF">
        <w:rPr>
          <w:rFonts w:ascii="Times New Roman" w:hAnsi="Times New Roman" w:cs="Times New Roman"/>
          <w:sz w:val="24"/>
          <w:szCs w:val="24"/>
        </w:rPr>
        <w:t xml:space="preserve"> e imóveis no âmbito da </w:t>
      </w:r>
      <w:r w:rsidR="00AC5622" w:rsidRPr="00E861DF">
        <w:rPr>
          <w:rFonts w:ascii="Times New Roman" w:hAnsi="Times New Roman" w:cs="Times New Roman"/>
          <w:sz w:val="24"/>
          <w:szCs w:val="24"/>
        </w:rPr>
        <w:t>EBSERH.</w:t>
      </w:r>
    </w:p>
    <w:p w14:paraId="0FD38C1A" w14:textId="2A25651B" w:rsidR="00EE2E84" w:rsidRPr="00E861DF" w:rsidRDefault="00A96C7A" w:rsidP="001C0D8F">
      <w:pPr>
        <w:pStyle w:val="Ttulo1"/>
        <w:numPr>
          <w:ilvl w:val="2"/>
          <w:numId w:val="17"/>
        </w:numPr>
        <w:spacing w:before="0" w:after="120"/>
        <w:jc w:val="both"/>
        <w:rPr>
          <w:rFonts w:ascii="Times New Roman" w:hAnsi="Times New Roman" w:cs="Times New Roman"/>
          <w:b/>
          <w:color w:val="auto"/>
          <w:sz w:val="24"/>
          <w:szCs w:val="24"/>
        </w:rPr>
      </w:pPr>
      <w:bookmarkStart w:id="218" w:name="_Toc65000095"/>
      <w:bookmarkStart w:id="219" w:name="_Toc65000180"/>
      <w:bookmarkStart w:id="220" w:name="_Toc65000253"/>
      <w:bookmarkStart w:id="221" w:name="_Toc121339774"/>
      <w:r w:rsidRPr="00E861DF">
        <w:rPr>
          <w:rFonts w:ascii="Times New Roman" w:hAnsi="Times New Roman" w:cs="Times New Roman"/>
          <w:b/>
          <w:color w:val="auto"/>
          <w:sz w:val="24"/>
          <w:szCs w:val="24"/>
        </w:rPr>
        <w:t xml:space="preserve">Depreciação, </w:t>
      </w:r>
      <w:r w:rsidR="00CA54A8" w:rsidRPr="00E861DF">
        <w:rPr>
          <w:rFonts w:ascii="Times New Roman" w:hAnsi="Times New Roman" w:cs="Times New Roman"/>
          <w:b/>
          <w:color w:val="auto"/>
          <w:sz w:val="24"/>
          <w:szCs w:val="24"/>
        </w:rPr>
        <w:t>Amortização</w:t>
      </w:r>
      <w:r w:rsidRPr="00E861DF">
        <w:rPr>
          <w:rFonts w:ascii="Times New Roman" w:hAnsi="Times New Roman" w:cs="Times New Roman"/>
          <w:b/>
          <w:color w:val="auto"/>
          <w:sz w:val="24"/>
          <w:szCs w:val="24"/>
        </w:rPr>
        <w:t xml:space="preserve"> e </w:t>
      </w:r>
      <w:proofErr w:type="spellStart"/>
      <w:r w:rsidRPr="00E861DF">
        <w:rPr>
          <w:rFonts w:ascii="Times New Roman" w:hAnsi="Times New Roman" w:cs="Times New Roman"/>
          <w:b/>
          <w:i/>
          <w:iCs/>
          <w:color w:val="auto"/>
          <w:sz w:val="24"/>
          <w:szCs w:val="24"/>
        </w:rPr>
        <w:t>Impairment</w:t>
      </w:r>
      <w:bookmarkEnd w:id="218"/>
      <w:bookmarkEnd w:id="219"/>
      <w:bookmarkEnd w:id="220"/>
      <w:bookmarkEnd w:id="221"/>
      <w:proofErr w:type="spellEnd"/>
    </w:p>
    <w:p w14:paraId="4C123F9D" w14:textId="1F772D48" w:rsidR="00EE2E84" w:rsidRPr="00E861DF" w:rsidRDefault="00951C83" w:rsidP="00AC7358">
      <w:pPr>
        <w:spacing w:before="120" w:after="240" w:line="360" w:lineRule="auto"/>
        <w:rPr>
          <w:rFonts w:ascii="Times New Roman" w:hAnsi="Times New Roman" w:cs="Times New Roman"/>
          <w:sz w:val="24"/>
          <w:szCs w:val="24"/>
        </w:rPr>
      </w:pPr>
      <w:r w:rsidRPr="00951C83">
        <w:rPr>
          <w:noProof/>
        </w:rPr>
        <w:drawing>
          <wp:inline distT="0" distB="0" distL="0" distR="0" wp14:anchorId="2519A297" wp14:editId="2358C480">
            <wp:extent cx="5426075" cy="1198880"/>
            <wp:effectExtent l="0" t="0" r="3175"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6075" cy="1198880"/>
                    </a:xfrm>
                    <a:prstGeom prst="rect">
                      <a:avLst/>
                    </a:prstGeom>
                    <a:noFill/>
                    <a:ln>
                      <a:noFill/>
                    </a:ln>
                  </pic:spPr>
                </pic:pic>
              </a:graphicData>
            </a:graphic>
          </wp:inline>
        </w:drawing>
      </w:r>
    </w:p>
    <w:p w14:paraId="07EFA4D3" w14:textId="3CE394B7" w:rsidR="00A92ED0" w:rsidRPr="00E861DF" w:rsidRDefault="004E03D2" w:rsidP="00A92ED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6E6699" w:rsidRPr="00E861DF">
        <w:rPr>
          <w:rFonts w:ascii="Times New Roman" w:hAnsi="Times New Roman" w:cs="Times New Roman"/>
          <w:sz w:val="24"/>
          <w:szCs w:val="24"/>
        </w:rPr>
        <w:t>d</w:t>
      </w:r>
      <w:r w:rsidRPr="00E861DF">
        <w:rPr>
          <w:rFonts w:ascii="Times New Roman" w:hAnsi="Times New Roman" w:cs="Times New Roman"/>
          <w:sz w:val="24"/>
          <w:szCs w:val="24"/>
        </w:rPr>
        <w:t xml:space="preserve">epreciação e </w:t>
      </w:r>
      <w:r w:rsidR="006E6699" w:rsidRPr="00E861DF">
        <w:rPr>
          <w:rFonts w:ascii="Times New Roman" w:hAnsi="Times New Roman" w:cs="Times New Roman"/>
          <w:sz w:val="24"/>
          <w:szCs w:val="24"/>
        </w:rPr>
        <w:t>a</w:t>
      </w:r>
      <w:r w:rsidRPr="00E861DF">
        <w:rPr>
          <w:rFonts w:ascii="Times New Roman" w:hAnsi="Times New Roman" w:cs="Times New Roman"/>
          <w:sz w:val="24"/>
          <w:szCs w:val="24"/>
        </w:rPr>
        <w:t xml:space="preserve">mortização </w:t>
      </w:r>
      <w:r w:rsidR="00191290" w:rsidRPr="00E861DF">
        <w:rPr>
          <w:rFonts w:ascii="Times New Roman" w:hAnsi="Times New Roman" w:cs="Times New Roman"/>
          <w:sz w:val="24"/>
          <w:szCs w:val="24"/>
        </w:rPr>
        <w:t>representam a</w:t>
      </w:r>
      <w:r w:rsidR="002811F2" w:rsidRPr="00E861DF">
        <w:rPr>
          <w:rFonts w:ascii="Times New Roman" w:hAnsi="Times New Roman" w:cs="Times New Roman"/>
          <w:sz w:val="24"/>
          <w:szCs w:val="24"/>
        </w:rPr>
        <w:t xml:space="preserve"> perda de valor de um </w:t>
      </w:r>
      <w:r w:rsidR="00FE291B" w:rsidRPr="00E861DF">
        <w:rPr>
          <w:rFonts w:ascii="Times New Roman" w:hAnsi="Times New Roman" w:cs="Times New Roman"/>
          <w:sz w:val="24"/>
          <w:szCs w:val="24"/>
        </w:rPr>
        <w:t>imobilizado/intangível</w:t>
      </w:r>
      <w:r w:rsidR="002811F2" w:rsidRPr="00E861DF">
        <w:rPr>
          <w:rFonts w:ascii="Times New Roman" w:hAnsi="Times New Roman" w:cs="Times New Roman"/>
          <w:sz w:val="24"/>
          <w:szCs w:val="24"/>
        </w:rPr>
        <w:t xml:space="preserve"> decorrente de seu uso, do desgaste natural ou de sua obsolescência</w:t>
      </w:r>
      <w:r w:rsidR="006E6699" w:rsidRPr="00E861DF">
        <w:rPr>
          <w:rFonts w:ascii="Times New Roman" w:hAnsi="Times New Roman" w:cs="Times New Roman"/>
          <w:sz w:val="24"/>
          <w:szCs w:val="24"/>
        </w:rPr>
        <w:t>. A variação positiva da depreciação decorre do aumento patrimônio e a depreciação linear do ativo imobilizado e inta</w:t>
      </w:r>
      <w:r w:rsidR="0070194D" w:rsidRPr="00E861DF">
        <w:rPr>
          <w:rFonts w:ascii="Times New Roman" w:hAnsi="Times New Roman" w:cs="Times New Roman"/>
          <w:sz w:val="24"/>
          <w:szCs w:val="24"/>
        </w:rPr>
        <w:t>n</w:t>
      </w:r>
      <w:r w:rsidR="006E6699" w:rsidRPr="00E861DF">
        <w:rPr>
          <w:rFonts w:ascii="Times New Roman" w:hAnsi="Times New Roman" w:cs="Times New Roman"/>
          <w:sz w:val="24"/>
          <w:szCs w:val="24"/>
        </w:rPr>
        <w:t>gível.</w:t>
      </w:r>
    </w:p>
    <w:p w14:paraId="55171D1F" w14:textId="5AC149E6" w:rsidR="00654F96" w:rsidRDefault="00654F96" w:rsidP="001C0D8F">
      <w:pPr>
        <w:pStyle w:val="Ttulo1"/>
        <w:numPr>
          <w:ilvl w:val="2"/>
          <w:numId w:val="17"/>
        </w:numPr>
        <w:spacing w:before="0" w:after="120"/>
        <w:jc w:val="both"/>
        <w:rPr>
          <w:rFonts w:ascii="Times New Roman" w:hAnsi="Times New Roman" w:cs="Times New Roman"/>
          <w:b/>
          <w:color w:val="auto"/>
          <w:sz w:val="24"/>
          <w:szCs w:val="24"/>
        </w:rPr>
      </w:pPr>
      <w:bookmarkStart w:id="222" w:name="_Toc65000097"/>
      <w:bookmarkStart w:id="223" w:name="_Toc65000182"/>
      <w:bookmarkStart w:id="224" w:name="_Toc65000255"/>
      <w:bookmarkStart w:id="225" w:name="_Toc121339775"/>
      <w:r w:rsidRPr="00390BC6">
        <w:rPr>
          <w:rFonts w:ascii="Times New Roman" w:hAnsi="Times New Roman" w:cs="Times New Roman"/>
          <w:b/>
          <w:color w:val="auto"/>
          <w:sz w:val="24"/>
          <w:szCs w:val="24"/>
        </w:rPr>
        <w:lastRenderedPageBreak/>
        <w:t>Perdas Involuntárias e Desfazimentos</w:t>
      </w:r>
      <w:bookmarkEnd w:id="225"/>
    </w:p>
    <w:p w14:paraId="443CF3FE" w14:textId="593AA71A" w:rsidR="00390BC6" w:rsidRDefault="00951C83" w:rsidP="00390BC6">
      <w:r w:rsidRPr="00951C83">
        <w:rPr>
          <w:noProof/>
        </w:rPr>
        <w:drawing>
          <wp:inline distT="0" distB="0" distL="0" distR="0" wp14:anchorId="36C994A8" wp14:editId="33E0FC45">
            <wp:extent cx="5434330" cy="621030"/>
            <wp:effectExtent l="0" t="0" r="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4330" cy="621030"/>
                    </a:xfrm>
                    <a:prstGeom prst="rect">
                      <a:avLst/>
                    </a:prstGeom>
                    <a:noFill/>
                    <a:ln>
                      <a:noFill/>
                    </a:ln>
                  </pic:spPr>
                </pic:pic>
              </a:graphicData>
            </a:graphic>
          </wp:inline>
        </w:drawing>
      </w:r>
    </w:p>
    <w:p w14:paraId="0DAC0567" w14:textId="676E8BF9" w:rsidR="0087780C" w:rsidRDefault="0087780C" w:rsidP="0087780C">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Registra</w:t>
      </w:r>
      <w:r w:rsidR="00A26701">
        <w:rPr>
          <w:rFonts w:ascii="Times New Roman" w:hAnsi="Times New Roman" w:cs="Times New Roman"/>
          <w:sz w:val="24"/>
          <w:szCs w:val="24"/>
        </w:rPr>
        <w:t xml:space="preserve"> as perdas de material de consumo e</w:t>
      </w:r>
      <w:r w:rsidRPr="00E861DF">
        <w:rPr>
          <w:rFonts w:ascii="Times New Roman" w:hAnsi="Times New Roman" w:cs="Times New Roman"/>
          <w:sz w:val="24"/>
          <w:szCs w:val="24"/>
        </w:rPr>
        <w:t xml:space="preserve"> o desfazimento físico involuntário de bens móveis, como o que resulta de sinistros, extravio ou outras formas de perdas e até regularização devido a registro de entrada de bens em duplicidade.</w:t>
      </w:r>
      <w:r w:rsidR="00A26701">
        <w:rPr>
          <w:rFonts w:ascii="Times New Roman" w:hAnsi="Times New Roman" w:cs="Times New Roman"/>
          <w:sz w:val="24"/>
          <w:szCs w:val="24"/>
        </w:rPr>
        <w:t xml:space="preserve"> </w:t>
      </w:r>
      <w:r w:rsidRPr="00E861DF">
        <w:rPr>
          <w:rFonts w:ascii="Times New Roman" w:hAnsi="Times New Roman" w:cs="Times New Roman"/>
          <w:sz w:val="24"/>
          <w:szCs w:val="24"/>
        </w:rPr>
        <w:t xml:space="preserve"> </w:t>
      </w:r>
    </w:p>
    <w:p w14:paraId="21825310" w14:textId="30EDEF6C" w:rsidR="007E0792" w:rsidRDefault="007006D3" w:rsidP="004F30A7">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variação entre os períodos em análise </w:t>
      </w:r>
      <w:r w:rsidR="00FF07BA">
        <w:rPr>
          <w:rFonts w:ascii="Times New Roman" w:hAnsi="Times New Roman" w:cs="Times New Roman"/>
          <w:sz w:val="24"/>
          <w:szCs w:val="24"/>
        </w:rPr>
        <w:t>refere-</w:t>
      </w:r>
      <w:r w:rsidR="004F30A7">
        <w:rPr>
          <w:rFonts w:ascii="Times New Roman" w:hAnsi="Times New Roman" w:cs="Times New Roman"/>
          <w:sz w:val="24"/>
          <w:szCs w:val="24"/>
        </w:rPr>
        <w:t>se a r</w:t>
      </w:r>
      <w:r>
        <w:rPr>
          <w:rFonts w:ascii="Times New Roman" w:hAnsi="Times New Roman" w:cs="Times New Roman"/>
          <w:sz w:val="24"/>
          <w:szCs w:val="24"/>
        </w:rPr>
        <w:t xml:space="preserve">egistros de </w:t>
      </w:r>
      <w:r w:rsidR="007E0792">
        <w:rPr>
          <w:rFonts w:ascii="Times New Roman" w:hAnsi="Times New Roman" w:cs="Times New Roman"/>
          <w:sz w:val="24"/>
          <w:szCs w:val="24"/>
        </w:rPr>
        <w:t>p</w:t>
      </w:r>
      <w:r>
        <w:rPr>
          <w:rFonts w:ascii="Times New Roman" w:hAnsi="Times New Roman" w:cs="Times New Roman"/>
          <w:sz w:val="24"/>
          <w:szCs w:val="24"/>
        </w:rPr>
        <w:t>erdas e desfazimentos</w:t>
      </w:r>
      <w:r w:rsidR="00FF07BA">
        <w:rPr>
          <w:rFonts w:ascii="Times New Roman" w:hAnsi="Times New Roman" w:cs="Times New Roman"/>
          <w:sz w:val="24"/>
          <w:szCs w:val="24"/>
        </w:rPr>
        <w:t>,</w:t>
      </w:r>
      <w:r w:rsidR="004F30A7">
        <w:rPr>
          <w:rFonts w:ascii="Times New Roman" w:hAnsi="Times New Roman" w:cs="Times New Roman"/>
          <w:sz w:val="24"/>
          <w:szCs w:val="24"/>
        </w:rPr>
        <w:t xml:space="preserve"> no</w:t>
      </w:r>
      <w:r w:rsidR="00FF07BA">
        <w:rPr>
          <w:rFonts w:ascii="Times New Roman" w:hAnsi="Times New Roman" w:cs="Times New Roman"/>
          <w:sz w:val="24"/>
          <w:szCs w:val="24"/>
        </w:rPr>
        <w:t xml:space="preserve"> período</w:t>
      </w:r>
      <w:r w:rsidR="004F30A7">
        <w:rPr>
          <w:rFonts w:ascii="Times New Roman" w:hAnsi="Times New Roman" w:cs="Times New Roman"/>
          <w:sz w:val="24"/>
          <w:szCs w:val="24"/>
        </w:rPr>
        <w:t xml:space="preserve"> no total</w:t>
      </w:r>
      <w:r>
        <w:rPr>
          <w:rFonts w:ascii="Times New Roman" w:hAnsi="Times New Roman" w:cs="Times New Roman"/>
          <w:sz w:val="24"/>
          <w:szCs w:val="24"/>
        </w:rPr>
        <w:t xml:space="preserve"> R$ 6.312.821,62;</w:t>
      </w:r>
      <w:r w:rsidR="004F30A7">
        <w:rPr>
          <w:rFonts w:ascii="Times New Roman" w:hAnsi="Times New Roman" w:cs="Times New Roman"/>
          <w:sz w:val="24"/>
          <w:szCs w:val="24"/>
        </w:rPr>
        <w:t xml:space="preserve"> e aos e</w:t>
      </w:r>
      <w:r>
        <w:rPr>
          <w:rFonts w:ascii="Times New Roman" w:hAnsi="Times New Roman" w:cs="Times New Roman"/>
          <w:sz w:val="24"/>
          <w:szCs w:val="24"/>
        </w:rPr>
        <w:t>feitos das movimentações devedoras na conta</w:t>
      </w:r>
      <w:r w:rsidR="004F30A7">
        <w:rPr>
          <w:rFonts w:ascii="Times New Roman" w:hAnsi="Times New Roman" w:cs="Times New Roman"/>
          <w:sz w:val="24"/>
          <w:szCs w:val="24"/>
        </w:rPr>
        <w:t xml:space="preserve"> </w:t>
      </w:r>
      <w:r w:rsidR="004F30A7">
        <w:rPr>
          <w:rFonts w:ascii="Times New Roman" w:hAnsi="Times New Roman" w:cs="Times New Roman"/>
          <w:noProof/>
          <w:sz w:val="24"/>
          <w:szCs w:val="24"/>
          <w:lang w:eastAsia="pt-BR"/>
        </w:rPr>
        <w:t>1.2.3.1.1.99.07</w:t>
      </w:r>
      <w:r>
        <w:rPr>
          <w:rFonts w:ascii="Times New Roman" w:hAnsi="Times New Roman" w:cs="Times New Roman"/>
          <w:sz w:val="24"/>
          <w:szCs w:val="24"/>
        </w:rPr>
        <w:t xml:space="preserve"> de Bens Não Localizados</w:t>
      </w:r>
      <w:r w:rsidR="004F30A7">
        <w:rPr>
          <w:rFonts w:ascii="Times New Roman" w:hAnsi="Times New Roman" w:cs="Times New Roman"/>
          <w:sz w:val="24"/>
          <w:szCs w:val="24"/>
        </w:rPr>
        <w:t>,</w:t>
      </w:r>
      <w:r>
        <w:rPr>
          <w:rFonts w:ascii="Times New Roman" w:hAnsi="Times New Roman" w:cs="Times New Roman"/>
          <w:sz w:val="24"/>
          <w:szCs w:val="24"/>
        </w:rPr>
        <w:t xml:space="preserve"> registrados no SIAFI</w:t>
      </w:r>
      <w:r w:rsidR="00257E5C">
        <w:rPr>
          <w:rFonts w:ascii="Times New Roman" w:hAnsi="Times New Roman" w:cs="Times New Roman"/>
          <w:sz w:val="24"/>
          <w:szCs w:val="24"/>
        </w:rPr>
        <w:t>, com origem em processo de inventário de bens</w:t>
      </w:r>
      <w:r w:rsidR="004F30A7">
        <w:rPr>
          <w:rFonts w:ascii="Times New Roman" w:hAnsi="Times New Roman" w:cs="Times New Roman"/>
          <w:sz w:val="24"/>
          <w:szCs w:val="24"/>
        </w:rPr>
        <w:t xml:space="preserve">, na ordem </w:t>
      </w:r>
      <w:r>
        <w:rPr>
          <w:rFonts w:ascii="Times New Roman" w:hAnsi="Times New Roman" w:cs="Times New Roman"/>
          <w:sz w:val="24"/>
          <w:szCs w:val="24"/>
        </w:rPr>
        <w:t>R$</w:t>
      </w:r>
      <w:r w:rsidR="004F30A7">
        <w:rPr>
          <w:rFonts w:ascii="Times New Roman" w:hAnsi="Times New Roman" w:cs="Times New Roman"/>
          <w:sz w:val="24"/>
          <w:szCs w:val="24"/>
        </w:rPr>
        <w:t xml:space="preserve"> </w:t>
      </w:r>
      <w:r>
        <w:rPr>
          <w:rFonts w:ascii="Times New Roman" w:hAnsi="Times New Roman" w:cs="Times New Roman"/>
          <w:sz w:val="24"/>
          <w:szCs w:val="24"/>
        </w:rPr>
        <w:t xml:space="preserve">16.505.262,96; </w:t>
      </w:r>
    </w:p>
    <w:p w14:paraId="10CDCE1A" w14:textId="43B21525" w:rsidR="007E0792" w:rsidRDefault="007E0792" w:rsidP="007E0792">
      <w:pPr>
        <w:spacing w:before="120" w:after="120" w:line="360" w:lineRule="auto"/>
        <w:jc w:val="both"/>
        <w:rPr>
          <w:rFonts w:ascii="Times New Roman" w:hAnsi="Times New Roman" w:cs="Times New Roman"/>
          <w:noProof/>
          <w:sz w:val="24"/>
          <w:szCs w:val="24"/>
          <w:lang w:eastAsia="pt-BR"/>
        </w:rPr>
      </w:pPr>
      <w:r w:rsidRPr="007E0792">
        <w:rPr>
          <w:rFonts w:ascii="Times New Roman" w:hAnsi="Times New Roman" w:cs="Times New Roman"/>
          <w:sz w:val="24"/>
          <w:szCs w:val="24"/>
        </w:rPr>
        <w:t>Conforme item b, da nota explicativa 6.2</w:t>
      </w:r>
      <w:r w:rsidRPr="007E0792">
        <w:rPr>
          <w:rFonts w:ascii="Times New Roman" w:hAnsi="Times New Roman" w:cs="Times New Roman"/>
          <w:sz w:val="24"/>
          <w:szCs w:val="24"/>
        </w:rPr>
        <w:t>, os bens não localizados não devem ser considerando para fins de publicação de balanço contábil, pois perdem os</w:t>
      </w:r>
      <w:r w:rsidRPr="007E0792">
        <w:rPr>
          <w:rFonts w:ascii="Times New Roman" w:hAnsi="Times New Roman" w:cs="Times New Roman"/>
          <w:noProof/>
          <w:sz w:val="24"/>
          <w:szCs w:val="24"/>
          <w:lang w:eastAsia="pt-BR"/>
        </w:rPr>
        <w:t xml:space="preserve"> requisitos para reconhecimento quando não se tem a efidência f</w:t>
      </w:r>
      <w:r w:rsidR="00FF07BA">
        <w:rPr>
          <w:rFonts w:ascii="Times New Roman" w:hAnsi="Times New Roman" w:cs="Times New Roman"/>
          <w:noProof/>
          <w:sz w:val="24"/>
          <w:szCs w:val="24"/>
          <w:lang w:eastAsia="pt-BR"/>
        </w:rPr>
        <w:t>í</w:t>
      </w:r>
      <w:r w:rsidRPr="007E0792">
        <w:rPr>
          <w:rFonts w:ascii="Times New Roman" w:hAnsi="Times New Roman" w:cs="Times New Roman"/>
          <w:noProof/>
          <w:sz w:val="24"/>
          <w:szCs w:val="24"/>
          <w:lang w:eastAsia="pt-BR"/>
        </w:rPr>
        <w:t xml:space="preserve">sica e o controle do bem. </w:t>
      </w:r>
    </w:p>
    <w:p w14:paraId="22D5A412" w14:textId="4509C2DB" w:rsidR="00D27E3E" w:rsidRDefault="007E0792" w:rsidP="007E0792">
      <w:p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Dessa forma, para que </w:t>
      </w:r>
      <w:r w:rsidR="00D27E3E">
        <w:rPr>
          <w:rFonts w:ascii="Times New Roman" w:hAnsi="Times New Roman" w:cs="Times New Roman"/>
          <w:noProof/>
          <w:sz w:val="24"/>
          <w:szCs w:val="24"/>
          <w:lang w:eastAsia="pt-BR"/>
        </w:rPr>
        <w:t>a Empresa não apresente o Balanço</w:t>
      </w:r>
      <w:r>
        <w:rPr>
          <w:rFonts w:ascii="Times New Roman" w:hAnsi="Times New Roman" w:cs="Times New Roman"/>
          <w:noProof/>
          <w:sz w:val="24"/>
          <w:szCs w:val="24"/>
          <w:lang w:eastAsia="pt-BR"/>
        </w:rPr>
        <w:t xml:space="preserve"> Patrimonial</w:t>
      </w:r>
      <w:r w:rsidR="00D27E3E">
        <w:rPr>
          <w:rFonts w:ascii="Times New Roman" w:hAnsi="Times New Roman" w:cs="Times New Roman"/>
          <w:noProof/>
          <w:sz w:val="24"/>
          <w:szCs w:val="24"/>
          <w:lang w:eastAsia="pt-BR"/>
        </w:rPr>
        <w:t xml:space="preserve"> com conta de Bens Não Localizados, existe</w:t>
      </w:r>
      <w:r w:rsidR="00FF07BA">
        <w:rPr>
          <w:rFonts w:ascii="Times New Roman" w:hAnsi="Times New Roman" w:cs="Times New Roman"/>
          <w:noProof/>
          <w:sz w:val="24"/>
          <w:szCs w:val="24"/>
          <w:lang w:eastAsia="pt-BR"/>
        </w:rPr>
        <w:t>nte</w:t>
      </w:r>
      <w:r w:rsidR="00D27E3E">
        <w:rPr>
          <w:rFonts w:ascii="Times New Roman" w:hAnsi="Times New Roman" w:cs="Times New Roman"/>
          <w:noProof/>
          <w:sz w:val="24"/>
          <w:szCs w:val="24"/>
          <w:lang w:eastAsia="pt-BR"/>
        </w:rPr>
        <w:t xml:space="preserve"> no SIAFI, deduzimos o saldo nas Demonstrações Contábeis Consolidadas Intermediárias, e registramos as variações</w:t>
      </w:r>
      <w:r w:rsidR="00FF07BA">
        <w:rPr>
          <w:rFonts w:ascii="Times New Roman" w:hAnsi="Times New Roman" w:cs="Times New Roman"/>
          <w:noProof/>
          <w:sz w:val="24"/>
          <w:szCs w:val="24"/>
          <w:lang w:eastAsia="pt-BR"/>
        </w:rPr>
        <w:t xml:space="preserve"> patrimoniais</w:t>
      </w:r>
      <w:r w:rsidR="00D27E3E">
        <w:rPr>
          <w:rFonts w:ascii="Times New Roman" w:hAnsi="Times New Roman" w:cs="Times New Roman"/>
          <w:noProof/>
          <w:sz w:val="24"/>
          <w:szCs w:val="24"/>
          <w:lang w:eastAsia="pt-BR"/>
        </w:rPr>
        <w:t xml:space="preserve"> em contas de resultados (ver nota explicativa 6.2). </w:t>
      </w:r>
    </w:p>
    <w:p w14:paraId="6472ACA6" w14:textId="3306D961" w:rsidR="00D27E3E" w:rsidRDefault="00D27E3E" w:rsidP="007E0792">
      <w:p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Na ocorrência de evidenciação de bens não localizados,</w:t>
      </w:r>
      <w:r w:rsidR="00FF07BA">
        <w:rPr>
          <w:rFonts w:ascii="Times New Roman" w:hAnsi="Times New Roman" w:cs="Times New Roman"/>
          <w:noProof/>
          <w:sz w:val="24"/>
          <w:szCs w:val="24"/>
          <w:lang w:eastAsia="pt-BR"/>
        </w:rPr>
        <w:t xml:space="preserve"> com base no movimento devedor da conta </w:t>
      </w:r>
      <w:r w:rsidR="00FF07BA">
        <w:rPr>
          <w:rFonts w:ascii="Times New Roman" w:hAnsi="Times New Roman" w:cs="Times New Roman"/>
          <w:noProof/>
          <w:sz w:val="24"/>
          <w:szCs w:val="24"/>
          <w:lang w:eastAsia="pt-BR"/>
        </w:rPr>
        <w:t>1.2.3.1.1.99.07 Bens Não Localizados</w:t>
      </w:r>
      <w:r w:rsidR="004F30A7">
        <w:rPr>
          <w:rFonts w:ascii="Times New Roman" w:hAnsi="Times New Roman" w:cs="Times New Roman"/>
          <w:noProof/>
          <w:sz w:val="24"/>
          <w:szCs w:val="24"/>
          <w:lang w:eastAsia="pt-BR"/>
        </w:rPr>
        <w:t>,</w:t>
      </w:r>
      <w:r w:rsidR="00FF07BA">
        <w:rPr>
          <w:rFonts w:ascii="Times New Roman" w:hAnsi="Times New Roman" w:cs="Times New Roman"/>
          <w:noProof/>
          <w:sz w:val="24"/>
          <w:szCs w:val="24"/>
          <w:lang w:eastAsia="pt-BR"/>
        </w:rPr>
        <w:t xml:space="preserve"> no SIAFI,</w:t>
      </w:r>
      <w:r>
        <w:rPr>
          <w:rFonts w:ascii="Times New Roman" w:hAnsi="Times New Roman" w:cs="Times New Roman"/>
          <w:noProof/>
          <w:sz w:val="24"/>
          <w:szCs w:val="24"/>
          <w:lang w:eastAsia="pt-BR"/>
        </w:rPr>
        <w:t xml:space="preserve"> registra-se uma perda na consta de variação patrimonial diminutiva 3.6.3.1.1.01.00</w:t>
      </w:r>
      <w:r w:rsidR="00FF07BA">
        <w:rPr>
          <w:rFonts w:ascii="Times New Roman" w:hAnsi="Times New Roman" w:cs="Times New Roman"/>
          <w:noProof/>
          <w:sz w:val="24"/>
          <w:szCs w:val="24"/>
          <w:lang w:eastAsia="pt-BR"/>
        </w:rPr>
        <w:t xml:space="preserve"> (ver nota 6.5.2)</w:t>
      </w:r>
      <w:r>
        <w:rPr>
          <w:rFonts w:ascii="Times New Roman" w:hAnsi="Times New Roman" w:cs="Times New Roman"/>
          <w:noProof/>
          <w:sz w:val="24"/>
          <w:szCs w:val="24"/>
          <w:lang w:eastAsia="pt-BR"/>
        </w:rPr>
        <w:t xml:space="preserve">. </w:t>
      </w:r>
    </w:p>
    <w:p w14:paraId="6302C1CC" w14:textId="03EC3110" w:rsidR="007006D3" w:rsidRDefault="00D27E3E" w:rsidP="00257E5C">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t>Na ocorrência de bem localizado</w:t>
      </w:r>
      <w:r w:rsidR="00257E5C">
        <w:rPr>
          <w:rFonts w:ascii="Times New Roman" w:hAnsi="Times New Roman" w:cs="Times New Roman"/>
          <w:noProof/>
          <w:sz w:val="24"/>
          <w:szCs w:val="24"/>
          <w:lang w:eastAsia="pt-BR"/>
        </w:rPr>
        <w:t xml:space="preserve"> nos processo de inventário</w:t>
      </w:r>
      <w:r>
        <w:rPr>
          <w:rFonts w:ascii="Times New Roman" w:hAnsi="Times New Roman" w:cs="Times New Roman"/>
          <w:noProof/>
          <w:sz w:val="24"/>
          <w:szCs w:val="24"/>
          <w:lang w:eastAsia="pt-BR"/>
        </w:rPr>
        <w:t>,</w:t>
      </w:r>
      <w:r w:rsidR="00FF07BA">
        <w:rPr>
          <w:rFonts w:ascii="Times New Roman" w:hAnsi="Times New Roman" w:cs="Times New Roman"/>
          <w:noProof/>
          <w:sz w:val="24"/>
          <w:szCs w:val="24"/>
          <w:lang w:eastAsia="pt-BR"/>
        </w:rPr>
        <w:t xml:space="preserve"> com base no movimento credor da conta 1.2.3.1.1.99.07 Bens Não Localizados,</w:t>
      </w:r>
      <w:r w:rsidR="004F30A7">
        <w:rPr>
          <w:rFonts w:ascii="Times New Roman" w:hAnsi="Times New Roman" w:cs="Times New Roman"/>
          <w:noProof/>
          <w:sz w:val="24"/>
          <w:szCs w:val="24"/>
          <w:lang w:eastAsia="pt-BR"/>
        </w:rPr>
        <w:t xml:space="preserve"> no SIAFI,</w:t>
      </w:r>
      <w:r>
        <w:rPr>
          <w:rFonts w:ascii="Times New Roman" w:hAnsi="Times New Roman" w:cs="Times New Roman"/>
          <w:noProof/>
          <w:sz w:val="24"/>
          <w:szCs w:val="24"/>
          <w:lang w:eastAsia="pt-BR"/>
        </w:rPr>
        <w:t xml:space="preserve"> registra-se um ganho na conta de variação patrimonial aumentativa 4.6.3.9.2.01.00.</w:t>
      </w:r>
      <w:r w:rsidR="00257E5C">
        <w:rPr>
          <w:rFonts w:ascii="Times New Roman" w:hAnsi="Times New Roman" w:cs="Times New Roman"/>
          <w:noProof/>
          <w:sz w:val="24"/>
          <w:szCs w:val="24"/>
          <w:lang w:eastAsia="pt-BR"/>
        </w:rPr>
        <w:t xml:space="preserve"> Verifica-se o registro de R$ 17.026.050,31 de receita desta natureza no período de nove meses (ver nota explicativa 6.5.2).</w:t>
      </w:r>
      <w:r w:rsidR="007006D3">
        <w:rPr>
          <w:rFonts w:ascii="Times New Roman" w:hAnsi="Times New Roman" w:cs="Times New Roman"/>
          <w:sz w:val="24"/>
          <w:szCs w:val="24"/>
        </w:rPr>
        <w:t xml:space="preserve">    </w:t>
      </w:r>
    </w:p>
    <w:p w14:paraId="5DC5F95D" w14:textId="34EC4C85" w:rsidR="00454FA8" w:rsidRDefault="00FF07BA" w:rsidP="00257E5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Por fim, conclui-se que </w:t>
      </w:r>
      <w:r w:rsidR="00454FA8">
        <w:rPr>
          <w:rFonts w:ascii="Times New Roman" w:hAnsi="Times New Roman" w:cs="Times New Roman"/>
          <w:sz w:val="24"/>
          <w:szCs w:val="24"/>
        </w:rPr>
        <w:t>71% do saldo</w:t>
      </w:r>
      <w:r>
        <w:rPr>
          <w:rFonts w:ascii="Times New Roman" w:hAnsi="Times New Roman" w:cs="Times New Roman"/>
          <w:sz w:val="24"/>
          <w:szCs w:val="24"/>
        </w:rPr>
        <w:t xml:space="preserve"> não tem relação com perda. Trata-se de movimentações </w:t>
      </w:r>
      <w:r w:rsidR="00454FA8">
        <w:rPr>
          <w:rFonts w:ascii="Times New Roman" w:hAnsi="Times New Roman" w:cs="Times New Roman"/>
          <w:sz w:val="24"/>
          <w:szCs w:val="24"/>
        </w:rPr>
        <w:t>credoras e devedoras na conta de Bens Não Localizados,</w:t>
      </w:r>
      <w:r>
        <w:rPr>
          <w:rFonts w:ascii="Times New Roman" w:hAnsi="Times New Roman" w:cs="Times New Roman"/>
          <w:sz w:val="24"/>
          <w:szCs w:val="24"/>
        </w:rPr>
        <w:t xml:space="preserve"> </w:t>
      </w:r>
      <w:r w:rsidR="00454FA8">
        <w:rPr>
          <w:rFonts w:ascii="Times New Roman" w:hAnsi="Times New Roman" w:cs="Times New Roman"/>
          <w:sz w:val="24"/>
          <w:szCs w:val="24"/>
        </w:rPr>
        <w:t xml:space="preserve">geradas pelos processos de inventários de bens móveis. </w:t>
      </w:r>
    </w:p>
    <w:p w14:paraId="44448CBF" w14:textId="539B1FFC" w:rsidR="00454FA8" w:rsidRPr="00454FA8" w:rsidRDefault="00454FA8" w:rsidP="00454FA8">
      <w:pPr>
        <w:spacing w:before="120" w:after="120" w:line="360" w:lineRule="auto"/>
        <w:jc w:val="both"/>
        <w:rPr>
          <w:rFonts w:ascii="Times New Roman" w:hAnsi="Times New Roman" w:cs="Times New Roman"/>
          <w:sz w:val="24"/>
          <w:szCs w:val="24"/>
        </w:rPr>
      </w:pPr>
      <w:r w:rsidRPr="00454FA8">
        <w:rPr>
          <w:rFonts w:ascii="Times New Roman" w:hAnsi="Times New Roman" w:cs="Times New Roman"/>
          <w:sz w:val="24"/>
          <w:szCs w:val="24"/>
        </w:rPr>
        <w:t xml:space="preserve">Em 2022, as movimentações credoras e devedoras tornaram se relevantes devido aos registros automatizados gerados pelo SIADS, </w:t>
      </w:r>
      <w:r w:rsidRPr="00454FA8">
        <w:rPr>
          <w:rFonts w:ascii="Times New Roman" w:hAnsi="Times New Roman" w:cs="Times New Roman"/>
          <w:sz w:val="24"/>
          <w:szCs w:val="24"/>
        </w:rPr>
        <w:t>Sistema Integrado de Administração de Serviços</w:t>
      </w:r>
      <w:r>
        <w:rPr>
          <w:rFonts w:ascii="Times New Roman" w:hAnsi="Times New Roman" w:cs="Times New Roman"/>
          <w:sz w:val="24"/>
          <w:szCs w:val="24"/>
        </w:rPr>
        <w:t>, o qual é processado os relatórios de inventários de bens móveis da EBSERH.</w:t>
      </w:r>
    </w:p>
    <w:p w14:paraId="292F0749" w14:textId="77777777" w:rsidR="007E0792" w:rsidRDefault="00454FA8" w:rsidP="00454FA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C9B53FF" w14:textId="71D6097D" w:rsidR="002A449C" w:rsidRDefault="002A449C" w:rsidP="002A449C">
      <w:pPr>
        <w:pStyle w:val="Ttulo1"/>
        <w:numPr>
          <w:ilvl w:val="2"/>
          <w:numId w:val="17"/>
        </w:numPr>
        <w:spacing w:before="0" w:after="120"/>
        <w:jc w:val="both"/>
        <w:rPr>
          <w:rFonts w:ascii="Times New Roman" w:hAnsi="Times New Roman" w:cs="Times New Roman"/>
          <w:b/>
          <w:color w:val="auto"/>
          <w:sz w:val="24"/>
          <w:szCs w:val="24"/>
        </w:rPr>
      </w:pPr>
      <w:bookmarkStart w:id="226" w:name="_Toc121339776"/>
      <w:r w:rsidRPr="002A449C">
        <w:rPr>
          <w:rFonts w:ascii="Times New Roman" w:hAnsi="Times New Roman" w:cs="Times New Roman"/>
          <w:b/>
          <w:color w:val="auto"/>
          <w:sz w:val="24"/>
          <w:szCs w:val="24"/>
        </w:rPr>
        <w:lastRenderedPageBreak/>
        <w:t>Contingências Para Riscos Fiscais</w:t>
      </w:r>
      <w:bookmarkEnd w:id="226"/>
    </w:p>
    <w:p w14:paraId="3B36FD64" w14:textId="19E6F9B3" w:rsidR="00A87144" w:rsidRDefault="00A87144" w:rsidP="00A87144">
      <w:r w:rsidRPr="00A87144">
        <w:drawing>
          <wp:inline distT="0" distB="0" distL="0" distR="0" wp14:anchorId="04B3AB7F" wp14:editId="048C6AB9">
            <wp:extent cx="4754880" cy="77025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4880" cy="770255"/>
                    </a:xfrm>
                    <a:prstGeom prst="rect">
                      <a:avLst/>
                    </a:prstGeom>
                    <a:noFill/>
                    <a:ln>
                      <a:noFill/>
                    </a:ln>
                  </pic:spPr>
                </pic:pic>
              </a:graphicData>
            </a:graphic>
          </wp:inline>
        </w:drawing>
      </w:r>
    </w:p>
    <w:p w14:paraId="46506DF3" w14:textId="4D060E3C" w:rsidR="00A87144" w:rsidRPr="00E861DF" w:rsidRDefault="00A87144" w:rsidP="00A8714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Os detalhes referentes aos critérios de reconhecimento mensuração e controle das provisões de riscos ficam compõe a nota 2.3.</w:t>
      </w:r>
    </w:p>
    <w:p w14:paraId="13DD150B" w14:textId="7C8850EA" w:rsidR="00881331" w:rsidRPr="00E861DF" w:rsidRDefault="00CA54A8" w:rsidP="001C0D8F">
      <w:pPr>
        <w:pStyle w:val="Ttulo1"/>
        <w:numPr>
          <w:ilvl w:val="2"/>
          <w:numId w:val="17"/>
        </w:numPr>
        <w:spacing w:before="0" w:after="120"/>
        <w:jc w:val="both"/>
        <w:rPr>
          <w:rFonts w:ascii="Times New Roman" w:hAnsi="Times New Roman" w:cs="Times New Roman"/>
          <w:b/>
          <w:color w:val="auto"/>
          <w:sz w:val="24"/>
          <w:szCs w:val="24"/>
        </w:rPr>
      </w:pPr>
      <w:bookmarkStart w:id="227" w:name="_Toc65000098"/>
      <w:bookmarkStart w:id="228" w:name="_Toc65000183"/>
      <w:bookmarkStart w:id="229" w:name="_Toc65000256"/>
      <w:bookmarkStart w:id="230" w:name="_Toc121339777"/>
      <w:bookmarkEnd w:id="222"/>
      <w:bookmarkEnd w:id="223"/>
      <w:bookmarkEnd w:id="224"/>
      <w:r w:rsidRPr="00E861DF">
        <w:rPr>
          <w:rFonts w:ascii="Times New Roman" w:hAnsi="Times New Roman" w:cs="Times New Roman"/>
          <w:b/>
          <w:color w:val="auto"/>
          <w:sz w:val="24"/>
          <w:szCs w:val="24"/>
        </w:rPr>
        <w:t>Despesas Tributárias</w:t>
      </w:r>
      <w:bookmarkEnd w:id="227"/>
      <w:bookmarkEnd w:id="228"/>
      <w:bookmarkEnd w:id="229"/>
      <w:bookmarkEnd w:id="230"/>
    </w:p>
    <w:p w14:paraId="43F1A922" w14:textId="04090F1F" w:rsidR="00E62FE9" w:rsidRPr="00E861DF" w:rsidRDefault="00951C83" w:rsidP="00AC7358">
      <w:pPr>
        <w:spacing w:before="120" w:after="240"/>
        <w:rPr>
          <w:rFonts w:ascii="Times New Roman" w:hAnsi="Times New Roman" w:cs="Times New Roman"/>
          <w:sz w:val="24"/>
          <w:szCs w:val="24"/>
        </w:rPr>
      </w:pPr>
      <w:r w:rsidRPr="00951C83">
        <w:rPr>
          <w:noProof/>
        </w:rPr>
        <w:drawing>
          <wp:inline distT="0" distB="0" distL="0" distR="0" wp14:anchorId="296CD135" wp14:editId="145B0CDC">
            <wp:extent cx="5426075" cy="2173605"/>
            <wp:effectExtent l="0" t="0" r="317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6075" cy="2173605"/>
                    </a:xfrm>
                    <a:prstGeom prst="rect">
                      <a:avLst/>
                    </a:prstGeom>
                    <a:noFill/>
                    <a:ln>
                      <a:noFill/>
                    </a:ln>
                  </pic:spPr>
                </pic:pic>
              </a:graphicData>
            </a:graphic>
          </wp:inline>
        </w:drawing>
      </w:r>
    </w:p>
    <w:p w14:paraId="51118E08" w14:textId="7F9AD52B"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Taxa</w:t>
      </w:r>
      <w:r w:rsidRPr="00E861DF">
        <w:rPr>
          <w:rFonts w:ascii="Times New Roman" w:hAnsi="Times New Roman" w:cs="Times New Roman"/>
          <w:sz w:val="24"/>
          <w:szCs w:val="24"/>
        </w:rPr>
        <w:t>s</w:t>
      </w:r>
      <w:r w:rsidR="009B03FB" w:rsidRPr="00E861DF">
        <w:rPr>
          <w:rFonts w:ascii="Times New Roman" w:hAnsi="Times New Roman" w:cs="Times New Roman"/>
          <w:sz w:val="24"/>
          <w:szCs w:val="24"/>
        </w:rPr>
        <w:t xml:space="preserve"> – Despesa com </w:t>
      </w:r>
      <w:r w:rsidR="00D51105" w:rsidRPr="00E861DF">
        <w:rPr>
          <w:rFonts w:ascii="Times New Roman" w:hAnsi="Times New Roman" w:cs="Times New Roman"/>
          <w:sz w:val="24"/>
          <w:szCs w:val="24"/>
        </w:rPr>
        <w:t>T</w:t>
      </w:r>
      <w:r w:rsidR="009B03FB" w:rsidRPr="00E861DF">
        <w:rPr>
          <w:rFonts w:ascii="Times New Roman" w:hAnsi="Times New Roman" w:cs="Times New Roman"/>
          <w:sz w:val="24"/>
          <w:szCs w:val="24"/>
        </w:rPr>
        <w:t xml:space="preserve">axa </w:t>
      </w:r>
      <w:r w:rsidR="00D51105" w:rsidRPr="00E861DF">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E861DF" w:rsidRDefault="00D51105"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IPTU</w:t>
      </w:r>
      <w:r w:rsidRPr="00E861DF">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E861DF" w:rsidRDefault="00133B74"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IPVA</w:t>
      </w:r>
      <w:r w:rsidR="00CF115E" w:rsidRPr="00E861DF">
        <w:rPr>
          <w:rFonts w:ascii="Times New Roman" w:hAnsi="Times New Roman" w:cs="Times New Roman"/>
          <w:sz w:val="24"/>
          <w:szCs w:val="24"/>
        </w:rPr>
        <w:t xml:space="preserve"> – Apropriação de despesa com imposto sobre a propriedade de veículos automotores</w:t>
      </w:r>
      <w:r w:rsidR="003C7BAC" w:rsidRPr="00E861DF">
        <w:rPr>
          <w:rFonts w:ascii="Times New Roman" w:hAnsi="Times New Roman" w:cs="Times New Roman"/>
          <w:sz w:val="24"/>
          <w:szCs w:val="24"/>
        </w:rPr>
        <w:t>.</w:t>
      </w:r>
      <w:r w:rsidR="00CF115E" w:rsidRPr="00E861DF">
        <w:rPr>
          <w:rFonts w:ascii="Times New Roman" w:hAnsi="Times New Roman" w:cs="Times New Roman"/>
          <w:sz w:val="24"/>
          <w:szCs w:val="24"/>
        </w:rPr>
        <w:t xml:space="preserve"> </w:t>
      </w:r>
    </w:p>
    <w:p w14:paraId="17274DC0" w14:textId="29EB5F28"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w:t>
      </w:r>
      <w:r w:rsidR="00F912D4" w:rsidRPr="00E861DF">
        <w:rPr>
          <w:rFonts w:ascii="Times New Roman" w:hAnsi="Times New Roman" w:cs="Times New Roman"/>
          <w:b/>
          <w:bCs/>
          <w:sz w:val="24"/>
          <w:szCs w:val="24"/>
        </w:rPr>
        <w:t xml:space="preserve">Patronais </w:t>
      </w:r>
      <w:r w:rsidRPr="00E861DF">
        <w:rPr>
          <w:rFonts w:ascii="Times New Roman" w:hAnsi="Times New Roman" w:cs="Times New Roman"/>
          <w:b/>
          <w:bCs/>
          <w:sz w:val="24"/>
          <w:szCs w:val="24"/>
        </w:rPr>
        <w:t>s/</w:t>
      </w:r>
      <w:r w:rsidR="007059F4" w:rsidRPr="00E861DF">
        <w:rPr>
          <w:rFonts w:ascii="Times New Roman" w:hAnsi="Times New Roman" w:cs="Times New Roman"/>
          <w:b/>
          <w:bCs/>
          <w:sz w:val="24"/>
          <w:szCs w:val="24"/>
        </w:rPr>
        <w:t>Serviços</w:t>
      </w:r>
      <w:r w:rsidR="007059F4"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Apropriação</w:t>
      </w:r>
      <w:r w:rsidR="00CF115E" w:rsidRPr="00E861DF">
        <w:rPr>
          <w:rFonts w:ascii="Times New Roman" w:hAnsi="Times New Roman" w:cs="Times New Roman"/>
          <w:sz w:val="24"/>
          <w:szCs w:val="24"/>
        </w:rPr>
        <w:t xml:space="preserve"> de imposto patronal de pessoa física.</w:t>
      </w:r>
    </w:p>
    <w:p w14:paraId="33B52CE4" w14:textId="22821382"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Contrib</w:t>
      </w:r>
      <w:r w:rsidR="00CF115E" w:rsidRPr="00E861DF">
        <w:rPr>
          <w:rFonts w:ascii="Times New Roman" w:hAnsi="Times New Roman" w:cs="Times New Roman"/>
          <w:b/>
          <w:bCs/>
          <w:sz w:val="24"/>
          <w:szCs w:val="24"/>
        </w:rPr>
        <w:t>uição p/Serviço de Iluminação pú</w:t>
      </w:r>
      <w:r w:rsidRPr="00E861DF">
        <w:rPr>
          <w:rFonts w:ascii="Times New Roman" w:hAnsi="Times New Roman" w:cs="Times New Roman"/>
          <w:b/>
          <w:bCs/>
          <w:sz w:val="24"/>
          <w:szCs w:val="24"/>
        </w:rPr>
        <w:t>blica</w:t>
      </w:r>
      <w:r w:rsidR="00CF115E" w:rsidRPr="00E861DF">
        <w:rPr>
          <w:rFonts w:ascii="Times New Roman" w:hAnsi="Times New Roman" w:cs="Times New Roman"/>
          <w:sz w:val="24"/>
          <w:szCs w:val="24"/>
        </w:rPr>
        <w:t xml:space="preserve"> – apropriação de despesa de contribuição de iluminação pública.</w:t>
      </w:r>
    </w:p>
    <w:p w14:paraId="73331660" w14:textId="451A176D" w:rsidR="00647510" w:rsidRPr="00E861DF" w:rsidRDefault="004A48B2"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Imposto de Renda</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Pagamento de tributo sobre remessa de recurso ao exterior (pagamento no exterior). </w:t>
      </w:r>
    </w:p>
    <w:p w14:paraId="337CC9E3" w14:textId="31B4A6EA" w:rsidR="00D37E53" w:rsidRPr="00E861DF" w:rsidRDefault="004A48B2"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Imposto sobre Operações Financeiras</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 Pagamento de tributo sobre remessa de recurso ao exterior (pagamento no exterior).</w:t>
      </w:r>
    </w:p>
    <w:p w14:paraId="1CDCCFB9" w14:textId="7F5D5749" w:rsidR="008347E2" w:rsidRDefault="00F31113" w:rsidP="001C0D8F">
      <w:pPr>
        <w:pStyle w:val="Ttulo1"/>
        <w:numPr>
          <w:ilvl w:val="2"/>
          <w:numId w:val="17"/>
        </w:numPr>
        <w:spacing w:before="0" w:after="120"/>
        <w:jc w:val="both"/>
        <w:rPr>
          <w:rFonts w:ascii="Times New Roman" w:hAnsi="Times New Roman" w:cs="Times New Roman"/>
          <w:b/>
          <w:color w:val="auto"/>
          <w:sz w:val="24"/>
          <w:szCs w:val="24"/>
        </w:rPr>
      </w:pPr>
      <w:bookmarkStart w:id="231" w:name="_Toc65000099"/>
      <w:bookmarkStart w:id="232" w:name="_Toc65000184"/>
      <w:bookmarkStart w:id="233" w:name="_Toc65000257"/>
      <w:bookmarkStart w:id="234" w:name="_Toc121339778"/>
      <w:r w:rsidRPr="00E861DF">
        <w:rPr>
          <w:rFonts w:ascii="Times New Roman" w:hAnsi="Times New Roman" w:cs="Times New Roman"/>
          <w:b/>
          <w:color w:val="auto"/>
          <w:sz w:val="24"/>
          <w:szCs w:val="24"/>
        </w:rPr>
        <w:t>Outras</w:t>
      </w:r>
      <w:r w:rsidR="008347E2" w:rsidRPr="00E861DF">
        <w:rPr>
          <w:rFonts w:ascii="Times New Roman" w:hAnsi="Times New Roman" w:cs="Times New Roman"/>
          <w:b/>
          <w:color w:val="auto"/>
          <w:sz w:val="24"/>
          <w:szCs w:val="24"/>
        </w:rPr>
        <w:t xml:space="preserve"> Despesas Operacionais</w:t>
      </w:r>
      <w:bookmarkEnd w:id="231"/>
      <w:bookmarkEnd w:id="232"/>
      <w:bookmarkEnd w:id="233"/>
      <w:bookmarkEnd w:id="234"/>
    </w:p>
    <w:p w14:paraId="3092C7C4" w14:textId="2C04652D" w:rsidR="00EE2E84" w:rsidRPr="00E861DF" w:rsidRDefault="00951C83" w:rsidP="009C0E84">
      <w:pPr>
        <w:tabs>
          <w:tab w:val="left" w:pos="611"/>
          <w:tab w:val="left" w:pos="3450"/>
        </w:tabs>
        <w:spacing w:before="120" w:after="240" w:line="360" w:lineRule="auto"/>
        <w:rPr>
          <w:rFonts w:ascii="Times New Roman" w:hAnsi="Times New Roman" w:cs="Times New Roman"/>
          <w:sz w:val="24"/>
          <w:szCs w:val="24"/>
        </w:rPr>
      </w:pPr>
      <w:r w:rsidRPr="00951C83">
        <w:rPr>
          <w:noProof/>
        </w:rPr>
        <w:drawing>
          <wp:inline distT="0" distB="0" distL="0" distR="0" wp14:anchorId="2A95F54F" wp14:editId="03FD6B27">
            <wp:extent cx="5426075" cy="1181735"/>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6075" cy="1181735"/>
                    </a:xfrm>
                    <a:prstGeom prst="rect">
                      <a:avLst/>
                    </a:prstGeom>
                    <a:noFill/>
                    <a:ln>
                      <a:noFill/>
                    </a:ln>
                  </pic:spPr>
                </pic:pic>
              </a:graphicData>
            </a:graphic>
          </wp:inline>
        </w:drawing>
      </w:r>
    </w:p>
    <w:p w14:paraId="45B64687" w14:textId="2FEFF48A" w:rsidR="00BC6660" w:rsidRPr="00E861DF" w:rsidRDefault="00BC6660" w:rsidP="00BC6660">
      <w:pPr>
        <w:pStyle w:val="PargrafodaLista"/>
        <w:numPr>
          <w:ilvl w:val="0"/>
          <w:numId w:val="5"/>
        </w:numPr>
        <w:spacing w:line="360" w:lineRule="auto"/>
        <w:ind w:left="357" w:hanging="357"/>
        <w:rPr>
          <w:rFonts w:ascii="Times New Roman" w:hAnsi="Times New Roman" w:cs="Times New Roman"/>
          <w:sz w:val="24"/>
          <w:szCs w:val="24"/>
        </w:rPr>
      </w:pPr>
      <w:r w:rsidRPr="00E861DF">
        <w:rPr>
          <w:rFonts w:ascii="Times New Roman" w:hAnsi="Times New Roman" w:cs="Times New Roman"/>
          <w:b/>
          <w:bCs/>
          <w:sz w:val="24"/>
          <w:szCs w:val="24"/>
        </w:rPr>
        <w:lastRenderedPageBreak/>
        <w:t>Bolsa de estudos no país e Auxílio a Pesquisadores</w:t>
      </w:r>
      <w:r w:rsidRPr="00E861DF">
        <w:rPr>
          <w:rFonts w:ascii="Times New Roman" w:hAnsi="Times New Roman" w:cs="Times New Roman"/>
          <w:sz w:val="24"/>
          <w:szCs w:val="24"/>
        </w:rPr>
        <w:t xml:space="preserve"> - Auxílio financeiro a pesquisador e a estudante para desenvolvimento de projeto nos HU – Hospitais Universitários.</w:t>
      </w:r>
      <w:r w:rsidR="009F77F5" w:rsidRPr="00E861DF">
        <w:rPr>
          <w:rFonts w:ascii="Times New Roman" w:hAnsi="Times New Roman" w:cs="Times New Roman"/>
          <w:sz w:val="24"/>
          <w:szCs w:val="24"/>
        </w:rPr>
        <w:t xml:space="preserve"> </w:t>
      </w:r>
    </w:p>
    <w:p w14:paraId="5E9D28FE" w14:textId="6009363D" w:rsidR="00BC6660" w:rsidRPr="00E861DF" w:rsidRDefault="00BC6660" w:rsidP="00BC6660">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w:t>
      </w:r>
      <w:r w:rsidRPr="00E861DF">
        <w:rPr>
          <w:rFonts w:ascii="Times New Roman" w:hAnsi="Times New Roman" w:cs="Times New Roman"/>
          <w:sz w:val="24"/>
          <w:szCs w:val="24"/>
        </w:rPr>
        <w:t xml:space="preserve"> – Representa</w:t>
      </w:r>
      <w:r w:rsidR="005E446F">
        <w:rPr>
          <w:rFonts w:ascii="Times New Roman" w:hAnsi="Times New Roman" w:cs="Times New Roman"/>
          <w:sz w:val="24"/>
          <w:szCs w:val="24"/>
        </w:rPr>
        <w:t>m</w:t>
      </w:r>
      <w:r w:rsidRPr="00E861DF">
        <w:rPr>
          <w:rFonts w:ascii="Times New Roman" w:hAnsi="Times New Roman" w:cs="Times New Roman"/>
          <w:sz w:val="24"/>
          <w:szCs w:val="24"/>
        </w:rPr>
        <w:t xml:space="preserve"> reembolso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a empregados por pagamento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de despesas da EBSERH, ressarcimento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de transporte mobiliário de empregado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movimentado por interesse da </w:t>
      </w:r>
      <w:r w:rsidR="001E790C">
        <w:rPr>
          <w:rFonts w:ascii="Times New Roman" w:hAnsi="Times New Roman" w:cs="Times New Roman"/>
          <w:sz w:val="24"/>
          <w:szCs w:val="24"/>
        </w:rPr>
        <w:t>E</w:t>
      </w:r>
      <w:r w:rsidRPr="00E861DF">
        <w:rPr>
          <w:rFonts w:ascii="Times New Roman" w:hAnsi="Times New Roman" w:cs="Times New Roman"/>
          <w:sz w:val="24"/>
          <w:szCs w:val="24"/>
        </w:rPr>
        <w:t>mpresa e outros ressarcimentos.</w:t>
      </w:r>
    </w:p>
    <w:p w14:paraId="122BCD91" w14:textId="0BDA5ACD" w:rsidR="006752AC"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Restituições</w:t>
      </w:r>
      <w:r w:rsidRPr="00E861DF">
        <w:rPr>
          <w:rFonts w:ascii="Times New Roman" w:hAnsi="Times New Roman" w:cs="Times New Roman"/>
          <w:sz w:val="24"/>
          <w:szCs w:val="24"/>
        </w:rPr>
        <w:t xml:space="preserve"> - </w:t>
      </w:r>
      <w:r w:rsidR="00FD4119" w:rsidRPr="00E861DF">
        <w:rPr>
          <w:rFonts w:ascii="Times New Roman" w:hAnsi="Times New Roman" w:cs="Times New Roman"/>
          <w:sz w:val="24"/>
          <w:szCs w:val="24"/>
        </w:rPr>
        <w:t>Compreende pagamentos de reembolso de despesas e devolução de financeiro</w:t>
      </w:r>
      <w:r w:rsidR="00A66EF1" w:rsidRPr="00E861DF">
        <w:rPr>
          <w:rFonts w:ascii="Times New Roman" w:hAnsi="Times New Roman" w:cs="Times New Roman"/>
          <w:sz w:val="24"/>
          <w:szCs w:val="24"/>
        </w:rPr>
        <w:t xml:space="preserve"> a parceiros para execução de termo de cooperação técnica.</w:t>
      </w:r>
    </w:p>
    <w:p w14:paraId="24313013" w14:textId="443DAAE4" w:rsidR="00A31042" w:rsidRDefault="00CD2CA2" w:rsidP="00A31042">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31042">
        <w:rPr>
          <w:rFonts w:ascii="Times New Roman" w:hAnsi="Times New Roman" w:cs="Times New Roman"/>
          <w:b/>
          <w:bCs/>
          <w:sz w:val="24"/>
          <w:szCs w:val="24"/>
        </w:rPr>
        <w:t xml:space="preserve">Contribuições </w:t>
      </w:r>
      <w:r w:rsidRPr="00A31042">
        <w:rPr>
          <w:rFonts w:ascii="Times New Roman" w:hAnsi="Times New Roman" w:cs="Times New Roman"/>
          <w:sz w:val="24"/>
          <w:szCs w:val="24"/>
        </w:rPr>
        <w:t xml:space="preserve">- </w:t>
      </w:r>
      <w:bookmarkStart w:id="235" w:name="_Toc65000100"/>
      <w:bookmarkStart w:id="236" w:name="_Toc65000185"/>
      <w:bookmarkStart w:id="237" w:name="_Toc65000258"/>
      <w:r w:rsidR="00A31042" w:rsidRPr="00A31042">
        <w:rPr>
          <w:rFonts w:ascii="Times New Roman" w:hAnsi="Times New Roman" w:cs="Times New Roman"/>
          <w:sz w:val="24"/>
          <w:szCs w:val="24"/>
        </w:rPr>
        <w:t xml:space="preserve">registra o valor utilizado para transferências correntes e de capital aos entes da federação e a entidades privadas sem fins lucrativos, exceto para os serviços essenciais de assistência social, </w:t>
      </w:r>
      <w:r w:rsidR="008F174F" w:rsidRPr="00A31042">
        <w:rPr>
          <w:rFonts w:ascii="Times New Roman" w:hAnsi="Times New Roman" w:cs="Times New Roman"/>
          <w:sz w:val="24"/>
          <w:szCs w:val="24"/>
        </w:rPr>
        <w:t>médica</w:t>
      </w:r>
      <w:r w:rsidR="00A31042" w:rsidRPr="00A31042">
        <w:rPr>
          <w:rFonts w:ascii="Times New Roman" w:hAnsi="Times New Roman" w:cs="Times New Roman"/>
          <w:sz w:val="24"/>
          <w:szCs w:val="24"/>
        </w:rPr>
        <w:t xml:space="preserve"> e educacional.</w:t>
      </w:r>
      <w:r w:rsidR="008F174F">
        <w:rPr>
          <w:rFonts w:ascii="Times New Roman" w:hAnsi="Times New Roman" w:cs="Times New Roman"/>
          <w:sz w:val="24"/>
          <w:szCs w:val="24"/>
        </w:rPr>
        <w:t xml:space="preserve"> No caso concreto registrou-se a despesa com anuidade para filiação em instituição de pesquisa neonatais e despesa com entidades representativas de classe.</w:t>
      </w:r>
      <w:r w:rsidR="00A31042" w:rsidRPr="00A31042">
        <w:rPr>
          <w:rFonts w:ascii="Times New Roman" w:hAnsi="Times New Roman" w:cs="Times New Roman"/>
          <w:sz w:val="24"/>
          <w:szCs w:val="24"/>
        </w:rPr>
        <w:t xml:space="preserve">     </w:t>
      </w:r>
    </w:p>
    <w:p w14:paraId="6112970D" w14:textId="64C2B6D4" w:rsidR="00A31042" w:rsidRPr="00A31042" w:rsidRDefault="00A31042" w:rsidP="008F174F">
      <w:pPr>
        <w:pStyle w:val="PargrafodaLista"/>
        <w:spacing w:before="120" w:after="240" w:line="360" w:lineRule="auto"/>
        <w:ind w:left="425"/>
        <w:jc w:val="both"/>
        <w:rPr>
          <w:rFonts w:ascii="Times New Roman" w:hAnsi="Times New Roman" w:cs="Times New Roman"/>
          <w:sz w:val="24"/>
          <w:szCs w:val="24"/>
        </w:rPr>
      </w:pPr>
      <w:r w:rsidRPr="00A31042">
        <w:rPr>
          <w:rFonts w:ascii="Times New Roman" w:hAnsi="Times New Roman" w:cs="Times New Roman"/>
          <w:sz w:val="24"/>
          <w:szCs w:val="24"/>
        </w:rPr>
        <w:t xml:space="preserve">                                                </w:t>
      </w:r>
    </w:p>
    <w:p w14:paraId="135AE63E" w14:textId="56BE6416" w:rsidR="005E1604" w:rsidRPr="00A31042" w:rsidRDefault="00430C3F" w:rsidP="003135A3">
      <w:pPr>
        <w:pStyle w:val="PargrafodaLista"/>
        <w:numPr>
          <w:ilvl w:val="2"/>
          <w:numId w:val="17"/>
        </w:numPr>
        <w:spacing w:after="120" w:line="360" w:lineRule="auto"/>
        <w:jc w:val="both"/>
        <w:rPr>
          <w:rFonts w:ascii="Times New Roman" w:hAnsi="Times New Roman" w:cs="Times New Roman"/>
          <w:b/>
          <w:sz w:val="24"/>
          <w:szCs w:val="24"/>
        </w:rPr>
      </w:pPr>
      <w:r w:rsidRPr="00A31042">
        <w:rPr>
          <w:rFonts w:ascii="Times New Roman" w:hAnsi="Times New Roman" w:cs="Times New Roman"/>
          <w:b/>
          <w:sz w:val="24"/>
          <w:szCs w:val="24"/>
        </w:rPr>
        <w:t xml:space="preserve">Receitas </w:t>
      </w:r>
      <w:r w:rsidR="00D21CB5" w:rsidRPr="00A31042">
        <w:rPr>
          <w:rFonts w:ascii="Times New Roman" w:hAnsi="Times New Roman" w:cs="Times New Roman"/>
          <w:b/>
          <w:sz w:val="24"/>
          <w:szCs w:val="24"/>
        </w:rPr>
        <w:t>Financeiras</w:t>
      </w:r>
      <w:bookmarkEnd w:id="235"/>
      <w:bookmarkEnd w:id="236"/>
      <w:bookmarkEnd w:id="237"/>
    </w:p>
    <w:p w14:paraId="1C74FE7D" w14:textId="516DD1CC" w:rsidR="00C217CF" w:rsidRPr="00E861DF" w:rsidRDefault="00AC4E67" w:rsidP="009C0E84">
      <w:pPr>
        <w:spacing w:before="120" w:after="240"/>
        <w:rPr>
          <w:rFonts w:ascii="Times New Roman" w:hAnsi="Times New Roman" w:cs="Times New Roman"/>
          <w:sz w:val="24"/>
          <w:szCs w:val="24"/>
        </w:rPr>
      </w:pPr>
      <w:r w:rsidRPr="00AC4E67">
        <w:rPr>
          <w:noProof/>
        </w:rPr>
        <w:drawing>
          <wp:inline distT="0" distB="0" distL="0" distR="0" wp14:anchorId="38766A2A" wp14:editId="3B79F9B8">
            <wp:extent cx="5591175" cy="7620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762000"/>
                    </a:xfrm>
                    <a:prstGeom prst="rect">
                      <a:avLst/>
                    </a:prstGeom>
                    <a:noFill/>
                    <a:ln>
                      <a:noFill/>
                    </a:ln>
                  </pic:spPr>
                </pic:pic>
              </a:graphicData>
            </a:graphic>
          </wp:inline>
        </w:drawing>
      </w:r>
    </w:p>
    <w:p w14:paraId="590A3D3D" w14:textId="2C435702" w:rsidR="00FE05F0" w:rsidRPr="00E861DF" w:rsidRDefault="00133B74" w:rsidP="001C0D8F">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Mul</w:t>
      </w:r>
      <w:r w:rsidR="00481C09" w:rsidRPr="00E861DF">
        <w:rPr>
          <w:rFonts w:ascii="Times New Roman" w:hAnsi="Times New Roman" w:cs="Times New Roman"/>
          <w:b/>
          <w:bCs/>
          <w:sz w:val="24"/>
          <w:szCs w:val="24"/>
        </w:rPr>
        <w:t xml:space="preserve">tas </w:t>
      </w:r>
      <w:r w:rsidR="009E28EF" w:rsidRPr="00E861DF">
        <w:rPr>
          <w:rFonts w:ascii="Times New Roman" w:hAnsi="Times New Roman" w:cs="Times New Roman"/>
          <w:b/>
          <w:bCs/>
          <w:sz w:val="24"/>
          <w:szCs w:val="24"/>
        </w:rPr>
        <w:t>Administrativas</w:t>
      </w:r>
      <w:r w:rsidR="005A68BD" w:rsidRPr="00E861DF">
        <w:rPr>
          <w:rFonts w:ascii="Times New Roman" w:hAnsi="Times New Roman" w:cs="Times New Roman"/>
          <w:sz w:val="24"/>
          <w:szCs w:val="24"/>
        </w:rPr>
        <w:t xml:space="preserve"> – </w:t>
      </w:r>
      <w:r w:rsidR="00D21CB5" w:rsidRPr="00E861DF">
        <w:rPr>
          <w:rFonts w:ascii="Times New Roman" w:hAnsi="Times New Roman" w:cs="Times New Roman"/>
          <w:sz w:val="24"/>
          <w:szCs w:val="24"/>
        </w:rPr>
        <w:t>Representa a</w:t>
      </w:r>
      <w:r w:rsidR="00607D7D" w:rsidRPr="00E861DF">
        <w:rPr>
          <w:rFonts w:ascii="Times New Roman" w:hAnsi="Times New Roman" w:cs="Times New Roman"/>
          <w:sz w:val="24"/>
          <w:szCs w:val="24"/>
        </w:rPr>
        <w:t xml:space="preserve"> arrecadação de valores relativos </w:t>
      </w:r>
      <w:r w:rsidR="004C359A" w:rsidRPr="00E861DF">
        <w:rPr>
          <w:rFonts w:ascii="Times New Roman" w:hAnsi="Times New Roman" w:cs="Times New Roman"/>
          <w:sz w:val="24"/>
          <w:szCs w:val="24"/>
        </w:rPr>
        <w:t>à</w:t>
      </w:r>
      <w:r w:rsidR="00607D7D" w:rsidRPr="00E861DF">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5CFB0DA4" w14:textId="77777777" w:rsidR="008B3FE4" w:rsidRPr="00E861DF" w:rsidRDefault="00133B74" w:rsidP="001C0D8F">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Outros juros e encargos de mora</w:t>
      </w:r>
      <w:r w:rsidR="00A56693" w:rsidRPr="00E861DF">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3412972B" w14:textId="5DF0C7DD" w:rsidR="00C72788" w:rsidRPr="00E861DF" w:rsidRDefault="00EB411D" w:rsidP="001C0D8F">
      <w:pPr>
        <w:pStyle w:val="Ttulo1"/>
        <w:numPr>
          <w:ilvl w:val="2"/>
          <w:numId w:val="17"/>
        </w:numPr>
        <w:spacing w:before="0" w:after="120"/>
        <w:jc w:val="both"/>
        <w:rPr>
          <w:rFonts w:ascii="Times New Roman" w:hAnsi="Times New Roman" w:cs="Times New Roman"/>
          <w:b/>
          <w:color w:val="auto"/>
          <w:sz w:val="24"/>
          <w:szCs w:val="24"/>
        </w:rPr>
      </w:pPr>
      <w:bookmarkStart w:id="238" w:name="_Toc65000101"/>
      <w:bookmarkStart w:id="239" w:name="_Toc65000186"/>
      <w:bookmarkStart w:id="240" w:name="_Toc65000259"/>
      <w:bookmarkStart w:id="241" w:name="_Toc121339779"/>
      <w:r w:rsidRPr="00E861DF">
        <w:rPr>
          <w:rFonts w:ascii="Times New Roman" w:hAnsi="Times New Roman" w:cs="Times New Roman"/>
          <w:b/>
          <w:color w:val="auto"/>
          <w:sz w:val="24"/>
          <w:szCs w:val="24"/>
        </w:rPr>
        <w:t>D</w:t>
      </w:r>
      <w:r w:rsidR="00607D7D" w:rsidRPr="00E861DF">
        <w:rPr>
          <w:rFonts w:ascii="Times New Roman" w:hAnsi="Times New Roman" w:cs="Times New Roman"/>
          <w:b/>
          <w:color w:val="auto"/>
          <w:sz w:val="24"/>
          <w:szCs w:val="24"/>
        </w:rPr>
        <w:t>espesas Financeiras</w:t>
      </w:r>
      <w:bookmarkEnd w:id="238"/>
      <w:bookmarkEnd w:id="239"/>
      <w:bookmarkEnd w:id="240"/>
      <w:bookmarkEnd w:id="241"/>
    </w:p>
    <w:p w14:paraId="46A8255D" w14:textId="5A6BF45C" w:rsidR="00C21370" w:rsidRPr="00E861DF" w:rsidRDefault="00951C83" w:rsidP="00BB0F34">
      <w:pPr>
        <w:ind w:left="68"/>
      </w:pPr>
      <w:r w:rsidRPr="00951C83">
        <w:rPr>
          <w:noProof/>
        </w:rPr>
        <w:drawing>
          <wp:inline distT="0" distB="0" distL="0" distR="0" wp14:anchorId="25E02489" wp14:editId="6466E4FF">
            <wp:extent cx="5426075" cy="991870"/>
            <wp:effectExtent l="0" t="0" r="317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6075" cy="991870"/>
                    </a:xfrm>
                    <a:prstGeom prst="rect">
                      <a:avLst/>
                    </a:prstGeom>
                    <a:noFill/>
                    <a:ln>
                      <a:noFill/>
                    </a:ln>
                  </pic:spPr>
                </pic:pic>
              </a:graphicData>
            </a:graphic>
          </wp:inline>
        </w:drawing>
      </w:r>
    </w:p>
    <w:p w14:paraId="79517314" w14:textId="3F979E0A" w:rsidR="00A81528"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Encargos Financeiros</w:t>
      </w:r>
      <w:r w:rsidRPr="00E861DF">
        <w:rPr>
          <w:rFonts w:ascii="Times New Roman" w:hAnsi="Times New Roman" w:cs="Times New Roman"/>
          <w:sz w:val="24"/>
          <w:szCs w:val="24"/>
        </w:rPr>
        <w:t xml:space="preserve"> </w:t>
      </w:r>
      <w:r w:rsidR="002752BA" w:rsidRPr="00E861DF">
        <w:rPr>
          <w:rFonts w:ascii="Times New Roman" w:hAnsi="Times New Roman" w:cs="Times New Roman"/>
          <w:sz w:val="24"/>
          <w:szCs w:val="24"/>
        </w:rPr>
        <w:t xml:space="preserve">- </w:t>
      </w:r>
      <w:r w:rsidR="000E265E" w:rsidRPr="00E861DF">
        <w:rPr>
          <w:rFonts w:ascii="Times New Roman" w:hAnsi="Times New Roman" w:cs="Times New Roman"/>
          <w:sz w:val="24"/>
          <w:szCs w:val="24"/>
        </w:rPr>
        <w:t xml:space="preserve">refere-se à </w:t>
      </w:r>
      <w:r w:rsidR="009B1DFB">
        <w:rPr>
          <w:rFonts w:ascii="Times New Roman" w:hAnsi="Times New Roman" w:cs="Times New Roman"/>
          <w:sz w:val="24"/>
          <w:szCs w:val="24"/>
        </w:rPr>
        <w:t>descontos financeiros concedidos em recebimento de GRU – Guia de recolhimento da União.</w:t>
      </w:r>
    </w:p>
    <w:p w14:paraId="4614EFEC" w14:textId="6C929644" w:rsidR="00E168A2"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Multas e Juros</w:t>
      </w:r>
      <w:r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Os</w:t>
      </w:r>
      <w:r w:rsidRPr="00E861DF">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E861DF">
        <w:rPr>
          <w:rFonts w:ascii="Times New Roman" w:hAnsi="Times New Roman" w:cs="Times New Roman"/>
          <w:sz w:val="24"/>
          <w:szCs w:val="24"/>
        </w:rPr>
        <w:t>Registra</w:t>
      </w:r>
      <w:r w:rsidR="005E446F">
        <w:rPr>
          <w:rFonts w:ascii="Times New Roman" w:hAnsi="Times New Roman" w:cs="Times New Roman"/>
          <w:sz w:val="24"/>
          <w:szCs w:val="24"/>
        </w:rPr>
        <w:t>m</w:t>
      </w:r>
      <w:r w:rsidR="00F128F7" w:rsidRPr="00E861DF">
        <w:rPr>
          <w:rFonts w:ascii="Times New Roman" w:hAnsi="Times New Roman" w:cs="Times New Roman"/>
          <w:sz w:val="24"/>
          <w:szCs w:val="24"/>
        </w:rPr>
        <w:t xml:space="preserve"> também a</w:t>
      </w:r>
      <w:r w:rsidR="005E446F">
        <w:rPr>
          <w:rFonts w:ascii="Times New Roman" w:hAnsi="Times New Roman" w:cs="Times New Roman"/>
          <w:sz w:val="24"/>
          <w:szCs w:val="24"/>
        </w:rPr>
        <w:t>s</w:t>
      </w:r>
      <w:r w:rsidR="00F128F7" w:rsidRPr="00E861DF">
        <w:rPr>
          <w:rFonts w:ascii="Times New Roman" w:hAnsi="Times New Roman" w:cs="Times New Roman"/>
          <w:sz w:val="24"/>
          <w:szCs w:val="24"/>
        </w:rPr>
        <w:t xml:space="preserve"> despesa</w:t>
      </w:r>
      <w:r w:rsidR="005E446F">
        <w:rPr>
          <w:rFonts w:ascii="Times New Roman" w:hAnsi="Times New Roman" w:cs="Times New Roman"/>
          <w:sz w:val="24"/>
          <w:szCs w:val="24"/>
        </w:rPr>
        <w:t>s</w:t>
      </w:r>
      <w:r w:rsidR="00F128F7" w:rsidRPr="00E861DF">
        <w:rPr>
          <w:rFonts w:ascii="Times New Roman" w:hAnsi="Times New Roman" w:cs="Times New Roman"/>
          <w:sz w:val="24"/>
          <w:szCs w:val="24"/>
        </w:rPr>
        <w:t xml:space="preserve"> com multas administrativas por descumprimento de obrigação com fornecedores.</w:t>
      </w:r>
    </w:p>
    <w:p w14:paraId="5C39675E" w14:textId="26D66BAA" w:rsidR="006752AC" w:rsidRPr="00E861D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42" w:name="_Toc65000102"/>
      <w:bookmarkStart w:id="243" w:name="_Toc65000187"/>
      <w:bookmarkStart w:id="244" w:name="_Toc65000260"/>
      <w:bookmarkStart w:id="245" w:name="_Toc121339780"/>
      <w:r w:rsidRPr="00E861DF">
        <w:rPr>
          <w:rFonts w:ascii="Times New Roman" w:hAnsi="Times New Roman" w:cs="Times New Roman"/>
          <w:b/>
          <w:color w:val="auto"/>
          <w:sz w:val="24"/>
          <w:szCs w:val="24"/>
        </w:rPr>
        <w:lastRenderedPageBreak/>
        <w:t>Resultado Antes da Subvenção do Tesouro Nacional</w:t>
      </w:r>
      <w:bookmarkEnd w:id="242"/>
      <w:bookmarkEnd w:id="243"/>
      <w:bookmarkEnd w:id="244"/>
      <w:bookmarkEnd w:id="245"/>
    </w:p>
    <w:p w14:paraId="32AF2F3E" w14:textId="77777777" w:rsidR="00987DE2" w:rsidRPr="00E861DF" w:rsidRDefault="00987DE2" w:rsidP="00987DE2">
      <w:pPr>
        <w:rPr>
          <w:sz w:val="10"/>
          <w:szCs w:val="10"/>
        </w:rPr>
      </w:pPr>
    </w:p>
    <w:p w14:paraId="213F773D" w14:textId="58EF3DFA" w:rsidR="006752AC" w:rsidRPr="00E861DF" w:rsidRDefault="006752AC"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w:t>
      </w:r>
      <w:r w:rsidR="00191290" w:rsidRPr="00E861DF">
        <w:rPr>
          <w:rFonts w:ascii="Times New Roman" w:hAnsi="Times New Roman" w:cs="Times New Roman"/>
          <w:sz w:val="24"/>
          <w:szCs w:val="24"/>
        </w:rPr>
        <w:t>confronto</w:t>
      </w:r>
      <w:r w:rsidRPr="00E861DF">
        <w:rPr>
          <w:rFonts w:ascii="Times New Roman" w:hAnsi="Times New Roman" w:cs="Times New Roman"/>
          <w:sz w:val="24"/>
          <w:szCs w:val="24"/>
        </w:rPr>
        <w:t xml:space="preserve"> da Receita operacional </w:t>
      </w:r>
      <w:r w:rsidR="00E82F75" w:rsidRPr="00E861DF">
        <w:rPr>
          <w:rFonts w:ascii="Times New Roman" w:hAnsi="Times New Roman" w:cs="Times New Roman"/>
          <w:sz w:val="24"/>
          <w:szCs w:val="24"/>
        </w:rPr>
        <w:t>com as despesas operacionai</w:t>
      </w:r>
      <w:r w:rsidRPr="00E861DF">
        <w:rPr>
          <w:rFonts w:ascii="Times New Roman" w:hAnsi="Times New Roman" w:cs="Times New Roman"/>
          <w:sz w:val="24"/>
          <w:szCs w:val="24"/>
        </w:rPr>
        <w:t xml:space="preserve">s do período. Verifica-se um </w:t>
      </w:r>
      <w:r w:rsidRPr="00AC4E67">
        <w:rPr>
          <w:rFonts w:ascii="Times New Roman" w:hAnsi="Times New Roman" w:cs="Times New Roman"/>
          <w:sz w:val="24"/>
          <w:szCs w:val="24"/>
        </w:rPr>
        <w:t xml:space="preserve">déficit de receita operacional na ordem de </w:t>
      </w:r>
      <w:r w:rsidR="00E82F75" w:rsidRPr="00AC4E67">
        <w:rPr>
          <w:rFonts w:ascii="Times New Roman" w:hAnsi="Times New Roman" w:cs="Times New Roman"/>
          <w:sz w:val="24"/>
          <w:szCs w:val="24"/>
        </w:rPr>
        <w:t xml:space="preserve">R$ </w:t>
      </w:r>
      <w:r w:rsidR="003938BE" w:rsidRPr="00AC4E67">
        <w:rPr>
          <w:rFonts w:ascii="Times New Roman" w:hAnsi="Times New Roman" w:cs="Times New Roman"/>
          <w:sz w:val="24"/>
          <w:szCs w:val="24"/>
        </w:rPr>
        <w:t>6</w:t>
      </w:r>
      <w:r w:rsidR="00AC4E67" w:rsidRPr="00AC4E67">
        <w:rPr>
          <w:rFonts w:ascii="Times New Roman" w:hAnsi="Times New Roman" w:cs="Times New Roman"/>
          <w:sz w:val="24"/>
          <w:szCs w:val="24"/>
        </w:rPr>
        <w:t>.4</w:t>
      </w:r>
      <w:r w:rsidR="00E86F6C" w:rsidRPr="00AC4E67">
        <w:rPr>
          <w:rFonts w:ascii="Times New Roman" w:hAnsi="Times New Roman" w:cs="Times New Roman"/>
          <w:sz w:val="24"/>
          <w:szCs w:val="24"/>
        </w:rPr>
        <w:t xml:space="preserve"> </w:t>
      </w:r>
      <w:r w:rsidR="00035E75" w:rsidRPr="00AC4E67">
        <w:rPr>
          <w:rFonts w:ascii="Times New Roman" w:hAnsi="Times New Roman" w:cs="Times New Roman"/>
          <w:sz w:val="24"/>
          <w:szCs w:val="24"/>
        </w:rPr>
        <w:t>bilhão.</w:t>
      </w:r>
      <w:r w:rsidR="00D31570" w:rsidRPr="00E861DF">
        <w:rPr>
          <w:rFonts w:ascii="Times New Roman" w:hAnsi="Times New Roman" w:cs="Times New Roman"/>
          <w:sz w:val="24"/>
          <w:szCs w:val="24"/>
        </w:rPr>
        <w:t xml:space="preserve"> </w:t>
      </w:r>
      <w:r w:rsidR="00070669" w:rsidRPr="00E861DF">
        <w:rPr>
          <w:rFonts w:ascii="Times New Roman" w:hAnsi="Times New Roman" w:cs="Times New Roman"/>
          <w:sz w:val="24"/>
          <w:szCs w:val="24"/>
        </w:rPr>
        <w:t xml:space="preserve"> </w:t>
      </w:r>
    </w:p>
    <w:p w14:paraId="7034B74C" w14:textId="51E97455" w:rsidR="006752AC" w:rsidRPr="0098273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46" w:name="_Toc65000103"/>
      <w:bookmarkStart w:id="247" w:name="_Toc65000188"/>
      <w:bookmarkStart w:id="248" w:name="_Toc65000261"/>
      <w:bookmarkStart w:id="249" w:name="_Toc121339781"/>
      <w:r w:rsidRPr="0098273F">
        <w:rPr>
          <w:rFonts w:ascii="Times New Roman" w:hAnsi="Times New Roman" w:cs="Times New Roman"/>
          <w:b/>
          <w:color w:val="auto"/>
          <w:sz w:val="24"/>
          <w:szCs w:val="24"/>
        </w:rPr>
        <w:t>Subvenção do Tesouro Nacional</w:t>
      </w:r>
      <w:bookmarkEnd w:id="246"/>
      <w:bookmarkEnd w:id="247"/>
      <w:bookmarkEnd w:id="248"/>
      <w:bookmarkEnd w:id="249"/>
      <w:r w:rsidRPr="0098273F">
        <w:rPr>
          <w:rFonts w:ascii="Times New Roman" w:hAnsi="Times New Roman" w:cs="Times New Roman"/>
          <w:b/>
          <w:color w:val="auto"/>
          <w:sz w:val="24"/>
          <w:szCs w:val="24"/>
        </w:rPr>
        <w:t xml:space="preserve"> </w:t>
      </w:r>
    </w:p>
    <w:p w14:paraId="07D1594B" w14:textId="0422F09B" w:rsidR="00D54C78" w:rsidRPr="00E861DF" w:rsidRDefault="00D54C78" w:rsidP="00D54C78">
      <w:pPr>
        <w:rPr>
          <w:sz w:val="16"/>
          <w:szCs w:val="16"/>
        </w:rPr>
      </w:pPr>
    </w:p>
    <w:p w14:paraId="241CFC49" w14:textId="2F21B58D" w:rsidR="00070669" w:rsidRPr="00E861DF"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EBSERH recebeu o montante de </w:t>
      </w:r>
      <w:r w:rsidRPr="00B305E2">
        <w:rPr>
          <w:rFonts w:ascii="Times New Roman" w:hAnsi="Times New Roman" w:cs="Times New Roman"/>
          <w:sz w:val="24"/>
          <w:szCs w:val="24"/>
        </w:rPr>
        <w:t xml:space="preserve">R$ </w:t>
      </w:r>
      <w:r w:rsidR="00B305E2" w:rsidRPr="00B305E2">
        <w:rPr>
          <w:rFonts w:ascii="Times New Roman" w:hAnsi="Times New Roman" w:cs="Times New Roman"/>
          <w:sz w:val="24"/>
          <w:szCs w:val="24"/>
        </w:rPr>
        <w:t>6.2</w:t>
      </w:r>
      <w:r w:rsidR="006A00ED" w:rsidRPr="00B305E2">
        <w:rPr>
          <w:rFonts w:ascii="Times New Roman" w:hAnsi="Times New Roman" w:cs="Times New Roman"/>
          <w:sz w:val="24"/>
          <w:szCs w:val="24"/>
        </w:rPr>
        <w:t xml:space="preserve"> bilhões</w:t>
      </w:r>
      <w:r w:rsidRPr="00B305E2">
        <w:rPr>
          <w:rFonts w:ascii="Times New Roman" w:hAnsi="Times New Roman" w:cs="Times New Roman"/>
          <w:sz w:val="24"/>
          <w:szCs w:val="24"/>
        </w:rPr>
        <w:t xml:space="preserve"> a título de Subvenção</w:t>
      </w:r>
      <w:r w:rsidRPr="00E861DF">
        <w:rPr>
          <w:rFonts w:ascii="Times New Roman" w:hAnsi="Times New Roman" w:cs="Times New Roman"/>
          <w:sz w:val="24"/>
          <w:szCs w:val="24"/>
        </w:rPr>
        <w:t xml:space="preserve">. </w:t>
      </w:r>
      <w:r w:rsidRPr="003E74E9">
        <w:rPr>
          <w:rFonts w:ascii="Times New Roman" w:hAnsi="Times New Roman" w:cs="Times New Roman"/>
          <w:sz w:val="24"/>
          <w:szCs w:val="24"/>
        </w:rPr>
        <w:t xml:space="preserve">As subvenções representam </w:t>
      </w:r>
      <w:r w:rsidR="00070669" w:rsidRPr="003E74E9">
        <w:rPr>
          <w:rFonts w:ascii="Times New Roman" w:hAnsi="Times New Roman" w:cs="Times New Roman"/>
          <w:sz w:val="24"/>
          <w:szCs w:val="24"/>
        </w:rPr>
        <w:t>9</w:t>
      </w:r>
      <w:r w:rsidR="006A00ED" w:rsidRPr="003E74E9">
        <w:rPr>
          <w:rFonts w:ascii="Times New Roman" w:hAnsi="Times New Roman" w:cs="Times New Roman"/>
          <w:sz w:val="24"/>
          <w:szCs w:val="24"/>
        </w:rPr>
        <w:t>8</w:t>
      </w:r>
      <w:r w:rsidRPr="003E74E9">
        <w:rPr>
          <w:rFonts w:ascii="Times New Roman" w:hAnsi="Times New Roman" w:cs="Times New Roman"/>
          <w:sz w:val="24"/>
          <w:szCs w:val="24"/>
        </w:rPr>
        <w:t>% dos recursos recebidos</w:t>
      </w:r>
      <w:r w:rsidR="00070669" w:rsidRPr="003E74E9">
        <w:rPr>
          <w:rFonts w:ascii="Times New Roman" w:hAnsi="Times New Roman" w:cs="Times New Roman"/>
          <w:sz w:val="24"/>
          <w:szCs w:val="24"/>
        </w:rPr>
        <w:t xml:space="preserve"> pela E</w:t>
      </w:r>
      <w:r w:rsidR="0077647E" w:rsidRPr="003E74E9">
        <w:rPr>
          <w:rFonts w:ascii="Times New Roman" w:hAnsi="Times New Roman" w:cs="Times New Roman"/>
          <w:sz w:val="24"/>
          <w:szCs w:val="24"/>
        </w:rPr>
        <w:t>BSERH</w:t>
      </w:r>
      <w:r w:rsidRPr="003E74E9">
        <w:rPr>
          <w:rFonts w:ascii="Times New Roman" w:hAnsi="Times New Roman" w:cs="Times New Roman"/>
          <w:sz w:val="24"/>
          <w:szCs w:val="24"/>
        </w:rPr>
        <w:t>.</w:t>
      </w:r>
    </w:p>
    <w:p w14:paraId="009A1EF1" w14:textId="51BC6F13" w:rsidR="00E168A2"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As receitas advindas das subvenções governamentais, registradas em confor</w:t>
      </w:r>
      <w:r w:rsidR="00716D7B" w:rsidRPr="00E861DF">
        <w:rPr>
          <w:rFonts w:ascii="Times New Roman" w:hAnsi="Times New Roman" w:cs="Times New Roman"/>
          <w:sz w:val="24"/>
          <w:szCs w:val="24"/>
        </w:rPr>
        <w:t>midade com CPC 07 (R1) – IAS 20, são receitas advindas da política pública do MEC e da União</w:t>
      </w:r>
      <w:r w:rsidR="00C43562" w:rsidRPr="00E861DF">
        <w:rPr>
          <w:rFonts w:ascii="Times New Roman" w:hAnsi="Times New Roman" w:cs="Times New Roman"/>
          <w:sz w:val="24"/>
          <w:szCs w:val="24"/>
        </w:rPr>
        <w:t xml:space="preserve"> e até de outros entes governamentais</w:t>
      </w:r>
      <w:r w:rsidR="00716D7B" w:rsidRPr="00E861DF">
        <w:rPr>
          <w:rFonts w:ascii="Times New Roman" w:hAnsi="Times New Roman" w:cs="Times New Roman"/>
          <w:sz w:val="24"/>
          <w:szCs w:val="24"/>
        </w:rPr>
        <w:t xml:space="preserve"> </w:t>
      </w:r>
      <w:r w:rsidR="007760E8" w:rsidRPr="00E861DF">
        <w:rPr>
          <w:rFonts w:ascii="Times New Roman" w:hAnsi="Times New Roman" w:cs="Times New Roman"/>
          <w:sz w:val="24"/>
          <w:szCs w:val="24"/>
        </w:rPr>
        <w:t xml:space="preserve">para </w:t>
      </w:r>
      <w:r w:rsidR="00716D7B" w:rsidRPr="00E861DF">
        <w:rPr>
          <w:rFonts w:ascii="Times New Roman" w:hAnsi="Times New Roman" w:cs="Times New Roman"/>
          <w:sz w:val="24"/>
          <w:szCs w:val="24"/>
        </w:rPr>
        <w:t xml:space="preserve">manutenção e desenvolvimento dos Hospitais Universitários Federais sob a gestão da </w:t>
      </w:r>
      <w:r w:rsidR="00AC5622" w:rsidRPr="00E861DF">
        <w:rPr>
          <w:rFonts w:ascii="Times New Roman" w:hAnsi="Times New Roman" w:cs="Times New Roman"/>
          <w:sz w:val="24"/>
          <w:szCs w:val="24"/>
        </w:rPr>
        <w:t>EBSERH</w:t>
      </w:r>
      <w:r w:rsidR="00B558B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 A Subvenç</w:t>
      </w:r>
      <w:r w:rsidR="00C43562" w:rsidRPr="00E861DF">
        <w:rPr>
          <w:rFonts w:ascii="Times New Roman" w:hAnsi="Times New Roman" w:cs="Times New Roman"/>
          <w:sz w:val="24"/>
          <w:szCs w:val="24"/>
        </w:rPr>
        <w:t xml:space="preserve">ões </w:t>
      </w:r>
      <w:r w:rsidR="0012361E" w:rsidRPr="00E861DF">
        <w:rPr>
          <w:rFonts w:ascii="Times New Roman" w:hAnsi="Times New Roman" w:cs="Times New Roman"/>
          <w:sz w:val="24"/>
          <w:szCs w:val="24"/>
        </w:rPr>
        <w:t>tem como</w:t>
      </w:r>
      <w:r w:rsidRPr="00E861DF">
        <w:rPr>
          <w:rFonts w:ascii="Times New Roman" w:hAnsi="Times New Roman" w:cs="Times New Roman"/>
          <w:sz w:val="24"/>
          <w:szCs w:val="24"/>
        </w:rPr>
        <w:t xml:space="preserve"> objetivo principal</w:t>
      </w:r>
      <w:r w:rsidR="00716D7B" w:rsidRPr="00E861DF">
        <w:rPr>
          <w:rFonts w:ascii="Times New Roman" w:hAnsi="Times New Roman" w:cs="Times New Roman"/>
          <w:sz w:val="24"/>
          <w:szCs w:val="24"/>
        </w:rPr>
        <w:t xml:space="preserve"> </w:t>
      </w:r>
      <w:r w:rsidRPr="00E861DF">
        <w:rPr>
          <w:rFonts w:ascii="Times New Roman" w:hAnsi="Times New Roman" w:cs="Times New Roman"/>
          <w:sz w:val="24"/>
          <w:szCs w:val="24"/>
        </w:rPr>
        <w:t>cobrir os gastos com despesa de pessoal, encargos patronais e benefícios pagos a empregados</w:t>
      </w:r>
      <w:r w:rsidR="00716D7B" w:rsidRPr="00E861DF">
        <w:rPr>
          <w:rFonts w:ascii="Times New Roman" w:hAnsi="Times New Roman" w:cs="Times New Roman"/>
          <w:sz w:val="24"/>
          <w:szCs w:val="24"/>
        </w:rPr>
        <w:t>.</w:t>
      </w:r>
      <w:r w:rsidR="00103D06"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A Subvenção SUS são recurso recebidos no FNS para subvencionar os serviços </w:t>
      </w:r>
      <w:r w:rsidR="00C43562" w:rsidRPr="00E861DF">
        <w:rPr>
          <w:rFonts w:ascii="Times New Roman" w:hAnsi="Times New Roman" w:cs="Times New Roman"/>
          <w:sz w:val="24"/>
          <w:szCs w:val="24"/>
        </w:rPr>
        <w:t xml:space="preserve">prestados </w:t>
      </w:r>
      <w:r w:rsidR="009C0E84" w:rsidRPr="00E861DF">
        <w:rPr>
          <w:rFonts w:ascii="Times New Roman" w:hAnsi="Times New Roman" w:cs="Times New Roman"/>
          <w:sz w:val="24"/>
          <w:szCs w:val="24"/>
        </w:rPr>
        <w:t>à</w:t>
      </w:r>
      <w:r w:rsidR="00C43562" w:rsidRPr="00E861DF">
        <w:rPr>
          <w:rFonts w:ascii="Times New Roman" w:hAnsi="Times New Roman" w:cs="Times New Roman"/>
          <w:sz w:val="24"/>
          <w:szCs w:val="24"/>
        </w:rPr>
        <w:t xml:space="preserve"> sociedade no âmbito do</w:t>
      </w:r>
      <w:r w:rsidR="0012361E" w:rsidRPr="00E861DF">
        <w:rPr>
          <w:rFonts w:ascii="Times New Roman" w:hAnsi="Times New Roman" w:cs="Times New Roman"/>
          <w:sz w:val="24"/>
          <w:szCs w:val="24"/>
        </w:rPr>
        <w:t xml:space="preserve"> SUS. </w:t>
      </w:r>
    </w:p>
    <w:p w14:paraId="44FE030B" w14:textId="0E246B49" w:rsidR="00950E90" w:rsidRDefault="00572679" w:rsidP="00E168A2">
      <w:pPr>
        <w:spacing w:before="120" w:after="240" w:line="360" w:lineRule="auto"/>
        <w:jc w:val="both"/>
        <w:rPr>
          <w:rFonts w:ascii="Times New Roman" w:hAnsi="Times New Roman" w:cs="Times New Roman"/>
          <w:sz w:val="24"/>
          <w:szCs w:val="24"/>
        </w:rPr>
      </w:pPr>
      <w:r w:rsidRPr="00572679">
        <w:rPr>
          <w:noProof/>
        </w:rPr>
        <w:drawing>
          <wp:inline distT="0" distB="0" distL="0" distR="0" wp14:anchorId="040A6DD4" wp14:editId="56838223">
            <wp:extent cx="5593080" cy="762000"/>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3080" cy="762000"/>
                    </a:xfrm>
                    <a:prstGeom prst="rect">
                      <a:avLst/>
                    </a:prstGeom>
                    <a:noFill/>
                    <a:ln>
                      <a:noFill/>
                    </a:ln>
                  </pic:spPr>
                </pic:pic>
              </a:graphicData>
            </a:graphic>
          </wp:inline>
        </w:drawing>
      </w:r>
    </w:p>
    <w:p w14:paraId="7F78BAA7" w14:textId="73F3603C" w:rsidR="00430C3F" w:rsidRPr="00E861DF" w:rsidRDefault="00CB2D11" w:rsidP="001C0D8F">
      <w:pPr>
        <w:pStyle w:val="Ttulo1"/>
        <w:numPr>
          <w:ilvl w:val="2"/>
          <w:numId w:val="17"/>
        </w:numPr>
        <w:spacing w:before="0" w:after="120"/>
        <w:jc w:val="both"/>
        <w:rPr>
          <w:rFonts w:ascii="Times New Roman" w:hAnsi="Times New Roman" w:cs="Times New Roman"/>
          <w:b/>
          <w:color w:val="auto"/>
          <w:sz w:val="24"/>
          <w:szCs w:val="24"/>
        </w:rPr>
      </w:pPr>
      <w:bookmarkStart w:id="250" w:name="_Toc65000104"/>
      <w:bookmarkStart w:id="251" w:name="_Toc65000189"/>
      <w:bookmarkStart w:id="252" w:name="_Toc65000262"/>
      <w:bookmarkStart w:id="253" w:name="_Toc121339782"/>
      <w:r w:rsidRPr="00E861DF">
        <w:rPr>
          <w:rFonts w:ascii="Times New Roman" w:hAnsi="Times New Roman" w:cs="Times New Roman"/>
          <w:b/>
          <w:color w:val="auto"/>
          <w:sz w:val="24"/>
          <w:szCs w:val="24"/>
        </w:rPr>
        <w:t>Resultado Antes da Contribuição Social e Imposto de Renda</w:t>
      </w:r>
      <w:bookmarkEnd w:id="250"/>
      <w:bookmarkEnd w:id="251"/>
      <w:bookmarkEnd w:id="252"/>
      <w:bookmarkEnd w:id="253"/>
    </w:p>
    <w:p w14:paraId="188BA585" w14:textId="77777777" w:rsidR="00C87644" w:rsidRPr="00E861DF" w:rsidRDefault="00B51AD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N</w:t>
      </w:r>
      <w:r w:rsidR="00C87644" w:rsidRPr="00E861DF">
        <w:rPr>
          <w:rFonts w:ascii="Times New Roman" w:hAnsi="Times New Roman" w:cs="Times New Roman"/>
          <w:sz w:val="24"/>
          <w:szCs w:val="24"/>
        </w:rPr>
        <w:t>ão será apurado a CSLL e o IR</w:t>
      </w:r>
      <w:r w:rsidR="00FC526B" w:rsidRPr="00E861DF">
        <w:rPr>
          <w:rFonts w:ascii="Times New Roman" w:hAnsi="Times New Roman" w:cs="Times New Roman"/>
          <w:sz w:val="24"/>
          <w:szCs w:val="24"/>
        </w:rPr>
        <w:t>PJ</w:t>
      </w:r>
      <w:r w:rsidRPr="00E861DF">
        <w:rPr>
          <w:rFonts w:ascii="Times New Roman" w:hAnsi="Times New Roman" w:cs="Times New Roman"/>
          <w:sz w:val="24"/>
          <w:szCs w:val="24"/>
        </w:rPr>
        <w:t xml:space="preserve"> em razão do resultado apresentado ser negativo.</w:t>
      </w:r>
    </w:p>
    <w:p w14:paraId="1D8A3A9E" w14:textId="36E07756" w:rsidR="003770F0" w:rsidRPr="00E861DF" w:rsidRDefault="001C4BEC" w:rsidP="001C0D8F">
      <w:pPr>
        <w:pStyle w:val="Ttulo1"/>
        <w:numPr>
          <w:ilvl w:val="2"/>
          <w:numId w:val="17"/>
        </w:numPr>
        <w:spacing w:before="0" w:after="120"/>
        <w:jc w:val="both"/>
        <w:rPr>
          <w:rFonts w:ascii="Times New Roman" w:hAnsi="Times New Roman" w:cs="Times New Roman"/>
          <w:b/>
          <w:color w:val="auto"/>
          <w:sz w:val="24"/>
          <w:szCs w:val="24"/>
        </w:rPr>
      </w:pPr>
      <w:bookmarkStart w:id="254" w:name="_Toc65000106"/>
      <w:bookmarkStart w:id="255" w:name="_Toc65000191"/>
      <w:bookmarkStart w:id="256" w:name="_Toc65000264"/>
      <w:bookmarkStart w:id="257" w:name="_Toc121339783"/>
      <w:r w:rsidRPr="00E861DF">
        <w:rPr>
          <w:rFonts w:ascii="Times New Roman" w:hAnsi="Times New Roman" w:cs="Times New Roman"/>
          <w:b/>
          <w:color w:val="auto"/>
          <w:sz w:val="24"/>
          <w:szCs w:val="24"/>
        </w:rPr>
        <w:t xml:space="preserve">Resultado </w:t>
      </w:r>
      <w:r w:rsidR="00C173FC" w:rsidRPr="00E861DF">
        <w:rPr>
          <w:rFonts w:ascii="Times New Roman" w:hAnsi="Times New Roman" w:cs="Times New Roman"/>
          <w:b/>
          <w:color w:val="auto"/>
          <w:sz w:val="24"/>
          <w:szCs w:val="24"/>
        </w:rPr>
        <w:t xml:space="preserve">do </w:t>
      </w:r>
      <w:bookmarkEnd w:id="254"/>
      <w:bookmarkEnd w:id="255"/>
      <w:bookmarkEnd w:id="256"/>
      <w:r w:rsidR="00100DF1">
        <w:rPr>
          <w:rFonts w:ascii="Times New Roman" w:hAnsi="Times New Roman" w:cs="Times New Roman"/>
          <w:b/>
          <w:color w:val="auto"/>
          <w:sz w:val="24"/>
          <w:szCs w:val="24"/>
        </w:rPr>
        <w:t>Período</w:t>
      </w:r>
      <w:bookmarkEnd w:id="257"/>
    </w:p>
    <w:p w14:paraId="65575525" w14:textId="4ED34AA7" w:rsidR="00D54C78" w:rsidRPr="00E861DF" w:rsidRDefault="006752A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demonstração do resultado evidencia o que é apurado pelo confronto das receitas e despesas </w:t>
      </w:r>
      <w:r w:rsidR="0012361E" w:rsidRPr="00E861DF">
        <w:rPr>
          <w:rFonts w:ascii="Times New Roman" w:hAnsi="Times New Roman" w:cs="Times New Roman"/>
          <w:sz w:val="24"/>
          <w:szCs w:val="24"/>
        </w:rPr>
        <w:t>no período</w:t>
      </w:r>
      <w:r w:rsidRPr="00E861DF">
        <w:rPr>
          <w:rFonts w:ascii="Times New Roman" w:hAnsi="Times New Roman" w:cs="Times New Roman"/>
          <w:sz w:val="24"/>
          <w:szCs w:val="24"/>
        </w:rPr>
        <w:t xml:space="preserve">. O resultado é o somatório das receitas </w:t>
      </w:r>
      <w:r w:rsidR="004500B2" w:rsidRPr="00E861DF">
        <w:rPr>
          <w:rFonts w:ascii="Times New Roman" w:hAnsi="Times New Roman" w:cs="Times New Roman"/>
          <w:sz w:val="24"/>
          <w:szCs w:val="24"/>
        </w:rPr>
        <w:t xml:space="preserve">de serviços e exploração de patrimônio, </w:t>
      </w:r>
      <w:r w:rsidRPr="00E861DF">
        <w:rPr>
          <w:rFonts w:ascii="Times New Roman" w:hAnsi="Times New Roman" w:cs="Times New Roman"/>
          <w:sz w:val="24"/>
          <w:szCs w:val="24"/>
        </w:rPr>
        <w:t>aplicações financeiras,</w:t>
      </w:r>
      <w:r w:rsidR="004500B2" w:rsidRPr="00E861DF">
        <w:rPr>
          <w:rFonts w:ascii="Times New Roman" w:hAnsi="Times New Roman" w:cs="Times New Roman"/>
          <w:sz w:val="24"/>
          <w:szCs w:val="24"/>
        </w:rPr>
        <w:t xml:space="preserve"> receitas de</w:t>
      </w:r>
      <w:r w:rsidRPr="00E861DF">
        <w:rPr>
          <w:rFonts w:ascii="Times New Roman" w:hAnsi="Times New Roman" w:cs="Times New Roman"/>
          <w:sz w:val="24"/>
          <w:szCs w:val="24"/>
        </w:rPr>
        <w:t xml:space="preserve"> subvenções oriunda</w:t>
      </w:r>
      <w:r w:rsidR="004500B2" w:rsidRPr="00E861DF">
        <w:rPr>
          <w:rFonts w:ascii="Times New Roman" w:hAnsi="Times New Roman" w:cs="Times New Roman"/>
          <w:sz w:val="24"/>
          <w:szCs w:val="24"/>
        </w:rPr>
        <w:t>s do Orçamento Geral da União e Subvenções do FNS</w:t>
      </w:r>
      <w:r w:rsidRPr="00E861DF">
        <w:rPr>
          <w:rFonts w:ascii="Times New Roman" w:hAnsi="Times New Roman" w:cs="Times New Roman"/>
          <w:sz w:val="24"/>
          <w:szCs w:val="24"/>
        </w:rPr>
        <w:t xml:space="preserve"> deduzindo-se as despesas operacionais, tais como pessoal, diárias, assessoria, aluguéis, serviços de terceiros, </w:t>
      </w:r>
      <w:r w:rsidR="00434230"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patrimoniais,</w:t>
      </w:r>
      <w:r w:rsidR="00D54C78" w:rsidRPr="00E861DF">
        <w:rPr>
          <w:rFonts w:ascii="Times New Roman" w:hAnsi="Times New Roman" w:cs="Times New Roman"/>
          <w:sz w:val="24"/>
          <w:szCs w:val="24"/>
        </w:rPr>
        <w:t xml:space="preserve"> provisões</w:t>
      </w:r>
      <w:r w:rsidR="00C43562" w:rsidRPr="00E861DF">
        <w:rPr>
          <w:rFonts w:ascii="Times New Roman" w:hAnsi="Times New Roman" w:cs="Times New Roman"/>
          <w:sz w:val="24"/>
          <w:szCs w:val="24"/>
        </w:rPr>
        <w:t xml:space="preserve"> de pessoal</w:t>
      </w:r>
      <w:r w:rsidR="00AC5622" w:rsidRPr="00E861DF">
        <w:rPr>
          <w:rFonts w:ascii="Times New Roman" w:hAnsi="Times New Roman" w:cs="Times New Roman"/>
          <w:sz w:val="24"/>
          <w:szCs w:val="24"/>
        </w:rPr>
        <w:t xml:space="preserve">, </w:t>
      </w:r>
      <w:r w:rsidR="0001562B" w:rsidRPr="00E861DF">
        <w:rPr>
          <w:rFonts w:ascii="Times New Roman" w:hAnsi="Times New Roman" w:cs="Times New Roman"/>
          <w:sz w:val="24"/>
          <w:szCs w:val="24"/>
        </w:rPr>
        <w:t>passivos etc.</w:t>
      </w:r>
      <w:r w:rsidR="00D54C78" w:rsidRPr="00E861DF">
        <w:rPr>
          <w:rFonts w:ascii="Times New Roman" w:hAnsi="Times New Roman" w:cs="Times New Roman"/>
          <w:sz w:val="24"/>
          <w:szCs w:val="24"/>
        </w:rPr>
        <w:t xml:space="preserve"> </w:t>
      </w:r>
    </w:p>
    <w:p w14:paraId="79CE5029" w14:textId="390720B2" w:rsidR="00C43562" w:rsidRPr="00E861DF" w:rsidRDefault="00D54C78"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prejuízo apurado no </w:t>
      </w:r>
      <w:r w:rsidR="0012361E" w:rsidRPr="00E861DF">
        <w:rPr>
          <w:rFonts w:ascii="Times New Roman" w:hAnsi="Times New Roman" w:cs="Times New Roman"/>
          <w:sz w:val="24"/>
          <w:szCs w:val="24"/>
        </w:rPr>
        <w:t>período</w:t>
      </w:r>
      <w:r w:rsidRPr="00E861DF">
        <w:rPr>
          <w:rFonts w:ascii="Times New Roman" w:hAnsi="Times New Roman" w:cs="Times New Roman"/>
          <w:sz w:val="24"/>
          <w:szCs w:val="24"/>
        </w:rPr>
        <w:t xml:space="preserve"> desta</w:t>
      </w:r>
      <w:r w:rsidR="0012361E" w:rsidRPr="00E861DF">
        <w:rPr>
          <w:rFonts w:ascii="Times New Roman" w:hAnsi="Times New Roman" w:cs="Times New Roman"/>
          <w:sz w:val="24"/>
          <w:szCs w:val="24"/>
        </w:rPr>
        <w:t>ca</w:t>
      </w:r>
      <w:r w:rsidRPr="00E861DF">
        <w:rPr>
          <w:rFonts w:ascii="Times New Roman" w:hAnsi="Times New Roman" w:cs="Times New Roman"/>
          <w:sz w:val="24"/>
          <w:szCs w:val="24"/>
        </w:rPr>
        <w:t xml:space="preserve"> o caráter de </w:t>
      </w:r>
      <w:r w:rsidR="00BE17C3" w:rsidRPr="00E861DF">
        <w:rPr>
          <w:rFonts w:ascii="Times New Roman" w:hAnsi="Times New Roman" w:cs="Times New Roman"/>
          <w:sz w:val="24"/>
          <w:szCs w:val="24"/>
        </w:rPr>
        <w:t>“empresa pública dependente que tem a EBSERH”.</w:t>
      </w:r>
      <w:r w:rsidR="00D04DEE">
        <w:rPr>
          <w:rFonts w:ascii="Times New Roman" w:hAnsi="Times New Roman" w:cs="Times New Roman"/>
          <w:sz w:val="24"/>
          <w:szCs w:val="24"/>
        </w:rPr>
        <w:t xml:space="preserve"> </w:t>
      </w:r>
      <w:r w:rsidRPr="00E861DF">
        <w:rPr>
          <w:rFonts w:ascii="Times New Roman" w:hAnsi="Times New Roman" w:cs="Times New Roman"/>
          <w:sz w:val="24"/>
          <w:szCs w:val="24"/>
        </w:rPr>
        <w:t xml:space="preserve">Destaca sua </w:t>
      </w:r>
      <w:r w:rsidR="0012361E" w:rsidRPr="00E861DF">
        <w:rPr>
          <w:rFonts w:ascii="Times New Roman" w:hAnsi="Times New Roman" w:cs="Times New Roman"/>
          <w:sz w:val="24"/>
          <w:szCs w:val="24"/>
        </w:rPr>
        <w:t>característica</w:t>
      </w:r>
      <w:r w:rsidRPr="00E861DF">
        <w:rPr>
          <w:rFonts w:ascii="Times New Roman" w:hAnsi="Times New Roman" w:cs="Times New Roman"/>
          <w:sz w:val="24"/>
          <w:szCs w:val="24"/>
        </w:rPr>
        <w:t xml:space="preserve"> </w:t>
      </w:r>
      <w:r w:rsidR="00434230" w:rsidRPr="00E861DF">
        <w:rPr>
          <w:rFonts w:ascii="Times New Roman" w:hAnsi="Times New Roman" w:cs="Times New Roman"/>
          <w:sz w:val="24"/>
          <w:szCs w:val="24"/>
        </w:rPr>
        <w:t>assistencial</w:t>
      </w:r>
      <w:r w:rsidR="008312E0"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sem objetivo de obte</w:t>
      </w:r>
      <w:r w:rsidR="00C43562" w:rsidRPr="00E861DF">
        <w:rPr>
          <w:rFonts w:ascii="Times New Roman" w:hAnsi="Times New Roman" w:cs="Times New Roman"/>
          <w:sz w:val="24"/>
          <w:szCs w:val="24"/>
        </w:rPr>
        <w:t xml:space="preserve">nção de lucro. </w:t>
      </w:r>
    </w:p>
    <w:p w14:paraId="5DF8BDCD" w14:textId="2F197E14" w:rsidR="00C43562" w:rsidRDefault="00C43562"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caso de apuração de resultado positivo a </w:t>
      </w:r>
      <w:r w:rsidR="00977704" w:rsidRPr="00E861DF">
        <w:rPr>
          <w:rFonts w:ascii="Times New Roman" w:eastAsia="Times New Roman" w:hAnsi="Times New Roman" w:cs="Times New Roman"/>
          <w:sz w:val="24"/>
          <w:szCs w:val="24"/>
        </w:rPr>
        <w:t>EBSERH</w:t>
      </w:r>
      <w:r w:rsidRPr="00E861DF">
        <w:rPr>
          <w:rFonts w:ascii="Times New Roman" w:hAnsi="Times New Roman" w:cs="Times New Roman"/>
          <w:sz w:val="24"/>
          <w:szCs w:val="24"/>
        </w:rPr>
        <w:t xml:space="preserve"> estará obrigada a recolher imposto de renda </w:t>
      </w:r>
      <w:r w:rsidR="008312E0" w:rsidRPr="00E861DF">
        <w:rPr>
          <w:rFonts w:ascii="Times New Roman" w:hAnsi="Times New Roman" w:cs="Times New Roman"/>
          <w:sz w:val="24"/>
          <w:szCs w:val="24"/>
        </w:rPr>
        <w:t xml:space="preserve">e </w:t>
      </w:r>
      <w:r w:rsidRPr="00E861DF">
        <w:rPr>
          <w:rFonts w:ascii="Times New Roman" w:hAnsi="Times New Roman" w:cs="Times New Roman"/>
          <w:sz w:val="24"/>
          <w:szCs w:val="24"/>
        </w:rPr>
        <w:t>contribuição social sobre o lucro líquido</w:t>
      </w:r>
      <w:r w:rsidR="008312E0" w:rsidRPr="00E861DF">
        <w:rPr>
          <w:rFonts w:ascii="Times New Roman" w:hAnsi="Times New Roman" w:cs="Times New Roman"/>
          <w:sz w:val="24"/>
          <w:szCs w:val="24"/>
        </w:rPr>
        <w:t>. O pagamento desses tributos sobre eventuais lucros significará a retirada de recursos do Orçamento Fiscal e da Seguridade Social, orçamento este que já é deficitário.</w:t>
      </w:r>
    </w:p>
    <w:p w14:paraId="616334A7" w14:textId="77777777" w:rsidR="002A449C" w:rsidRPr="00E861DF" w:rsidRDefault="002A449C" w:rsidP="002A449C">
      <w:pPr>
        <w:pStyle w:val="Ttulo1"/>
        <w:numPr>
          <w:ilvl w:val="2"/>
          <w:numId w:val="17"/>
        </w:numPr>
        <w:spacing w:before="0" w:after="120"/>
        <w:jc w:val="both"/>
        <w:rPr>
          <w:rFonts w:ascii="Times New Roman" w:hAnsi="Times New Roman" w:cs="Times New Roman"/>
          <w:b/>
          <w:color w:val="auto"/>
          <w:sz w:val="24"/>
          <w:szCs w:val="24"/>
        </w:rPr>
      </w:pPr>
      <w:bookmarkStart w:id="258" w:name="_Toc65000105"/>
      <w:bookmarkStart w:id="259" w:name="_Toc65000190"/>
      <w:bookmarkStart w:id="260" w:name="_Toc65000263"/>
      <w:bookmarkStart w:id="261" w:name="_Toc121339784"/>
      <w:r w:rsidRPr="00E861DF">
        <w:rPr>
          <w:rFonts w:ascii="Times New Roman" w:hAnsi="Times New Roman" w:cs="Times New Roman"/>
          <w:b/>
          <w:color w:val="auto"/>
          <w:sz w:val="24"/>
          <w:szCs w:val="24"/>
        </w:rPr>
        <w:lastRenderedPageBreak/>
        <w:t>Ativo Fiscal Diferido</w:t>
      </w:r>
      <w:bookmarkEnd w:id="258"/>
      <w:bookmarkEnd w:id="259"/>
      <w:bookmarkEnd w:id="260"/>
      <w:bookmarkEnd w:id="261"/>
    </w:p>
    <w:p w14:paraId="35E7D43E" w14:textId="77777777" w:rsidR="002A449C" w:rsidRPr="00E861DF" w:rsidRDefault="002A449C" w:rsidP="002A449C">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Conforme o CPC 32 (R4) – Tributos Sobre o Lucro, Ativo Fiscal Diferido é o valor do tributo sobre o lucro recuperável em período futuro relacionado à: (a) diferenças temporárias dedutíveis; (b) compensação futura de prejuízos fiscais não utilizados; e (c) compensação futura de créditos fiscais não utilizados.</w:t>
      </w:r>
    </w:p>
    <w:p w14:paraId="19C625BE" w14:textId="77777777" w:rsidR="002A449C" w:rsidRPr="00E861DF" w:rsidRDefault="002A449C" w:rsidP="002A449C">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Segundo a norma acima mencionada, o ativo fiscal diferido seria objeto de reconhecimento depois de atendidas diversas condições, detalhadas no item 36 da referida norma:</w:t>
      </w:r>
    </w:p>
    <w:p w14:paraId="61A2ADFB"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38F96CB9"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53CCB652"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(b) se for provável que a entidade terá lucros tributáveis antes que os prejuízos fiscais ou créditos fiscais não utilizados expirem; </w:t>
      </w:r>
    </w:p>
    <w:p w14:paraId="6F7B3BB5"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(c) se os prejuízos fiscais não utilizados resultarem de causas identificáveis que são improváveis de ocorrer novamente; e </w:t>
      </w:r>
    </w:p>
    <w:p w14:paraId="65AE7960"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(d) se estiverem disponíveis para a entidade oportunidades de planejamento tributário (ver item 30) que criarão lucro tributável no período em que prejuízos fiscais ou créditos fiscais não utilizados possam ser utilizados. </w:t>
      </w:r>
    </w:p>
    <w:p w14:paraId="717343FE" w14:textId="77777777" w:rsidR="002A449C" w:rsidRPr="00E861DF" w:rsidRDefault="002A449C" w:rsidP="002A449C">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Na medida em que não for provável que estará disponível lucro tributável contra o qual prejuízos fiscais ou créditos fiscais não utilizados sejam utilizados, o ativo fiscal diferido não deve ser reconhecido.</w:t>
      </w:r>
    </w:p>
    <w:p w14:paraId="6E046B98" w14:textId="77777777" w:rsidR="002A449C" w:rsidRPr="00E861DF" w:rsidRDefault="002A449C" w:rsidP="002A449C">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vista da inexistência de oportunidade para a utilização da base de crédito negativa, não houve reconhecimento de ativo fiscal diferido.  </w:t>
      </w:r>
    </w:p>
    <w:p w14:paraId="7A799BE9" w14:textId="5C739924" w:rsidR="00192A5E" w:rsidRPr="00E861DF" w:rsidRDefault="00192A5E"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2" w:name="_Toc121339785"/>
      <w:r w:rsidRPr="00E861DF">
        <w:rPr>
          <w:rFonts w:ascii="Times New Roman" w:eastAsia="Times New Roman" w:hAnsi="Times New Roman" w:cs="Times New Roman"/>
          <w:b/>
          <w:color w:val="auto"/>
          <w:sz w:val="24"/>
          <w:szCs w:val="24"/>
        </w:rPr>
        <w:t>Transações com Partes Relacionadas</w:t>
      </w:r>
      <w:bookmarkEnd w:id="262"/>
    </w:p>
    <w:p w14:paraId="65A25A2D" w14:textId="1A3AB951" w:rsidR="00B72BC6" w:rsidRPr="00E861DF" w:rsidRDefault="00B72BC6" w:rsidP="00B72BC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consulta aos gestores da área de contratos, nos foi informado que a </w:t>
      </w:r>
      <w:r w:rsidR="001E790C">
        <w:rPr>
          <w:rFonts w:ascii="Times New Roman" w:hAnsi="Times New Roman" w:cs="Times New Roman"/>
          <w:sz w:val="24"/>
          <w:szCs w:val="24"/>
        </w:rPr>
        <w:t>e</w:t>
      </w:r>
      <w:r w:rsidRPr="00E861DF">
        <w:rPr>
          <w:rFonts w:ascii="Times New Roman" w:hAnsi="Times New Roman" w:cs="Times New Roman"/>
          <w:sz w:val="24"/>
          <w:szCs w:val="24"/>
        </w:rPr>
        <w:t xml:space="preserve">mpresa não possui contratos (negócios) com partes relacionadas, nos termos da Política de Transações com Partes Relacionadas da EBSERH, que são conceituadas conforme o item 9 do Pronunciamento CPC 5 (R1) – Divulgação sobre Partes Relacionadas </w:t>
      </w:r>
    </w:p>
    <w:p w14:paraId="514DF5D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Parte relacionada é a pessoa ou a entidade que está relacionada com a entidade que está elaborando suas demonstrações contábeis (neste Pronunciamento Técnico, tratada como “entidade que reporta a informação”). </w:t>
      </w:r>
    </w:p>
    <w:p w14:paraId="36DC8555"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 Uma pessoa, ou um membro próximo de sua família, está relacionada com a entidade que reporta a informação se:</w:t>
      </w:r>
    </w:p>
    <w:p w14:paraId="44F3D40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 (i) tiver o controle pleno ou compartilhado da entidade que reporta a informação; </w:t>
      </w:r>
    </w:p>
    <w:p w14:paraId="59195187"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roofErr w:type="spellStart"/>
      <w:r w:rsidRPr="00E861DF">
        <w:rPr>
          <w:rFonts w:ascii="Times New Roman" w:hAnsi="Times New Roman" w:cs="Times New Roman"/>
          <w:sz w:val="20"/>
          <w:szCs w:val="20"/>
        </w:rPr>
        <w:t>ii</w:t>
      </w:r>
      <w:proofErr w:type="spellEnd"/>
      <w:r w:rsidRPr="00E861DF">
        <w:rPr>
          <w:rFonts w:ascii="Times New Roman" w:hAnsi="Times New Roman" w:cs="Times New Roman"/>
          <w:sz w:val="20"/>
          <w:szCs w:val="20"/>
        </w:rPr>
        <w:t xml:space="preserve">) tiver influência significativa sobre a entidade que reporta a informação; ou 3 CPC_05(R1) </w:t>
      </w:r>
    </w:p>
    <w:p w14:paraId="753A1CDD" w14:textId="79E8D1BF" w:rsidR="00B72BC6" w:rsidRPr="00E861DF" w:rsidRDefault="00B72BC6" w:rsidP="00DC2B1F">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lastRenderedPageBreak/>
        <w:t>(</w:t>
      </w:r>
      <w:proofErr w:type="spellStart"/>
      <w:r w:rsidRPr="00E861DF">
        <w:rPr>
          <w:rFonts w:ascii="Times New Roman" w:hAnsi="Times New Roman" w:cs="Times New Roman"/>
          <w:sz w:val="20"/>
          <w:szCs w:val="20"/>
        </w:rPr>
        <w:t>iii</w:t>
      </w:r>
      <w:proofErr w:type="spellEnd"/>
      <w:r w:rsidRPr="00E861DF">
        <w:rPr>
          <w:rFonts w:ascii="Times New Roman" w:hAnsi="Times New Roman" w:cs="Times New Roman"/>
          <w:sz w:val="20"/>
          <w:szCs w:val="20"/>
        </w:rPr>
        <w:t>) for membro do pessoal chave da administração da entidade que reporta a informação ou da controladora da entidade que reporta a informação</w:t>
      </w:r>
      <w:proofErr w:type="gramStart"/>
      <w:r w:rsidRPr="00E861DF">
        <w:rPr>
          <w:rFonts w:ascii="Times New Roman" w:hAnsi="Times New Roman" w:cs="Times New Roman"/>
          <w:sz w:val="20"/>
          <w:szCs w:val="20"/>
        </w:rPr>
        <w:t>.</w:t>
      </w:r>
      <w:r w:rsidR="00DC2B1F">
        <w:rPr>
          <w:rFonts w:ascii="Times New Roman" w:hAnsi="Times New Roman" w:cs="Times New Roman"/>
          <w:sz w:val="20"/>
          <w:szCs w:val="20"/>
        </w:rPr>
        <w:t>....</w:t>
      </w:r>
      <w:proofErr w:type="gramEnd"/>
    </w:p>
    <w:p w14:paraId="517241DF" w14:textId="75D761D2" w:rsidR="00B72BC6"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Transação com parte relacionada é a transferência de recursos, serviços ou obrigações entre uma entidade que reporta a informação e uma parte relacionada, independentemente de ser cobrado um preço em contrapartida.</w:t>
      </w:r>
    </w:p>
    <w:p w14:paraId="0A275724" w14:textId="05CD6DB2" w:rsidR="00213BA0" w:rsidRPr="00213BA0" w:rsidRDefault="00213BA0" w:rsidP="00213BA0">
      <w:pPr>
        <w:spacing w:before="120" w:after="240" w:line="360" w:lineRule="auto"/>
        <w:jc w:val="both"/>
        <w:rPr>
          <w:rFonts w:ascii="Times New Roman" w:hAnsi="Times New Roman" w:cs="Times New Roman"/>
          <w:sz w:val="24"/>
          <w:szCs w:val="24"/>
        </w:rPr>
      </w:pPr>
      <w:r w:rsidRPr="00213BA0">
        <w:rPr>
          <w:rFonts w:ascii="Times New Roman" w:hAnsi="Times New Roman" w:cs="Times New Roman"/>
          <w:sz w:val="24"/>
          <w:szCs w:val="24"/>
        </w:rPr>
        <w:t xml:space="preserve">Em tempo, informa-se que está em curso a atualização da política de Partes Relacionadas da </w:t>
      </w:r>
      <w:r w:rsidR="00100DF1">
        <w:rPr>
          <w:rFonts w:ascii="Times New Roman" w:hAnsi="Times New Roman" w:cs="Times New Roman"/>
          <w:sz w:val="24"/>
          <w:szCs w:val="24"/>
        </w:rPr>
        <w:t>EBSERH</w:t>
      </w:r>
      <w:r w:rsidRPr="00213BA0">
        <w:rPr>
          <w:rFonts w:ascii="Times New Roman" w:hAnsi="Times New Roman" w:cs="Times New Roman"/>
          <w:sz w:val="24"/>
          <w:szCs w:val="24"/>
        </w:rPr>
        <w:t xml:space="preserve"> para que </w:t>
      </w:r>
      <w:r>
        <w:rPr>
          <w:rFonts w:ascii="Times New Roman" w:hAnsi="Times New Roman" w:cs="Times New Roman"/>
          <w:sz w:val="24"/>
          <w:szCs w:val="24"/>
        </w:rPr>
        <w:t>a mesmo esteja atualiza perante a norma contábil.</w:t>
      </w:r>
    </w:p>
    <w:p w14:paraId="4CC8689E" w14:textId="43C592DF" w:rsidR="002F5094" w:rsidRPr="00E861DF" w:rsidRDefault="002F5094"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3" w:name="_Toc121339786"/>
      <w:r w:rsidRPr="00E861DF">
        <w:rPr>
          <w:rFonts w:ascii="Times New Roman" w:eastAsia="Times New Roman" w:hAnsi="Times New Roman" w:cs="Times New Roman"/>
          <w:b/>
          <w:color w:val="auto"/>
          <w:sz w:val="24"/>
          <w:szCs w:val="24"/>
        </w:rPr>
        <w:t>Informações Complementares</w:t>
      </w:r>
      <w:bookmarkEnd w:id="263"/>
      <w:r w:rsidRPr="00E861DF">
        <w:rPr>
          <w:rFonts w:ascii="Times New Roman" w:eastAsia="Times New Roman" w:hAnsi="Times New Roman" w:cs="Times New Roman"/>
          <w:b/>
          <w:color w:val="auto"/>
          <w:sz w:val="24"/>
          <w:szCs w:val="24"/>
        </w:rPr>
        <w:t xml:space="preserve"> </w:t>
      </w:r>
    </w:p>
    <w:p w14:paraId="025F314B" w14:textId="15F833F6" w:rsidR="001F403B" w:rsidRPr="00E861DF" w:rsidRDefault="001F403B" w:rsidP="001F403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Remuneração pagas a empregados e administradores - De acordo com a </w:t>
      </w:r>
      <w:bookmarkStart w:id="264" w:name="_Hlk95815848"/>
      <w:r w:rsidRPr="00E861DF">
        <w:rPr>
          <w:rFonts w:ascii="Times New Roman" w:hAnsi="Times New Roman" w:cs="Times New Roman"/>
          <w:sz w:val="24"/>
          <w:szCs w:val="24"/>
        </w:rPr>
        <w:t xml:space="preserve">Resolução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w:t>
      </w:r>
      <w:bookmarkEnd w:id="264"/>
      <w:r w:rsidRPr="00E861DF">
        <w:rPr>
          <w:rFonts w:ascii="Times New Roman" w:hAnsi="Times New Roman" w:cs="Times New Roman"/>
          <w:sz w:val="24"/>
          <w:szCs w:val="24"/>
        </w:rPr>
        <w:t>apresentamos o quadro abaixo. Nos valores das remunerações, estão inclusos os adicionais fixos:</w:t>
      </w:r>
    </w:p>
    <w:p w14:paraId="499485C6" w14:textId="3E875D3D" w:rsidR="002D0949" w:rsidRDefault="00F37375" w:rsidP="001F403B">
      <w:pPr>
        <w:spacing w:before="120" w:after="240" w:line="360" w:lineRule="auto"/>
        <w:jc w:val="both"/>
        <w:rPr>
          <w:rFonts w:ascii="Times New Roman" w:hAnsi="Times New Roman" w:cs="Times New Roman"/>
          <w:sz w:val="24"/>
          <w:szCs w:val="24"/>
        </w:rPr>
      </w:pPr>
      <w:r w:rsidRPr="00E861DF">
        <w:rPr>
          <w:noProof/>
        </w:rPr>
        <w:drawing>
          <wp:inline distT="0" distB="0" distL="0" distR="0" wp14:anchorId="48454273" wp14:editId="477AA4BB">
            <wp:extent cx="3352805" cy="19888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8894" cy="2022091"/>
                    </a:xfrm>
                    <a:prstGeom prst="rect">
                      <a:avLst/>
                    </a:prstGeom>
                    <a:noFill/>
                    <a:ln>
                      <a:noFill/>
                    </a:ln>
                  </pic:spPr>
                </pic:pic>
              </a:graphicData>
            </a:graphic>
          </wp:inline>
        </w:drawing>
      </w:r>
    </w:p>
    <w:p w14:paraId="77381C45" w14:textId="734619DD" w:rsidR="002D0949" w:rsidRDefault="002D0949" w:rsidP="001F403B">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Em tempo, informamos que será implementado, até o final do exercício, a divulgação da </w:t>
      </w:r>
      <w:r w:rsidRPr="0095196E">
        <w:rPr>
          <w:rFonts w:ascii="Times New Roman" w:eastAsia="Times New Roman" w:hAnsi="Times New Roman" w:cs="Times New Roman"/>
          <w:sz w:val="24"/>
          <w:szCs w:val="24"/>
          <w:lang w:eastAsia="pt-BR"/>
        </w:rPr>
        <w:t>a remuneração do pessoal-chave da administração</w:t>
      </w:r>
      <w:r>
        <w:rPr>
          <w:rFonts w:ascii="Times New Roman" w:eastAsia="Times New Roman" w:hAnsi="Times New Roman" w:cs="Times New Roman"/>
          <w:sz w:val="24"/>
          <w:szCs w:val="24"/>
          <w:lang w:eastAsia="pt-BR"/>
        </w:rPr>
        <w:t xml:space="preserve"> em conformidade ao que dispõe a </w:t>
      </w:r>
      <w:r w:rsidRPr="0095196E">
        <w:rPr>
          <w:rFonts w:ascii="Times New Roman" w:eastAsia="Times New Roman" w:hAnsi="Times New Roman" w:cs="Times New Roman"/>
          <w:sz w:val="24"/>
          <w:szCs w:val="24"/>
          <w:lang w:eastAsia="pt-BR"/>
        </w:rPr>
        <w:t>NBC TG 05 (R3)</w:t>
      </w:r>
      <w:r>
        <w:rPr>
          <w:rFonts w:ascii="Times New Roman" w:eastAsia="Times New Roman" w:hAnsi="Times New Roman" w:cs="Times New Roman"/>
          <w:sz w:val="24"/>
          <w:szCs w:val="24"/>
          <w:lang w:eastAsia="pt-BR"/>
        </w:rPr>
        <w:t>.</w:t>
      </w:r>
      <w:r>
        <w:rPr>
          <w:rFonts w:ascii="Times New Roman" w:hAnsi="Times New Roman" w:cs="Times New Roman"/>
          <w:sz w:val="24"/>
          <w:szCs w:val="24"/>
        </w:rPr>
        <w:t xml:space="preserve"> </w:t>
      </w:r>
    </w:p>
    <w:p w14:paraId="54D462E1" w14:textId="67534E8A" w:rsidR="00C65131" w:rsidRPr="00E861DF" w:rsidRDefault="00C65131"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5" w:name="_Toc65000107"/>
      <w:bookmarkStart w:id="266" w:name="_Toc65000192"/>
      <w:bookmarkStart w:id="267" w:name="_Toc65000265"/>
      <w:bookmarkStart w:id="268" w:name="_Toc121339787"/>
      <w:r w:rsidRPr="00E861DF">
        <w:rPr>
          <w:rFonts w:ascii="Times New Roman" w:eastAsia="Times New Roman" w:hAnsi="Times New Roman" w:cs="Times New Roman"/>
          <w:b/>
          <w:color w:val="auto"/>
          <w:sz w:val="24"/>
          <w:szCs w:val="24"/>
        </w:rPr>
        <w:t xml:space="preserve">Conciliação </w:t>
      </w:r>
      <w:r w:rsidR="001F403B" w:rsidRPr="00E861DF">
        <w:rPr>
          <w:rFonts w:ascii="Times New Roman" w:eastAsia="Times New Roman" w:hAnsi="Times New Roman" w:cs="Times New Roman"/>
          <w:b/>
          <w:color w:val="auto"/>
          <w:sz w:val="24"/>
          <w:szCs w:val="24"/>
        </w:rPr>
        <w:t>C</w:t>
      </w:r>
      <w:r w:rsidRPr="00E861DF">
        <w:rPr>
          <w:rFonts w:ascii="Times New Roman" w:eastAsia="Times New Roman" w:hAnsi="Times New Roman" w:cs="Times New Roman"/>
          <w:b/>
          <w:color w:val="auto"/>
          <w:sz w:val="24"/>
          <w:szCs w:val="24"/>
        </w:rPr>
        <w:t xml:space="preserve">onforme </w:t>
      </w:r>
      <w:r w:rsidR="001F403B" w:rsidRPr="00E861DF">
        <w:rPr>
          <w:rFonts w:ascii="Times New Roman" w:eastAsia="Times New Roman" w:hAnsi="Times New Roman" w:cs="Times New Roman"/>
          <w:b/>
          <w:color w:val="auto"/>
          <w:sz w:val="24"/>
          <w:szCs w:val="24"/>
        </w:rPr>
        <w:t>A</w:t>
      </w:r>
      <w:r w:rsidRPr="00E861DF">
        <w:rPr>
          <w:rFonts w:ascii="Times New Roman" w:eastAsia="Times New Roman" w:hAnsi="Times New Roman" w:cs="Times New Roman"/>
          <w:b/>
          <w:color w:val="auto"/>
          <w:sz w:val="24"/>
          <w:szCs w:val="24"/>
        </w:rPr>
        <w:t>córdão nº 2016/2006 – TCU</w:t>
      </w:r>
      <w:bookmarkEnd w:id="265"/>
      <w:bookmarkEnd w:id="266"/>
      <w:bookmarkEnd w:id="267"/>
      <w:bookmarkEnd w:id="268"/>
    </w:p>
    <w:p w14:paraId="725E5E1E" w14:textId="72CEBC71" w:rsidR="00062F8D" w:rsidRPr="00E861DF" w:rsidRDefault="00C65131"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atenção ao </w:t>
      </w:r>
      <w:r w:rsidR="0082727B" w:rsidRPr="00E861DF">
        <w:rPr>
          <w:rFonts w:ascii="Times New Roman" w:hAnsi="Times New Roman" w:cs="Times New Roman"/>
          <w:sz w:val="24"/>
          <w:szCs w:val="24"/>
        </w:rPr>
        <w:t xml:space="preserve">Acórdão </w:t>
      </w:r>
      <w:r w:rsidRPr="00E861DF">
        <w:rPr>
          <w:rFonts w:ascii="Times New Roman" w:hAnsi="Times New Roman" w:cs="Times New Roman"/>
          <w:sz w:val="24"/>
          <w:szCs w:val="24"/>
        </w:rPr>
        <w:t xml:space="preserve">Nº 2016/2006 - TCU – </w:t>
      </w:r>
      <w:r w:rsidR="0082727B" w:rsidRPr="00E861DF">
        <w:rPr>
          <w:rFonts w:ascii="Times New Roman" w:hAnsi="Times New Roman" w:cs="Times New Roman"/>
          <w:sz w:val="24"/>
          <w:szCs w:val="24"/>
        </w:rPr>
        <w:t xml:space="preserve">Plenário </w:t>
      </w:r>
      <w:r w:rsidRPr="00E861DF">
        <w:rPr>
          <w:rFonts w:ascii="Times New Roman" w:hAnsi="Times New Roman" w:cs="Times New Roman"/>
          <w:sz w:val="24"/>
          <w:szCs w:val="24"/>
        </w:rPr>
        <w:t>deve-se promover a conciliação entre a contabilidade feita de acordo com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6.404/</w:t>
      </w:r>
      <w:r w:rsidR="001F403B" w:rsidRPr="00E861DF">
        <w:rPr>
          <w:rFonts w:ascii="Times New Roman" w:hAnsi="Times New Roman" w:cs="Times New Roman"/>
          <w:sz w:val="24"/>
          <w:szCs w:val="24"/>
        </w:rPr>
        <w:t>1976</w:t>
      </w:r>
      <w:r w:rsidRPr="00E861DF">
        <w:rPr>
          <w:rFonts w:ascii="Times New Roman" w:hAnsi="Times New Roman" w:cs="Times New Roman"/>
          <w:sz w:val="24"/>
          <w:szCs w:val="24"/>
        </w:rPr>
        <w:t>76 e aquela promovida conforme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4.320/</w:t>
      </w:r>
      <w:r w:rsidR="001F403B" w:rsidRPr="00E861DF">
        <w:rPr>
          <w:rFonts w:ascii="Times New Roman" w:hAnsi="Times New Roman" w:cs="Times New Roman"/>
          <w:sz w:val="24"/>
          <w:szCs w:val="24"/>
        </w:rPr>
        <w:t>19</w:t>
      </w:r>
      <w:r w:rsidRPr="00E861DF">
        <w:rPr>
          <w:rFonts w:ascii="Times New Roman" w:hAnsi="Times New Roman" w:cs="Times New Roman"/>
          <w:sz w:val="24"/>
          <w:szCs w:val="24"/>
        </w:rPr>
        <w:t>64, apresentadas pelas empresas estatais dependentes, abaixo quadro comparativo:</w:t>
      </w:r>
    </w:p>
    <w:p w14:paraId="7D06354F" w14:textId="3E26B366" w:rsidR="003D5F8C" w:rsidRPr="003D5F8C" w:rsidRDefault="003D5F8C"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269" w:name="_Toc121339788"/>
      <w:r w:rsidRPr="003D5F8C">
        <w:rPr>
          <w:rFonts w:ascii="Times New Roman" w:eastAsia="Times New Roman" w:hAnsi="Times New Roman" w:cs="Times New Roman"/>
          <w:b/>
          <w:color w:val="auto"/>
          <w:sz w:val="24"/>
          <w:szCs w:val="24"/>
        </w:rPr>
        <w:t>Considerações às Demonstrações</w:t>
      </w:r>
      <w:r w:rsidR="002600BB">
        <w:rPr>
          <w:rFonts w:ascii="Times New Roman" w:eastAsia="Times New Roman" w:hAnsi="Times New Roman" w:cs="Times New Roman"/>
          <w:b/>
          <w:color w:val="auto"/>
          <w:sz w:val="24"/>
          <w:szCs w:val="24"/>
        </w:rPr>
        <w:t xml:space="preserve"> </w:t>
      </w:r>
      <w:r w:rsidRPr="003D5F8C">
        <w:rPr>
          <w:rFonts w:ascii="Times New Roman" w:eastAsia="Times New Roman" w:hAnsi="Times New Roman" w:cs="Times New Roman"/>
          <w:b/>
          <w:color w:val="auto"/>
          <w:sz w:val="24"/>
          <w:szCs w:val="24"/>
        </w:rPr>
        <w:t>Contábeis – Leis nos 6.404/1976 e 4.320/1964.</w:t>
      </w:r>
      <w:bookmarkEnd w:id="269"/>
    </w:p>
    <w:p w14:paraId="6CE5AB7E" w14:textId="0348EBB3" w:rsidR="003D5F8C" w:rsidRDefault="003D5F8C" w:rsidP="003D5F8C">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As considerações tem como objetivo justificar a desarmonia apurada entre 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2600BB"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 xml:space="preserve">apresentadas pela lei nº </w:t>
      </w:r>
      <w:r w:rsidRPr="00E861DF">
        <w:rPr>
          <w:rFonts w:ascii="Times New Roman" w:hAnsi="Times New Roman" w:cs="Times New Roman"/>
          <w:bCs/>
          <w:sz w:val="24"/>
          <w:szCs w:val="24"/>
        </w:rPr>
        <w:t>4.320/1964</w:t>
      </w:r>
      <w:r w:rsidRPr="00E861DF">
        <w:rPr>
          <w:rFonts w:ascii="Times New Roman" w:hAnsi="Times New Roman" w:cs="Times New Roman"/>
          <w:noProof/>
          <w:sz w:val="24"/>
          <w:szCs w:val="24"/>
          <w:lang w:eastAsia="pt-BR"/>
        </w:rPr>
        <w:t xml:space="preserve"> e 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CB5AD8">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 xml:space="preserve">em atendimento a legislação societária, Lei nº 6.404/1976. </w:t>
      </w:r>
    </w:p>
    <w:p w14:paraId="3A78EEC2" w14:textId="6760A28F" w:rsidR="008637BA" w:rsidRPr="00E861DF" w:rsidRDefault="00AA36C9" w:rsidP="003D5F8C">
      <w:pPr>
        <w:spacing w:before="120" w:after="240" w:line="360" w:lineRule="auto"/>
        <w:jc w:val="both"/>
        <w:rPr>
          <w:rFonts w:ascii="Times New Roman" w:hAnsi="Times New Roman" w:cs="Times New Roman"/>
          <w:noProof/>
          <w:sz w:val="24"/>
          <w:szCs w:val="24"/>
          <w:lang w:eastAsia="pt-BR"/>
        </w:rPr>
      </w:pPr>
      <w:r w:rsidRPr="00AA36C9">
        <w:rPr>
          <w:noProof/>
        </w:rPr>
        <w:lastRenderedPageBreak/>
        <w:drawing>
          <wp:inline distT="0" distB="0" distL="0" distR="0" wp14:anchorId="7D71B817" wp14:editId="795FBFB4">
            <wp:extent cx="6645910" cy="3888740"/>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3888740"/>
                    </a:xfrm>
                    <a:prstGeom prst="rect">
                      <a:avLst/>
                    </a:prstGeom>
                    <a:noFill/>
                    <a:ln>
                      <a:noFill/>
                    </a:ln>
                  </pic:spPr>
                </pic:pic>
              </a:graphicData>
            </a:graphic>
          </wp:inline>
        </w:drawing>
      </w:r>
    </w:p>
    <w:p w14:paraId="5443D9A3" w14:textId="045526DC"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0" w:name="_Toc58860096"/>
      <w:bookmarkStart w:id="271" w:name="_Toc65000109"/>
      <w:bookmarkStart w:id="272" w:name="_Toc65000194"/>
      <w:bookmarkStart w:id="273" w:name="_Toc65000267"/>
      <w:bookmarkStart w:id="274" w:name="_Toc121339789"/>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Ativo</w:t>
      </w:r>
      <w:bookmarkEnd w:id="270"/>
      <w:bookmarkEnd w:id="271"/>
      <w:bookmarkEnd w:id="272"/>
      <w:bookmarkEnd w:id="273"/>
      <w:bookmarkEnd w:id="274"/>
      <w:r w:rsidR="003D5F8C" w:rsidRPr="00E861DF">
        <w:rPr>
          <w:rFonts w:ascii="Times New Roman" w:hAnsi="Times New Roman" w:cs="Times New Roman"/>
          <w:b/>
          <w:color w:val="auto"/>
          <w:sz w:val="24"/>
          <w:szCs w:val="24"/>
        </w:rPr>
        <w:t xml:space="preserve"> </w:t>
      </w:r>
    </w:p>
    <w:p w14:paraId="78BC6F2D" w14:textId="77777777" w:rsidR="003D5F8C" w:rsidRPr="00E861DF" w:rsidRDefault="003D5F8C" w:rsidP="003D5F8C">
      <w:pPr>
        <w:pStyle w:val="PargrafodaLista"/>
        <w:rPr>
          <w:rFonts w:ascii="Times New Roman" w:hAnsi="Times New Roman" w:cs="Times New Roman"/>
          <w:noProof/>
          <w:sz w:val="16"/>
          <w:szCs w:val="16"/>
          <w:lang w:eastAsia="pt-BR"/>
        </w:rPr>
      </w:pPr>
    </w:p>
    <w:p w14:paraId="7FE074EE" w14:textId="1DE8B7E1" w:rsidR="001B7B2B" w:rsidRDefault="001B7B2B" w:rsidP="001B7B2B">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Adiantamento - Termo Execução Descentralizada – TED</w:t>
      </w:r>
      <w:r w:rsidRPr="00E861DF">
        <w:rPr>
          <w:rFonts w:ascii="Times New Roman" w:hAnsi="Times New Roman" w:cs="Times New Roman"/>
          <w:noProof/>
          <w:sz w:val="24"/>
          <w:szCs w:val="24"/>
          <w:lang w:eastAsia="pt-BR"/>
        </w:rPr>
        <w:t xml:space="preserve">. Deduziu-se </w:t>
      </w:r>
      <w:r>
        <w:rPr>
          <w:rFonts w:ascii="Times New Roman" w:hAnsi="Times New Roman" w:cs="Times New Roman"/>
          <w:noProof/>
          <w:sz w:val="24"/>
          <w:szCs w:val="24"/>
          <w:lang w:eastAsia="pt-BR"/>
        </w:rPr>
        <w:t xml:space="preserve">do ativo </w:t>
      </w:r>
      <w:r w:rsidRPr="00E861DF">
        <w:rPr>
          <w:rFonts w:ascii="Times New Roman" w:hAnsi="Times New Roman" w:cs="Times New Roman"/>
          <w:noProof/>
          <w:sz w:val="24"/>
          <w:szCs w:val="24"/>
          <w:lang w:eastAsia="pt-BR"/>
        </w:rPr>
        <w:t xml:space="preserve">nas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002600BB"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societária</w:t>
      </w:r>
      <w:r>
        <w:rPr>
          <w:rFonts w:ascii="Times New Roman" w:hAnsi="Times New Roman" w:cs="Times New Roman"/>
          <w:noProof/>
          <w:sz w:val="24"/>
          <w:szCs w:val="24"/>
          <w:lang w:eastAsia="pt-BR"/>
        </w:rPr>
        <w:t xml:space="preserve"> considerando, em  </w:t>
      </w:r>
      <w:r w:rsidRPr="00E861DF">
        <w:rPr>
          <w:rFonts w:ascii="Times New Roman" w:hAnsi="Times New Roman" w:cs="Times New Roman"/>
          <w:noProof/>
          <w:sz w:val="24"/>
          <w:szCs w:val="24"/>
          <w:lang w:eastAsia="pt-BR"/>
        </w:rPr>
        <w:t>nosso entendimento</w:t>
      </w:r>
      <w:r>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não se trata de um direito </w:t>
      </w:r>
      <w:r>
        <w:rPr>
          <w:rFonts w:ascii="Times New Roman" w:hAnsi="Times New Roman" w:cs="Times New Roman"/>
          <w:noProof/>
          <w:sz w:val="24"/>
          <w:szCs w:val="24"/>
          <w:lang w:eastAsia="pt-BR"/>
        </w:rPr>
        <w:t>capaz de gerar benefício econômico</w:t>
      </w:r>
      <w:r w:rsidRPr="00E861DF">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A conta de Adiantamento de TED registrado nas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Pr>
          <w:rFonts w:ascii="Times New Roman" w:hAnsi="Times New Roman" w:cs="Times New Roman"/>
          <w:noProof/>
          <w:sz w:val="24"/>
          <w:szCs w:val="24"/>
          <w:lang w:eastAsia="pt-BR"/>
        </w:rPr>
        <w:t xml:space="preserve">, processadas no SIAFI, tem como objetivo o controle de prestar contas. </w:t>
      </w:r>
      <w:r w:rsidRPr="00E861DF">
        <w:rPr>
          <w:rFonts w:ascii="Times New Roman" w:hAnsi="Times New Roman" w:cs="Times New Roman"/>
          <w:noProof/>
          <w:sz w:val="24"/>
          <w:szCs w:val="24"/>
          <w:lang w:eastAsia="pt-BR"/>
        </w:rPr>
        <w:t xml:space="preserve"> Por essa razão não foi considerado na elaboração do Demonstrativos Contábeis Societário;</w:t>
      </w:r>
    </w:p>
    <w:p w14:paraId="2FD60427" w14:textId="23866504" w:rsidR="00C36BDA" w:rsidRPr="00E861DF" w:rsidRDefault="00027672"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 xml:space="preserve">Bens não localizados </w:t>
      </w:r>
      <w:r w:rsidR="006D27F9">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r w:rsidR="006D27F9">
        <w:rPr>
          <w:rFonts w:ascii="Times New Roman" w:hAnsi="Times New Roman" w:cs="Times New Roman"/>
          <w:noProof/>
          <w:sz w:val="24"/>
          <w:szCs w:val="24"/>
          <w:lang w:eastAsia="pt-BR"/>
        </w:rPr>
        <w:t xml:space="preserve">Deduziu-se do ativo o valor dos bens não localizados em processos de inventário físico. </w:t>
      </w:r>
      <w:r w:rsidR="003E0DD5">
        <w:rPr>
          <w:rFonts w:ascii="Times New Roman" w:hAnsi="Times New Roman" w:cs="Times New Roman"/>
          <w:noProof/>
          <w:sz w:val="24"/>
          <w:szCs w:val="24"/>
          <w:lang w:eastAsia="pt-BR"/>
        </w:rPr>
        <w:t xml:space="preserve">Entende-se que o imobilizado perde os requisitos para reconhecimento quando não se tem a efidência fisica e o controle do bem. </w:t>
      </w:r>
    </w:p>
    <w:p w14:paraId="04A895BD" w14:textId="4F21F986" w:rsidR="003D5F8C" w:rsidRDefault="003D5F8C"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 xml:space="preserve">Direto de Uso de Bens </w:t>
      </w:r>
      <w:r w:rsidR="001C0D8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O</w:t>
      </w:r>
      <w:r w:rsidR="001C0D8F">
        <w:rPr>
          <w:rFonts w:ascii="Times New Roman" w:hAnsi="Times New Roman" w:cs="Times New Roman"/>
          <w:noProof/>
          <w:sz w:val="24"/>
          <w:szCs w:val="24"/>
          <w:lang w:eastAsia="pt-BR"/>
        </w:rPr>
        <w:t xml:space="preserve"> valor </w:t>
      </w:r>
      <w:r w:rsidRPr="00E861DF">
        <w:rPr>
          <w:rFonts w:ascii="Times New Roman" w:hAnsi="Times New Roman" w:cs="Times New Roman"/>
          <w:noProof/>
          <w:sz w:val="24"/>
          <w:szCs w:val="24"/>
          <w:lang w:eastAsia="pt-BR"/>
        </w:rPr>
        <w:t>não foi registrado no SIAFI devido à dificuldade em operacionalizar os registros de compensação nas contas de ativo e passivo. Refere-se ao Controle de Contratos de Arrendamento. Veja maiores esclarecimentos sobre contrato de arrendamento em nota 1.2.3.3.</w:t>
      </w:r>
    </w:p>
    <w:p w14:paraId="656E7965" w14:textId="48849551" w:rsidR="00CE1498" w:rsidRDefault="00A51C21" w:rsidP="00CE1498">
      <w:pPr>
        <w:pStyle w:val="PargrafodaLista"/>
        <w:spacing w:before="120" w:after="120" w:line="360" w:lineRule="auto"/>
        <w:ind w:left="1080"/>
        <w:rPr>
          <w:rFonts w:ascii="Times New Roman" w:hAnsi="Times New Roman" w:cs="Times New Roman"/>
          <w:b/>
          <w:bCs/>
          <w:noProof/>
          <w:sz w:val="24"/>
          <w:szCs w:val="24"/>
          <w:lang w:eastAsia="pt-BR"/>
        </w:rPr>
      </w:pPr>
      <w:r w:rsidRPr="00A51C21">
        <w:rPr>
          <w:noProof/>
        </w:rPr>
        <w:drawing>
          <wp:inline distT="0" distB="0" distL="0" distR="0" wp14:anchorId="09BB1616" wp14:editId="267BDF17">
            <wp:extent cx="5998210" cy="694614"/>
            <wp:effectExtent l="0" t="0" r="254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6361" cy="716403"/>
                    </a:xfrm>
                    <a:prstGeom prst="rect">
                      <a:avLst/>
                    </a:prstGeom>
                    <a:noFill/>
                    <a:ln>
                      <a:noFill/>
                    </a:ln>
                  </pic:spPr>
                </pic:pic>
              </a:graphicData>
            </a:graphic>
          </wp:inline>
        </w:drawing>
      </w:r>
    </w:p>
    <w:p w14:paraId="5AAE0AB4" w14:textId="77777777" w:rsidR="003D5F8C" w:rsidRPr="00E861DF" w:rsidRDefault="003D5F8C" w:rsidP="003D5F8C">
      <w:pPr>
        <w:pStyle w:val="PargrafodaLista"/>
        <w:spacing w:before="120" w:after="120" w:line="360" w:lineRule="auto"/>
        <w:ind w:left="0"/>
        <w:jc w:val="both"/>
        <w:rPr>
          <w:rFonts w:ascii="Times New Roman" w:hAnsi="Times New Roman" w:cs="Times New Roman"/>
          <w:noProof/>
          <w:sz w:val="10"/>
          <w:szCs w:val="10"/>
          <w:lang w:eastAsia="pt-BR"/>
        </w:rPr>
      </w:pPr>
    </w:p>
    <w:p w14:paraId="61DD7A40" w14:textId="0718E40A"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5" w:name="_Toc58860097"/>
      <w:bookmarkStart w:id="276" w:name="_Toc65000110"/>
      <w:bookmarkStart w:id="277" w:name="_Toc65000195"/>
      <w:bookmarkStart w:id="278" w:name="_Toc65000268"/>
      <w:bookmarkStart w:id="279" w:name="_Toc121339790"/>
      <w:r>
        <w:rPr>
          <w:rFonts w:ascii="Times New Roman" w:hAnsi="Times New Roman" w:cs="Times New Roman"/>
          <w:b/>
          <w:color w:val="auto"/>
          <w:sz w:val="24"/>
          <w:szCs w:val="24"/>
        </w:rPr>
        <w:lastRenderedPageBreak/>
        <w:t xml:space="preserve">Considerações relacionadas ao </w:t>
      </w:r>
      <w:r w:rsidR="003D5F8C" w:rsidRPr="00E861DF">
        <w:rPr>
          <w:rFonts w:ascii="Times New Roman" w:hAnsi="Times New Roman" w:cs="Times New Roman"/>
          <w:b/>
          <w:color w:val="auto"/>
          <w:sz w:val="24"/>
          <w:szCs w:val="24"/>
        </w:rPr>
        <w:t>Passivo Circulante</w:t>
      </w:r>
      <w:bookmarkEnd w:id="275"/>
      <w:bookmarkEnd w:id="276"/>
      <w:bookmarkEnd w:id="277"/>
      <w:bookmarkEnd w:id="278"/>
      <w:bookmarkEnd w:id="279"/>
      <w:r w:rsidR="003D5F8C" w:rsidRPr="00E861DF">
        <w:rPr>
          <w:rFonts w:ascii="Times New Roman" w:hAnsi="Times New Roman" w:cs="Times New Roman"/>
          <w:b/>
          <w:color w:val="auto"/>
          <w:sz w:val="24"/>
          <w:szCs w:val="24"/>
        </w:rPr>
        <w:t xml:space="preserve"> </w:t>
      </w:r>
    </w:p>
    <w:p w14:paraId="08A7C172" w14:textId="77777777" w:rsidR="003D5F8C" w:rsidRPr="00E861DF" w:rsidRDefault="003D5F8C" w:rsidP="003D5F8C">
      <w:pPr>
        <w:pStyle w:val="PargrafodaLista"/>
        <w:spacing w:before="120" w:after="120" w:line="360" w:lineRule="auto"/>
        <w:jc w:val="both"/>
        <w:rPr>
          <w:rFonts w:ascii="Times New Roman" w:hAnsi="Times New Roman" w:cs="Times New Roman"/>
          <w:noProof/>
          <w:sz w:val="16"/>
          <w:szCs w:val="16"/>
          <w:lang w:eastAsia="pt-BR"/>
        </w:rPr>
      </w:pPr>
    </w:p>
    <w:p w14:paraId="26B4DDE0" w14:textId="1C0E3298"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Férias a pagar</w:t>
      </w:r>
      <w:r w:rsidRPr="00E861DF">
        <w:rPr>
          <w:rFonts w:ascii="Times New Roman" w:hAnsi="Times New Roman" w:cs="Times New Roman"/>
          <w:noProof/>
          <w:sz w:val="24"/>
          <w:szCs w:val="24"/>
          <w:lang w:eastAsia="pt-BR"/>
        </w:rPr>
        <w:t xml:space="preserve"> – Após o fechamento do SIAFI constatou-se a necessidade de conciliação do saldo de férias a pagar nas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hAnsi="Times New Roman" w:cs="Times New Roman"/>
          <w:noProof/>
          <w:sz w:val="24"/>
          <w:szCs w:val="24"/>
          <w:lang w:eastAsia="pt-BR"/>
        </w:rPr>
        <w:t xml:space="preserve"> com os relatórios de gestão e controle. O valores serão atualizados no SIAFI </w:t>
      </w:r>
      <w:r w:rsidR="00793696">
        <w:rPr>
          <w:rFonts w:ascii="Times New Roman" w:hAnsi="Times New Roman" w:cs="Times New Roman"/>
          <w:noProof/>
          <w:sz w:val="24"/>
          <w:szCs w:val="24"/>
          <w:lang w:eastAsia="pt-BR"/>
        </w:rPr>
        <w:t>dentro do exercício vigente</w:t>
      </w:r>
      <w:r w:rsidRPr="00E861DF">
        <w:rPr>
          <w:rFonts w:ascii="Times New Roman" w:hAnsi="Times New Roman" w:cs="Times New Roman"/>
          <w:noProof/>
          <w:sz w:val="24"/>
          <w:szCs w:val="24"/>
          <w:lang w:eastAsia="pt-BR"/>
        </w:rPr>
        <w:t>.</w:t>
      </w:r>
    </w:p>
    <w:p w14:paraId="29441E97" w14:textId="2774389D"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Financiamentos internos por Arrendamento</w:t>
      </w:r>
      <w:r w:rsidRPr="00E861DF">
        <w:rPr>
          <w:rFonts w:ascii="Times New Roman" w:hAnsi="Times New Roman" w:cs="Times New Roman"/>
          <w:noProof/>
          <w:sz w:val="24"/>
          <w:szCs w:val="24"/>
          <w:lang w:eastAsia="pt-BR"/>
        </w:rPr>
        <w:t xml:space="preserve"> – O valor não foi registrado no SIAFI devido à dificuldade em operacionalizar os registros de compensação nas contas de ativo e passivo. Refere-se ao Controle de Contratos de Arrendamento. Veja maiores esclarecimentos sobre contrato de arrendamento em nota 1.2.3.3 e 2.1.4.</w:t>
      </w:r>
    </w:p>
    <w:p w14:paraId="4BC8B55B" w14:textId="018C950A" w:rsidR="003D5F8C"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Transferências Financeiras a Comprovar</w:t>
      </w:r>
      <w:r w:rsidRPr="00E861DF">
        <w:rPr>
          <w:rFonts w:ascii="Times New Roman" w:hAnsi="Times New Roman" w:cs="Times New Roman"/>
          <w:noProof/>
          <w:sz w:val="24"/>
          <w:szCs w:val="24"/>
          <w:lang w:eastAsia="pt-BR"/>
        </w:rPr>
        <w:t xml:space="preserve"> – TED a Comprovar - TED. Deduziu-se no sistema societário os valores refentes a TED a comprovar. Em nosso entendimento não se trata de uma obrigação</w:t>
      </w:r>
      <w:r w:rsidR="007F24FC">
        <w:rPr>
          <w:rFonts w:ascii="Times New Roman" w:hAnsi="Times New Roman" w:cs="Times New Roman"/>
          <w:noProof/>
          <w:sz w:val="24"/>
          <w:szCs w:val="24"/>
          <w:lang w:eastAsia="pt-BR"/>
        </w:rPr>
        <w:t xml:space="preserve"> com dispêndio de recurso</w:t>
      </w:r>
      <w:r w:rsidRPr="00E861DF">
        <w:rPr>
          <w:rFonts w:ascii="Times New Roman" w:hAnsi="Times New Roman" w:cs="Times New Roman"/>
          <w:noProof/>
          <w:sz w:val="24"/>
          <w:szCs w:val="24"/>
          <w:lang w:eastAsia="pt-BR"/>
        </w:rPr>
        <w:t xml:space="preserve">. Por essa razão, o valor não foi considerado na elaboração do Demonstrativos Contábeis societárias;  </w:t>
      </w:r>
      <w:r w:rsidR="002D0949">
        <w:rPr>
          <w:rFonts w:ascii="Times New Roman" w:hAnsi="Times New Roman" w:cs="Times New Roman"/>
          <w:noProof/>
          <w:sz w:val="24"/>
          <w:szCs w:val="24"/>
          <w:lang w:eastAsia="pt-BR"/>
        </w:rPr>
        <w:t xml:space="preserve">Em tempo, informa-se que os saldos referentes a TED no SIAFI encontra em fase final de regularização. A </w:t>
      </w:r>
      <w:r w:rsidR="00C15507">
        <w:rPr>
          <w:rFonts w:ascii="Times New Roman" w:hAnsi="Times New Roman" w:cs="Times New Roman"/>
          <w:noProof/>
          <w:sz w:val="24"/>
          <w:szCs w:val="24"/>
          <w:lang w:eastAsia="pt-BR"/>
        </w:rPr>
        <w:t>EBSERH</w:t>
      </w:r>
      <w:r w:rsidR="002D0949">
        <w:rPr>
          <w:rFonts w:ascii="Times New Roman" w:hAnsi="Times New Roman" w:cs="Times New Roman"/>
          <w:noProof/>
          <w:sz w:val="24"/>
          <w:szCs w:val="24"/>
          <w:lang w:eastAsia="pt-BR"/>
        </w:rPr>
        <w:t xml:space="preserve"> estuda a possiblidade de implentar os registro também no societário.</w:t>
      </w:r>
    </w:p>
    <w:p w14:paraId="7414B8B8" w14:textId="77777777" w:rsidR="00DD2F7E" w:rsidRPr="00DD2F7E" w:rsidRDefault="00DD2F7E" w:rsidP="00DD2F7E">
      <w:pPr>
        <w:pStyle w:val="PargrafodaLista"/>
        <w:spacing w:before="120" w:after="120" w:line="360" w:lineRule="auto"/>
        <w:ind w:left="717"/>
        <w:jc w:val="both"/>
        <w:rPr>
          <w:rFonts w:ascii="Times New Roman" w:hAnsi="Times New Roman" w:cs="Times New Roman"/>
          <w:noProof/>
          <w:sz w:val="16"/>
          <w:szCs w:val="16"/>
          <w:lang w:eastAsia="pt-BR"/>
        </w:rPr>
      </w:pPr>
    </w:p>
    <w:p w14:paraId="413D6C30" w14:textId="71FF3FC8" w:rsidR="003D5F8C" w:rsidRPr="00E861DF" w:rsidRDefault="00A51C21" w:rsidP="00DD2F7E">
      <w:pPr>
        <w:pStyle w:val="PargrafodaLista"/>
        <w:spacing w:before="120" w:after="120" w:line="360" w:lineRule="auto"/>
        <w:ind w:left="284" w:firstLine="425"/>
        <w:jc w:val="both"/>
        <w:rPr>
          <w:rFonts w:ascii="Times New Roman" w:hAnsi="Times New Roman" w:cs="Times New Roman"/>
          <w:noProof/>
          <w:sz w:val="24"/>
          <w:szCs w:val="24"/>
          <w:lang w:eastAsia="pt-BR"/>
        </w:rPr>
      </w:pPr>
      <w:r w:rsidRPr="00A51C21">
        <w:rPr>
          <w:noProof/>
        </w:rPr>
        <w:drawing>
          <wp:inline distT="0" distB="0" distL="0" distR="0" wp14:anchorId="6208C89F" wp14:editId="4AAF3E3E">
            <wp:extent cx="6200775" cy="7905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7042" cy="793924"/>
                    </a:xfrm>
                    <a:prstGeom prst="rect">
                      <a:avLst/>
                    </a:prstGeom>
                    <a:noFill/>
                    <a:ln>
                      <a:noFill/>
                    </a:ln>
                  </pic:spPr>
                </pic:pic>
              </a:graphicData>
            </a:graphic>
          </wp:inline>
        </w:drawing>
      </w:r>
    </w:p>
    <w:p w14:paraId="6C6C5210" w14:textId="7A9F0CBD"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80" w:name="_Toc58860098"/>
      <w:bookmarkStart w:id="281" w:name="_Toc65000111"/>
      <w:bookmarkStart w:id="282" w:name="_Toc65000196"/>
      <w:bookmarkStart w:id="283" w:name="_Toc65000269"/>
      <w:bookmarkStart w:id="284" w:name="_Toc121339791"/>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Passivo Não Circulante</w:t>
      </w:r>
      <w:bookmarkEnd w:id="280"/>
      <w:bookmarkEnd w:id="281"/>
      <w:bookmarkEnd w:id="282"/>
      <w:bookmarkEnd w:id="283"/>
      <w:bookmarkEnd w:id="284"/>
    </w:p>
    <w:p w14:paraId="12952DD8" w14:textId="62941F24" w:rsidR="003D5F8C" w:rsidRDefault="003D5F8C" w:rsidP="00793696">
      <w:pPr>
        <w:pStyle w:val="PargrafodaLista"/>
        <w:numPr>
          <w:ilvl w:val="0"/>
          <w:numId w:val="29"/>
        </w:numPr>
        <w:spacing w:before="120" w:after="120" w:line="360" w:lineRule="auto"/>
        <w:jc w:val="both"/>
        <w:rPr>
          <w:rFonts w:ascii="Times New Roman" w:hAnsi="Times New Roman" w:cs="Times New Roman"/>
          <w:noProof/>
          <w:sz w:val="24"/>
          <w:szCs w:val="24"/>
          <w:lang w:eastAsia="pt-BR"/>
        </w:rPr>
      </w:pPr>
      <w:r w:rsidRPr="00793696">
        <w:rPr>
          <w:rFonts w:ascii="Times New Roman" w:hAnsi="Times New Roman" w:cs="Times New Roman"/>
          <w:b/>
          <w:bCs/>
          <w:noProof/>
          <w:sz w:val="24"/>
          <w:szCs w:val="24"/>
          <w:lang w:eastAsia="pt-BR"/>
        </w:rPr>
        <w:t xml:space="preserve">Financiamentos Internos por Arrendamento – </w:t>
      </w:r>
      <w:r w:rsidRPr="00793696">
        <w:rPr>
          <w:rFonts w:ascii="Times New Roman" w:hAnsi="Times New Roman" w:cs="Times New Roman"/>
          <w:noProof/>
          <w:sz w:val="24"/>
          <w:szCs w:val="24"/>
          <w:lang w:eastAsia="pt-BR"/>
        </w:rPr>
        <w:t>o valor não foi registrado no SIAFI devido à dificuldade em operacionalizar os registros de compensação nas contas de ativo e passivo. Refere-se ao Controle de Contratos de Arrendamento. Veja maiores esclarecimentos sobre contrato de arrendamento em nota 1.2.3.3 e 2.1.4. O registro de contratos de arrendamento tem como objetivo cumprir o normativo contábil, em obediência à NBC TG 6 – Arrendamentos, conforme explicitado na nota 1.2.2.3 e 2.2. Dificuldades operacionais impedem o registro no SIAFI.</w:t>
      </w:r>
      <w:r w:rsidR="00793696" w:rsidRPr="00793696">
        <w:rPr>
          <w:rFonts w:ascii="Times New Roman" w:hAnsi="Times New Roman" w:cs="Times New Roman"/>
          <w:noProof/>
          <w:sz w:val="24"/>
          <w:szCs w:val="24"/>
          <w:lang w:eastAsia="pt-BR"/>
        </w:rPr>
        <w:t xml:space="preserve"> Em tempo informa-se que está em curso a implementação dos registro nos SIAFI.</w:t>
      </w:r>
    </w:p>
    <w:p w14:paraId="677B8476" w14:textId="06F57BB1" w:rsidR="00793696" w:rsidRPr="00793696" w:rsidRDefault="00793696" w:rsidP="00793696">
      <w:pPr>
        <w:pStyle w:val="PargrafodaLista"/>
        <w:numPr>
          <w:ilvl w:val="0"/>
          <w:numId w:val="29"/>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Provisionamento jurídico de passivos contingentes trabalhista e cíveis - </w:t>
      </w:r>
      <w:r w:rsidRPr="00E861DF">
        <w:rPr>
          <w:rFonts w:ascii="Times New Roman" w:hAnsi="Times New Roman" w:cs="Times New Roman"/>
          <w:noProof/>
          <w:sz w:val="24"/>
          <w:szCs w:val="24"/>
          <w:lang w:eastAsia="pt-BR"/>
        </w:rPr>
        <w:t xml:space="preserve">Após o fechamento do SIAFI constatou-se a necessidade de conciliação do saldo de férias a pagar nas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hAnsi="Times New Roman" w:cs="Times New Roman"/>
          <w:noProof/>
          <w:sz w:val="24"/>
          <w:szCs w:val="24"/>
          <w:lang w:eastAsia="pt-BR"/>
        </w:rPr>
        <w:t xml:space="preserve"> com os relatórios de gestão e controle. O valores serão atualizados no SIAFI </w:t>
      </w:r>
      <w:r>
        <w:rPr>
          <w:rFonts w:ascii="Times New Roman" w:hAnsi="Times New Roman" w:cs="Times New Roman"/>
          <w:noProof/>
          <w:sz w:val="24"/>
          <w:szCs w:val="24"/>
          <w:lang w:eastAsia="pt-BR"/>
        </w:rPr>
        <w:t>dentro do exercício vigente</w:t>
      </w:r>
      <w:r w:rsidRPr="00E861DF">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p>
    <w:p w14:paraId="7A71F4EC" w14:textId="6F27A2F6" w:rsidR="003D5F8C" w:rsidRPr="00E861DF" w:rsidRDefault="00FE1D5C" w:rsidP="002348AF">
      <w:r w:rsidRPr="00FE1D5C">
        <w:rPr>
          <w:noProof/>
        </w:rPr>
        <w:drawing>
          <wp:inline distT="0" distB="0" distL="0" distR="0" wp14:anchorId="4C5FC7B8" wp14:editId="31894A70">
            <wp:extent cx="6645910" cy="743585"/>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743585"/>
                    </a:xfrm>
                    <a:prstGeom prst="rect">
                      <a:avLst/>
                    </a:prstGeom>
                    <a:noFill/>
                    <a:ln>
                      <a:noFill/>
                    </a:ln>
                  </pic:spPr>
                </pic:pic>
              </a:graphicData>
            </a:graphic>
          </wp:inline>
        </w:drawing>
      </w:r>
    </w:p>
    <w:p w14:paraId="00CE0996" w14:textId="77777777" w:rsidR="003D5F8C" w:rsidRPr="00A836E1" w:rsidRDefault="003D5F8C" w:rsidP="003D5F8C">
      <w:pPr>
        <w:rPr>
          <w:sz w:val="10"/>
          <w:szCs w:val="10"/>
        </w:rPr>
      </w:pPr>
    </w:p>
    <w:p w14:paraId="7B526660" w14:textId="14D8FB96"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85" w:name="_Toc58860099"/>
      <w:bookmarkStart w:id="286" w:name="_Toc65000112"/>
      <w:bookmarkStart w:id="287" w:name="_Toc65000197"/>
      <w:bookmarkStart w:id="288" w:name="_Toc65000270"/>
      <w:bookmarkStart w:id="289" w:name="_Toc121339792"/>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Patrimônio Líquido</w:t>
      </w:r>
      <w:bookmarkEnd w:id="285"/>
      <w:bookmarkEnd w:id="286"/>
      <w:bookmarkEnd w:id="287"/>
      <w:bookmarkEnd w:id="288"/>
      <w:bookmarkEnd w:id="289"/>
    </w:p>
    <w:p w14:paraId="20BE72F1" w14:textId="7BC4AEEC" w:rsidR="00154F0E" w:rsidRDefault="003D5F8C" w:rsidP="00154F0E">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 conciliação do Patrimônio Líquido demonstra o impacto do reconhecimento d</w:t>
      </w:r>
      <w:r w:rsidR="00154F0E">
        <w:rPr>
          <w:rFonts w:ascii="Times New Roman" w:hAnsi="Times New Roman" w:cs="Times New Roman"/>
          <w:noProof/>
          <w:sz w:val="24"/>
          <w:szCs w:val="24"/>
          <w:lang w:eastAsia="pt-BR"/>
        </w:rPr>
        <w:t xml:space="preserve">e receitas e </w:t>
      </w:r>
      <w:r w:rsidRPr="00E861DF">
        <w:rPr>
          <w:rFonts w:ascii="Times New Roman" w:hAnsi="Times New Roman" w:cs="Times New Roman"/>
          <w:noProof/>
          <w:sz w:val="24"/>
          <w:szCs w:val="24"/>
          <w:lang w:eastAsia="pt-BR"/>
        </w:rPr>
        <w:t>despesa</w:t>
      </w:r>
      <w:r w:rsidR="00154F0E">
        <w:rPr>
          <w:rFonts w:ascii="Times New Roman" w:hAnsi="Times New Roman" w:cs="Times New Roman"/>
          <w:noProof/>
          <w:sz w:val="24"/>
          <w:szCs w:val="24"/>
          <w:lang w:eastAsia="pt-BR"/>
        </w:rPr>
        <w:t xml:space="preserve">s </w:t>
      </w:r>
      <w:r w:rsidR="009916BF">
        <w:rPr>
          <w:rFonts w:ascii="Times New Roman" w:hAnsi="Times New Roman" w:cs="Times New Roman"/>
          <w:noProof/>
          <w:sz w:val="24"/>
          <w:szCs w:val="24"/>
          <w:lang w:eastAsia="pt-BR"/>
        </w:rPr>
        <w:t>somente no SIAFI ou somente no sistema contábil societário em razão de</w:t>
      </w:r>
      <w:r w:rsidRPr="00E861DF">
        <w:rPr>
          <w:rFonts w:ascii="Times New Roman" w:hAnsi="Times New Roman" w:cs="Times New Roman"/>
          <w:noProof/>
          <w:sz w:val="24"/>
          <w:szCs w:val="24"/>
          <w:lang w:eastAsia="pt-BR"/>
        </w:rPr>
        <w:t xml:space="preserve"> limitações </w:t>
      </w:r>
      <w:r w:rsidR="009916BF">
        <w:rPr>
          <w:rFonts w:ascii="Times New Roman" w:hAnsi="Times New Roman" w:cs="Times New Roman"/>
          <w:noProof/>
          <w:sz w:val="24"/>
          <w:szCs w:val="24"/>
          <w:lang w:eastAsia="pt-BR"/>
        </w:rPr>
        <w:t>dos sistemas</w:t>
      </w:r>
      <w:r w:rsidRPr="00E861DF">
        <w:rPr>
          <w:rFonts w:ascii="Times New Roman" w:hAnsi="Times New Roman" w:cs="Times New Roman"/>
          <w:noProof/>
          <w:sz w:val="24"/>
          <w:szCs w:val="24"/>
          <w:lang w:eastAsia="pt-BR"/>
        </w:rPr>
        <w:t xml:space="preserve"> e aspectos técnico contábil</w:t>
      </w:r>
      <w:r w:rsidR="009916BF">
        <w:rPr>
          <w:rFonts w:ascii="Times New Roman" w:hAnsi="Times New Roman" w:cs="Times New Roman"/>
          <w:noProof/>
          <w:sz w:val="24"/>
          <w:szCs w:val="24"/>
          <w:lang w:eastAsia="pt-BR"/>
        </w:rPr>
        <w:t>.</w:t>
      </w:r>
    </w:p>
    <w:p w14:paraId="0DD389CB" w14:textId="502E7154" w:rsidR="00AF64E6" w:rsidRPr="00AF64E6" w:rsidRDefault="009C0E84" w:rsidP="00154F0E">
      <w:pPr>
        <w:spacing w:before="120" w:after="240" w:line="360" w:lineRule="auto"/>
        <w:jc w:val="both"/>
        <w:rPr>
          <w:rFonts w:ascii="Times New Roman" w:hAnsi="Times New Roman" w:cs="Times New Roman"/>
          <w:noProof/>
          <w:sz w:val="24"/>
          <w:szCs w:val="24"/>
          <w:lang w:eastAsia="pt-BR"/>
        </w:rPr>
      </w:pPr>
      <w:r>
        <w:rPr>
          <w:rFonts w:ascii="Times New Roman" w:eastAsiaTheme="majorEastAsia" w:hAnsi="Times New Roman" w:cs="Times New Roman"/>
          <w:b/>
          <w:sz w:val="24"/>
          <w:szCs w:val="24"/>
        </w:rPr>
        <w:t xml:space="preserve">Considerações Relacionadas ao </w:t>
      </w:r>
      <w:r w:rsidR="003D5F8C" w:rsidRPr="00AF64E6">
        <w:rPr>
          <w:rFonts w:ascii="Times New Roman" w:eastAsiaTheme="majorEastAsia" w:hAnsi="Times New Roman" w:cs="Times New Roman"/>
          <w:b/>
          <w:sz w:val="24"/>
          <w:szCs w:val="24"/>
        </w:rPr>
        <w:t>Ajuste de Avaliação Patrimonial</w:t>
      </w:r>
      <w:r w:rsidR="003D5F8C" w:rsidRPr="00AF64E6">
        <w:rPr>
          <w:rFonts w:ascii="Times New Roman" w:hAnsi="Times New Roman" w:cs="Times New Roman"/>
          <w:noProof/>
          <w:sz w:val="24"/>
          <w:szCs w:val="24"/>
          <w:lang w:eastAsia="pt-BR"/>
        </w:rPr>
        <w:t xml:space="preserve"> </w:t>
      </w:r>
    </w:p>
    <w:p w14:paraId="49447780" w14:textId="364A9931" w:rsidR="003D5F8C" w:rsidRDefault="003D5F8C" w:rsidP="00AF64E6">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No caso em concreto, o saldo trata-se de revisão de apropriação de depreciação e amortização aplicados em anos anteriores. No SIAFI o valor esta registrado como Ajuste de Avaliação Patrimonial, já no sistema contábil societário o valor foi reclassificado </w:t>
      </w:r>
      <w:r w:rsidR="009916BF">
        <w:rPr>
          <w:rFonts w:ascii="Times New Roman" w:hAnsi="Times New Roman" w:cs="Times New Roman"/>
          <w:noProof/>
          <w:sz w:val="24"/>
          <w:szCs w:val="24"/>
          <w:lang w:eastAsia="pt-BR"/>
        </w:rPr>
        <w:t>Ajuste de Exercícios Anteriores</w:t>
      </w:r>
      <w:r w:rsidRPr="00AF64E6">
        <w:rPr>
          <w:rFonts w:ascii="Times New Roman" w:hAnsi="Times New Roman" w:cs="Times New Roman"/>
          <w:noProof/>
          <w:sz w:val="24"/>
          <w:szCs w:val="24"/>
          <w:lang w:eastAsia="pt-BR"/>
        </w:rPr>
        <w:t>. A reclassificação segue orientações dos orgão supervisores. O saldo não foi reclassificado no SIAFI devido a dificuldades operacionais do sistema.</w:t>
      </w:r>
    </w:p>
    <w:p w14:paraId="797F5060" w14:textId="77777777" w:rsidR="00BA37EE" w:rsidRPr="00BA37EE" w:rsidRDefault="006B4844" w:rsidP="002348AF">
      <w:pPr>
        <w:spacing w:before="120" w:after="240" w:line="360" w:lineRule="auto"/>
        <w:jc w:val="both"/>
        <w:rPr>
          <w:rFonts w:ascii="Times New Roman" w:hAnsi="Times New Roman" w:cs="Times New Roman"/>
          <w:noProof/>
          <w:sz w:val="24"/>
          <w:szCs w:val="24"/>
          <w:lang w:eastAsia="pt-BR"/>
        </w:rPr>
      </w:pPr>
      <w:r w:rsidRPr="006B4844">
        <w:rPr>
          <w:noProof/>
        </w:rPr>
        <w:drawing>
          <wp:inline distT="0" distB="0" distL="0" distR="0" wp14:anchorId="0568DB37" wp14:editId="18EB3CEF">
            <wp:extent cx="6645910" cy="1085850"/>
            <wp:effectExtent l="0" t="0" r="254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1085850"/>
                    </a:xfrm>
                    <a:prstGeom prst="rect">
                      <a:avLst/>
                    </a:prstGeom>
                    <a:noFill/>
                    <a:ln>
                      <a:noFill/>
                    </a:ln>
                  </pic:spPr>
                </pic:pic>
              </a:graphicData>
            </a:graphic>
          </wp:inline>
        </w:drawing>
      </w:r>
    </w:p>
    <w:p w14:paraId="2A7ADB8B" w14:textId="1EDCD53F" w:rsidR="003D5F8C" w:rsidRDefault="003D5F8C" w:rsidP="001C0D8F">
      <w:pPr>
        <w:pStyle w:val="PargrafodaLista"/>
        <w:numPr>
          <w:ilvl w:val="0"/>
          <w:numId w:val="22"/>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Prejuízos Acumulados de Exercícios Anteriores</w:t>
      </w:r>
      <w:r w:rsidRPr="00E861DF">
        <w:rPr>
          <w:rFonts w:ascii="Times New Roman" w:hAnsi="Times New Roman" w:cs="Times New Roman"/>
          <w:noProof/>
          <w:sz w:val="24"/>
          <w:szCs w:val="24"/>
          <w:lang w:eastAsia="pt-BR"/>
        </w:rPr>
        <w:t xml:space="preserve"> –representa os prejuízos dos resultados de exercícos apurados desde a constituição da </w:t>
      </w:r>
      <w:r w:rsidR="001E790C">
        <w:rPr>
          <w:rFonts w:ascii="Times New Roman" w:hAnsi="Times New Roman" w:cs="Times New Roman"/>
          <w:noProof/>
          <w:sz w:val="24"/>
          <w:szCs w:val="24"/>
          <w:lang w:eastAsia="pt-BR"/>
        </w:rPr>
        <w:t>E</w:t>
      </w:r>
      <w:r w:rsidRPr="00E861DF">
        <w:rPr>
          <w:rFonts w:ascii="Times New Roman" w:hAnsi="Times New Roman" w:cs="Times New Roman"/>
          <w:noProof/>
          <w:sz w:val="24"/>
          <w:szCs w:val="24"/>
          <w:lang w:eastAsia="pt-BR"/>
        </w:rPr>
        <w:t xml:space="preserve">mpresa. A diferenças de R$ </w:t>
      </w:r>
      <w:r w:rsidR="009916BF">
        <w:rPr>
          <w:rFonts w:ascii="Times New Roman" w:hAnsi="Times New Roman" w:cs="Times New Roman"/>
          <w:noProof/>
          <w:sz w:val="24"/>
          <w:szCs w:val="24"/>
          <w:lang w:eastAsia="pt-BR"/>
        </w:rPr>
        <w:t>650,8</w:t>
      </w:r>
      <w:r w:rsidRPr="00E861DF">
        <w:rPr>
          <w:rFonts w:ascii="Times New Roman" w:hAnsi="Times New Roman" w:cs="Times New Roman"/>
          <w:noProof/>
          <w:sz w:val="24"/>
          <w:szCs w:val="24"/>
          <w:lang w:eastAsia="pt-BR"/>
        </w:rPr>
        <w:t xml:space="preserve"> milhões entre os demonstrativos SIAFI e os Demonstrativos Societários está detalhado nas  conciliações das Demonstrções Contábeis dos anos anteriores. </w:t>
      </w:r>
    </w:p>
    <w:p w14:paraId="2E05AE64" w14:textId="5054BAC4" w:rsidR="003D5F8C" w:rsidRPr="00DC2B1F" w:rsidRDefault="001B7B2B" w:rsidP="00DC2B1F">
      <w:pPr>
        <w:spacing w:before="120" w:after="240" w:line="360" w:lineRule="auto"/>
        <w:rPr>
          <w:rFonts w:ascii="Times New Roman" w:hAnsi="Times New Roman" w:cs="Times New Roman"/>
          <w:noProof/>
          <w:sz w:val="24"/>
          <w:szCs w:val="24"/>
          <w:lang w:eastAsia="pt-BR"/>
        </w:rPr>
      </w:pPr>
      <w:r w:rsidRPr="001B7B2B">
        <w:rPr>
          <w:noProof/>
        </w:rPr>
        <w:drawing>
          <wp:inline distT="0" distB="0" distL="0" distR="0" wp14:anchorId="18DED0F5" wp14:editId="05A6CBD9">
            <wp:extent cx="6645910" cy="543560"/>
            <wp:effectExtent l="0" t="0" r="254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543560"/>
                    </a:xfrm>
                    <a:prstGeom prst="rect">
                      <a:avLst/>
                    </a:prstGeom>
                    <a:noFill/>
                    <a:ln>
                      <a:noFill/>
                    </a:ln>
                  </pic:spPr>
                </pic:pic>
              </a:graphicData>
            </a:graphic>
          </wp:inline>
        </w:drawing>
      </w:r>
    </w:p>
    <w:p w14:paraId="6FFFF3F1" w14:textId="6D9BADDA" w:rsidR="00AF64E6" w:rsidRDefault="009C0E84" w:rsidP="00AF64E6">
      <w:pPr>
        <w:pStyle w:val="PargrafodaLista"/>
        <w:numPr>
          <w:ilvl w:val="2"/>
          <w:numId w:val="26"/>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Considerações relacio</w:t>
      </w:r>
      <w:r w:rsidR="009A1CBC">
        <w:rPr>
          <w:rFonts w:ascii="Times New Roman" w:hAnsi="Times New Roman" w:cs="Times New Roman"/>
          <w:b/>
          <w:bCs/>
          <w:noProof/>
          <w:sz w:val="24"/>
          <w:szCs w:val="24"/>
          <w:lang w:eastAsia="pt-BR"/>
        </w:rPr>
        <w:t xml:space="preserve">nadas ao </w:t>
      </w:r>
      <w:r w:rsidR="003D5F8C" w:rsidRPr="00AF64E6">
        <w:rPr>
          <w:rFonts w:ascii="Times New Roman" w:hAnsi="Times New Roman" w:cs="Times New Roman"/>
          <w:b/>
          <w:bCs/>
          <w:noProof/>
          <w:sz w:val="24"/>
          <w:szCs w:val="24"/>
          <w:lang w:eastAsia="pt-BR"/>
        </w:rPr>
        <w:t>Resultado do Exercício</w:t>
      </w:r>
      <w:r w:rsidR="003D5F8C" w:rsidRPr="00AF64E6">
        <w:rPr>
          <w:rFonts w:ascii="Times New Roman" w:hAnsi="Times New Roman" w:cs="Times New Roman"/>
          <w:noProof/>
          <w:sz w:val="24"/>
          <w:szCs w:val="24"/>
          <w:lang w:eastAsia="pt-BR"/>
        </w:rPr>
        <w:t xml:space="preserve"> </w:t>
      </w:r>
      <w:bookmarkStart w:id="290" w:name="_Hlk78894702"/>
    </w:p>
    <w:p w14:paraId="7028EEEB" w14:textId="7717014E" w:rsidR="004624BC" w:rsidRDefault="003D5F8C"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O  </w:t>
      </w:r>
      <w:r w:rsidR="00100DF1">
        <w:rPr>
          <w:rFonts w:ascii="Times New Roman" w:hAnsi="Times New Roman" w:cs="Times New Roman"/>
          <w:noProof/>
          <w:sz w:val="24"/>
          <w:szCs w:val="24"/>
          <w:lang w:eastAsia="pt-BR"/>
        </w:rPr>
        <w:t>r</w:t>
      </w:r>
      <w:r w:rsidRPr="00AF64E6">
        <w:rPr>
          <w:rFonts w:ascii="Times New Roman" w:hAnsi="Times New Roman" w:cs="Times New Roman"/>
          <w:noProof/>
          <w:sz w:val="24"/>
          <w:szCs w:val="24"/>
          <w:lang w:eastAsia="pt-BR"/>
        </w:rPr>
        <w:t>esultado do</w:t>
      </w:r>
      <w:r w:rsidR="00100DF1">
        <w:rPr>
          <w:rFonts w:ascii="Times New Roman" w:hAnsi="Times New Roman" w:cs="Times New Roman"/>
          <w:noProof/>
          <w:sz w:val="24"/>
          <w:szCs w:val="24"/>
          <w:lang w:eastAsia="pt-BR"/>
        </w:rPr>
        <w:t xml:space="preserve"> Período</w:t>
      </w:r>
      <w:r w:rsidRPr="00AF64E6">
        <w:rPr>
          <w:rFonts w:ascii="Times New Roman" w:hAnsi="Times New Roman" w:cs="Times New Roman"/>
          <w:noProof/>
          <w:sz w:val="24"/>
          <w:szCs w:val="24"/>
          <w:lang w:eastAsia="pt-BR"/>
        </w:rPr>
        <w:t xml:space="preserve"> apurado no SIAFI diverge do resultado apurado no Societário. As diferenças tem como caussa as dificuldades operacionais em efetivar alguns tipos de registros no SIAFI ou mesmo a inviabilidade de registros e retificações após o prazo de fechamento do sistema. Visto que o sistema contábil societário é mais flexível, quanto ao prazo de fechamento.</w:t>
      </w:r>
    </w:p>
    <w:p w14:paraId="7E112D7D" w14:textId="7B3050E3" w:rsidR="004624BC" w:rsidRDefault="00F620BE"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Apresenta-se os detalhes da conciliação do </w:t>
      </w:r>
      <w:r w:rsidR="00100DF1">
        <w:rPr>
          <w:rFonts w:ascii="Times New Roman" w:hAnsi="Times New Roman" w:cs="Times New Roman"/>
          <w:noProof/>
          <w:sz w:val="24"/>
          <w:szCs w:val="24"/>
          <w:lang w:eastAsia="pt-BR"/>
        </w:rPr>
        <w:t>R</w:t>
      </w:r>
      <w:r w:rsidRPr="00AF64E6">
        <w:rPr>
          <w:rFonts w:ascii="Times New Roman" w:hAnsi="Times New Roman" w:cs="Times New Roman"/>
          <w:noProof/>
          <w:sz w:val="24"/>
          <w:szCs w:val="24"/>
          <w:lang w:eastAsia="pt-BR"/>
        </w:rPr>
        <w:t xml:space="preserve">esultado do </w:t>
      </w:r>
      <w:r w:rsidR="00100DF1">
        <w:rPr>
          <w:rFonts w:ascii="Times New Roman" w:hAnsi="Times New Roman" w:cs="Times New Roman"/>
          <w:noProof/>
          <w:sz w:val="24"/>
          <w:szCs w:val="24"/>
          <w:lang w:eastAsia="pt-BR"/>
        </w:rPr>
        <w:t>Período</w:t>
      </w:r>
      <w:r w:rsidRPr="00AF64E6">
        <w:rPr>
          <w:rFonts w:ascii="Times New Roman" w:hAnsi="Times New Roman" w:cs="Times New Roman"/>
          <w:noProof/>
          <w:sz w:val="24"/>
          <w:szCs w:val="24"/>
          <w:lang w:eastAsia="pt-BR"/>
        </w:rPr>
        <w:t>. As contas impactadas estão listadas na tabel</w:t>
      </w:r>
      <w:r w:rsidR="00610F37" w:rsidRPr="00AF64E6">
        <w:rPr>
          <w:rFonts w:ascii="Times New Roman" w:hAnsi="Times New Roman" w:cs="Times New Roman"/>
          <w:noProof/>
          <w:sz w:val="24"/>
          <w:szCs w:val="24"/>
          <w:lang w:eastAsia="pt-BR"/>
        </w:rPr>
        <w:t>a abaixo:</w:t>
      </w:r>
    </w:p>
    <w:p w14:paraId="712FFC97" w14:textId="77777777" w:rsidR="003D5F8C" w:rsidRPr="00E861DF"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lastRenderedPageBreak/>
        <w:t>São eliminados os efeitos das operações com Termo de Execução Descentralizada – TED no Sistema societário. Em nosso entendimento as operações com TED registradas nas contas de resultados são de certa forma inadequados, pois são meros registros de controles;</w:t>
      </w:r>
    </w:p>
    <w:p w14:paraId="0E498519" w14:textId="742C2351" w:rsidR="003D5F8C" w:rsidRPr="00E861DF" w:rsidRDefault="00BB7B73"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Estorno de b</w:t>
      </w:r>
      <w:r w:rsidR="003D5F8C" w:rsidRPr="00E861DF">
        <w:rPr>
          <w:rFonts w:ascii="Times New Roman" w:hAnsi="Times New Roman" w:cs="Times New Roman"/>
          <w:noProof/>
          <w:sz w:val="24"/>
          <w:szCs w:val="24"/>
          <w:lang w:eastAsia="pt-BR"/>
        </w:rPr>
        <w:t xml:space="preserve">aixa de ativos </w:t>
      </w:r>
      <w:r>
        <w:rPr>
          <w:rFonts w:ascii="Times New Roman" w:hAnsi="Times New Roman" w:cs="Times New Roman"/>
          <w:noProof/>
          <w:sz w:val="24"/>
          <w:szCs w:val="24"/>
          <w:lang w:eastAsia="pt-BR"/>
        </w:rPr>
        <w:t xml:space="preserve">Adiantamento de Férias e 13º Salário para conciliação </w:t>
      </w:r>
      <w:r w:rsidR="0077107C">
        <w:rPr>
          <w:rFonts w:ascii="Times New Roman" w:hAnsi="Times New Roman" w:cs="Times New Roman"/>
          <w:noProof/>
          <w:sz w:val="24"/>
          <w:szCs w:val="24"/>
          <w:lang w:eastAsia="pt-BR"/>
        </w:rPr>
        <w:t>de saldos entre os sistemas</w:t>
      </w:r>
      <w:r w:rsidR="005774C4">
        <w:rPr>
          <w:rFonts w:ascii="Times New Roman" w:hAnsi="Times New Roman" w:cs="Times New Roman"/>
          <w:noProof/>
          <w:sz w:val="24"/>
          <w:szCs w:val="24"/>
          <w:lang w:eastAsia="pt-BR"/>
        </w:rPr>
        <w:t>. Realizou-se também baixa de adiantamento de férias e 13º Salário e Salarios e Ordenados com reflexo na conta de Variação Patrimonial Dminutiva.</w:t>
      </w:r>
    </w:p>
    <w:p w14:paraId="1DE6149C" w14:textId="1F340FB6" w:rsidR="003D5F8C" w:rsidRPr="00E861DF"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Reconhecimento</w:t>
      </w:r>
      <w:r w:rsidR="00535AF3">
        <w:rPr>
          <w:rFonts w:ascii="Times New Roman" w:hAnsi="Times New Roman" w:cs="Times New Roman"/>
          <w:noProof/>
          <w:sz w:val="24"/>
          <w:szCs w:val="24"/>
          <w:lang w:eastAsia="pt-BR"/>
        </w:rPr>
        <w:t xml:space="preserve"> de baixa</w:t>
      </w:r>
      <w:r w:rsidRPr="00E861DF">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de</w:t>
      </w:r>
      <w:r w:rsidRPr="00E861DF">
        <w:rPr>
          <w:rFonts w:ascii="Times New Roman" w:hAnsi="Times New Roman" w:cs="Times New Roman"/>
          <w:noProof/>
          <w:sz w:val="24"/>
          <w:szCs w:val="24"/>
          <w:lang w:eastAsia="pt-BR"/>
        </w:rPr>
        <w:t xml:space="preserve"> subvenções a pagar com contra partida na despesa</w:t>
      </w:r>
      <w:r w:rsidR="00BB7B73">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 xml:space="preserve">devido a </w:t>
      </w:r>
      <w:r w:rsidR="00BB7B73">
        <w:rPr>
          <w:rFonts w:ascii="Times New Roman" w:hAnsi="Times New Roman" w:cs="Times New Roman"/>
          <w:noProof/>
          <w:sz w:val="24"/>
          <w:szCs w:val="24"/>
          <w:lang w:eastAsia="pt-BR"/>
        </w:rPr>
        <w:t>baixa de estoque</w:t>
      </w:r>
      <w:r w:rsidR="00535AF3">
        <w:rPr>
          <w:rFonts w:ascii="Times New Roman" w:hAnsi="Times New Roman" w:cs="Times New Roman"/>
          <w:noProof/>
          <w:sz w:val="24"/>
          <w:szCs w:val="24"/>
          <w:lang w:eastAsia="pt-BR"/>
        </w:rPr>
        <w:t>.</w:t>
      </w:r>
    </w:p>
    <w:p w14:paraId="18CB2AB9" w14:textId="23FE9BED" w:rsidR="003D5F8C"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 bens não localizados com impacto em contas de resultado;</w:t>
      </w:r>
    </w:p>
    <w:p w14:paraId="6C3E17FE" w14:textId="43969F0F" w:rsidR="003D5F8C" w:rsidRDefault="00F620BE" w:rsidP="00F620BE">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Dedução de Despesa</w:t>
      </w:r>
      <w:r w:rsidR="00535AF3">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(VPD) de riscos trabalhista e Cíveis reconhecidos no Socientário em 2021 e no SIAFI em 2022.</w:t>
      </w:r>
    </w:p>
    <w:p w14:paraId="0460DBC5" w14:textId="35D7FE47" w:rsidR="00D13C08" w:rsidRDefault="00D13C08" w:rsidP="00F620BE">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 apropriação de direitos e obrigações com contrapartida em contas de resultados após o fechamento do SIAFI.</w:t>
      </w:r>
    </w:p>
    <w:p w14:paraId="3A42C4C2" w14:textId="070DA04C" w:rsidR="00952F51" w:rsidRPr="00AF64E6" w:rsidRDefault="00821961" w:rsidP="00952F51">
      <w:pPr>
        <w:pStyle w:val="PargrafodaLista"/>
        <w:spacing w:before="120" w:after="240" w:line="360" w:lineRule="auto"/>
        <w:jc w:val="both"/>
        <w:rPr>
          <w:rFonts w:ascii="Times New Roman" w:hAnsi="Times New Roman" w:cs="Times New Roman"/>
          <w:noProof/>
          <w:sz w:val="24"/>
          <w:szCs w:val="24"/>
          <w:lang w:eastAsia="pt-BR"/>
        </w:rPr>
      </w:pPr>
      <w:r w:rsidRPr="00821961">
        <w:rPr>
          <w:noProof/>
        </w:rPr>
        <w:drawing>
          <wp:inline distT="0" distB="0" distL="0" distR="0" wp14:anchorId="3E2F87A9" wp14:editId="62C763FB">
            <wp:extent cx="5358045" cy="3023052"/>
            <wp:effectExtent l="0" t="0" r="0" b="635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5484" cy="3032891"/>
                    </a:xfrm>
                    <a:prstGeom prst="rect">
                      <a:avLst/>
                    </a:prstGeom>
                    <a:noFill/>
                    <a:ln>
                      <a:noFill/>
                    </a:ln>
                  </pic:spPr>
                </pic:pic>
              </a:graphicData>
            </a:graphic>
          </wp:inline>
        </w:drawing>
      </w:r>
    </w:p>
    <w:bookmarkEnd w:id="290"/>
    <w:p w14:paraId="7C42465B" w14:textId="3EF40CD0" w:rsidR="003D5F8C" w:rsidRPr="00E861DF" w:rsidRDefault="003D5F8C" w:rsidP="007B4188">
      <w:pPr>
        <w:spacing w:before="120" w:after="240" w:line="360" w:lineRule="auto"/>
        <w:jc w:val="both"/>
        <w:rPr>
          <w:rFonts w:ascii="Times New Roman" w:hAnsi="Times New Roman" w:cs="Times New Roman"/>
          <w:sz w:val="20"/>
          <w:szCs w:val="20"/>
        </w:rPr>
      </w:pPr>
      <w:r w:rsidRPr="00E861DF">
        <w:rPr>
          <w:rFonts w:ascii="Times New Roman" w:hAnsi="Times New Roman" w:cs="Times New Roman"/>
          <w:noProof/>
          <w:sz w:val="24"/>
          <w:szCs w:val="24"/>
          <w:lang w:eastAsia="pt-BR"/>
        </w:rPr>
        <w:t xml:space="preserve">Os registros realizados no sistema societário tem como objetivo apresentar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Intermediárias</w:t>
      </w:r>
      <w:r w:rsidRPr="00E861DF">
        <w:rPr>
          <w:rFonts w:ascii="Times New Roman" w:hAnsi="Times New Roman" w:cs="Times New Roman"/>
          <w:noProof/>
          <w:sz w:val="24"/>
          <w:szCs w:val="24"/>
          <w:lang w:eastAsia="pt-BR"/>
        </w:rPr>
        <w:t xml:space="preserve"> sob a primazia da essência sobre a forma a fim de retratar fielmente o resultado da </w:t>
      </w:r>
      <w:r w:rsidR="001E790C">
        <w:rPr>
          <w:rFonts w:ascii="Times New Roman" w:hAnsi="Times New Roman" w:cs="Times New Roman"/>
          <w:noProof/>
          <w:sz w:val="24"/>
          <w:szCs w:val="24"/>
          <w:lang w:eastAsia="pt-BR"/>
        </w:rPr>
        <w:t>E</w:t>
      </w:r>
      <w:r w:rsidRPr="00E861DF">
        <w:rPr>
          <w:rFonts w:ascii="Times New Roman" w:hAnsi="Times New Roman" w:cs="Times New Roman"/>
          <w:noProof/>
          <w:sz w:val="24"/>
          <w:szCs w:val="24"/>
          <w:lang w:eastAsia="pt-BR"/>
        </w:rPr>
        <w:t>mpresa e sua composição patrimonial. Entedemos que as divergências serão sanadas nos exercícios seguintes com a baixa das conta de controle (TED) e com a apuração dos resultados de todos os registros nos dois sistemas contábeis.</w:t>
      </w:r>
    </w:p>
    <w:p w14:paraId="15921250" w14:textId="77777777" w:rsidR="003D5F8C" w:rsidRPr="00E861DF" w:rsidRDefault="003D5F8C" w:rsidP="003D5F8C">
      <w:pPr>
        <w:spacing w:before="120" w:after="240"/>
        <w:rPr>
          <w:rFonts w:ascii="Times New Roman" w:hAnsi="Times New Roman" w:cs="Times New Roman"/>
          <w:sz w:val="20"/>
          <w:szCs w:val="20"/>
        </w:rPr>
      </w:pP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67456" behindDoc="0" locked="0" layoutInCell="1" allowOverlap="1" wp14:anchorId="0CF2C827" wp14:editId="58F53D02">
                <wp:simplePos x="0" y="0"/>
                <wp:positionH relativeFrom="margin">
                  <wp:posOffset>114300</wp:posOffset>
                </wp:positionH>
                <wp:positionV relativeFrom="paragraph">
                  <wp:posOffset>11430</wp:posOffset>
                </wp:positionV>
                <wp:extent cx="2476500" cy="729615"/>
                <wp:effectExtent l="0" t="0" r="0" b="0"/>
                <wp:wrapNone/>
                <wp:docPr id="10" name="CaixaDeTexto 2"/>
                <wp:cNvGraphicFramePr/>
                <a:graphic xmlns:a="http://schemas.openxmlformats.org/drawingml/2006/main">
                  <a:graphicData uri="http://schemas.microsoft.com/office/word/2010/wordprocessingShape">
                    <wps:wsp>
                      <wps:cNvSpPr txBox="1"/>
                      <wps:spPr>
                        <a:xfrm>
                          <a:off x="0" y="0"/>
                          <a:ext cx="2476500"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0D39AC" w14:textId="77777777" w:rsidR="003135A3" w:rsidRPr="00DA6CDD" w:rsidRDefault="003135A3" w:rsidP="003D5F8C">
                            <w:pPr>
                              <w:pStyle w:val="NormalWeb"/>
                              <w:spacing w:before="0" w:beforeAutospacing="0" w:after="0" w:afterAutospacing="0"/>
                              <w:jc w:val="center"/>
                              <w:rPr>
                                <w:sz w:val="16"/>
                                <w:szCs w:val="16"/>
                              </w:rPr>
                            </w:pPr>
                            <w:r>
                              <w:rPr>
                                <w:sz w:val="16"/>
                                <w:szCs w:val="16"/>
                              </w:rPr>
                              <w:t>_________________________________</w:t>
                            </w:r>
                          </w:p>
                          <w:p w14:paraId="4F6A413E" w14:textId="77777777" w:rsidR="003135A3" w:rsidRPr="00842EFD" w:rsidRDefault="003135A3" w:rsidP="003D5F8C">
                            <w:pPr>
                              <w:keepNext/>
                              <w:spacing w:after="0"/>
                              <w:jc w:val="center"/>
                              <w:rPr>
                                <w:color w:val="000000" w:themeColor="text1"/>
                                <w:sz w:val="16"/>
                                <w:szCs w:val="16"/>
                              </w:rPr>
                            </w:pPr>
                            <w:r w:rsidRPr="00842EFD">
                              <w:rPr>
                                <w:color w:val="000000" w:themeColor="text1"/>
                                <w:sz w:val="16"/>
                                <w:szCs w:val="16"/>
                              </w:rPr>
                              <w:t>OSWALDO DE JESUS FERREIRA</w:t>
                            </w:r>
                          </w:p>
                          <w:p w14:paraId="3A55C57C"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Presidente</w:t>
                            </w:r>
                          </w:p>
                          <w:p w14:paraId="0785F759"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F2C827" id="CaixaDeTexto 2" o:spid="_x0000_s1027" type="#_x0000_t202" style="position:absolute;margin-left:9pt;margin-top:.9pt;width:195pt;height:57.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" fillcolor="white [3201]" stroked="f">
                <v:textbox>
                  <w:txbxContent>
                    <w:p w14:paraId="0D0D39AC" w14:textId="77777777" w:rsidR="003135A3" w:rsidRPr="00DA6CDD" w:rsidRDefault="003135A3" w:rsidP="003D5F8C">
                      <w:pPr>
                        <w:pStyle w:val="NormalWeb"/>
                        <w:spacing w:before="0" w:beforeAutospacing="0" w:after="0" w:afterAutospacing="0"/>
                        <w:jc w:val="center"/>
                        <w:rPr>
                          <w:sz w:val="16"/>
                          <w:szCs w:val="16"/>
                        </w:rPr>
                      </w:pPr>
                      <w:r>
                        <w:rPr>
                          <w:sz w:val="16"/>
                          <w:szCs w:val="16"/>
                        </w:rPr>
                        <w:t>_________________________________</w:t>
                      </w:r>
                    </w:p>
                    <w:p w14:paraId="4F6A413E" w14:textId="77777777" w:rsidR="003135A3" w:rsidRPr="00842EFD" w:rsidRDefault="003135A3" w:rsidP="003D5F8C">
                      <w:pPr>
                        <w:keepNext/>
                        <w:spacing w:after="0"/>
                        <w:jc w:val="center"/>
                        <w:rPr>
                          <w:color w:val="000000" w:themeColor="text1"/>
                          <w:sz w:val="16"/>
                          <w:szCs w:val="16"/>
                        </w:rPr>
                      </w:pPr>
                      <w:r w:rsidRPr="00842EFD">
                        <w:rPr>
                          <w:color w:val="000000" w:themeColor="text1"/>
                          <w:sz w:val="16"/>
                          <w:szCs w:val="16"/>
                        </w:rPr>
                        <w:t>OSWALDO DE JESUS FERREIRA</w:t>
                      </w:r>
                    </w:p>
                    <w:p w14:paraId="3A55C57C"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Presidente</w:t>
                      </w:r>
                    </w:p>
                    <w:p w14:paraId="0785F759"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CPF 415.430.927-72</w:t>
                      </w:r>
                    </w:p>
                  </w:txbxContent>
                </v:textbox>
                <w10:wrap anchorx="margin"/>
              </v:shape>
            </w:pict>
          </mc:Fallback>
        </mc:AlternateContent>
      </w: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68480" behindDoc="0" locked="0" layoutInCell="1" allowOverlap="1" wp14:anchorId="53326272" wp14:editId="4EF79EC2">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6EC7E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3FD1DBEB"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135A3" w:rsidRPr="008B7D1C" w:rsidRDefault="003135A3" w:rsidP="003D5F8C">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53326272" id="CaixaDeTexto 3" o:spid="_x0000_s1028" type="#_x0000_t202" style="position:absolute;margin-left:179.8pt;margin-top:.2pt;width:231pt;height:68.2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" fillcolor="white [3201]" stroked="f">
                <v:textbox>
                  <w:txbxContent>
                    <w:p w14:paraId="396EC7E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3FD1DBEB"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135A3" w:rsidRPr="008B7D1C" w:rsidRDefault="003135A3" w:rsidP="003D5F8C">
                      <w:pPr>
                        <w:pStyle w:val="NormalWeb"/>
                        <w:spacing w:before="0" w:beforeAutospacing="0" w:after="0" w:afterAutospacing="0"/>
                        <w:jc w:val="center"/>
                        <w:rPr>
                          <w:sz w:val="20"/>
                          <w:szCs w:val="20"/>
                        </w:rPr>
                      </w:pPr>
                    </w:p>
                  </w:txbxContent>
                </v:textbox>
                <w10:wrap anchorx="page"/>
              </v:shape>
            </w:pict>
          </mc:Fallback>
        </mc:AlternateContent>
      </w:r>
    </w:p>
    <w:p w14:paraId="1FD54747" w14:textId="77777777" w:rsidR="003D5F8C" w:rsidRPr="00E861DF" w:rsidRDefault="003D5F8C" w:rsidP="003D5F8C">
      <w:pPr>
        <w:spacing w:before="120" w:after="240"/>
        <w:rPr>
          <w:rFonts w:ascii="Times New Roman" w:hAnsi="Times New Roman" w:cs="Times New Roman"/>
          <w:sz w:val="20"/>
          <w:szCs w:val="20"/>
        </w:rPr>
      </w:pPr>
    </w:p>
    <w:p w14:paraId="737E72C3" w14:textId="165387F3" w:rsidR="003D5F8C" w:rsidRPr="00C5591F" w:rsidRDefault="003D5F8C" w:rsidP="00C5591F">
      <w:pPr>
        <w:spacing w:before="120" w:after="240"/>
        <w:rPr>
          <w:rFonts w:ascii="Times New Roman" w:hAnsi="Times New Roman" w:cs="Times New Roman"/>
          <w:sz w:val="20"/>
          <w:szCs w:val="20"/>
        </w:rPr>
      </w:pPr>
      <w:r w:rsidRPr="00E861DF">
        <w:rPr>
          <w:noProof/>
          <w:sz w:val="20"/>
          <w:szCs w:val="20"/>
          <w:lang w:eastAsia="pt-BR"/>
        </w:rPr>
        <mc:AlternateContent>
          <mc:Choice Requires="wps">
            <w:drawing>
              <wp:anchor distT="0" distB="0" distL="114300" distR="114300" simplePos="0" relativeHeight="251669504" behindDoc="0" locked="0" layoutInCell="1" allowOverlap="1" wp14:anchorId="0C924F2C" wp14:editId="63F40487">
                <wp:simplePos x="0" y="0"/>
                <wp:positionH relativeFrom="margin">
                  <wp:posOffset>4499610</wp:posOffset>
                </wp:positionH>
                <wp:positionV relativeFrom="paragraph">
                  <wp:posOffset>7620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D82E3CE" w14:textId="77777777" w:rsidR="003135A3" w:rsidRDefault="003135A3"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 xml:space="preserve"> CPF 054.305.376-83 </w:t>
                            </w:r>
                          </w:p>
                          <w:p w14:paraId="2B03C1FE" w14:textId="77777777" w:rsidR="003135A3" w:rsidRDefault="003135A3" w:rsidP="003D5F8C">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0C924F2C" id="CaixaDeTexto 9" o:spid="_x0000_s1029" type="#_x0000_t202" style="position:absolute;margin-left:354.3pt;margin-top:.6pt;width:186.45pt;height:74.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" fillcolor="white [3201]" stroked="f">
                <v:textbox>
                  <w:txbxContent>
                    <w:p w14:paraId="4D82E3CE" w14:textId="77777777" w:rsidR="003135A3" w:rsidRDefault="003135A3"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 xml:space="preserve"> CPF 054.305.376-83 </w:t>
                      </w:r>
                    </w:p>
                    <w:p w14:paraId="2B03C1FE" w14:textId="77777777" w:rsidR="003135A3" w:rsidRDefault="003135A3" w:rsidP="003D5F8C">
                      <w:pPr>
                        <w:pStyle w:val="NormalWeb"/>
                        <w:spacing w:before="0" w:beforeAutospacing="0" w:after="0" w:afterAutospacing="0"/>
                        <w:jc w:val="center"/>
                      </w:pPr>
                    </w:p>
                  </w:txbxContent>
                </v:textbox>
                <w10:wrap anchorx="margin"/>
              </v:shape>
            </w:pict>
          </mc:Fallback>
        </mc:AlternateContent>
      </w:r>
      <w:r w:rsidRPr="00E861DF">
        <w:rPr>
          <w:noProof/>
          <w:sz w:val="20"/>
          <w:szCs w:val="20"/>
          <w:lang w:eastAsia="pt-BR"/>
        </w:rPr>
        <mc:AlternateContent>
          <mc:Choice Requires="wps">
            <w:drawing>
              <wp:anchor distT="0" distB="0" distL="114300" distR="114300" simplePos="0" relativeHeight="251670528" behindDoc="0" locked="0" layoutInCell="1" allowOverlap="1" wp14:anchorId="235E9C11" wp14:editId="7F95F6AA">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A35F847" w14:textId="77777777" w:rsidR="003135A3" w:rsidRPr="00DA6CDD" w:rsidRDefault="003135A3"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Coordenador de Contabilidade e Finanças</w:t>
                            </w:r>
                          </w:p>
                          <w:p w14:paraId="2AAAFF05" w14:textId="77777777" w:rsidR="003135A3" w:rsidRPr="00DA6CDD" w:rsidRDefault="003135A3" w:rsidP="003D5F8C">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235E9C11" id="_x0000_s1030" type="#_x0000_t202" style="position:absolute;margin-left:0;margin-top:.55pt;width:209.25pt;height:74.2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" fillcolor="white [3201]" stroked="f">
                <v:textbox>
                  <w:txbxContent>
                    <w:p w14:paraId="4A35F847" w14:textId="77777777" w:rsidR="003135A3" w:rsidRPr="00DA6CDD" w:rsidRDefault="003135A3"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Coordenador de Contabilidade e Finanças</w:t>
                      </w:r>
                    </w:p>
                    <w:p w14:paraId="2AAAFF05" w14:textId="77777777" w:rsidR="003135A3" w:rsidRPr="00DA6CDD" w:rsidRDefault="003135A3" w:rsidP="003D5F8C">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sectPr w:rsidR="003D5F8C" w:rsidRPr="00C5591F"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7EC3" w14:textId="77777777" w:rsidR="003135A3" w:rsidRDefault="003135A3" w:rsidP="00B51C8A">
      <w:pPr>
        <w:spacing w:after="0" w:line="240" w:lineRule="auto"/>
      </w:pPr>
      <w:r>
        <w:separator/>
      </w:r>
    </w:p>
  </w:endnote>
  <w:endnote w:type="continuationSeparator" w:id="0">
    <w:p w14:paraId="00D79D25" w14:textId="77777777" w:rsidR="003135A3" w:rsidRDefault="003135A3"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83867"/>
      <w:docPartObj>
        <w:docPartGallery w:val="Page Numbers (Bottom of Page)"/>
        <w:docPartUnique/>
      </w:docPartObj>
    </w:sdtPr>
    <w:sdtEndPr/>
    <w:sdtContent>
      <w:p w14:paraId="58587000" w14:textId="0E5BF839" w:rsidR="003135A3" w:rsidRDefault="003135A3">
        <w:pPr>
          <w:pStyle w:val="Rodap"/>
          <w:jc w:val="right"/>
        </w:pPr>
        <w:r>
          <w:fldChar w:fldCharType="begin"/>
        </w:r>
        <w:r>
          <w:instrText>PAGE   \* MERGEFORMAT</w:instrText>
        </w:r>
        <w:r>
          <w:fldChar w:fldCharType="separate"/>
        </w:r>
        <w:r>
          <w:t>2</w:t>
        </w:r>
        <w:r>
          <w:fldChar w:fldCharType="end"/>
        </w:r>
      </w:p>
    </w:sdtContent>
  </w:sdt>
  <w:p w14:paraId="3314A665" w14:textId="44A48F0A" w:rsidR="003135A3" w:rsidRDefault="003135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F296" w14:textId="77777777" w:rsidR="003135A3" w:rsidRDefault="003135A3" w:rsidP="00B51C8A">
      <w:pPr>
        <w:spacing w:after="0" w:line="240" w:lineRule="auto"/>
      </w:pPr>
      <w:r>
        <w:separator/>
      </w:r>
    </w:p>
  </w:footnote>
  <w:footnote w:type="continuationSeparator" w:id="0">
    <w:p w14:paraId="5E5923F5" w14:textId="77777777" w:rsidR="003135A3" w:rsidRDefault="003135A3" w:rsidP="00B51C8A">
      <w:pPr>
        <w:spacing w:after="0" w:line="240" w:lineRule="auto"/>
      </w:pPr>
      <w:r>
        <w:continuationSeparator/>
      </w:r>
    </w:p>
  </w:footnote>
  <w:footnote w:id="1">
    <w:p w14:paraId="58B3348B" w14:textId="77777777" w:rsidR="003135A3" w:rsidRDefault="003135A3"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A170" w14:textId="57A5ECC4" w:rsidR="003135A3" w:rsidRDefault="003135A3">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5BE2AA2A">
              <wp:simplePos x="0" y="0"/>
              <wp:positionH relativeFrom="page">
                <wp:posOffset>2522220</wp:posOffset>
              </wp:positionH>
              <wp:positionV relativeFrom="paragraph">
                <wp:posOffset>-412115</wp:posOffset>
              </wp:positionV>
              <wp:extent cx="460248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0F256708" w:rsidR="003135A3" w:rsidRDefault="003135A3"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55E07372" w:rsidR="003135A3" w:rsidRDefault="003135A3" w:rsidP="004849AE">
                          <w:pPr>
                            <w:spacing w:after="0" w:line="240" w:lineRule="auto"/>
                            <w:jc w:val="right"/>
                            <w:rPr>
                              <w:b/>
                              <w:color w:val="FFFFFF" w:themeColor="background1"/>
                              <w:sz w:val="24"/>
                              <w:szCs w:val="24"/>
                            </w:rPr>
                          </w:pPr>
                          <w:r>
                            <w:rPr>
                              <w:b/>
                              <w:color w:val="FFFFFF" w:themeColor="background1"/>
                              <w:sz w:val="24"/>
                              <w:szCs w:val="24"/>
                            </w:rPr>
                            <w:t>3º TRIMESTRE DE 2022</w:t>
                          </w:r>
                        </w:p>
                        <w:p w14:paraId="1E32D217" w14:textId="1EB27467" w:rsidR="003135A3" w:rsidRDefault="003135A3" w:rsidP="004849AE">
                          <w:pPr>
                            <w:spacing w:after="0" w:line="240" w:lineRule="auto"/>
                            <w:jc w:val="right"/>
                            <w:rPr>
                              <w:b/>
                              <w:color w:val="FFFFFF" w:themeColor="background1"/>
                              <w:sz w:val="24"/>
                              <w:szCs w:val="24"/>
                            </w:rPr>
                          </w:pPr>
                        </w:p>
                        <w:p w14:paraId="3F28682A" w14:textId="77777777" w:rsidR="003135A3" w:rsidRDefault="003135A3" w:rsidP="004849AE">
                          <w:pPr>
                            <w:spacing w:after="0" w:line="240" w:lineRule="auto"/>
                            <w:jc w:val="right"/>
                            <w:rPr>
                              <w:b/>
                              <w:color w:val="FFFFFF" w:themeColor="background1"/>
                              <w:sz w:val="24"/>
                              <w:szCs w:val="24"/>
                            </w:rPr>
                          </w:pPr>
                        </w:p>
                        <w:p w14:paraId="49237A61" w14:textId="77777777" w:rsidR="003135A3" w:rsidRPr="00334A5E" w:rsidRDefault="003135A3"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1" type="#_x0000_t202" style="position:absolute;margin-left:198.6pt;margin-top:-32.45pt;width:362.4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" filled="f" stroked="f" strokeweight="1pt">
              <v:textbox>
                <w:txbxContent>
                  <w:p w14:paraId="0C68D41D" w14:textId="0F256708" w:rsidR="003135A3" w:rsidRDefault="003135A3"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55E07372" w:rsidR="003135A3" w:rsidRDefault="003135A3" w:rsidP="004849AE">
                    <w:pPr>
                      <w:spacing w:after="0" w:line="240" w:lineRule="auto"/>
                      <w:jc w:val="right"/>
                      <w:rPr>
                        <w:b/>
                        <w:color w:val="FFFFFF" w:themeColor="background1"/>
                        <w:sz w:val="24"/>
                        <w:szCs w:val="24"/>
                      </w:rPr>
                    </w:pPr>
                    <w:r>
                      <w:rPr>
                        <w:b/>
                        <w:color w:val="FFFFFF" w:themeColor="background1"/>
                        <w:sz w:val="24"/>
                        <w:szCs w:val="24"/>
                      </w:rPr>
                      <w:t>3º TRIMESTRE DE 2022</w:t>
                    </w:r>
                  </w:p>
                  <w:p w14:paraId="1E32D217" w14:textId="1EB27467" w:rsidR="003135A3" w:rsidRDefault="003135A3" w:rsidP="004849AE">
                    <w:pPr>
                      <w:spacing w:after="0" w:line="240" w:lineRule="auto"/>
                      <w:jc w:val="right"/>
                      <w:rPr>
                        <w:b/>
                        <w:color w:val="FFFFFF" w:themeColor="background1"/>
                        <w:sz w:val="24"/>
                        <w:szCs w:val="24"/>
                      </w:rPr>
                    </w:pPr>
                  </w:p>
                  <w:p w14:paraId="3F28682A" w14:textId="77777777" w:rsidR="003135A3" w:rsidRDefault="003135A3" w:rsidP="004849AE">
                    <w:pPr>
                      <w:spacing w:after="0" w:line="240" w:lineRule="auto"/>
                      <w:jc w:val="right"/>
                      <w:rPr>
                        <w:b/>
                        <w:color w:val="FFFFFF" w:themeColor="background1"/>
                        <w:sz w:val="24"/>
                        <w:szCs w:val="24"/>
                      </w:rPr>
                    </w:pPr>
                  </w:p>
                  <w:p w14:paraId="49237A61" w14:textId="77777777" w:rsidR="003135A3" w:rsidRPr="00334A5E" w:rsidRDefault="003135A3"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50B7F89"/>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F8070B"/>
    <w:multiLevelType w:val="hybridMultilevel"/>
    <w:tmpl w:val="D0B2B6AC"/>
    <w:lvl w:ilvl="0" w:tplc="FFFFFFFF">
      <w:start w:val="1"/>
      <w:numFmt w:val="upperRoman"/>
      <w:lvlText w:val="%1."/>
      <w:lvlJc w:val="righ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FF3461"/>
    <w:multiLevelType w:val="multilevel"/>
    <w:tmpl w:val="5B5679F2"/>
    <w:lvl w:ilvl="0">
      <w:start w:val="6"/>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0C5ADE"/>
    <w:multiLevelType w:val="multilevel"/>
    <w:tmpl w:val="C4D82E2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880011"/>
    <w:multiLevelType w:val="hybridMultilevel"/>
    <w:tmpl w:val="D0B2B6AC"/>
    <w:lvl w:ilvl="0" w:tplc="FFFFFFFF">
      <w:start w:val="1"/>
      <w:numFmt w:val="upperRoman"/>
      <w:lvlText w:val="%1."/>
      <w:lvlJc w:val="righ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B125E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EF28DD"/>
    <w:multiLevelType w:val="hybridMultilevel"/>
    <w:tmpl w:val="F8044A6A"/>
    <w:lvl w:ilvl="0" w:tplc="1D4E8B6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541A2A"/>
    <w:multiLevelType w:val="hybridMultilevel"/>
    <w:tmpl w:val="17A09E70"/>
    <w:lvl w:ilvl="0" w:tplc="D5A82BCC">
      <w:start w:val="1"/>
      <w:numFmt w:val="lowerLetter"/>
      <w:lvlText w:val="%1."/>
      <w:lvlJc w:val="left"/>
      <w:pPr>
        <w:ind w:left="900" w:hanging="360"/>
      </w:pPr>
      <w:rPr>
        <w:b w:val="0"/>
        <w:bCs w:val="0"/>
      </w:r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22" w15:restartNumberingAfterBreak="0">
    <w:nsid w:val="63725D65"/>
    <w:multiLevelType w:val="hybridMultilevel"/>
    <w:tmpl w:val="19E6EDE4"/>
    <w:lvl w:ilvl="0" w:tplc="19342E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9D02F6C"/>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7BF378D1"/>
    <w:multiLevelType w:val="hybridMultilevel"/>
    <w:tmpl w:val="EB7C9FDC"/>
    <w:lvl w:ilvl="0" w:tplc="6CD4712A">
      <w:start w:val="1"/>
      <w:numFmt w:val="lowerLetter"/>
      <w:lvlText w:val="%1)"/>
      <w:lvlJc w:val="left"/>
      <w:pPr>
        <w:ind w:left="644" w:hanging="360"/>
      </w:pPr>
      <w:rPr>
        <w:rFonts w:hint="default"/>
        <w:b w:val="0"/>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2580682">
    <w:abstractNumId w:val="24"/>
  </w:num>
  <w:num w:numId="2" w16cid:durableId="306471460">
    <w:abstractNumId w:val="29"/>
  </w:num>
  <w:num w:numId="3" w16cid:durableId="992831385">
    <w:abstractNumId w:val="18"/>
  </w:num>
  <w:num w:numId="4" w16cid:durableId="680811803">
    <w:abstractNumId w:val="28"/>
  </w:num>
  <w:num w:numId="5" w16cid:durableId="1908950315">
    <w:abstractNumId w:val="12"/>
  </w:num>
  <w:num w:numId="6" w16cid:durableId="1601795872">
    <w:abstractNumId w:val="2"/>
  </w:num>
  <w:num w:numId="7" w16cid:durableId="1027760081">
    <w:abstractNumId w:val="26"/>
  </w:num>
  <w:num w:numId="8" w16cid:durableId="351301150">
    <w:abstractNumId w:val="0"/>
  </w:num>
  <w:num w:numId="9" w16cid:durableId="385564544">
    <w:abstractNumId w:val="6"/>
  </w:num>
  <w:num w:numId="10" w16cid:durableId="2053377857">
    <w:abstractNumId w:val="16"/>
  </w:num>
  <w:num w:numId="11" w16cid:durableId="330178979">
    <w:abstractNumId w:val="9"/>
  </w:num>
  <w:num w:numId="12" w16cid:durableId="2082290580">
    <w:abstractNumId w:val="25"/>
  </w:num>
  <w:num w:numId="13" w16cid:durableId="728457915">
    <w:abstractNumId w:val="10"/>
  </w:num>
  <w:num w:numId="14" w16cid:durableId="1822260979">
    <w:abstractNumId w:val="19"/>
  </w:num>
  <w:num w:numId="15" w16cid:durableId="353963012">
    <w:abstractNumId w:val="5"/>
  </w:num>
  <w:num w:numId="16" w16cid:durableId="1525241605">
    <w:abstractNumId w:val="14"/>
  </w:num>
  <w:num w:numId="17" w16cid:durableId="1215967769">
    <w:abstractNumId w:val="13"/>
  </w:num>
  <w:num w:numId="18" w16cid:durableId="1618104819">
    <w:abstractNumId w:val="27"/>
  </w:num>
  <w:num w:numId="19" w16cid:durableId="587689304">
    <w:abstractNumId w:val="4"/>
  </w:num>
  <w:num w:numId="20" w16cid:durableId="964232504">
    <w:abstractNumId w:val="3"/>
  </w:num>
  <w:num w:numId="21" w16cid:durableId="200216342">
    <w:abstractNumId w:val="1"/>
  </w:num>
  <w:num w:numId="22" w16cid:durableId="675884609">
    <w:abstractNumId w:val="11"/>
  </w:num>
  <w:num w:numId="23" w16cid:durableId="767577801">
    <w:abstractNumId w:val="17"/>
  </w:num>
  <w:num w:numId="24" w16cid:durableId="641927981">
    <w:abstractNumId w:val="23"/>
  </w:num>
  <w:num w:numId="25" w16cid:durableId="316151477">
    <w:abstractNumId w:val="22"/>
  </w:num>
  <w:num w:numId="26" w16cid:durableId="1647733932">
    <w:abstractNumId w:val="8"/>
  </w:num>
  <w:num w:numId="27" w16cid:durableId="16082003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8457385">
    <w:abstractNumId w:val="15"/>
  </w:num>
  <w:num w:numId="29" w16cid:durableId="1667901499">
    <w:abstractNumId w:val="20"/>
  </w:num>
  <w:num w:numId="30" w16cid:durableId="13321811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335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01"/>
    <w:rsid w:val="000072E5"/>
    <w:rsid w:val="0001001E"/>
    <w:rsid w:val="0001023A"/>
    <w:rsid w:val="0001030A"/>
    <w:rsid w:val="000107C0"/>
    <w:rsid w:val="00010D36"/>
    <w:rsid w:val="00010E94"/>
    <w:rsid w:val="00011BCB"/>
    <w:rsid w:val="00011D57"/>
    <w:rsid w:val="00012387"/>
    <w:rsid w:val="0001259C"/>
    <w:rsid w:val="00012CE2"/>
    <w:rsid w:val="000136A7"/>
    <w:rsid w:val="00013718"/>
    <w:rsid w:val="00014E11"/>
    <w:rsid w:val="000152E0"/>
    <w:rsid w:val="000154F8"/>
    <w:rsid w:val="0001562B"/>
    <w:rsid w:val="00015892"/>
    <w:rsid w:val="00015E76"/>
    <w:rsid w:val="00016373"/>
    <w:rsid w:val="00016A69"/>
    <w:rsid w:val="00016DEC"/>
    <w:rsid w:val="00017ECA"/>
    <w:rsid w:val="00020557"/>
    <w:rsid w:val="00020819"/>
    <w:rsid w:val="000211F8"/>
    <w:rsid w:val="000216A1"/>
    <w:rsid w:val="00021A37"/>
    <w:rsid w:val="00023C3A"/>
    <w:rsid w:val="00023C55"/>
    <w:rsid w:val="000248BC"/>
    <w:rsid w:val="00025357"/>
    <w:rsid w:val="00025DB7"/>
    <w:rsid w:val="000261D3"/>
    <w:rsid w:val="00026BB0"/>
    <w:rsid w:val="00027544"/>
    <w:rsid w:val="0002759B"/>
    <w:rsid w:val="00027672"/>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923"/>
    <w:rsid w:val="00036C2A"/>
    <w:rsid w:val="00036E85"/>
    <w:rsid w:val="00036F5C"/>
    <w:rsid w:val="00037055"/>
    <w:rsid w:val="00037151"/>
    <w:rsid w:val="00037F06"/>
    <w:rsid w:val="00040733"/>
    <w:rsid w:val="00040EF1"/>
    <w:rsid w:val="000412CC"/>
    <w:rsid w:val="00041624"/>
    <w:rsid w:val="0004234C"/>
    <w:rsid w:val="000425A4"/>
    <w:rsid w:val="00043A98"/>
    <w:rsid w:val="00044210"/>
    <w:rsid w:val="000443A5"/>
    <w:rsid w:val="0004448C"/>
    <w:rsid w:val="00044C6D"/>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502"/>
    <w:rsid w:val="0005369E"/>
    <w:rsid w:val="00053817"/>
    <w:rsid w:val="00053C91"/>
    <w:rsid w:val="00053DD7"/>
    <w:rsid w:val="00053E80"/>
    <w:rsid w:val="00054CE0"/>
    <w:rsid w:val="0005518A"/>
    <w:rsid w:val="00055312"/>
    <w:rsid w:val="00055352"/>
    <w:rsid w:val="00055ADD"/>
    <w:rsid w:val="00055CAB"/>
    <w:rsid w:val="00055E4C"/>
    <w:rsid w:val="00056819"/>
    <w:rsid w:val="00056B9E"/>
    <w:rsid w:val="0005745E"/>
    <w:rsid w:val="00057BE3"/>
    <w:rsid w:val="00060617"/>
    <w:rsid w:val="00060C9F"/>
    <w:rsid w:val="00060CE4"/>
    <w:rsid w:val="00061490"/>
    <w:rsid w:val="00062DF5"/>
    <w:rsid w:val="00062F8D"/>
    <w:rsid w:val="00062FCC"/>
    <w:rsid w:val="0006406C"/>
    <w:rsid w:val="000651BD"/>
    <w:rsid w:val="00065245"/>
    <w:rsid w:val="00065CC0"/>
    <w:rsid w:val="00066886"/>
    <w:rsid w:val="00066CD4"/>
    <w:rsid w:val="00066E66"/>
    <w:rsid w:val="00066EFC"/>
    <w:rsid w:val="000670F6"/>
    <w:rsid w:val="00067838"/>
    <w:rsid w:val="00067E73"/>
    <w:rsid w:val="00070365"/>
    <w:rsid w:val="00070669"/>
    <w:rsid w:val="000713E6"/>
    <w:rsid w:val="0007262C"/>
    <w:rsid w:val="00072AAF"/>
    <w:rsid w:val="0007319A"/>
    <w:rsid w:val="00073298"/>
    <w:rsid w:val="000733AF"/>
    <w:rsid w:val="00073439"/>
    <w:rsid w:val="00073672"/>
    <w:rsid w:val="00074002"/>
    <w:rsid w:val="00074451"/>
    <w:rsid w:val="00074711"/>
    <w:rsid w:val="00075558"/>
    <w:rsid w:val="00075CD7"/>
    <w:rsid w:val="00076E81"/>
    <w:rsid w:val="00077955"/>
    <w:rsid w:val="0008018B"/>
    <w:rsid w:val="00080DF0"/>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178"/>
    <w:rsid w:val="0009061A"/>
    <w:rsid w:val="00090E11"/>
    <w:rsid w:val="00090F40"/>
    <w:rsid w:val="0009129C"/>
    <w:rsid w:val="000921B2"/>
    <w:rsid w:val="00092E97"/>
    <w:rsid w:val="00093C43"/>
    <w:rsid w:val="00093CBB"/>
    <w:rsid w:val="000943E0"/>
    <w:rsid w:val="00094718"/>
    <w:rsid w:val="000947E3"/>
    <w:rsid w:val="0009480B"/>
    <w:rsid w:val="000952B3"/>
    <w:rsid w:val="000953FD"/>
    <w:rsid w:val="00095478"/>
    <w:rsid w:val="00095CB6"/>
    <w:rsid w:val="00095E04"/>
    <w:rsid w:val="000970AD"/>
    <w:rsid w:val="0009712E"/>
    <w:rsid w:val="00097A91"/>
    <w:rsid w:val="000A0374"/>
    <w:rsid w:val="000A0D3A"/>
    <w:rsid w:val="000A1D71"/>
    <w:rsid w:val="000A2744"/>
    <w:rsid w:val="000A29A8"/>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A7"/>
    <w:rsid w:val="000B54E7"/>
    <w:rsid w:val="000B666C"/>
    <w:rsid w:val="000B6C30"/>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B6F"/>
    <w:rsid w:val="000D5F55"/>
    <w:rsid w:val="000D6FA2"/>
    <w:rsid w:val="000D70DC"/>
    <w:rsid w:val="000D72C2"/>
    <w:rsid w:val="000D72EB"/>
    <w:rsid w:val="000D7324"/>
    <w:rsid w:val="000D77A3"/>
    <w:rsid w:val="000D7C21"/>
    <w:rsid w:val="000D7E0A"/>
    <w:rsid w:val="000E0ACF"/>
    <w:rsid w:val="000E0BE6"/>
    <w:rsid w:val="000E1639"/>
    <w:rsid w:val="000E19A6"/>
    <w:rsid w:val="000E265E"/>
    <w:rsid w:val="000E28BB"/>
    <w:rsid w:val="000E2933"/>
    <w:rsid w:val="000E2A0E"/>
    <w:rsid w:val="000E2A65"/>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8E9"/>
    <w:rsid w:val="0010093B"/>
    <w:rsid w:val="00100DF1"/>
    <w:rsid w:val="00100E3A"/>
    <w:rsid w:val="00100F57"/>
    <w:rsid w:val="00102056"/>
    <w:rsid w:val="0010318B"/>
    <w:rsid w:val="001033D6"/>
    <w:rsid w:val="00103D06"/>
    <w:rsid w:val="00104526"/>
    <w:rsid w:val="00104C25"/>
    <w:rsid w:val="00105571"/>
    <w:rsid w:val="001055E0"/>
    <w:rsid w:val="0010578E"/>
    <w:rsid w:val="00105812"/>
    <w:rsid w:val="00105817"/>
    <w:rsid w:val="0010636B"/>
    <w:rsid w:val="00107092"/>
    <w:rsid w:val="00107ABB"/>
    <w:rsid w:val="0011039F"/>
    <w:rsid w:val="00110CC3"/>
    <w:rsid w:val="00110FE9"/>
    <w:rsid w:val="0011148B"/>
    <w:rsid w:val="00111811"/>
    <w:rsid w:val="00111E6F"/>
    <w:rsid w:val="001120CA"/>
    <w:rsid w:val="001121F5"/>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1C1"/>
    <w:rsid w:val="00121615"/>
    <w:rsid w:val="001218F0"/>
    <w:rsid w:val="00122682"/>
    <w:rsid w:val="00122ADC"/>
    <w:rsid w:val="0012361E"/>
    <w:rsid w:val="001241DF"/>
    <w:rsid w:val="001244D2"/>
    <w:rsid w:val="001247E9"/>
    <w:rsid w:val="0012569F"/>
    <w:rsid w:val="0012680F"/>
    <w:rsid w:val="0012762F"/>
    <w:rsid w:val="00127DBD"/>
    <w:rsid w:val="00127E59"/>
    <w:rsid w:val="00130800"/>
    <w:rsid w:val="00131731"/>
    <w:rsid w:val="00132D79"/>
    <w:rsid w:val="00132EB2"/>
    <w:rsid w:val="00133212"/>
    <w:rsid w:val="00133B74"/>
    <w:rsid w:val="001342FD"/>
    <w:rsid w:val="0013437D"/>
    <w:rsid w:val="00134735"/>
    <w:rsid w:val="001348B0"/>
    <w:rsid w:val="001349A8"/>
    <w:rsid w:val="0013546D"/>
    <w:rsid w:val="00135B27"/>
    <w:rsid w:val="00135C92"/>
    <w:rsid w:val="001362C6"/>
    <w:rsid w:val="00137B55"/>
    <w:rsid w:val="001401A7"/>
    <w:rsid w:val="001408E3"/>
    <w:rsid w:val="00140B60"/>
    <w:rsid w:val="00140B7E"/>
    <w:rsid w:val="00140C2C"/>
    <w:rsid w:val="00140CC6"/>
    <w:rsid w:val="00140ED8"/>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5E0D"/>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4F0E"/>
    <w:rsid w:val="0015543A"/>
    <w:rsid w:val="00156336"/>
    <w:rsid w:val="00156B0E"/>
    <w:rsid w:val="00157461"/>
    <w:rsid w:val="00157505"/>
    <w:rsid w:val="00157D82"/>
    <w:rsid w:val="001600BD"/>
    <w:rsid w:val="00160E4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11E"/>
    <w:rsid w:val="00165AB0"/>
    <w:rsid w:val="00165AF3"/>
    <w:rsid w:val="001664DE"/>
    <w:rsid w:val="00166AEF"/>
    <w:rsid w:val="00166C56"/>
    <w:rsid w:val="0016723D"/>
    <w:rsid w:val="00170BE0"/>
    <w:rsid w:val="00170CDD"/>
    <w:rsid w:val="00171014"/>
    <w:rsid w:val="00171173"/>
    <w:rsid w:val="00171C30"/>
    <w:rsid w:val="001720B1"/>
    <w:rsid w:val="00172497"/>
    <w:rsid w:val="00172C74"/>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11D7"/>
    <w:rsid w:val="001827C5"/>
    <w:rsid w:val="00182ACC"/>
    <w:rsid w:val="00182CB4"/>
    <w:rsid w:val="001834DB"/>
    <w:rsid w:val="00184440"/>
    <w:rsid w:val="00184E78"/>
    <w:rsid w:val="0018557C"/>
    <w:rsid w:val="00185E3B"/>
    <w:rsid w:val="00186C6A"/>
    <w:rsid w:val="00187E4F"/>
    <w:rsid w:val="0019030B"/>
    <w:rsid w:val="00190397"/>
    <w:rsid w:val="001907EB"/>
    <w:rsid w:val="00191290"/>
    <w:rsid w:val="001914E7"/>
    <w:rsid w:val="001916E5"/>
    <w:rsid w:val="001917EF"/>
    <w:rsid w:val="00191B2F"/>
    <w:rsid w:val="00191B42"/>
    <w:rsid w:val="00191CD7"/>
    <w:rsid w:val="00191ED1"/>
    <w:rsid w:val="00192A5E"/>
    <w:rsid w:val="00192ACF"/>
    <w:rsid w:val="00193490"/>
    <w:rsid w:val="001936CF"/>
    <w:rsid w:val="0019465E"/>
    <w:rsid w:val="00194C44"/>
    <w:rsid w:val="001954D2"/>
    <w:rsid w:val="00195B08"/>
    <w:rsid w:val="00195C9C"/>
    <w:rsid w:val="00196B06"/>
    <w:rsid w:val="00196D73"/>
    <w:rsid w:val="00197E9D"/>
    <w:rsid w:val="001A0FD6"/>
    <w:rsid w:val="001A10B5"/>
    <w:rsid w:val="001A1E7B"/>
    <w:rsid w:val="001A1F62"/>
    <w:rsid w:val="001A2F56"/>
    <w:rsid w:val="001A4BC6"/>
    <w:rsid w:val="001A4E2B"/>
    <w:rsid w:val="001A4E67"/>
    <w:rsid w:val="001A508A"/>
    <w:rsid w:val="001A5972"/>
    <w:rsid w:val="001A5B6E"/>
    <w:rsid w:val="001A6CA7"/>
    <w:rsid w:val="001A7587"/>
    <w:rsid w:val="001A7BBA"/>
    <w:rsid w:val="001B066E"/>
    <w:rsid w:val="001B0AD2"/>
    <w:rsid w:val="001B131C"/>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7E9"/>
    <w:rsid w:val="001B7B2B"/>
    <w:rsid w:val="001B7DD0"/>
    <w:rsid w:val="001C0139"/>
    <w:rsid w:val="001C0D8F"/>
    <w:rsid w:val="001C183C"/>
    <w:rsid w:val="001C2977"/>
    <w:rsid w:val="001C2AAC"/>
    <w:rsid w:val="001C2BAD"/>
    <w:rsid w:val="001C2CE4"/>
    <w:rsid w:val="001C2FB6"/>
    <w:rsid w:val="001C31B0"/>
    <w:rsid w:val="001C3A08"/>
    <w:rsid w:val="001C3A6C"/>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8D2"/>
    <w:rsid w:val="001E3D2A"/>
    <w:rsid w:val="001E4576"/>
    <w:rsid w:val="001E4AA0"/>
    <w:rsid w:val="001E4AB0"/>
    <w:rsid w:val="001E4B8F"/>
    <w:rsid w:val="001E5E33"/>
    <w:rsid w:val="001E6174"/>
    <w:rsid w:val="001E64F8"/>
    <w:rsid w:val="001E651D"/>
    <w:rsid w:val="001E750E"/>
    <w:rsid w:val="001E76AB"/>
    <w:rsid w:val="001E77D9"/>
    <w:rsid w:val="001E790C"/>
    <w:rsid w:val="001E7AC7"/>
    <w:rsid w:val="001E7D8A"/>
    <w:rsid w:val="001E7E9E"/>
    <w:rsid w:val="001F138D"/>
    <w:rsid w:val="001F28D0"/>
    <w:rsid w:val="001F3920"/>
    <w:rsid w:val="001F3C39"/>
    <w:rsid w:val="001F403B"/>
    <w:rsid w:val="001F62B0"/>
    <w:rsid w:val="001F6647"/>
    <w:rsid w:val="001F6A52"/>
    <w:rsid w:val="001F6DD9"/>
    <w:rsid w:val="001F7104"/>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655"/>
    <w:rsid w:val="00205ACE"/>
    <w:rsid w:val="00205FE0"/>
    <w:rsid w:val="00206AE0"/>
    <w:rsid w:val="00206D67"/>
    <w:rsid w:val="00206F90"/>
    <w:rsid w:val="00206FE6"/>
    <w:rsid w:val="00207180"/>
    <w:rsid w:val="002072E8"/>
    <w:rsid w:val="002074B7"/>
    <w:rsid w:val="00207739"/>
    <w:rsid w:val="002079AD"/>
    <w:rsid w:val="00207D79"/>
    <w:rsid w:val="00210271"/>
    <w:rsid w:val="0021071B"/>
    <w:rsid w:val="00210D4C"/>
    <w:rsid w:val="00210EAD"/>
    <w:rsid w:val="00211134"/>
    <w:rsid w:val="00211C81"/>
    <w:rsid w:val="00211DE1"/>
    <w:rsid w:val="00212624"/>
    <w:rsid w:val="00212BF5"/>
    <w:rsid w:val="002137F0"/>
    <w:rsid w:val="00213BA0"/>
    <w:rsid w:val="00214924"/>
    <w:rsid w:val="002149DB"/>
    <w:rsid w:val="00214C5B"/>
    <w:rsid w:val="002150E9"/>
    <w:rsid w:val="00215182"/>
    <w:rsid w:val="00215A75"/>
    <w:rsid w:val="00215B32"/>
    <w:rsid w:val="002165FC"/>
    <w:rsid w:val="002166B9"/>
    <w:rsid w:val="00216735"/>
    <w:rsid w:val="00217732"/>
    <w:rsid w:val="002178DE"/>
    <w:rsid w:val="002179C8"/>
    <w:rsid w:val="00217BD3"/>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27E1C"/>
    <w:rsid w:val="0023084C"/>
    <w:rsid w:val="002309DB"/>
    <w:rsid w:val="002318E3"/>
    <w:rsid w:val="00232605"/>
    <w:rsid w:val="0023269C"/>
    <w:rsid w:val="00233304"/>
    <w:rsid w:val="00233433"/>
    <w:rsid w:val="00233494"/>
    <w:rsid w:val="00234825"/>
    <w:rsid w:val="002348AF"/>
    <w:rsid w:val="00234AA1"/>
    <w:rsid w:val="00234BAB"/>
    <w:rsid w:val="00234C1E"/>
    <w:rsid w:val="002355B9"/>
    <w:rsid w:val="0023614B"/>
    <w:rsid w:val="00236B77"/>
    <w:rsid w:val="00236F95"/>
    <w:rsid w:val="00237210"/>
    <w:rsid w:val="00237D7A"/>
    <w:rsid w:val="00241DE1"/>
    <w:rsid w:val="00241ECA"/>
    <w:rsid w:val="0024241C"/>
    <w:rsid w:val="002427E7"/>
    <w:rsid w:val="00243505"/>
    <w:rsid w:val="002443A0"/>
    <w:rsid w:val="00244C38"/>
    <w:rsid w:val="00244D80"/>
    <w:rsid w:val="00244E7C"/>
    <w:rsid w:val="0024516E"/>
    <w:rsid w:val="0024529B"/>
    <w:rsid w:val="00245E39"/>
    <w:rsid w:val="00245E6A"/>
    <w:rsid w:val="00246A57"/>
    <w:rsid w:val="00246BBB"/>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20F"/>
    <w:rsid w:val="002533D4"/>
    <w:rsid w:val="00253DDA"/>
    <w:rsid w:val="00253E14"/>
    <w:rsid w:val="0025415B"/>
    <w:rsid w:val="002542D6"/>
    <w:rsid w:val="00254726"/>
    <w:rsid w:val="00254A73"/>
    <w:rsid w:val="00255275"/>
    <w:rsid w:val="00255386"/>
    <w:rsid w:val="002554F6"/>
    <w:rsid w:val="002557B4"/>
    <w:rsid w:val="00257958"/>
    <w:rsid w:val="00257C88"/>
    <w:rsid w:val="00257D80"/>
    <w:rsid w:val="00257E5C"/>
    <w:rsid w:val="002600BB"/>
    <w:rsid w:val="002607B4"/>
    <w:rsid w:val="002608EE"/>
    <w:rsid w:val="0026173C"/>
    <w:rsid w:val="002617E2"/>
    <w:rsid w:val="00261DB4"/>
    <w:rsid w:val="00261FA3"/>
    <w:rsid w:val="00262434"/>
    <w:rsid w:val="0026270D"/>
    <w:rsid w:val="00262A40"/>
    <w:rsid w:val="00262C97"/>
    <w:rsid w:val="0026335D"/>
    <w:rsid w:val="00263705"/>
    <w:rsid w:val="00263A32"/>
    <w:rsid w:val="002654B7"/>
    <w:rsid w:val="002657C8"/>
    <w:rsid w:val="0026592F"/>
    <w:rsid w:val="002659A4"/>
    <w:rsid w:val="00265EEE"/>
    <w:rsid w:val="002662A2"/>
    <w:rsid w:val="002667B9"/>
    <w:rsid w:val="002671FA"/>
    <w:rsid w:val="002673ED"/>
    <w:rsid w:val="00267436"/>
    <w:rsid w:val="002674A9"/>
    <w:rsid w:val="00267C26"/>
    <w:rsid w:val="00267CE1"/>
    <w:rsid w:val="00267D4B"/>
    <w:rsid w:val="002703D8"/>
    <w:rsid w:val="002704AB"/>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842"/>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00"/>
    <w:rsid w:val="00283EE0"/>
    <w:rsid w:val="00284350"/>
    <w:rsid w:val="00284C26"/>
    <w:rsid w:val="00284FAE"/>
    <w:rsid w:val="002852D6"/>
    <w:rsid w:val="002860AB"/>
    <w:rsid w:val="002871CB"/>
    <w:rsid w:val="0028772B"/>
    <w:rsid w:val="00287976"/>
    <w:rsid w:val="00287F9D"/>
    <w:rsid w:val="00290A43"/>
    <w:rsid w:val="00291179"/>
    <w:rsid w:val="0029120A"/>
    <w:rsid w:val="00291B04"/>
    <w:rsid w:val="0029220F"/>
    <w:rsid w:val="00292397"/>
    <w:rsid w:val="002928FF"/>
    <w:rsid w:val="002936EF"/>
    <w:rsid w:val="0029370B"/>
    <w:rsid w:val="0029391A"/>
    <w:rsid w:val="00293B50"/>
    <w:rsid w:val="00293EEF"/>
    <w:rsid w:val="00294C04"/>
    <w:rsid w:val="00295D00"/>
    <w:rsid w:val="00295FC7"/>
    <w:rsid w:val="00296377"/>
    <w:rsid w:val="002971E8"/>
    <w:rsid w:val="00297337"/>
    <w:rsid w:val="00297352"/>
    <w:rsid w:val="00297437"/>
    <w:rsid w:val="00297F7E"/>
    <w:rsid w:val="002A0202"/>
    <w:rsid w:val="002A029F"/>
    <w:rsid w:val="002A0342"/>
    <w:rsid w:val="002A0681"/>
    <w:rsid w:val="002A0720"/>
    <w:rsid w:val="002A07D8"/>
    <w:rsid w:val="002A0C56"/>
    <w:rsid w:val="002A1EF4"/>
    <w:rsid w:val="002A31D2"/>
    <w:rsid w:val="002A449C"/>
    <w:rsid w:val="002A455D"/>
    <w:rsid w:val="002A4EEE"/>
    <w:rsid w:val="002A5474"/>
    <w:rsid w:val="002A5492"/>
    <w:rsid w:val="002A5E3D"/>
    <w:rsid w:val="002A65F6"/>
    <w:rsid w:val="002A6739"/>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3F21"/>
    <w:rsid w:val="002C4048"/>
    <w:rsid w:val="002C4358"/>
    <w:rsid w:val="002C463C"/>
    <w:rsid w:val="002C53E6"/>
    <w:rsid w:val="002C546A"/>
    <w:rsid w:val="002C54BA"/>
    <w:rsid w:val="002C59AF"/>
    <w:rsid w:val="002C6732"/>
    <w:rsid w:val="002C6EFB"/>
    <w:rsid w:val="002C771B"/>
    <w:rsid w:val="002C7852"/>
    <w:rsid w:val="002C7B1E"/>
    <w:rsid w:val="002D031C"/>
    <w:rsid w:val="002D0949"/>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0758"/>
    <w:rsid w:val="002E22A3"/>
    <w:rsid w:val="002E2B39"/>
    <w:rsid w:val="002E330B"/>
    <w:rsid w:val="002E33BF"/>
    <w:rsid w:val="002E39AA"/>
    <w:rsid w:val="002E44F2"/>
    <w:rsid w:val="002E4660"/>
    <w:rsid w:val="002E466A"/>
    <w:rsid w:val="002E4971"/>
    <w:rsid w:val="002E4B62"/>
    <w:rsid w:val="002E4D19"/>
    <w:rsid w:val="002E4FAF"/>
    <w:rsid w:val="002E502D"/>
    <w:rsid w:val="002E56F5"/>
    <w:rsid w:val="002E5C2E"/>
    <w:rsid w:val="002E74EA"/>
    <w:rsid w:val="002F0126"/>
    <w:rsid w:val="002F0730"/>
    <w:rsid w:val="002F0D5C"/>
    <w:rsid w:val="002F1065"/>
    <w:rsid w:val="002F2770"/>
    <w:rsid w:val="002F49D4"/>
    <w:rsid w:val="002F4DFC"/>
    <w:rsid w:val="002F4E41"/>
    <w:rsid w:val="002F4FC7"/>
    <w:rsid w:val="002F5094"/>
    <w:rsid w:val="002F5746"/>
    <w:rsid w:val="002F7B8F"/>
    <w:rsid w:val="002F7D57"/>
    <w:rsid w:val="003002E2"/>
    <w:rsid w:val="00301823"/>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2A60"/>
    <w:rsid w:val="00313099"/>
    <w:rsid w:val="003130ED"/>
    <w:rsid w:val="003135A3"/>
    <w:rsid w:val="0031394D"/>
    <w:rsid w:val="00313DA9"/>
    <w:rsid w:val="00314787"/>
    <w:rsid w:val="00314B4F"/>
    <w:rsid w:val="00315CE6"/>
    <w:rsid w:val="003164E0"/>
    <w:rsid w:val="003166EB"/>
    <w:rsid w:val="003177CD"/>
    <w:rsid w:val="00317ACA"/>
    <w:rsid w:val="00320769"/>
    <w:rsid w:val="00320E62"/>
    <w:rsid w:val="003216DD"/>
    <w:rsid w:val="00321E92"/>
    <w:rsid w:val="00322105"/>
    <w:rsid w:val="003228F2"/>
    <w:rsid w:val="003229ED"/>
    <w:rsid w:val="00322AFD"/>
    <w:rsid w:val="00323282"/>
    <w:rsid w:val="00323F02"/>
    <w:rsid w:val="00326A18"/>
    <w:rsid w:val="00326A49"/>
    <w:rsid w:val="00326B27"/>
    <w:rsid w:val="003272AF"/>
    <w:rsid w:val="00327A4F"/>
    <w:rsid w:val="003301DF"/>
    <w:rsid w:val="003306E7"/>
    <w:rsid w:val="0033166A"/>
    <w:rsid w:val="0033309C"/>
    <w:rsid w:val="0033418D"/>
    <w:rsid w:val="00334440"/>
    <w:rsid w:val="00334657"/>
    <w:rsid w:val="003347C3"/>
    <w:rsid w:val="00334BA7"/>
    <w:rsid w:val="00335090"/>
    <w:rsid w:val="0033532E"/>
    <w:rsid w:val="00335EF6"/>
    <w:rsid w:val="0033623D"/>
    <w:rsid w:val="00337DA3"/>
    <w:rsid w:val="00337ED2"/>
    <w:rsid w:val="00340233"/>
    <w:rsid w:val="0034112A"/>
    <w:rsid w:val="0034129D"/>
    <w:rsid w:val="00341616"/>
    <w:rsid w:val="003418F5"/>
    <w:rsid w:val="00342689"/>
    <w:rsid w:val="003428A1"/>
    <w:rsid w:val="00342EC0"/>
    <w:rsid w:val="003432A9"/>
    <w:rsid w:val="0034333E"/>
    <w:rsid w:val="00343457"/>
    <w:rsid w:val="00343910"/>
    <w:rsid w:val="00343C9D"/>
    <w:rsid w:val="00343DBE"/>
    <w:rsid w:val="003441F2"/>
    <w:rsid w:val="003442F3"/>
    <w:rsid w:val="00344C61"/>
    <w:rsid w:val="00344C7A"/>
    <w:rsid w:val="00344D07"/>
    <w:rsid w:val="00344FDA"/>
    <w:rsid w:val="003450EF"/>
    <w:rsid w:val="00345820"/>
    <w:rsid w:val="00345A88"/>
    <w:rsid w:val="003475EF"/>
    <w:rsid w:val="0034770F"/>
    <w:rsid w:val="00350015"/>
    <w:rsid w:val="00350D94"/>
    <w:rsid w:val="00351072"/>
    <w:rsid w:val="003512DE"/>
    <w:rsid w:val="00351ABE"/>
    <w:rsid w:val="00351B77"/>
    <w:rsid w:val="003523A0"/>
    <w:rsid w:val="00352717"/>
    <w:rsid w:val="00353025"/>
    <w:rsid w:val="00353BF1"/>
    <w:rsid w:val="00353FDD"/>
    <w:rsid w:val="003540B9"/>
    <w:rsid w:val="003551D2"/>
    <w:rsid w:val="003555A4"/>
    <w:rsid w:val="00355942"/>
    <w:rsid w:val="00356E53"/>
    <w:rsid w:val="00357522"/>
    <w:rsid w:val="003579F2"/>
    <w:rsid w:val="00357E43"/>
    <w:rsid w:val="0036037C"/>
    <w:rsid w:val="0036046D"/>
    <w:rsid w:val="00360C2F"/>
    <w:rsid w:val="00360E5B"/>
    <w:rsid w:val="003610C5"/>
    <w:rsid w:val="003615A0"/>
    <w:rsid w:val="00361F95"/>
    <w:rsid w:val="0036259D"/>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60E6"/>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36F4"/>
    <w:rsid w:val="003841B8"/>
    <w:rsid w:val="003847AB"/>
    <w:rsid w:val="003853E6"/>
    <w:rsid w:val="00385E2D"/>
    <w:rsid w:val="003860BB"/>
    <w:rsid w:val="00386112"/>
    <w:rsid w:val="003862AF"/>
    <w:rsid w:val="0038637A"/>
    <w:rsid w:val="00386493"/>
    <w:rsid w:val="00386514"/>
    <w:rsid w:val="003867E7"/>
    <w:rsid w:val="00386939"/>
    <w:rsid w:val="00386DF0"/>
    <w:rsid w:val="0038703C"/>
    <w:rsid w:val="003870A3"/>
    <w:rsid w:val="003878A7"/>
    <w:rsid w:val="00387B00"/>
    <w:rsid w:val="00390538"/>
    <w:rsid w:val="00390BC6"/>
    <w:rsid w:val="003913F2"/>
    <w:rsid w:val="00392904"/>
    <w:rsid w:val="00392D73"/>
    <w:rsid w:val="00392EF9"/>
    <w:rsid w:val="00393227"/>
    <w:rsid w:val="003932A8"/>
    <w:rsid w:val="0039330C"/>
    <w:rsid w:val="003933FE"/>
    <w:rsid w:val="00393645"/>
    <w:rsid w:val="003938BE"/>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A2F"/>
    <w:rsid w:val="003A5B26"/>
    <w:rsid w:val="003A5C39"/>
    <w:rsid w:val="003A5D26"/>
    <w:rsid w:val="003A6DB3"/>
    <w:rsid w:val="003A7034"/>
    <w:rsid w:val="003A7100"/>
    <w:rsid w:val="003A725E"/>
    <w:rsid w:val="003A74CB"/>
    <w:rsid w:val="003A7C08"/>
    <w:rsid w:val="003B159A"/>
    <w:rsid w:val="003B3199"/>
    <w:rsid w:val="003B38FB"/>
    <w:rsid w:val="003B41DD"/>
    <w:rsid w:val="003B4256"/>
    <w:rsid w:val="003B42E1"/>
    <w:rsid w:val="003B4539"/>
    <w:rsid w:val="003B4A40"/>
    <w:rsid w:val="003B5868"/>
    <w:rsid w:val="003B5ECE"/>
    <w:rsid w:val="003B65E0"/>
    <w:rsid w:val="003B683F"/>
    <w:rsid w:val="003C0176"/>
    <w:rsid w:val="003C0923"/>
    <w:rsid w:val="003C0E0B"/>
    <w:rsid w:val="003C13FB"/>
    <w:rsid w:val="003C1DCE"/>
    <w:rsid w:val="003C1F19"/>
    <w:rsid w:val="003C22FE"/>
    <w:rsid w:val="003C290E"/>
    <w:rsid w:val="003C313A"/>
    <w:rsid w:val="003C34D5"/>
    <w:rsid w:val="003C3EBB"/>
    <w:rsid w:val="003C45C9"/>
    <w:rsid w:val="003C56E0"/>
    <w:rsid w:val="003C5DB5"/>
    <w:rsid w:val="003C686E"/>
    <w:rsid w:val="003C6E40"/>
    <w:rsid w:val="003C756E"/>
    <w:rsid w:val="003C75D6"/>
    <w:rsid w:val="003C7BAC"/>
    <w:rsid w:val="003C7D37"/>
    <w:rsid w:val="003C7FF3"/>
    <w:rsid w:val="003D08B6"/>
    <w:rsid w:val="003D0E7F"/>
    <w:rsid w:val="003D11AF"/>
    <w:rsid w:val="003D1DF4"/>
    <w:rsid w:val="003D26B6"/>
    <w:rsid w:val="003D286B"/>
    <w:rsid w:val="003D2B7B"/>
    <w:rsid w:val="003D2D82"/>
    <w:rsid w:val="003D3002"/>
    <w:rsid w:val="003D3167"/>
    <w:rsid w:val="003D3238"/>
    <w:rsid w:val="003D3614"/>
    <w:rsid w:val="003D380D"/>
    <w:rsid w:val="003D41BA"/>
    <w:rsid w:val="003D4559"/>
    <w:rsid w:val="003D5360"/>
    <w:rsid w:val="003D5606"/>
    <w:rsid w:val="003D5A7A"/>
    <w:rsid w:val="003D5F8C"/>
    <w:rsid w:val="003D680C"/>
    <w:rsid w:val="003D6EED"/>
    <w:rsid w:val="003D6F47"/>
    <w:rsid w:val="003D7563"/>
    <w:rsid w:val="003D76F5"/>
    <w:rsid w:val="003D7ED3"/>
    <w:rsid w:val="003E021C"/>
    <w:rsid w:val="003E0DD5"/>
    <w:rsid w:val="003E107F"/>
    <w:rsid w:val="003E127B"/>
    <w:rsid w:val="003E1324"/>
    <w:rsid w:val="003E1AF8"/>
    <w:rsid w:val="003E2837"/>
    <w:rsid w:val="003E2C20"/>
    <w:rsid w:val="003E2FC0"/>
    <w:rsid w:val="003E373F"/>
    <w:rsid w:val="003E3C56"/>
    <w:rsid w:val="003E4120"/>
    <w:rsid w:val="003E45E4"/>
    <w:rsid w:val="003E4747"/>
    <w:rsid w:val="003E4998"/>
    <w:rsid w:val="003E4B1B"/>
    <w:rsid w:val="003E512C"/>
    <w:rsid w:val="003E521C"/>
    <w:rsid w:val="003E5762"/>
    <w:rsid w:val="003E5C2C"/>
    <w:rsid w:val="003E62A2"/>
    <w:rsid w:val="003E68EA"/>
    <w:rsid w:val="003E6B0E"/>
    <w:rsid w:val="003E6C3C"/>
    <w:rsid w:val="003E6D7D"/>
    <w:rsid w:val="003E74E9"/>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3C49"/>
    <w:rsid w:val="00404586"/>
    <w:rsid w:val="00404A47"/>
    <w:rsid w:val="00405468"/>
    <w:rsid w:val="00405D55"/>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C8C"/>
    <w:rsid w:val="00420D17"/>
    <w:rsid w:val="004210BE"/>
    <w:rsid w:val="00421BCE"/>
    <w:rsid w:val="00421E12"/>
    <w:rsid w:val="004225DF"/>
    <w:rsid w:val="004226C8"/>
    <w:rsid w:val="0042449D"/>
    <w:rsid w:val="00424764"/>
    <w:rsid w:val="00425993"/>
    <w:rsid w:val="00425D5E"/>
    <w:rsid w:val="00425EAD"/>
    <w:rsid w:val="004261F2"/>
    <w:rsid w:val="00426EBC"/>
    <w:rsid w:val="004278A3"/>
    <w:rsid w:val="0043041A"/>
    <w:rsid w:val="00430C3F"/>
    <w:rsid w:val="00431351"/>
    <w:rsid w:val="004318FF"/>
    <w:rsid w:val="00431905"/>
    <w:rsid w:val="00431B1B"/>
    <w:rsid w:val="00432574"/>
    <w:rsid w:val="0043278F"/>
    <w:rsid w:val="004327CC"/>
    <w:rsid w:val="00432D79"/>
    <w:rsid w:val="00432F2D"/>
    <w:rsid w:val="004330CC"/>
    <w:rsid w:val="004334A9"/>
    <w:rsid w:val="00433C93"/>
    <w:rsid w:val="00433F3C"/>
    <w:rsid w:val="00434230"/>
    <w:rsid w:val="004342BC"/>
    <w:rsid w:val="00434321"/>
    <w:rsid w:val="00435136"/>
    <w:rsid w:val="004358D0"/>
    <w:rsid w:val="0043595E"/>
    <w:rsid w:val="00435C35"/>
    <w:rsid w:val="00435F2F"/>
    <w:rsid w:val="004365A3"/>
    <w:rsid w:val="00436F4D"/>
    <w:rsid w:val="0043728E"/>
    <w:rsid w:val="00437762"/>
    <w:rsid w:val="0044037B"/>
    <w:rsid w:val="0044110D"/>
    <w:rsid w:val="0044124A"/>
    <w:rsid w:val="004414B9"/>
    <w:rsid w:val="0044263E"/>
    <w:rsid w:val="00442717"/>
    <w:rsid w:val="0044279F"/>
    <w:rsid w:val="0044348F"/>
    <w:rsid w:val="00443649"/>
    <w:rsid w:val="00443FE5"/>
    <w:rsid w:val="00444341"/>
    <w:rsid w:val="004448BC"/>
    <w:rsid w:val="00445B32"/>
    <w:rsid w:val="004463B0"/>
    <w:rsid w:val="0044648B"/>
    <w:rsid w:val="00446967"/>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4FA8"/>
    <w:rsid w:val="00455648"/>
    <w:rsid w:val="00455AAC"/>
    <w:rsid w:val="00455D44"/>
    <w:rsid w:val="004561B9"/>
    <w:rsid w:val="004577B0"/>
    <w:rsid w:val="004617F4"/>
    <w:rsid w:val="004624BC"/>
    <w:rsid w:val="00462D7A"/>
    <w:rsid w:val="0046315C"/>
    <w:rsid w:val="00464F9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5E83"/>
    <w:rsid w:val="004860F3"/>
    <w:rsid w:val="00486329"/>
    <w:rsid w:val="004864B4"/>
    <w:rsid w:val="004868C4"/>
    <w:rsid w:val="00486E75"/>
    <w:rsid w:val="004870B9"/>
    <w:rsid w:val="0049024D"/>
    <w:rsid w:val="004916A4"/>
    <w:rsid w:val="004917CA"/>
    <w:rsid w:val="00491812"/>
    <w:rsid w:val="00492BD8"/>
    <w:rsid w:val="00492BE7"/>
    <w:rsid w:val="00494A42"/>
    <w:rsid w:val="00494BD6"/>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17CF"/>
    <w:rsid w:val="004A2228"/>
    <w:rsid w:val="004A354B"/>
    <w:rsid w:val="004A3A2B"/>
    <w:rsid w:val="004A3AC5"/>
    <w:rsid w:val="004A3C33"/>
    <w:rsid w:val="004A48B2"/>
    <w:rsid w:val="004A4A17"/>
    <w:rsid w:val="004A50CB"/>
    <w:rsid w:val="004A518B"/>
    <w:rsid w:val="004A5217"/>
    <w:rsid w:val="004A52FE"/>
    <w:rsid w:val="004A69A1"/>
    <w:rsid w:val="004A6A0E"/>
    <w:rsid w:val="004A7586"/>
    <w:rsid w:val="004A7751"/>
    <w:rsid w:val="004A7A35"/>
    <w:rsid w:val="004A7BFC"/>
    <w:rsid w:val="004A7EE3"/>
    <w:rsid w:val="004B055C"/>
    <w:rsid w:val="004B0610"/>
    <w:rsid w:val="004B0741"/>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C93"/>
    <w:rsid w:val="004B7F0C"/>
    <w:rsid w:val="004C0278"/>
    <w:rsid w:val="004C0AF6"/>
    <w:rsid w:val="004C192C"/>
    <w:rsid w:val="004C19E2"/>
    <w:rsid w:val="004C20BA"/>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5AC"/>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935"/>
    <w:rsid w:val="004D7C3E"/>
    <w:rsid w:val="004D7C86"/>
    <w:rsid w:val="004D7E05"/>
    <w:rsid w:val="004E0368"/>
    <w:rsid w:val="004E03D2"/>
    <w:rsid w:val="004E0E4D"/>
    <w:rsid w:val="004E28D3"/>
    <w:rsid w:val="004E2BB3"/>
    <w:rsid w:val="004E2CFA"/>
    <w:rsid w:val="004E32B0"/>
    <w:rsid w:val="004E363F"/>
    <w:rsid w:val="004E3775"/>
    <w:rsid w:val="004E401D"/>
    <w:rsid w:val="004E417F"/>
    <w:rsid w:val="004E4575"/>
    <w:rsid w:val="004E6172"/>
    <w:rsid w:val="004E617D"/>
    <w:rsid w:val="004E70BE"/>
    <w:rsid w:val="004E7434"/>
    <w:rsid w:val="004E7884"/>
    <w:rsid w:val="004F0545"/>
    <w:rsid w:val="004F1320"/>
    <w:rsid w:val="004F13FB"/>
    <w:rsid w:val="004F1636"/>
    <w:rsid w:val="004F1A06"/>
    <w:rsid w:val="004F1A6B"/>
    <w:rsid w:val="004F1B2E"/>
    <w:rsid w:val="004F1B53"/>
    <w:rsid w:val="004F1D17"/>
    <w:rsid w:val="004F30A7"/>
    <w:rsid w:val="004F40C3"/>
    <w:rsid w:val="004F489C"/>
    <w:rsid w:val="004F60C4"/>
    <w:rsid w:val="004F795A"/>
    <w:rsid w:val="004F79B4"/>
    <w:rsid w:val="004F7A77"/>
    <w:rsid w:val="004F7C4B"/>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4B0"/>
    <w:rsid w:val="00510BCD"/>
    <w:rsid w:val="00511353"/>
    <w:rsid w:val="005113A4"/>
    <w:rsid w:val="00511735"/>
    <w:rsid w:val="00511D68"/>
    <w:rsid w:val="00511E87"/>
    <w:rsid w:val="00512255"/>
    <w:rsid w:val="0051258D"/>
    <w:rsid w:val="00512752"/>
    <w:rsid w:val="00512B21"/>
    <w:rsid w:val="0051303B"/>
    <w:rsid w:val="00513D71"/>
    <w:rsid w:val="005149E1"/>
    <w:rsid w:val="00514B2E"/>
    <w:rsid w:val="00514EE2"/>
    <w:rsid w:val="005158E3"/>
    <w:rsid w:val="00515A01"/>
    <w:rsid w:val="00516462"/>
    <w:rsid w:val="00516D2A"/>
    <w:rsid w:val="00516E56"/>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A9F"/>
    <w:rsid w:val="00526B63"/>
    <w:rsid w:val="005274D4"/>
    <w:rsid w:val="00527DF2"/>
    <w:rsid w:val="00531509"/>
    <w:rsid w:val="00531699"/>
    <w:rsid w:val="0053251A"/>
    <w:rsid w:val="0053254D"/>
    <w:rsid w:val="00533411"/>
    <w:rsid w:val="00533588"/>
    <w:rsid w:val="00534090"/>
    <w:rsid w:val="00534214"/>
    <w:rsid w:val="00534B9C"/>
    <w:rsid w:val="00535AF3"/>
    <w:rsid w:val="00535C28"/>
    <w:rsid w:val="00535EAF"/>
    <w:rsid w:val="00536750"/>
    <w:rsid w:val="0053677D"/>
    <w:rsid w:val="00537290"/>
    <w:rsid w:val="00537809"/>
    <w:rsid w:val="00537B04"/>
    <w:rsid w:val="00537B6C"/>
    <w:rsid w:val="00537C2F"/>
    <w:rsid w:val="0054004B"/>
    <w:rsid w:val="00540574"/>
    <w:rsid w:val="005405E2"/>
    <w:rsid w:val="00540989"/>
    <w:rsid w:val="00540BDE"/>
    <w:rsid w:val="00540C65"/>
    <w:rsid w:val="00541468"/>
    <w:rsid w:val="00541564"/>
    <w:rsid w:val="00541E36"/>
    <w:rsid w:val="00541FF9"/>
    <w:rsid w:val="0054341A"/>
    <w:rsid w:val="00543678"/>
    <w:rsid w:val="005439F0"/>
    <w:rsid w:val="00543E49"/>
    <w:rsid w:val="00544F71"/>
    <w:rsid w:val="00545117"/>
    <w:rsid w:val="00545EC0"/>
    <w:rsid w:val="005463B8"/>
    <w:rsid w:val="00546F74"/>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5AEE"/>
    <w:rsid w:val="00556023"/>
    <w:rsid w:val="00556080"/>
    <w:rsid w:val="005563BB"/>
    <w:rsid w:val="00556609"/>
    <w:rsid w:val="00557503"/>
    <w:rsid w:val="00557984"/>
    <w:rsid w:val="00557C57"/>
    <w:rsid w:val="00560252"/>
    <w:rsid w:val="00560C34"/>
    <w:rsid w:val="00560EBE"/>
    <w:rsid w:val="00561127"/>
    <w:rsid w:val="005612FE"/>
    <w:rsid w:val="00561A93"/>
    <w:rsid w:val="00561B80"/>
    <w:rsid w:val="00561F5C"/>
    <w:rsid w:val="0056207E"/>
    <w:rsid w:val="0056229C"/>
    <w:rsid w:val="00562579"/>
    <w:rsid w:val="005627F0"/>
    <w:rsid w:val="00562A55"/>
    <w:rsid w:val="00562DEA"/>
    <w:rsid w:val="005630D1"/>
    <w:rsid w:val="005632AE"/>
    <w:rsid w:val="00563375"/>
    <w:rsid w:val="00564840"/>
    <w:rsid w:val="00564AF5"/>
    <w:rsid w:val="00565AB6"/>
    <w:rsid w:val="00565FB4"/>
    <w:rsid w:val="005669C1"/>
    <w:rsid w:val="00566BC1"/>
    <w:rsid w:val="00566E8E"/>
    <w:rsid w:val="00566FAC"/>
    <w:rsid w:val="00570861"/>
    <w:rsid w:val="005719AA"/>
    <w:rsid w:val="00571A97"/>
    <w:rsid w:val="00571EF0"/>
    <w:rsid w:val="005720A2"/>
    <w:rsid w:val="00572679"/>
    <w:rsid w:val="00572C3C"/>
    <w:rsid w:val="00572C5A"/>
    <w:rsid w:val="0057338C"/>
    <w:rsid w:val="005742D6"/>
    <w:rsid w:val="00574F67"/>
    <w:rsid w:val="005751A2"/>
    <w:rsid w:val="005758E5"/>
    <w:rsid w:val="00575BC1"/>
    <w:rsid w:val="00575DE5"/>
    <w:rsid w:val="00576193"/>
    <w:rsid w:val="005773B7"/>
    <w:rsid w:val="005774C4"/>
    <w:rsid w:val="00577636"/>
    <w:rsid w:val="0057770F"/>
    <w:rsid w:val="005807CA"/>
    <w:rsid w:val="005807EC"/>
    <w:rsid w:val="00580CCE"/>
    <w:rsid w:val="00581360"/>
    <w:rsid w:val="0058193B"/>
    <w:rsid w:val="00582173"/>
    <w:rsid w:val="0058250C"/>
    <w:rsid w:val="005827D3"/>
    <w:rsid w:val="0058281C"/>
    <w:rsid w:val="00582FEF"/>
    <w:rsid w:val="0058306F"/>
    <w:rsid w:val="005832E4"/>
    <w:rsid w:val="00583B26"/>
    <w:rsid w:val="005845AE"/>
    <w:rsid w:val="005847CE"/>
    <w:rsid w:val="00584AEF"/>
    <w:rsid w:val="00585041"/>
    <w:rsid w:val="00585466"/>
    <w:rsid w:val="00585BE4"/>
    <w:rsid w:val="00586739"/>
    <w:rsid w:val="00586B99"/>
    <w:rsid w:val="00587B3F"/>
    <w:rsid w:val="00587F0C"/>
    <w:rsid w:val="00590619"/>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2CC"/>
    <w:rsid w:val="00597906"/>
    <w:rsid w:val="00597C04"/>
    <w:rsid w:val="00597CB7"/>
    <w:rsid w:val="00597CC0"/>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4A"/>
    <w:rsid w:val="005A71CF"/>
    <w:rsid w:val="005A7501"/>
    <w:rsid w:val="005A7609"/>
    <w:rsid w:val="005A7FA2"/>
    <w:rsid w:val="005B0E69"/>
    <w:rsid w:val="005B1265"/>
    <w:rsid w:val="005B167D"/>
    <w:rsid w:val="005B188E"/>
    <w:rsid w:val="005B1CAF"/>
    <w:rsid w:val="005B3221"/>
    <w:rsid w:val="005B3511"/>
    <w:rsid w:val="005B36C2"/>
    <w:rsid w:val="005B45C9"/>
    <w:rsid w:val="005B46D7"/>
    <w:rsid w:val="005B5935"/>
    <w:rsid w:val="005B5FA4"/>
    <w:rsid w:val="005B6730"/>
    <w:rsid w:val="005B7B8D"/>
    <w:rsid w:val="005C0550"/>
    <w:rsid w:val="005C05F3"/>
    <w:rsid w:val="005C0639"/>
    <w:rsid w:val="005C0F67"/>
    <w:rsid w:val="005C1A90"/>
    <w:rsid w:val="005C207F"/>
    <w:rsid w:val="005C24FF"/>
    <w:rsid w:val="005C25D3"/>
    <w:rsid w:val="005C2899"/>
    <w:rsid w:val="005C28BC"/>
    <w:rsid w:val="005C2BF3"/>
    <w:rsid w:val="005C3125"/>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DA"/>
    <w:rsid w:val="005D39F7"/>
    <w:rsid w:val="005D4215"/>
    <w:rsid w:val="005D51B5"/>
    <w:rsid w:val="005D52EB"/>
    <w:rsid w:val="005D60F3"/>
    <w:rsid w:val="005D69BE"/>
    <w:rsid w:val="005D6CA9"/>
    <w:rsid w:val="005D72E3"/>
    <w:rsid w:val="005D79F3"/>
    <w:rsid w:val="005D7C57"/>
    <w:rsid w:val="005D7CCA"/>
    <w:rsid w:val="005E1359"/>
    <w:rsid w:val="005E1604"/>
    <w:rsid w:val="005E2587"/>
    <w:rsid w:val="005E2701"/>
    <w:rsid w:val="005E3904"/>
    <w:rsid w:val="005E3B5E"/>
    <w:rsid w:val="005E40A2"/>
    <w:rsid w:val="005E446F"/>
    <w:rsid w:val="005E4570"/>
    <w:rsid w:val="005E4875"/>
    <w:rsid w:val="005E4F43"/>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09E"/>
    <w:rsid w:val="006061E0"/>
    <w:rsid w:val="00606C71"/>
    <w:rsid w:val="00606E3D"/>
    <w:rsid w:val="00606F2B"/>
    <w:rsid w:val="00606F73"/>
    <w:rsid w:val="0060757F"/>
    <w:rsid w:val="006075FC"/>
    <w:rsid w:val="00607686"/>
    <w:rsid w:val="00607D7D"/>
    <w:rsid w:val="00607F30"/>
    <w:rsid w:val="00610F37"/>
    <w:rsid w:val="00611FC1"/>
    <w:rsid w:val="0061254E"/>
    <w:rsid w:val="0061288F"/>
    <w:rsid w:val="00613007"/>
    <w:rsid w:val="006133DA"/>
    <w:rsid w:val="00613887"/>
    <w:rsid w:val="00613C55"/>
    <w:rsid w:val="00613E63"/>
    <w:rsid w:val="00613FD5"/>
    <w:rsid w:val="006145C4"/>
    <w:rsid w:val="0061460D"/>
    <w:rsid w:val="006149CB"/>
    <w:rsid w:val="0061534F"/>
    <w:rsid w:val="00615680"/>
    <w:rsid w:val="00615D98"/>
    <w:rsid w:val="00615F48"/>
    <w:rsid w:val="0061673F"/>
    <w:rsid w:val="00616B9F"/>
    <w:rsid w:val="00617254"/>
    <w:rsid w:val="00617AE7"/>
    <w:rsid w:val="00620328"/>
    <w:rsid w:val="006206D4"/>
    <w:rsid w:val="0062103D"/>
    <w:rsid w:val="00621739"/>
    <w:rsid w:val="00621868"/>
    <w:rsid w:val="00621A5F"/>
    <w:rsid w:val="00621EAA"/>
    <w:rsid w:val="00622001"/>
    <w:rsid w:val="00622620"/>
    <w:rsid w:val="006227B4"/>
    <w:rsid w:val="0062298C"/>
    <w:rsid w:val="00622DF6"/>
    <w:rsid w:val="00623C75"/>
    <w:rsid w:val="00623F4E"/>
    <w:rsid w:val="00624544"/>
    <w:rsid w:val="006245D4"/>
    <w:rsid w:val="00624B65"/>
    <w:rsid w:val="0062535C"/>
    <w:rsid w:val="00625434"/>
    <w:rsid w:val="00626360"/>
    <w:rsid w:val="00626CC1"/>
    <w:rsid w:val="00627310"/>
    <w:rsid w:val="00627515"/>
    <w:rsid w:val="006304F6"/>
    <w:rsid w:val="00631A0F"/>
    <w:rsid w:val="00631CFB"/>
    <w:rsid w:val="00631F90"/>
    <w:rsid w:val="00632313"/>
    <w:rsid w:val="006344C0"/>
    <w:rsid w:val="006345B4"/>
    <w:rsid w:val="00634A12"/>
    <w:rsid w:val="00635385"/>
    <w:rsid w:val="00635605"/>
    <w:rsid w:val="006356A9"/>
    <w:rsid w:val="00635C04"/>
    <w:rsid w:val="00635DFB"/>
    <w:rsid w:val="00636344"/>
    <w:rsid w:val="006363A2"/>
    <w:rsid w:val="006363CC"/>
    <w:rsid w:val="0063671E"/>
    <w:rsid w:val="00636B1F"/>
    <w:rsid w:val="00636D85"/>
    <w:rsid w:val="00637BDF"/>
    <w:rsid w:val="006403DE"/>
    <w:rsid w:val="00640836"/>
    <w:rsid w:val="00640844"/>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47F64"/>
    <w:rsid w:val="00650174"/>
    <w:rsid w:val="006509BC"/>
    <w:rsid w:val="0065107F"/>
    <w:rsid w:val="00652AEE"/>
    <w:rsid w:val="00652C6B"/>
    <w:rsid w:val="00653066"/>
    <w:rsid w:val="00653351"/>
    <w:rsid w:val="00653586"/>
    <w:rsid w:val="00653642"/>
    <w:rsid w:val="00653CE2"/>
    <w:rsid w:val="00654D7F"/>
    <w:rsid w:val="00654F96"/>
    <w:rsid w:val="00655F93"/>
    <w:rsid w:val="00656048"/>
    <w:rsid w:val="0065611A"/>
    <w:rsid w:val="0065665F"/>
    <w:rsid w:val="00656CAC"/>
    <w:rsid w:val="00656F2E"/>
    <w:rsid w:val="006570AA"/>
    <w:rsid w:val="00657BE5"/>
    <w:rsid w:val="00657F93"/>
    <w:rsid w:val="00660629"/>
    <w:rsid w:val="00660BE9"/>
    <w:rsid w:val="00660D07"/>
    <w:rsid w:val="00661164"/>
    <w:rsid w:val="006611F5"/>
    <w:rsid w:val="00661312"/>
    <w:rsid w:val="006618EC"/>
    <w:rsid w:val="00661CAA"/>
    <w:rsid w:val="006620F7"/>
    <w:rsid w:val="00662251"/>
    <w:rsid w:val="00662312"/>
    <w:rsid w:val="006623FF"/>
    <w:rsid w:val="00662920"/>
    <w:rsid w:val="00662B76"/>
    <w:rsid w:val="00662C08"/>
    <w:rsid w:val="00662EB2"/>
    <w:rsid w:val="00663F1A"/>
    <w:rsid w:val="006642AF"/>
    <w:rsid w:val="00664BD0"/>
    <w:rsid w:val="00665ADF"/>
    <w:rsid w:val="006664AE"/>
    <w:rsid w:val="006669F5"/>
    <w:rsid w:val="00666E8C"/>
    <w:rsid w:val="006671D6"/>
    <w:rsid w:val="006672EA"/>
    <w:rsid w:val="00667648"/>
    <w:rsid w:val="006677BD"/>
    <w:rsid w:val="006678DB"/>
    <w:rsid w:val="00667E20"/>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56E"/>
    <w:rsid w:val="00675E66"/>
    <w:rsid w:val="00675ED4"/>
    <w:rsid w:val="0067623F"/>
    <w:rsid w:val="0067720D"/>
    <w:rsid w:val="00677BDE"/>
    <w:rsid w:val="0068023A"/>
    <w:rsid w:val="00680B87"/>
    <w:rsid w:val="006827FE"/>
    <w:rsid w:val="00682EE5"/>
    <w:rsid w:val="00682F13"/>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13E1"/>
    <w:rsid w:val="0069228D"/>
    <w:rsid w:val="006925DB"/>
    <w:rsid w:val="00692661"/>
    <w:rsid w:val="0069368A"/>
    <w:rsid w:val="006936D4"/>
    <w:rsid w:val="0069383A"/>
    <w:rsid w:val="00693A63"/>
    <w:rsid w:val="00693EF4"/>
    <w:rsid w:val="00694147"/>
    <w:rsid w:val="00694633"/>
    <w:rsid w:val="00695302"/>
    <w:rsid w:val="00695C85"/>
    <w:rsid w:val="00696000"/>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7D6"/>
    <w:rsid w:val="006A5D34"/>
    <w:rsid w:val="006A5E1E"/>
    <w:rsid w:val="006A62A7"/>
    <w:rsid w:val="006A65E1"/>
    <w:rsid w:val="006A66DE"/>
    <w:rsid w:val="006A6782"/>
    <w:rsid w:val="006A6902"/>
    <w:rsid w:val="006A6A7F"/>
    <w:rsid w:val="006A7345"/>
    <w:rsid w:val="006A76DA"/>
    <w:rsid w:val="006B017E"/>
    <w:rsid w:val="006B05B7"/>
    <w:rsid w:val="006B2665"/>
    <w:rsid w:val="006B2929"/>
    <w:rsid w:val="006B388A"/>
    <w:rsid w:val="006B3B1F"/>
    <w:rsid w:val="006B4844"/>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A34"/>
    <w:rsid w:val="006C2B8B"/>
    <w:rsid w:val="006C390F"/>
    <w:rsid w:val="006C3936"/>
    <w:rsid w:val="006C49EB"/>
    <w:rsid w:val="006C68F6"/>
    <w:rsid w:val="006C694F"/>
    <w:rsid w:val="006C695F"/>
    <w:rsid w:val="006C6B81"/>
    <w:rsid w:val="006C6BC0"/>
    <w:rsid w:val="006C6F73"/>
    <w:rsid w:val="006C73F8"/>
    <w:rsid w:val="006C7B30"/>
    <w:rsid w:val="006C7CDC"/>
    <w:rsid w:val="006D0549"/>
    <w:rsid w:val="006D07AC"/>
    <w:rsid w:val="006D24AF"/>
    <w:rsid w:val="006D27C7"/>
    <w:rsid w:val="006D27F9"/>
    <w:rsid w:val="006D2B46"/>
    <w:rsid w:val="006D3717"/>
    <w:rsid w:val="006D3AAF"/>
    <w:rsid w:val="006D3ACD"/>
    <w:rsid w:val="006D3B04"/>
    <w:rsid w:val="006D4095"/>
    <w:rsid w:val="006D48A5"/>
    <w:rsid w:val="006D5163"/>
    <w:rsid w:val="006D5795"/>
    <w:rsid w:val="006D62BD"/>
    <w:rsid w:val="006D678A"/>
    <w:rsid w:val="006D69E4"/>
    <w:rsid w:val="006D7254"/>
    <w:rsid w:val="006D76F1"/>
    <w:rsid w:val="006E022F"/>
    <w:rsid w:val="006E050A"/>
    <w:rsid w:val="006E0586"/>
    <w:rsid w:val="006E07DA"/>
    <w:rsid w:val="006E0D7C"/>
    <w:rsid w:val="006E1887"/>
    <w:rsid w:val="006E2E73"/>
    <w:rsid w:val="006E3238"/>
    <w:rsid w:val="006E3806"/>
    <w:rsid w:val="006E3A2D"/>
    <w:rsid w:val="006E4E9A"/>
    <w:rsid w:val="006E54CF"/>
    <w:rsid w:val="006E603C"/>
    <w:rsid w:val="006E61B1"/>
    <w:rsid w:val="006E65EB"/>
    <w:rsid w:val="006E6699"/>
    <w:rsid w:val="006E6B23"/>
    <w:rsid w:val="006E6C34"/>
    <w:rsid w:val="006E6D20"/>
    <w:rsid w:val="006E6DEB"/>
    <w:rsid w:val="006E7174"/>
    <w:rsid w:val="006E7390"/>
    <w:rsid w:val="006E760A"/>
    <w:rsid w:val="006E7A39"/>
    <w:rsid w:val="006E7D8B"/>
    <w:rsid w:val="006F04C5"/>
    <w:rsid w:val="006F06B8"/>
    <w:rsid w:val="006F0BEE"/>
    <w:rsid w:val="006F1433"/>
    <w:rsid w:val="006F20D5"/>
    <w:rsid w:val="006F25E2"/>
    <w:rsid w:val="006F2B70"/>
    <w:rsid w:val="006F367F"/>
    <w:rsid w:val="006F36BD"/>
    <w:rsid w:val="006F38B7"/>
    <w:rsid w:val="006F4238"/>
    <w:rsid w:val="006F4B77"/>
    <w:rsid w:val="006F5580"/>
    <w:rsid w:val="006F55E5"/>
    <w:rsid w:val="006F5816"/>
    <w:rsid w:val="006F5DAB"/>
    <w:rsid w:val="006F61F8"/>
    <w:rsid w:val="006F6332"/>
    <w:rsid w:val="006F6801"/>
    <w:rsid w:val="006F747E"/>
    <w:rsid w:val="007006AA"/>
    <w:rsid w:val="007006D3"/>
    <w:rsid w:val="0070094E"/>
    <w:rsid w:val="0070161E"/>
    <w:rsid w:val="00701944"/>
    <w:rsid w:val="0070194D"/>
    <w:rsid w:val="00701A47"/>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0762F"/>
    <w:rsid w:val="0071008E"/>
    <w:rsid w:val="0071058A"/>
    <w:rsid w:val="00710B00"/>
    <w:rsid w:val="00710B27"/>
    <w:rsid w:val="007116F4"/>
    <w:rsid w:val="00711899"/>
    <w:rsid w:val="007118BC"/>
    <w:rsid w:val="00711D89"/>
    <w:rsid w:val="00712178"/>
    <w:rsid w:val="00712CAB"/>
    <w:rsid w:val="00712F7E"/>
    <w:rsid w:val="00714A03"/>
    <w:rsid w:val="00714E87"/>
    <w:rsid w:val="00714F0E"/>
    <w:rsid w:val="007150D7"/>
    <w:rsid w:val="007151A1"/>
    <w:rsid w:val="0071585F"/>
    <w:rsid w:val="007163C9"/>
    <w:rsid w:val="007163D0"/>
    <w:rsid w:val="00716D7B"/>
    <w:rsid w:val="0071797D"/>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8FE"/>
    <w:rsid w:val="00725CCC"/>
    <w:rsid w:val="00726630"/>
    <w:rsid w:val="007271A1"/>
    <w:rsid w:val="007278CE"/>
    <w:rsid w:val="00727CF0"/>
    <w:rsid w:val="00730386"/>
    <w:rsid w:val="007303AB"/>
    <w:rsid w:val="00730666"/>
    <w:rsid w:val="00730723"/>
    <w:rsid w:val="00731AAC"/>
    <w:rsid w:val="00731B09"/>
    <w:rsid w:val="007323AE"/>
    <w:rsid w:val="00732577"/>
    <w:rsid w:val="00732620"/>
    <w:rsid w:val="00732D6F"/>
    <w:rsid w:val="0073319E"/>
    <w:rsid w:val="007339F8"/>
    <w:rsid w:val="00733D51"/>
    <w:rsid w:val="00733D66"/>
    <w:rsid w:val="00733E84"/>
    <w:rsid w:val="00735969"/>
    <w:rsid w:val="007363B1"/>
    <w:rsid w:val="00736648"/>
    <w:rsid w:val="00736691"/>
    <w:rsid w:val="00736741"/>
    <w:rsid w:val="0073695E"/>
    <w:rsid w:val="00736A7D"/>
    <w:rsid w:val="007373D7"/>
    <w:rsid w:val="007375B8"/>
    <w:rsid w:val="00740EC9"/>
    <w:rsid w:val="00741383"/>
    <w:rsid w:val="0074152F"/>
    <w:rsid w:val="0074207F"/>
    <w:rsid w:val="0074235E"/>
    <w:rsid w:val="007423C1"/>
    <w:rsid w:val="00742E85"/>
    <w:rsid w:val="00743BE8"/>
    <w:rsid w:val="00743F6A"/>
    <w:rsid w:val="0074501A"/>
    <w:rsid w:val="007452BC"/>
    <w:rsid w:val="00745685"/>
    <w:rsid w:val="00745780"/>
    <w:rsid w:val="007459C3"/>
    <w:rsid w:val="00745A95"/>
    <w:rsid w:val="00745E16"/>
    <w:rsid w:val="00747752"/>
    <w:rsid w:val="007503D9"/>
    <w:rsid w:val="00750780"/>
    <w:rsid w:val="00750A18"/>
    <w:rsid w:val="00750AAD"/>
    <w:rsid w:val="00750D4A"/>
    <w:rsid w:val="00750D6C"/>
    <w:rsid w:val="00751CCF"/>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896"/>
    <w:rsid w:val="00757C08"/>
    <w:rsid w:val="00757C4F"/>
    <w:rsid w:val="00757CD4"/>
    <w:rsid w:val="00760579"/>
    <w:rsid w:val="00760FEA"/>
    <w:rsid w:val="00762504"/>
    <w:rsid w:val="007628FE"/>
    <w:rsid w:val="00762AB1"/>
    <w:rsid w:val="00762FED"/>
    <w:rsid w:val="00764286"/>
    <w:rsid w:val="00764370"/>
    <w:rsid w:val="00765205"/>
    <w:rsid w:val="00765C59"/>
    <w:rsid w:val="007669CF"/>
    <w:rsid w:val="00767842"/>
    <w:rsid w:val="00770196"/>
    <w:rsid w:val="0077107C"/>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9B2"/>
    <w:rsid w:val="00782A4C"/>
    <w:rsid w:val="00782CD7"/>
    <w:rsid w:val="00783B7C"/>
    <w:rsid w:val="0078464D"/>
    <w:rsid w:val="00784F5C"/>
    <w:rsid w:val="007857E3"/>
    <w:rsid w:val="00785835"/>
    <w:rsid w:val="00785ABC"/>
    <w:rsid w:val="007862C0"/>
    <w:rsid w:val="00786BDF"/>
    <w:rsid w:val="00786C8F"/>
    <w:rsid w:val="00786DD0"/>
    <w:rsid w:val="007875BD"/>
    <w:rsid w:val="0078770A"/>
    <w:rsid w:val="00787828"/>
    <w:rsid w:val="00787AD7"/>
    <w:rsid w:val="00787AF6"/>
    <w:rsid w:val="00787E41"/>
    <w:rsid w:val="0079075A"/>
    <w:rsid w:val="00790887"/>
    <w:rsid w:val="007908FE"/>
    <w:rsid w:val="007911DA"/>
    <w:rsid w:val="00791274"/>
    <w:rsid w:val="007916CE"/>
    <w:rsid w:val="007919B8"/>
    <w:rsid w:val="00791BAB"/>
    <w:rsid w:val="00791DE8"/>
    <w:rsid w:val="0079203C"/>
    <w:rsid w:val="0079206A"/>
    <w:rsid w:val="00792285"/>
    <w:rsid w:val="00792411"/>
    <w:rsid w:val="00792A08"/>
    <w:rsid w:val="007930BF"/>
    <w:rsid w:val="0079347F"/>
    <w:rsid w:val="00793696"/>
    <w:rsid w:val="007938FC"/>
    <w:rsid w:val="0079426A"/>
    <w:rsid w:val="0079430D"/>
    <w:rsid w:val="00794BFD"/>
    <w:rsid w:val="00796836"/>
    <w:rsid w:val="00797311"/>
    <w:rsid w:val="007A0134"/>
    <w:rsid w:val="007A0415"/>
    <w:rsid w:val="007A05C2"/>
    <w:rsid w:val="007A0E5B"/>
    <w:rsid w:val="007A1E12"/>
    <w:rsid w:val="007A1ED9"/>
    <w:rsid w:val="007A2BBC"/>
    <w:rsid w:val="007A3E76"/>
    <w:rsid w:val="007A4FFA"/>
    <w:rsid w:val="007A529F"/>
    <w:rsid w:val="007A547E"/>
    <w:rsid w:val="007A63B7"/>
    <w:rsid w:val="007A6C3F"/>
    <w:rsid w:val="007A72DA"/>
    <w:rsid w:val="007A78C8"/>
    <w:rsid w:val="007A7CD4"/>
    <w:rsid w:val="007A7DA3"/>
    <w:rsid w:val="007B0054"/>
    <w:rsid w:val="007B0154"/>
    <w:rsid w:val="007B0A36"/>
    <w:rsid w:val="007B0FE3"/>
    <w:rsid w:val="007B120C"/>
    <w:rsid w:val="007B1758"/>
    <w:rsid w:val="007B18B3"/>
    <w:rsid w:val="007B18E3"/>
    <w:rsid w:val="007B1A6D"/>
    <w:rsid w:val="007B1AF7"/>
    <w:rsid w:val="007B1E69"/>
    <w:rsid w:val="007B2017"/>
    <w:rsid w:val="007B2481"/>
    <w:rsid w:val="007B292C"/>
    <w:rsid w:val="007B2B49"/>
    <w:rsid w:val="007B2B7D"/>
    <w:rsid w:val="007B3EC2"/>
    <w:rsid w:val="007B4188"/>
    <w:rsid w:val="007B459B"/>
    <w:rsid w:val="007B45DF"/>
    <w:rsid w:val="007B4DA6"/>
    <w:rsid w:val="007B5C9B"/>
    <w:rsid w:val="007B63CC"/>
    <w:rsid w:val="007B70D5"/>
    <w:rsid w:val="007B7729"/>
    <w:rsid w:val="007B7FF0"/>
    <w:rsid w:val="007C0909"/>
    <w:rsid w:val="007C0B59"/>
    <w:rsid w:val="007C14F5"/>
    <w:rsid w:val="007C1CDA"/>
    <w:rsid w:val="007C222E"/>
    <w:rsid w:val="007C2E6B"/>
    <w:rsid w:val="007C32CB"/>
    <w:rsid w:val="007C3317"/>
    <w:rsid w:val="007C3472"/>
    <w:rsid w:val="007C40BF"/>
    <w:rsid w:val="007C4CA7"/>
    <w:rsid w:val="007C56DA"/>
    <w:rsid w:val="007C618B"/>
    <w:rsid w:val="007C66F1"/>
    <w:rsid w:val="007C73DC"/>
    <w:rsid w:val="007C789C"/>
    <w:rsid w:val="007C7B9D"/>
    <w:rsid w:val="007C7D9D"/>
    <w:rsid w:val="007D0096"/>
    <w:rsid w:val="007D03D7"/>
    <w:rsid w:val="007D065E"/>
    <w:rsid w:val="007D0787"/>
    <w:rsid w:val="007D14ED"/>
    <w:rsid w:val="007D15F7"/>
    <w:rsid w:val="007D165B"/>
    <w:rsid w:val="007D18BE"/>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92"/>
    <w:rsid w:val="007E07BE"/>
    <w:rsid w:val="007E0E26"/>
    <w:rsid w:val="007E1119"/>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4FC"/>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403"/>
    <w:rsid w:val="0080373B"/>
    <w:rsid w:val="00803EC0"/>
    <w:rsid w:val="0080403B"/>
    <w:rsid w:val="00804B70"/>
    <w:rsid w:val="00804D86"/>
    <w:rsid w:val="0080515A"/>
    <w:rsid w:val="008054F6"/>
    <w:rsid w:val="00805878"/>
    <w:rsid w:val="0080694C"/>
    <w:rsid w:val="00807264"/>
    <w:rsid w:val="008078D4"/>
    <w:rsid w:val="00807EE2"/>
    <w:rsid w:val="008102E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41A6"/>
    <w:rsid w:val="00814CF1"/>
    <w:rsid w:val="00814DD1"/>
    <w:rsid w:val="00814FD4"/>
    <w:rsid w:val="00815448"/>
    <w:rsid w:val="00815512"/>
    <w:rsid w:val="008156F5"/>
    <w:rsid w:val="00815AAF"/>
    <w:rsid w:val="0081637D"/>
    <w:rsid w:val="0081645F"/>
    <w:rsid w:val="00816CB9"/>
    <w:rsid w:val="00816D45"/>
    <w:rsid w:val="008172B6"/>
    <w:rsid w:val="00817CE6"/>
    <w:rsid w:val="0082003F"/>
    <w:rsid w:val="0082004F"/>
    <w:rsid w:val="008205B3"/>
    <w:rsid w:val="008206E3"/>
    <w:rsid w:val="00820A7D"/>
    <w:rsid w:val="00821961"/>
    <w:rsid w:val="00821C90"/>
    <w:rsid w:val="00821F85"/>
    <w:rsid w:val="0082254F"/>
    <w:rsid w:val="00822936"/>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12E0"/>
    <w:rsid w:val="00831DA1"/>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A34"/>
    <w:rsid w:val="00842C8B"/>
    <w:rsid w:val="00842DF9"/>
    <w:rsid w:val="00842EFD"/>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29B5"/>
    <w:rsid w:val="0085392B"/>
    <w:rsid w:val="00853A7B"/>
    <w:rsid w:val="00853E06"/>
    <w:rsid w:val="0085465C"/>
    <w:rsid w:val="008548B4"/>
    <w:rsid w:val="00854BAC"/>
    <w:rsid w:val="0085513E"/>
    <w:rsid w:val="00855E7D"/>
    <w:rsid w:val="00855FA9"/>
    <w:rsid w:val="00856194"/>
    <w:rsid w:val="0085702C"/>
    <w:rsid w:val="00860777"/>
    <w:rsid w:val="00860ACA"/>
    <w:rsid w:val="00860B06"/>
    <w:rsid w:val="00861514"/>
    <w:rsid w:val="00861637"/>
    <w:rsid w:val="008618D6"/>
    <w:rsid w:val="00861905"/>
    <w:rsid w:val="00861BC7"/>
    <w:rsid w:val="008637BA"/>
    <w:rsid w:val="00863E63"/>
    <w:rsid w:val="00864FEA"/>
    <w:rsid w:val="00866946"/>
    <w:rsid w:val="0086788E"/>
    <w:rsid w:val="008701CE"/>
    <w:rsid w:val="00870A37"/>
    <w:rsid w:val="00870AB3"/>
    <w:rsid w:val="00871FE5"/>
    <w:rsid w:val="00872080"/>
    <w:rsid w:val="00872AB4"/>
    <w:rsid w:val="008731FD"/>
    <w:rsid w:val="00874689"/>
    <w:rsid w:val="00874F84"/>
    <w:rsid w:val="00874FC2"/>
    <w:rsid w:val="00874FE3"/>
    <w:rsid w:val="008752D9"/>
    <w:rsid w:val="0087576A"/>
    <w:rsid w:val="00875915"/>
    <w:rsid w:val="00875A7B"/>
    <w:rsid w:val="0087610F"/>
    <w:rsid w:val="00876452"/>
    <w:rsid w:val="008770FA"/>
    <w:rsid w:val="008773D9"/>
    <w:rsid w:val="00877640"/>
    <w:rsid w:val="0087780C"/>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B58"/>
    <w:rsid w:val="00894E7D"/>
    <w:rsid w:val="0089756B"/>
    <w:rsid w:val="008A069E"/>
    <w:rsid w:val="008A131A"/>
    <w:rsid w:val="008A1671"/>
    <w:rsid w:val="008A1A83"/>
    <w:rsid w:val="008A26E7"/>
    <w:rsid w:val="008A2A8A"/>
    <w:rsid w:val="008A2BCB"/>
    <w:rsid w:val="008A355A"/>
    <w:rsid w:val="008A375F"/>
    <w:rsid w:val="008A396E"/>
    <w:rsid w:val="008A3E4F"/>
    <w:rsid w:val="008A42E1"/>
    <w:rsid w:val="008A4772"/>
    <w:rsid w:val="008A4C44"/>
    <w:rsid w:val="008A54FF"/>
    <w:rsid w:val="008A625B"/>
    <w:rsid w:val="008A63F7"/>
    <w:rsid w:val="008A6A83"/>
    <w:rsid w:val="008A7107"/>
    <w:rsid w:val="008A79DD"/>
    <w:rsid w:val="008A7F0B"/>
    <w:rsid w:val="008B00DE"/>
    <w:rsid w:val="008B09F6"/>
    <w:rsid w:val="008B0ED9"/>
    <w:rsid w:val="008B1734"/>
    <w:rsid w:val="008B1795"/>
    <w:rsid w:val="008B19DC"/>
    <w:rsid w:val="008B1AE3"/>
    <w:rsid w:val="008B23E1"/>
    <w:rsid w:val="008B242E"/>
    <w:rsid w:val="008B25FF"/>
    <w:rsid w:val="008B2925"/>
    <w:rsid w:val="008B2E6F"/>
    <w:rsid w:val="008B2F28"/>
    <w:rsid w:val="008B3CE3"/>
    <w:rsid w:val="008B3FE4"/>
    <w:rsid w:val="008B407A"/>
    <w:rsid w:val="008B4A40"/>
    <w:rsid w:val="008B5121"/>
    <w:rsid w:val="008B6D53"/>
    <w:rsid w:val="008B7282"/>
    <w:rsid w:val="008B793A"/>
    <w:rsid w:val="008B7D1C"/>
    <w:rsid w:val="008B7E35"/>
    <w:rsid w:val="008C144C"/>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5BE"/>
    <w:rsid w:val="008C68F2"/>
    <w:rsid w:val="008C6F09"/>
    <w:rsid w:val="008C6FE1"/>
    <w:rsid w:val="008C77D7"/>
    <w:rsid w:val="008D03C3"/>
    <w:rsid w:val="008D2453"/>
    <w:rsid w:val="008D24FB"/>
    <w:rsid w:val="008D2CBD"/>
    <w:rsid w:val="008D3E22"/>
    <w:rsid w:val="008D3EA4"/>
    <w:rsid w:val="008D4735"/>
    <w:rsid w:val="008D4C04"/>
    <w:rsid w:val="008D4F29"/>
    <w:rsid w:val="008D55A8"/>
    <w:rsid w:val="008D5CB6"/>
    <w:rsid w:val="008D6168"/>
    <w:rsid w:val="008D6CB0"/>
    <w:rsid w:val="008D6E33"/>
    <w:rsid w:val="008D7695"/>
    <w:rsid w:val="008D795F"/>
    <w:rsid w:val="008D7C32"/>
    <w:rsid w:val="008D7D18"/>
    <w:rsid w:val="008E06CC"/>
    <w:rsid w:val="008E0DB8"/>
    <w:rsid w:val="008E1032"/>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74F"/>
    <w:rsid w:val="008F1AEF"/>
    <w:rsid w:val="008F2421"/>
    <w:rsid w:val="008F2719"/>
    <w:rsid w:val="008F2B99"/>
    <w:rsid w:val="008F3A37"/>
    <w:rsid w:val="008F3CA2"/>
    <w:rsid w:val="008F3D09"/>
    <w:rsid w:val="008F4113"/>
    <w:rsid w:val="008F4427"/>
    <w:rsid w:val="008F47B1"/>
    <w:rsid w:val="008F4813"/>
    <w:rsid w:val="008F5429"/>
    <w:rsid w:val="008F5848"/>
    <w:rsid w:val="008F5972"/>
    <w:rsid w:val="008F5F0D"/>
    <w:rsid w:val="008F5FB0"/>
    <w:rsid w:val="008F64B2"/>
    <w:rsid w:val="008F68D0"/>
    <w:rsid w:val="008F6AB6"/>
    <w:rsid w:val="008F72AA"/>
    <w:rsid w:val="008F7656"/>
    <w:rsid w:val="008F7694"/>
    <w:rsid w:val="008F7F21"/>
    <w:rsid w:val="009005AA"/>
    <w:rsid w:val="00900C24"/>
    <w:rsid w:val="00900D8B"/>
    <w:rsid w:val="00901343"/>
    <w:rsid w:val="00901363"/>
    <w:rsid w:val="00901664"/>
    <w:rsid w:val="00902197"/>
    <w:rsid w:val="00902270"/>
    <w:rsid w:val="0090276C"/>
    <w:rsid w:val="00903757"/>
    <w:rsid w:val="00903E71"/>
    <w:rsid w:val="00903EC2"/>
    <w:rsid w:val="00905542"/>
    <w:rsid w:val="00905D02"/>
    <w:rsid w:val="00906223"/>
    <w:rsid w:val="00906CD2"/>
    <w:rsid w:val="00907590"/>
    <w:rsid w:val="00910273"/>
    <w:rsid w:val="009102F3"/>
    <w:rsid w:val="00911253"/>
    <w:rsid w:val="00911659"/>
    <w:rsid w:val="00911D50"/>
    <w:rsid w:val="00912435"/>
    <w:rsid w:val="009130B9"/>
    <w:rsid w:val="0091364E"/>
    <w:rsid w:val="0091369A"/>
    <w:rsid w:val="00913934"/>
    <w:rsid w:val="00914000"/>
    <w:rsid w:val="00914089"/>
    <w:rsid w:val="009143FA"/>
    <w:rsid w:val="00914B3F"/>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382B"/>
    <w:rsid w:val="0092392B"/>
    <w:rsid w:val="009241D6"/>
    <w:rsid w:val="00925A1C"/>
    <w:rsid w:val="00925B60"/>
    <w:rsid w:val="00925D10"/>
    <w:rsid w:val="0092612D"/>
    <w:rsid w:val="00926408"/>
    <w:rsid w:val="0092650A"/>
    <w:rsid w:val="0092663E"/>
    <w:rsid w:val="009269C6"/>
    <w:rsid w:val="009279F2"/>
    <w:rsid w:val="00927A76"/>
    <w:rsid w:val="00927BBD"/>
    <w:rsid w:val="00930DDA"/>
    <w:rsid w:val="00931477"/>
    <w:rsid w:val="009314F5"/>
    <w:rsid w:val="00932038"/>
    <w:rsid w:val="00932462"/>
    <w:rsid w:val="00932B5E"/>
    <w:rsid w:val="009331F6"/>
    <w:rsid w:val="0093416B"/>
    <w:rsid w:val="00934500"/>
    <w:rsid w:val="00934512"/>
    <w:rsid w:val="0093495B"/>
    <w:rsid w:val="009349B9"/>
    <w:rsid w:val="00934C31"/>
    <w:rsid w:val="00934FB1"/>
    <w:rsid w:val="0093556F"/>
    <w:rsid w:val="009357BC"/>
    <w:rsid w:val="00935B54"/>
    <w:rsid w:val="00935BFA"/>
    <w:rsid w:val="0093623E"/>
    <w:rsid w:val="009362CC"/>
    <w:rsid w:val="0093634F"/>
    <w:rsid w:val="00936725"/>
    <w:rsid w:val="00936BDF"/>
    <w:rsid w:val="00936CFC"/>
    <w:rsid w:val="00937563"/>
    <w:rsid w:val="00937929"/>
    <w:rsid w:val="0094052F"/>
    <w:rsid w:val="00940622"/>
    <w:rsid w:val="0094091E"/>
    <w:rsid w:val="0094135B"/>
    <w:rsid w:val="00941892"/>
    <w:rsid w:val="0094238B"/>
    <w:rsid w:val="009424E9"/>
    <w:rsid w:val="009428B5"/>
    <w:rsid w:val="009431F9"/>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0D81"/>
    <w:rsid w:val="00950E90"/>
    <w:rsid w:val="00951C83"/>
    <w:rsid w:val="00951C93"/>
    <w:rsid w:val="009524E7"/>
    <w:rsid w:val="00952F51"/>
    <w:rsid w:val="00952FF8"/>
    <w:rsid w:val="009533CA"/>
    <w:rsid w:val="009535E5"/>
    <w:rsid w:val="00953EEE"/>
    <w:rsid w:val="00953FC7"/>
    <w:rsid w:val="0095448B"/>
    <w:rsid w:val="0095472F"/>
    <w:rsid w:val="00954C1D"/>
    <w:rsid w:val="00954D85"/>
    <w:rsid w:val="00954E47"/>
    <w:rsid w:val="00955568"/>
    <w:rsid w:val="00955645"/>
    <w:rsid w:val="00955D07"/>
    <w:rsid w:val="00956658"/>
    <w:rsid w:val="009568AC"/>
    <w:rsid w:val="00957D1F"/>
    <w:rsid w:val="0096047B"/>
    <w:rsid w:val="00960DD1"/>
    <w:rsid w:val="00960DD4"/>
    <w:rsid w:val="00961135"/>
    <w:rsid w:val="00961224"/>
    <w:rsid w:val="00961397"/>
    <w:rsid w:val="009613AE"/>
    <w:rsid w:val="0096187B"/>
    <w:rsid w:val="00961FF2"/>
    <w:rsid w:val="0096217D"/>
    <w:rsid w:val="009625D3"/>
    <w:rsid w:val="0096273E"/>
    <w:rsid w:val="00963082"/>
    <w:rsid w:val="00963C3B"/>
    <w:rsid w:val="00963CEC"/>
    <w:rsid w:val="0096468E"/>
    <w:rsid w:val="009647B0"/>
    <w:rsid w:val="009657E5"/>
    <w:rsid w:val="009668EF"/>
    <w:rsid w:val="0096698F"/>
    <w:rsid w:val="00966B14"/>
    <w:rsid w:val="00966EE9"/>
    <w:rsid w:val="00967523"/>
    <w:rsid w:val="009675C8"/>
    <w:rsid w:val="00967A04"/>
    <w:rsid w:val="00967D72"/>
    <w:rsid w:val="0097006C"/>
    <w:rsid w:val="009715DA"/>
    <w:rsid w:val="00971994"/>
    <w:rsid w:val="009719B8"/>
    <w:rsid w:val="00971D8B"/>
    <w:rsid w:val="0097205B"/>
    <w:rsid w:val="00972ACD"/>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174"/>
    <w:rsid w:val="00976602"/>
    <w:rsid w:val="009766BF"/>
    <w:rsid w:val="00977704"/>
    <w:rsid w:val="00980E13"/>
    <w:rsid w:val="00981D61"/>
    <w:rsid w:val="009826A3"/>
    <w:rsid w:val="0098273F"/>
    <w:rsid w:val="00982979"/>
    <w:rsid w:val="00982A3C"/>
    <w:rsid w:val="00982FBF"/>
    <w:rsid w:val="00982FF1"/>
    <w:rsid w:val="0098305A"/>
    <w:rsid w:val="0098309A"/>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6BF"/>
    <w:rsid w:val="00991BFA"/>
    <w:rsid w:val="009923A4"/>
    <w:rsid w:val="0099243D"/>
    <w:rsid w:val="00992459"/>
    <w:rsid w:val="0099289B"/>
    <w:rsid w:val="00992E94"/>
    <w:rsid w:val="00993280"/>
    <w:rsid w:val="009932E3"/>
    <w:rsid w:val="0099447F"/>
    <w:rsid w:val="00995872"/>
    <w:rsid w:val="009960CB"/>
    <w:rsid w:val="00996124"/>
    <w:rsid w:val="00996227"/>
    <w:rsid w:val="009967FB"/>
    <w:rsid w:val="009969FE"/>
    <w:rsid w:val="00997152"/>
    <w:rsid w:val="00997B8C"/>
    <w:rsid w:val="00997EB6"/>
    <w:rsid w:val="00997F92"/>
    <w:rsid w:val="009A001B"/>
    <w:rsid w:val="009A00F2"/>
    <w:rsid w:val="009A0148"/>
    <w:rsid w:val="009A0C8B"/>
    <w:rsid w:val="009A16A9"/>
    <w:rsid w:val="009A1CBC"/>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1DFB"/>
    <w:rsid w:val="009B24CF"/>
    <w:rsid w:val="009B2E10"/>
    <w:rsid w:val="009B3344"/>
    <w:rsid w:val="009B40A7"/>
    <w:rsid w:val="009B45DF"/>
    <w:rsid w:val="009B55B8"/>
    <w:rsid w:val="009B58D6"/>
    <w:rsid w:val="009B6270"/>
    <w:rsid w:val="009B7A04"/>
    <w:rsid w:val="009B7CB6"/>
    <w:rsid w:val="009C014F"/>
    <w:rsid w:val="009C0E84"/>
    <w:rsid w:val="009C10B8"/>
    <w:rsid w:val="009C11F8"/>
    <w:rsid w:val="009C1C68"/>
    <w:rsid w:val="009C23F6"/>
    <w:rsid w:val="009C25ED"/>
    <w:rsid w:val="009C2E38"/>
    <w:rsid w:val="009C4159"/>
    <w:rsid w:val="009C5C89"/>
    <w:rsid w:val="009C5F2E"/>
    <w:rsid w:val="009C68E3"/>
    <w:rsid w:val="009C693E"/>
    <w:rsid w:val="009C7819"/>
    <w:rsid w:val="009C78FB"/>
    <w:rsid w:val="009C7E06"/>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0997"/>
    <w:rsid w:val="009E1AF5"/>
    <w:rsid w:val="009E28EF"/>
    <w:rsid w:val="009E2C92"/>
    <w:rsid w:val="009E301D"/>
    <w:rsid w:val="009E3417"/>
    <w:rsid w:val="009E3835"/>
    <w:rsid w:val="009E3C1B"/>
    <w:rsid w:val="009E3D62"/>
    <w:rsid w:val="009E3EB1"/>
    <w:rsid w:val="009E4289"/>
    <w:rsid w:val="009E47F3"/>
    <w:rsid w:val="009E5405"/>
    <w:rsid w:val="009E5755"/>
    <w:rsid w:val="009E59AD"/>
    <w:rsid w:val="009E5AF0"/>
    <w:rsid w:val="009E6ED1"/>
    <w:rsid w:val="009E7227"/>
    <w:rsid w:val="009E78DC"/>
    <w:rsid w:val="009F087F"/>
    <w:rsid w:val="009F0A25"/>
    <w:rsid w:val="009F0FA1"/>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7F5"/>
    <w:rsid w:val="009F7890"/>
    <w:rsid w:val="009F79E1"/>
    <w:rsid w:val="009F7C9F"/>
    <w:rsid w:val="00A00366"/>
    <w:rsid w:val="00A00B7A"/>
    <w:rsid w:val="00A00DC8"/>
    <w:rsid w:val="00A014D6"/>
    <w:rsid w:val="00A01710"/>
    <w:rsid w:val="00A0191A"/>
    <w:rsid w:val="00A01D69"/>
    <w:rsid w:val="00A02022"/>
    <w:rsid w:val="00A03229"/>
    <w:rsid w:val="00A036ED"/>
    <w:rsid w:val="00A038CC"/>
    <w:rsid w:val="00A04191"/>
    <w:rsid w:val="00A042EB"/>
    <w:rsid w:val="00A05B8C"/>
    <w:rsid w:val="00A06534"/>
    <w:rsid w:val="00A06797"/>
    <w:rsid w:val="00A06A70"/>
    <w:rsid w:val="00A06B88"/>
    <w:rsid w:val="00A06C45"/>
    <w:rsid w:val="00A06F57"/>
    <w:rsid w:val="00A07682"/>
    <w:rsid w:val="00A078B3"/>
    <w:rsid w:val="00A07D86"/>
    <w:rsid w:val="00A07E51"/>
    <w:rsid w:val="00A07FD5"/>
    <w:rsid w:val="00A105DE"/>
    <w:rsid w:val="00A10925"/>
    <w:rsid w:val="00A11275"/>
    <w:rsid w:val="00A11454"/>
    <w:rsid w:val="00A116C7"/>
    <w:rsid w:val="00A11968"/>
    <w:rsid w:val="00A12483"/>
    <w:rsid w:val="00A12496"/>
    <w:rsid w:val="00A12A24"/>
    <w:rsid w:val="00A13962"/>
    <w:rsid w:val="00A13C6D"/>
    <w:rsid w:val="00A13E10"/>
    <w:rsid w:val="00A13F70"/>
    <w:rsid w:val="00A1433C"/>
    <w:rsid w:val="00A14B11"/>
    <w:rsid w:val="00A14E6B"/>
    <w:rsid w:val="00A15495"/>
    <w:rsid w:val="00A155EA"/>
    <w:rsid w:val="00A1585E"/>
    <w:rsid w:val="00A1753B"/>
    <w:rsid w:val="00A179F8"/>
    <w:rsid w:val="00A17F1A"/>
    <w:rsid w:val="00A20246"/>
    <w:rsid w:val="00A204B8"/>
    <w:rsid w:val="00A20929"/>
    <w:rsid w:val="00A21AEC"/>
    <w:rsid w:val="00A22DD0"/>
    <w:rsid w:val="00A231F0"/>
    <w:rsid w:val="00A2392C"/>
    <w:rsid w:val="00A23C2E"/>
    <w:rsid w:val="00A24829"/>
    <w:rsid w:val="00A24890"/>
    <w:rsid w:val="00A24C36"/>
    <w:rsid w:val="00A25233"/>
    <w:rsid w:val="00A25A69"/>
    <w:rsid w:val="00A25BB2"/>
    <w:rsid w:val="00A26529"/>
    <w:rsid w:val="00A26701"/>
    <w:rsid w:val="00A30577"/>
    <w:rsid w:val="00A30847"/>
    <w:rsid w:val="00A30EA1"/>
    <w:rsid w:val="00A31042"/>
    <w:rsid w:val="00A31130"/>
    <w:rsid w:val="00A314BB"/>
    <w:rsid w:val="00A315F1"/>
    <w:rsid w:val="00A31E01"/>
    <w:rsid w:val="00A31E19"/>
    <w:rsid w:val="00A31F3C"/>
    <w:rsid w:val="00A33866"/>
    <w:rsid w:val="00A33A82"/>
    <w:rsid w:val="00A33C6C"/>
    <w:rsid w:val="00A340A2"/>
    <w:rsid w:val="00A366BA"/>
    <w:rsid w:val="00A36876"/>
    <w:rsid w:val="00A36EA6"/>
    <w:rsid w:val="00A37233"/>
    <w:rsid w:val="00A37A3F"/>
    <w:rsid w:val="00A37F2F"/>
    <w:rsid w:val="00A40686"/>
    <w:rsid w:val="00A40F01"/>
    <w:rsid w:val="00A411EF"/>
    <w:rsid w:val="00A4202D"/>
    <w:rsid w:val="00A42047"/>
    <w:rsid w:val="00A42288"/>
    <w:rsid w:val="00A4229E"/>
    <w:rsid w:val="00A4264E"/>
    <w:rsid w:val="00A427B4"/>
    <w:rsid w:val="00A429ED"/>
    <w:rsid w:val="00A43348"/>
    <w:rsid w:val="00A433A4"/>
    <w:rsid w:val="00A43C98"/>
    <w:rsid w:val="00A43F35"/>
    <w:rsid w:val="00A45509"/>
    <w:rsid w:val="00A45FF2"/>
    <w:rsid w:val="00A4636F"/>
    <w:rsid w:val="00A46C01"/>
    <w:rsid w:val="00A4737A"/>
    <w:rsid w:val="00A51658"/>
    <w:rsid w:val="00A5198F"/>
    <w:rsid w:val="00A51C21"/>
    <w:rsid w:val="00A51D3F"/>
    <w:rsid w:val="00A5209D"/>
    <w:rsid w:val="00A520E7"/>
    <w:rsid w:val="00A524E4"/>
    <w:rsid w:val="00A52549"/>
    <w:rsid w:val="00A528F8"/>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393"/>
    <w:rsid w:val="00A60829"/>
    <w:rsid w:val="00A61783"/>
    <w:rsid w:val="00A618BB"/>
    <w:rsid w:val="00A627A3"/>
    <w:rsid w:val="00A62DD0"/>
    <w:rsid w:val="00A62EE6"/>
    <w:rsid w:val="00A62F73"/>
    <w:rsid w:val="00A63330"/>
    <w:rsid w:val="00A634C9"/>
    <w:rsid w:val="00A63641"/>
    <w:rsid w:val="00A640DA"/>
    <w:rsid w:val="00A64A6E"/>
    <w:rsid w:val="00A64ED4"/>
    <w:rsid w:val="00A64FCC"/>
    <w:rsid w:val="00A65243"/>
    <w:rsid w:val="00A656E6"/>
    <w:rsid w:val="00A65F53"/>
    <w:rsid w:val="00A66229"/>
    <w:rsid w:val="00A667F2"/>
    <w:rsid w:val="00A66EF1"/>
    <w:rsid w:val="00A670DF"/>
    <w:rsid w:val="00A6764C"/>
    <w:rsid w:val="00A676EB"/>
    <w:rsid w:val="00A678E8"/>
    <w:rsid w:val="00A67949"/>
    <w:rsid w:val="00A70447"/>
    <w:rsid w:val="00A70994"/>
    <w:rsid w:val="00A70FB8"/>
    <w:rsid w:val="00A71836"/>
    <w:rsid w:val="00A723D5"/>
    <w:rsid w:val="00A727E6"/>
    <w:rsid w:val="00A72A21"/>
    <w:rsid w:val="00A7363A"/>
    <w:rsid w:val="00A73ECC"/>
    <w:rsid w:val="00A73EEE"/>
    <w:rsid w:val="00A745F0"/>
    <w:rsid w:val="00A74FEA"/>
    <w:rsid w:val="00A75206"/>
    <w:rsid w:val="00A75D97"/>
    <w:rsid w:val="00A7630D"/>
    <w:rsid w:val="00A76A3F"/>
    <w:rsid w:val="00A77BC2"/>
    <w:rsid w:val="00A8055F"/>
    <w:rsid w:val="00A806D1"/>
    <w:rsid w:val="00A808D5"/>
    <w:rsid w:val="00A80A21"/>
    <w:rsid w:val="00A80BBA"/>
    <w:rsid w:val="00A80CFA"/>
    <w:rsid w:val="00A80DE0"/>
    <w:rsid w:val="00A81052"/>
    <w:rsid w:val="00A81230"/>
    <w:rsid w:val="00A814E3"/>
    <w:rsid w:val="00A81528"/>
    <w:rsid w:val="00A81951"/>
    <w:rsid w:val="00A81CA7"/>
    <w:rsid w:val="00A82862"/>
    <w:rsid w:val="00A82E05"/>
    <w:rsid w:val="00A82EEA"/>
    <w:rsid w:val="00A832D5"/>
    <w:rsid w:val="00A83410"/>
    <w:rsid w:val="00A836E1"/>
    <w:rsid w:val="00A84725"/>
    <w:rsid w:val="00A85054"/>
    <w:rsid w:val="00A85858"/>
    <w:rsid w:val="00A85A2E"/>
    <w:rsid w:val="00A85CDE"/>
    <w:rsid w:val="00A86BC5"/>
    <w:rsid w:val="00A86DD0"/>
    <w:rsid w:val="00A87144"/>
    <w:rsid w:val="00A87EFD"/>
    <w:rsid w:val="00A87FCB"/>
    <w:rsid w:val="00A901F7"/>
    <w:rsid w:val="00A9073B"/>
    <w:rsid w:val="00A91BE3"/>
    <w:rsid w:val="00A92ACA"/>
    <w:rsid w:val="00A92ED0"/>
    <w:rsid w:val="00A93184"/>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0E9E"/>
    <w:rsid w:val="00AA12C6"/>
    <w:rsid w:val="00AA1436"/>
    <w:rsid w:val="00AA2822"/>
    <w:rsid w:val="00AA2E2C"/>
    <w:rsid w:val="00AA32DD"/>
    <w:rsid w:val="00AA36C9"/>
    <w:rsid w:val="00AA4599"/>
    <w:rsid w:val="00AA5259"/>
    <w:rsid w:val="00AA5D43"/>
    <w:rsid w:val="00AA5F54"/>
    <w:rsid w:val="00AA6922"/>
    <w:rsid w:val="00AA697D"/>
    <w:rsid w:val="00AA698A"/>
    <w:rsid w:val="00AA6BA9"/>
    <w:rsid w:val="00AB00ED"/>
    <w:rsid w:val="00AB038D"/>
    <w:rsid w:val="00AB03C9"/>
    <w:rsid w:val="00AB13B7"/>
    <w:rsid w:val="00AB1508"/>
    <w:rsid w:val="00AB16BE"/>
    <w:rsid w:val="00AB1AC9"/>
    <w:rsid w:val="00AB28CA"/>
    <w:rsid w:val="00AB3285"/>
    <w:rsid w:val="00AB36A5"/>
    <w:rsid w:val="00AB3BB1"/>
    <w:rsid w:val="00AB5A6D"/>
    <w:rsid w:val="00AB5F2D"/>
    <w:rsid w:val="00AB5F77"/>
    <w:rsid w:val="00AB61D6"/>
    <w:rsid w:val="00AB6278"/>
    <w:rsid w:val="00AB63AF"/>
    <w:rsid w:val="00AB6500"/>
    <w:rsid w:val="00AB6553"/>
    <w:rsid w:val="00AB73FD"/>
    <w:rsid w:val="00AB744C"/>
    <w:rsid w:val="00AB78A8"/>
    <w:rsid w:val="00AC026F"/>
    <w:rsid w:val="00AC0933"/>
    <w:rsid w:val="00AC0B07"/>
    <w:rsid w:val="00AC0C97"/>
    <w:rsid w:val="00AC1120"/>
    <w:rsid w:val="00AC211E"/>
    <w:rsid w:val="00AC27B8"/>
    <w:rsid w:val="00AC298D"/>
    <w:rsid w:val="00AC2DD0"/>
    <w:rsid w:val="00AC2EA9"/>
    <w:rsid w:val="00AC2EE4"/>
    <w:rsid w:val="00AC379C"/>
    <w:rsid w:val="00AC38EC"/>
    <w:rsid w:val="00AC3FD7"/>
    <w:rsid w:val="00AC468F"/>
    <w:rsid w:val="00AC47F7"/>
    <w:rsid w:val="00AC4E67"/>
    <w:rsid w:val="00AC529B"/>
    <w:rsid w:val="00AC5622"/>
    <w:rsid w:val="00AC5806"/>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3C84"/>
    <w:rsid w:val="00AD4EC6"/>
    <w:rsid w:val="00AD5F56"/>
    <w:rsid w:val="00AD653B"/>
    <w:rsid w:val="00AD66DF"/>
    <w:rsid w:val="00AD6FD2"/>
    <w:rsid w:val="00AD71EB"/>
    <w:rsid w:val="00AD76EE"/>
    <w:rsid w:val="00AD7C36"/>
    <w:rsid w:val="00AE005F"/>
    <w:rsid w:val="00AE0B92"/>
    <w:rsid w:val="00AE0E3F"/>
    <w:rsid w:val="00AE11A6"/>
    <w:rsid w:val="00AE124E"/>
    <w:rsid w:val="00AE143C"/>
    <w:rsid w:val="00AE16CE"/>
    <w:rsid w:val="00AE249F"/>
    <w:rsid w:val="00AE29A2"/>
    <w:rsid w:val="00AE29DB"/>
    <w:rsid w:val="00AE2F4B"/>
    <w:rsid w:val="00AE3F70"/>
    <w:rsid w:val="00AE3F98"/>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14CB"/>
    <w:rsid w:val="00AF16C6"/>
    <w:rsid w:val="00AF1954"/>
    <w:rsid w:val="00AF1AF3"/>
    <w:rsid w:val="00AF1B84"/>
    <w:rsid w:val="00AF1DBF"/>
    <w:rsid w:val="00AF3182"/>
    <w:rsid w:val="00AF345B"/>
    <w:rsid w:val="00AF3A46"/>
    <w:rsid w:val="00AF3B72"/>
    <w:rsid w:val="00AF3DB4"/>
    <w:rsid w:val="00AF3E88"/>
    <w:rsid w:val="00AF4A72"/>
    <w:rsid w:val="00AF52C2"/>
    <w:rsid w:val="00AF5590"/>
    <w:rsid w:val="00AF55D9"/>
    <w:rsid w:val="00AF57B6"/>
    <w:rsid w:val="00AF61D6"/>
    <w:rsid w:val="00AF61F8"/>
    <w:rsid w:val="00AF64E6"/>
    <w:rsid w:val="00AF6F48"/>
    <w:rsid w:val="00AF731D"/>
    <w:rsid w:val="00AF74BE"/>
    <w:rsid w:val="00AF784D"/>
    <w:rsid w:val="00AF7ABB"/>
    <w:rsid w:val="00B00476"/>
    <w:rsid w:val="00B008AD"/>
    <w:rsid w:val="00B00A72"/>
    <w:rsid w:val="00B00F35"/>
    <w:rsid w:val="00B016FC"/>
    <w:rsid w:val="00B01FBE"/>
    <w:rsid w:val="00B033C8"/>
    <w:rsid w:val="00B03AA7"/>
    <w:rsid w:val="00B0417B"/>
    <w:rsid w:val="00B04BD4"/>
    <w:rsid w:val="00B0602D"/>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541D"/>
    <w:rsid w:val="00B163D0"/>
    <w:rsid w:val="00B169EA"/>
    <w:rsid w:val="00B1724B"/>
    <w:rsid w:val="00B2016C"/>
    <w:rsid w:val="00B205D6"/>
    <w:rsid w:val="00B20956"/>
    <w:rsid w:val="00B218E4"/>
    <w:rsid w:val="00B21D34"/>
    <w:rsid w:val="00B2215C"/>
    <w:rsid w:val="00B228E7"/>
    <w:rsid w:val="00B236C9"/>
    <w:rsid w:val="00B24064"/>
    <w:rsid w:val="00B24CB6"/>
    <w:rsid w:val="00B2550F"/>
    <w:rsid w:val="00B25A79"/>
    <w:rsid w:val="00B2745E"/>
    <w:rsid w:val="00B277D5"/>
    <w:rsid w:val="00B27956"/>
    <w:rsid w:val="00B27A9F"/>
    <w:rsid w:val="00B30005"/>
    <w:rsid w:val="00B305E2"/>
    <w:rsid w:val="00B30689"/>
    <w:rsid w:val="00B3096D"/>
    <w:rsid w:val="00B311AE"/>
    <w:rsid w:val="00B31A22"/>
    <w:rsid w:val="00B31E1A"/>
    <w:rsid w:val="00B32540"/>
    <w:rsid w:val="00B3306A"/>
    <w:rsid w:val="00B33236"/>
    <w:rsid w:val="00B337C3"/>
    <w:rsid w:val="00B33FEE"/>
    <w:rsid w:val="00B34008"/>
    <w:rsid w:val="00B340F8"/>
    <w:rsid w:val="00B347A0"/>
    <w:rsid w:val="00B35200"/>
    <w:rsid w:val="00B352F1"/>
    <w:rsid w:val="00B3536F"/>
    <w:rsid w:val="00B3563F"/>
    <w:rsid w:val="00B3572B"/>
    <w:rsid w:val="00B35CEC"/>
    <w:rsid w:val="00B360F7"/>
    <w:rsid w:val="00B365B6"/>
    <w:rsid w:val="00B36A53"/>
    <w:rsid w:val="00B372E6"/>
    <w:rsid w:val="00B374AB"/>
    <w:rsid w:val="00B37B47"/>
    <w:rsid w:val="00B37EB4"/>
    <w:rsid w:val="00B4022B"/>
    <w:rsid w:val="00B40340"/>
    <w:rsid w:val="00B40F63"/>
    <w:rsid w:val="00B41597"/>
    <w:rsid w:val="00B4166C"/>
    <w:rsid w:val="00B41CE4"/>
    <w:rsid w:val="00B42671"/>
    <w:rsid w:val="00B42DAC"/>
    <w:rsid w:val="00B42ED6"/>
    <w:rsid w:val="00B43B5C"/>
    <w:rsid w:val="00B44C84"/>
    <w:rsid w:val="00B45030"/>
    <w:rsid w:val="00B453BF"/>
    <w:rsid w:val="00B457B8"/>
    <w:rsid w:val="00B45C50"/>
    <w:rsid w:val="00B465BF"/>
    <w:rsid w:val="00B473A7"/>
    <w:rsid w:val="00B474ED"/>
    <w:rsid w:val="00B47868"/>
    <w:rsid w:val="00B47990"/>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71"/>
    <w:rsid w:val="00B549FD"/>
    <w:rsid w:val="00B551A3"/>
    <w:rsid w:val="00B558BD"/>
    <w:rsid w:val="00B559D3"/>
    <w:rsid w:val="00B55B4C"/>
    <w:rsid w:val="00B55B76"/>
    <w:rsid w:val="00B56204"/>
    <w:rsid w:val="00B57160"/>
    <w:rsid w:val="00B57178"/>
    <w:rsid w:val="00B57C95"/>
    <w:rsid w:val="00B6141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4B3"/>
    <w:rsid w:val="00B72540"/>
    <w:rsid w:val="00B72BC6"/>
    <w:rsid w:val="00B72F7B"/>
    <w:rsid w:val="00B73059"/>
    <w:rsid w:val="00B73229"/>
    <w:rsid w:val="00B73C0C"/>
    <w:rsid w:val="00B741AF"/>
    <w:rsid w:val="00B744C9"/>
    <w:rsid w:val="00B74AC4"/>
    <w:rsid w:val="00B751EA"/>
    <w:rsid w:val="00B75567"/>
    <w:rsid w:val="00B76027"/>
    <w:rsid w:val="00B763AD"/>
    <w:rsid w:val="00B766FB"/>
    <w:rsid w:val="00B76805"/>
    <w:rsid w:val="00B773C6"/>
    <w:rsid w:val="00B77592"/>
    <w:rsid w:val="00B77DE7"/>
    <w:rsid w:val="00B8000A"/>
    <w:rsid w:val="00B80496"/>
    <w:rsid w:val="00B80577"/>
    <w:rsid w:val="00B807BE"/>
    <w:rsid w:val="00B80A66"/>
    <w:rsid w:val="00B81974"/>
    <w:rsid w:val="00B81A2E"/>
    <w:rsid w:val="00B847CE"/>
    <w:rsid w:val="00B848B7"/>
    <w:rsid w:val="00B84C89"/>
    <w:rsid w:val="00B85085"/>
    <w:rsid w:val="00B8530A"/>
    <w:rsid w:val="00B855CC"/>
    <w:rsid w:val="00B8592F"/>
    <w:rsid w:val="00B859DE"/>
    <w:rsid w:val="00B863E0"/>
    <w:rsid w:val="00B86E41"/>
    <w:rsid w:val="00B8789F"/>
    <w:rsid w:val="00B900AC"/>
    <w:rsid w:val="00B907A0"/>
    <w:rsid w:val="00B90D3F"/>
    <w:rsid w:val="00B90FDA"/>
    <w:rsid w:val="00B91181"/>
    <w:rsid w:val="00B9161E"/>
    <w:rsid w:val="00B91867"/>
    <w:rsid w:val="00B91928"/>
    <w:rsid w:val="00B91C72"/>
    <w:rsid w:val="00B923B8"/>
    <w:rsid w:val="00B92C9F"/>
    <w:rsid w:val="00B933ED"/>
    <w:rsid w:val="00B938FA"/>
    <w:rsid w:val="00B9427D"/>
    <w:rsid w:val="00B94DE0"/>
    <w:rsid w:val="00B954AE"/>
    <w:rsid w:val="00B957C4"/>
    <w:rsid w:val="00B96201"/>
    <w:rsid w:val="00B966C4"/>
    <w:rsid w:val="00B9693A"/>
    <w:rsid w:val="00B96976"/>
    <w:rsid w:val="00B96BE2"/>
    <w:rsid w:val="00B971E6"/>
    <w:rsid w:val="00B973C8"/>
    <w:rsid w:val="00B974F8"/>
    <w:rsid w:val="00B9754E"/>
    <w:rsid w:val="00BA0568"/>
    <w:rsid w:val="00BA0899"/>
    <w:rsid w:val="00BA08D1"/>
    <w:rsid w:val="00BA09DF"/>
    <w:rsid w:val="00BA0C5B"/>
    <w:rsid w:val="00BA1063"/>
    <w:rsid w:val="00BA1B28"/>
    <w:rsid w:val="00BA2238"/>
    <w:rsid w:val="00BA3137"/>
    <w:rsid w:val="00BA37EE"/>
    <w:rsid w:val="00BA38F0"/>
    <w:rsid w:val="00BA4014"/>
    <w:rsid w:val="00BA46C3"/>
    <w:rsid w:val="00BA48EB"/>
    <w:rsid w:val="00BA4AB4"/>
    <w:rsid w:val="00BA5578"/>
    <w:rsid w:val="00BA58FE"/>
    <w:rsid w:val="00BA5B38"/>
    <w:rsid w:val="00BA5C61"/>
    <w:rsid w:val="00BA6192"/>
    <w:rsid w:val="00BA6282"/>
    <w:rsid w:val="00BA62B9"/>
    <w:rsid w:val="00BA6B45"/>
    <w:rsid w:val="00BA6D68"/>
    <w:rsid w:val="00BB0398"/>
    <w:rsid w:val="00BB0A69"/>
    <w:rsid w:val="00BB0F34"/>
    <w:rsid w:val="00BB106C"/>
    <w:rsid w:val="00BB14D3"/>
    <w:rsid w:val="00BB1522"/>
    <w:rsid w:val="00BB1C29"/>
    <w:rsid w:val="00BB1C2D"/>
    <w:rsid w:val="00BB2A01"/>
    <w:rsid w:val="00BB2A75"/>
    <w:rsid w:val="00BB3C4C"/>
    <w:rsid w:val="00BB4BCF"/>
    <w:rsid w:val="00BB4D47"/>
    <w:rsid w:val="00BB4DE3"/>
    <w:rsid w:val="00BB5086"/>
    <w:rsid w:val="00BB654E"/>
    <w:rsid w:val="00BB696E"/>
    <w:rsid w:val="00BB748D"/>
    <w:rsid w:val="00BB7492"/>
    <w:rsid w:val="00BB7B73"/>
    <w:rsid w:val="00BB7DA4"/>
    <w:rsid w:val="00BC0005"/>
    <w:rsid w:val="00BC05B4"/>
    <w:rsid w:val="00BC0688"/>
    <w:rsid w:val="00BC0840"/>
    <w:rsid w:val="00BC0B10"/>
    <w:rsid w:val="00BC1089"/>
    <w:rsid w:val="00BC13FA"/>
    <w:rsid w:val="00BC1480"/>
    <w:rsid w:val="00BC2240"/>
    <w:rsid w:val="00BC2483"/>
    <w:rsid w:val="00BC2810"/>
    <w:rsid w:val="00BC2982"/>
    <w:rsid w:val="00BC2CFF"/>
    <w:rsid w:val="00BC2D1E"/>
    <w:rsid w:val="00BC4994"/>
    <w:rsid w:val="00BC4F07"/>
    <w:rsid w:val="00BC5D97"/>
    <w:rsid w:val="00BC5E11"/>
    <w:rsid w:val="00BC662F"/>
    <w:rsid w:val="00BC6660"/>
    <w:rsid w:val="00BC6B56"/>
    <w:rsid w:val="00BD04E6"/>
    <w:rsid w:val="00BD0F18"/>
    <w:rsid w:val="00BD1C97"/>
    <w:rsid w:val="00BD1D58"/>
    <w:rsid w:val="00BD1F4B"/>
    <w:rsid w:val="00BD22A1"/>
    <w:rsid w:val="00BD2D7E"/>
    <w:rsid w:val="00BD34CD"/>
    <w:rsid w:val="00BD4A25"/>
    <w:rsid w:val="00BD5DBA"/>
    <w:rsid w:val="00BD5E13"/>
    <w:rsid w:val="00BD6060"/>
    <w:rsid w:val="00BD613E"/>
    <w:rsid w:val="00BD6300"/>
    <w:rsid w:val="00BD7355"/>
    <w:rsid w:val="00BD762C"/>
    <w:rsid w:val="00BD7CA8"/>
    <w:rsid w:val="00BD7CEA"/>
    <w:rsid w:val="00BE04D8"/>
    <w:rsid w:val="00BE0989"/>
    <w:rsid w:val="00BE13B4"/>
    <w:rsid w:val="00BE179A"/>
    <w:rsid w:val="00BE17C3"/>
    <w:rsid w:val="00BE2CA5"/>
    <w:rsid w:val="00BE3AC8"/>
    <w:rsid w:val="00BE3B4A"/>
    <w:rsid w:val="00BE43E6"/>
    <w:rsid w:val="00BE4513"/>
    <w:rsid w:val="00BE4AA4"/>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3EAD"/>
    <w:rsid w:val="00BF4A1E"/>
    <w:rsid w:val="00BF4FD1"/>
    <w:rsid w:val="00BF5C5E"/>
    <w:rsid w:val="00BF5E93"/>
    <w:rsid w:val="00BF6E65"/>
    <w:rsid w:val="00BF6F60"/>
    <w:rsid w:val="00BF6FC3"/>
    <w:rsid w:val="00BF7304"/>
    <w:rsid w:val="00BF7667"/>
    <w:rsid w:val="00BF76C2"/>
    <w:rsid w:val="00C005AC"/>
    <w:rsid w:val="00C00EC4"/>
    <w:rsid w:val="00C011AE"/>
    <w:rsid w:val="00C01D76"/>
    <w:rsid w:val="00C01E39"/>
    <w:rsid w:val="00C02235"/>
    <w:rsid w:val="00C0228D"/>
    <w:rsid w:val="00C038F6"/>
    <w:rsid w:val="00C03A38"/>
    <w:rsid w:val="00C03B4F"/>
    <w:rsid w:val="00C03D09"/>
    <w:rsid w:val="00C03D3B"/>
    <w:rsid w:val="00C044DA"/>
    <w:rsid w:val="00C04A9F"/>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507"/>
    <w:rsid w:val="00C157F4"/>
    <w:rsid w:val="00C158CA"/>
    <w:rsid w:val="00C15967"/>
    <w:rsid w:val="00C1600B"/>
    <w:rsid w:val="00C16168"/>
    <w:rsid w:val="00C162A7"/>
    <w:rsid w:val="00C17232"/>
    <w:rsid w:val="00C17393"/>
    <w:rsid w:val="00C173FC"/>
    <w:rsid w:val="00C175CF"/>
    <w:rsid w:val="00C176D3"/>
    <w:rsid w:val="00C177C0"/>
    <w:rsid w:val="00C2069D"/>
    <w:rsid w:val="00C206CD"/>
    <w:rsid w:val="00C21370"/>
    <w:rsid w:val="00C217CF"/>
    <w:rsid w:val="00C22983"/>
    <w:rsid w:val="00C22A29"/>
    <w:rsid w:val="00C232F5"/>
    <w:rsid w:val="00C238D0"/>
    <w:rsid w:val="00C24168"/>
    <w:rsid w:val="00C24245"/>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876"/>
    <w:rsid w:val="00C33B7C"/>
    <w:rsid w:val="00C33F83"/>
    <w:rsid w:val="00C34847"/>
    <w:rsid w:val="00C34B2C"/>
    <w:rsid w:val="00C34F46"/>
    <w:rsid w:val="00C35624"/>
    <w:rsid w:val="00C35747"/>
    <w:rsid w:val="00C35AB2"/>
    <w:rsid w:val="00C35DB0"/>
    <w:rsid w:val="00C3608D"/>
    <w:rsid w:val="00C36ACB"/>
    <w:rsid w:val="00C36BDA"/>
    <w:rsid w:val="00C37086"/>
    <w:rsid w:val="00C37637"/>
    <w:rsid w:val="00C37778"/>
    <w:rsid w:val="00C3789A"/>
    <w:rsid w:val="00C400CE"/>
    <w:rsid w:val="00C40FC7"/>
    <w:rsid w:val="00C410C6"/>
    <w:rsid w:val="00C41200"/>
    <w:rsid w:val="00C42B86"/>
    <w:rsid w:val="00C42CFB"/>
    <w:rsid w:val="00C42DE5"/>
    <w:rsid w:val="00C43174"/>
    <w:rsid w:val="00C43562"/>
    <w:rsid w:val="00C43A73"/>
    <w:rsid w:val="00C43DF2"/>
    <w:rsid w:val="00C4593B"/>
    <w:rsid w:val="00C45AFD"/>
    <w:rsid w:val="00C45C95"/>
    <w:rsid w:val="00C4635F"/>
    <w:rsid w:val="00C46964"/>
    <w:rsid w:val="00C46A40"/>
    <w:rsid w:val="00C47310"/>
    <w:rsid w:val="00C47657"/>
    <w:rsid w:val="00C4793D"/>
    <w:rsid w:val="00C50AAA"/>
    <w:rsid w:val="00C50C7F"/>
    <w:rsid w:val="00C50EF5"/>
    <w:rsid w:val="00C51323"/>
    <w:rsid w:val="00C519F0"/>
    <w:rsid w:val="00C52294"/>
    <w:rsid w:val="00C52540"/>
    <w:rsid w:val="00C52701"/>
    <w:rsid w:val="00C535EA"/>
    <w:rsid w:val="00C536F3"/>
    <w:rsid w:val="00C5456F"/>
    <w:rsid w:val="00C54B79"/>
    <w:rsid w:val="00C54DC5"/>
    <w:rsid w:val="00C55310"/>
    <w:rsid w:val="00C5532A"/>
    <w:rsid w:val="00C5591F"/>
    <w:rsid w:val="00C55C9A"/>
    <w:rsid w:val="00C55FAF"/>
    <w:rsid w:val="00C56A62"/>
    <w:rsid w:val="00C56C44"/>
    <w:rsid w:val="00C56DDA"/>
    <w:rsid w:val="00C56E93"/>
    <w:rsid w:val="00C572B6"/>
    <w:rsid w:val="00C57FA6"/>
    <w:rsid w:val="00C60033"/>
    <w:rsid w:val="00C602CE"/>
    <w:rsid w:val="00C60BF0"/>
    <w:rsid w:val="00C60E87"/>
    <w:rsid w:val="00C61193"/>
    <w:rsid w:val="00C613FC"/>
    <w:rsid w:val="00C61813"/>
    <w:rsid w:val="00C618CC"/>
    <w:rsid w:val="00C61944"/>
    <w:rsid w:val="00C61CC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89E"/>
    <w:rsid w:val="00C67C95"/>
    <w:rsid w:val="00C67F3F"/>
    <w:rsid w:val="00C67F6E"/>
    <w:rsid w:val="00C70312"/>
    <w:rsid w:val="00C70365"/>
    <w:rsid w:val="00C709E8"/>
    <w:rsid w:val="00C710BC"/>
    <w:rsid w:val="00C713D6"/>
    <w:rsid w:val="00C717A6"/>
    <w:rsid w:val="00C720DE"/>
    <w:rsid w:val="00C72788"/>
    <w:rsid w:val="00C731AE"/>
    <w:rsid w:val="00C740A9"/>
    <w:rsid w:val="00C74180"/>
    <w:rsid w:val="00C74477"/>
    <w:rsid w:val="00C746DE"/>
    <w:rsid w:val="00C74D32"/>
    <w:rsid w:val="00C74D8F"/>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2CC"/>
    <w:rsid w:val="00C86773"/>
    <w:rsid w:val="00C87457"/>
    <w:rsid w:val="00C87644"/>
    <w:rsid w:val="00C8766A"/>
    <w:rsid w:val="00C907B7"/>
    <w:rsid w:val="00C90DE3"/>
    <w:rsid w:val="00C90E0D"/>
    <w:rsid w:val="00C91028"/>
    <w:rsid w:val="00C91A9B"/>
    <w:rsid w:val="00C91BEF"/>
    <w:rsid w:val="00C92300"/>
    <w:rsid w:val="00C92951"/>
    <w:rsid w:val="00C92EC5"/>
    <w:rsid w:val="00C93F55"/>
    <w:rsid w:val="00C9449C"/>
    <w:rsid w:val="00C94F13"/>
    <w:rsid w:val="00C95336"/>
    <w:rsid w:val="00C953A7"/>
    <w:rsid w:val="00C9556C"/>
    <w:rsid w:val="00C95584"/>
    <w:rsid w:val="00C957D6"/>
    <w:rsid w:val="00C9586B"/>
    <w:rsid w:val="00C9599B"/>
    <w:rsid w:val="00C95AF2"/>
    <w:rsid w:val="00C9683F"/>
    <w:rsid w:val="00C96BE7"/>
    <w:rsid w:val="00C9715C"/>
    <w:rsid w:val="00C975CA"/>
    <w:rsid w:val="00C97C31"/>
    <w:rsid w:val="00C97DFC"/>
    <w:rsid w:val="00CA051B"/>
    <w:rsid w:val="00CA0FE4"/>
    <w:rsid w:val="00CA139C"/>
    <w:rsid w:val="00CA14D9"/>
    <w:rsid w:val="00CA2011"/>
    <w:rsid w:val="00CA2111"/>
    <w:rsid w:val="00CA212C"/>
    <w:rsid w:val="00CA2148"/>
    <w:rsid w:val="00CA2326"/>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A7CC2"/>
    <w:rsid w:val="00CB00FF"/>
    <w:rsid w:val="00CB0DFB"/>
    <w:rsid w:val="00CB0F07"/>
    <w:rsid w:val="00CB1299"/>
    <w:rsid w:val="00CB2072"/>
    <w:rsid w:val="00CB26CB"/>
    <w:rsid w:val="00CB2D11"/>
    <w:rsid w:val="00CB2D16"/>
    <w:rsid w:val="00CB300B"/>
    <w:rsid w:val="00CB44C2"/>
    <w:rsid w:val="00CB4968"/>
    <w:rsid w:val="00CB51E5"/>
    <w:rsid w:val="00CB5A88"/>
    <w:rsid w:val="00CB5AD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316"/>
    <w:rsid w:val="00CC7A4D"/>
    <w:rsid w:val="00CC7EF8"/>
    <w:rsid w:val="00CD0A93"/>
    <w:rsid w:val="00CD0C6A"/>
    <w:rsid w:val="00CD0E18"/>
    <w:rsid w:val="00CD1FA7"/>
    <w:rsid w:val="00CD2105"/>
    <w:rsid w:val="00CD2B23"/>
    <w:rsid w:val="00CD2CA2"/>
    <w:rsid w:val="00CD2D60"/>
    <w:rsid w:val="00CD303E"/>
    <w:rsid w:val="00CD371C"/>
    <w:rsid w:val="00CD3A30"/>
    <w:rsid w:val="00CD3B26"/>
    <w:rsid w:val="00CD3B7F"/>
    <w:rsid w:val="00CD44CB"/>
    <w:rsid w:val="00CD4D45"/>
    <w:rsid w:val="00CD5457"/>
    <w:rsid w:val="00CD6095"/>
    <w:rsid w:val="00CD6576"/>
    <w:rsid w:val="00CD6C9F"/>
    <w:rsid w:val="00CD6E7F"/>
    <w:rsid w:val="00CD737B"/>
    <w:rsid w:val="00CD76CD"/>
    <w:rsid w:val="00CD785C"/>
    <w:rsid w:val="00CD7A2E"/>
    <w:rsid w:val="00CE01DC"/>
    <w:rsid w:val="00CE038D"/>
    <w:rsid w:val="00CE0B75"/>
    <w:rsid w:val="00CE1498"/>
    <w:rsid w:val="00CE1FCD"/>
    <w:rsid w:val="00CE203B"/>
    <w:rsid w:val="00CE2151"/>
    <w:rsid w:val="00CE2448"/>
    <w:rsid w:val="00CE284F"/>
    <w:rsid w:val="00CE2ADF"/>
    <w:rsid w:val="00CE4323"/>
    <w:rsid w:val="00CE4D74"/>
    <w:rsid w:val="00CE4E0B"/>
    <w:rsid w:val="00CE52A8"/>
    <w:rsid w:val="00CE577F"/>
    <w:rsid w:val="00CE5865"/>
    <w:rsid w:val="00CE5CA8"/>
    <w:rsid w:val="00CE5E18"/>
    <w:rsid w:val="00CE65B1"/>
    <w:rsid w:val="00CE6638"/>
    <w:rsid w:val="00CE6A6F"/>
    <w:rsid w:val="00CE6CD1"/>
    <w:rsid w:val="00CE6D7C"/>
    <w:rsid w:val="00CE7039"/>
    <w:rsid w:val="00CE79E3"/>
    <w:rsid w:val="00CE7D98"/>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1B20"/>
    <w:rsid w:val="00D02235"/>
    <w:rsid w:val="00D022AD"/>
    <w:rsid w:val="00D04DEE"/>
    <w:rsid w:val="00D051DF"/>
    <w:rsid w:val="00D055B7"/>
    <w:rsid w:val="00D05919"/>
    <w:rsid w:val="00D05C12"/>
    <w:rsid w:val="00D06478"/>
    <w:rsid w:val="00D06673"/>
    <w:rsid w:val="00D07D8E"/>
    <w:rsid w:val="00D101F6"/>
    <w:rsid w:val="00D109E8"/>
    <w:rsid w:val="00D10D41"/>
    <w:rsid w:val="00D11C6E"/>
    <w:rsid w:val="00D11E15"/>
    <w:rsid w:val="00D122C2"/>
    <w:rsid w:val="00D12701"/>
    <w:rsid w:val="00D13749"/>
    <w:rsid w:val="00D13A71"/>
    <w:rsid w:val="00D13BBF"/>
    <w:rsid w:val="00D13C08"/>
    <w:rsid w:val="00D14A2B"/>
    <w:rsid w:val="00D14A96"/>
    <w:rsid w:val="00D14E89"/>
    <w:rsid w:val="00D15011"/>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7DF"/>
    <w:rsid w:val="00D22A0A"/>
    <w:rsid w:val="00D22BE8"/>
    <w:rsid w:val="00D22FF3"/>
    <w:rsid w:val="00D23B3A"/>
    <w:rsid w:val="00D2422B"/>
    <w:rsid w:val="00D2432C"/>
    <w:rsid w:val="00D24531"/>
    <w:rsid w:val="00D24663"/>
    <w:rsid w:val="00D25654"/>
    <w:rsid w:val="00D258A8"/>
    <w:rsid w:val="00D274A4"/>
    <w:rsid w:val="00D276F3"/>
    <w:rsid w:val="00D278F6"/>
    <w:rsid w:val="00D27E3E"/>
    <w:rsid w:val="00D30224"/>
    <w:rsid w:val="00D30B1C"/>
    <w:rsid w:val="00D312A3"/>
    <w:rsid w:val="00D312BB"/>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3F"/>
    <w:rsid w:val="00D51FB0"/>
    <w:rsid w:val="00D51FF2"/>
    <w:rsid w:val="00D5241F"/>
    <w:rsid w:val="00D52ECD"/>
    <w:rsid w:val="00D530E6"/>
    <w:rsid w:val="00D531F5"/>
    <w:rsid w:val="00D537A2"/>
    <w:rsid w:val="00D53B29"/>
    <w:rsid w:val="00D53F8C"/>
    <w:rsid w:val="00D54BCB"/>
    <w:rsid w:val="00D54C78"/>
    <w:rsid w:val="00D54DF0"/>
    <w:rsid w:val="00D56341"/>
    <w:rsid w:val="00D56435"/>
    <w:rsid w:val="00D56F23"/>
    <w:rsid w:val="00D56F70"/>
    <w:rsid w:val="00D57227"/>
    <w:rsid w:val="00D5722B"/>
    <w:rsid w:val="00D603C6"/>
    <w:rsid w:val="00D607E9"/>
    <w:rsid w:val="00D6081A"/>
    <w:rsid w:val="00D60A92"/>
    <w:rsid w:val="00D61526"/>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0F5B"/>
    <w:rsid w:val="00D71474"/>
    <w:rsid w:val="00D7147B"/>
    <w:rsid w:val="00D71B1A"/>
    <w:rsid w:val="00D72258"/>
    <w:rsid w:val="00D724A8"/>
    <w:rsid w:val="00D727E3"/>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73D"/>
    <w:rsid w:val="00D80AB4"/>
    <w:rsid w:val="00D8276F"/>
    <w:rsid w:val="00D82C71"/>
    <w:rsid w:val="00D83A69"/>
    <w:rsid w:val="00D83C19"/>
    <w:rsid w:val="00D83DDD"/>
    <w:rsid w:val="00D83FF1"/>
    <w:rsid w:val="00D8462B"/>
    <w:rsid w:val="00D8462D"/>
    <w:rsid w:val="00D84D6B"/>
    <w:rsid w:val="00D853D4"/>
    <w:rsid w:val="00D85D01"/>
    <w:rsid w:val="00D86031"/>
    <w:rsid w:val="00D8616E"/>
    <w:rsid w:val="00D87552"/>
    <w:rsid w:val="00D87980"/>
    <w:rsid w:val="00D87C60"/>
    <w:rsid w:val="00D91183"/>
    <w:rsid w:val="00D915D6"/>
    <w:rsid w:val="00D920C4"/>
    <w:rsid w:val="00D922B7"/>
    <w:rsid w:val="00D926D3"/>
    <w:rsid w:val="00D93716"/>
    <w:rsid w:val="00D938A1"/>
    <w:rsid w:val="00D93C9C"/>
    <w:rsid w:val="00D93D21"/>
    <w:rsid w:val="00D94EA7"/>
    <w:rsid w:val="00D95076"/>
    <w:rsid w:val="00D955A4"/>
    <w:rsid w:val="00D956D4"/>
    <w:rsid w:val="00D956F7"/>
    <w:rsid w:val="00D95894"/>
    <w:rsid w:val="00D959DC"/>
    <w:rsid w:val="00D973FF"/>
    <w:rsid w:val="00D9744E"/>
    <w:rsid w:val="00D978DF"/>
    <w:rsid w:val="00D97A5C"/>
    <w:rsid w:val="00D97F72"/>
    <w:rsid w:val="00DA0B36"/>
    <w:rsid w:val="00DA0C9F"/>
    <w:rsid w:val="00DA1749"/>
    <w:rsid w:val="00DA18D4"/>
    <w:rsid w:val="00DA1F74"/>
    <w:rsid w:val="00DA2097"/>
    <w:rsid w:val="00DA2104"/>
    <w:rsid w:val="00DA21DB"/>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02"/>
    <w:rsid w:val="00DB26DA"/>
    <w:rsid w:val="00DB37A6"/>
    <w:rsid w:val="00DB380E"/>
    <w:rsid w:val="00DB3B1E"/>
    <w:rsid w:val="00DB4930"/>
    <w:rsid w:val="00DB4BD6"/>
    <w:rsid w:val="00DB4D3D"/>
    <w:rsid w:val="00DB4D68"/>
    <w:rsid w:val="00DB56BF"/>
    <w:rsid w:val="00DB5770"/>
    <w:rsid w:val="00DB6828"/>
    <w:rsid w:val="00DB6842"/>
    <w:rsid w:val="00DB6E92"/>
    <w:rsid w:val="00DB6F09"/>
    <w:rsid w:val="00DB72BA"/>
    <w:rsid w:val="00DB75AA"/>
    <w:rsid w:val="00DB7659"/>
    <w:rsid w:val="00DB7AA1"/>
    <w:rsid w:val="00DB7BF1"/>
    <w:rsid w:val="00DC13B9"/>
    <w:rsid w:val="00DC1EE2"/>
    <w:rsid w:val="00DC250F"/>
    <w:rsid w:val="00DC2AF5"/>
    <w:rsid w:val="00DC2B1F"/>
    <w:rsid w:val="00DC3656"/>
    <w:rsid w:val="00DC3929"/>
    <w:rsid w:val="00DC47B5"/>
    <w:rsid w:val="00DC4933"/>
    <w:rsid w:val="00DC4D38"/>
    <w:rsid w:val="00DC5000"/>
    <w:rsid w:val="00DC5368"/>
    <w:rsid w:val="00DC53C4"/>
    <w:rsid w:val="00DC6A13"/>
    <w:rsid w:val="00DC6C96"/>
    <w:rsid w:val="00DC6EB7"/>
    <w:rsid w:val="00DC723C"/>
    <w:rsid w:val="00DC766B"/>
    <w:rsid w:val="00DC781A"/>
    <w:rsid w:val="00DC7C07"/>
    <w:rsid w:val="00DD0D77"/>
    <w:rsid w:val="00DD19AB"/>
    <w:rsid w:val="00DD19AF"/>
    <w:rsid w:val="00DD1B25"/>
    <w:rsid w:val="00DD227C"/>
    <w:rsid w:val="00DD2704"/>
    <w:rsid w:val="00DD2F7E"/>
    <w:rsid w:val="00DD41E4"/>
    <w:rsid w:val="00DD4395"/>
    <w:rsid w:val="00DD4535"/>
    <w:rsid w:val="00DD4A21"/>
    <w:rsid w:val="00DD4B06"/>
    <w:rsid w:val="00DD4C7A"/>
    <w:rsid w:val="00DD5C52"/>
    <w:rsid w:val="00DD5E09"/>
    <w:rsid w:val="00DD5F1B"/>
    <w:rsid w:val="00DD6160"/>
    <w:rsid w:val="00DD6FF0"/>
    <w:rsid w:val="00DD70B7"/>
    <w:rsid w:val="00DD7323"/>
    <w:rsid w:val="00DD747E"/>
    <w:rsid w:val="00DD76C8"/>
    <w:rsid w:val="00DD7B8E"/>
    <w:rsid w:val="00DE0727"/>
    <w:rsid w:val="00DE1015"/>
    <w:rsid w:val="00DE19F3"/>
    <w:rsid w:val="00DE1C17"/>
    <w:rsid w:val="00DE23EA"/>
    <w:rsid w:val="00DE27E8"/>
    <w:rsid w:val="00DE2F91"/>
    <w:rsid w:val="00DE3678"/>
    <w:rsid w:val="00DE43EE"/>
    <w:rsid w:val="00DE44F8"/>
    <w:rsid w:val="00DE4B54"/>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C75"/>
    <w:rsid w:val="00DF6D3C"/>
    <w:rsid w:val="00DF6DEE"/>
    <w:rsid w:val="00DF6E65"/>
    <w:rsid w:val="00DF6F1D"/>
    <w:rsid w:val="00DF7075"/>
    <w:rsid w:val="00DF7328"/>
    <w:rsid w:val="00DF7709"/>
    <w:rsid w:val="00E0052B"/>
    <w:rsid w:val="00E007E0"/>
    <w:rsid w:val="00E00959"/>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07D18"/>
    <w:rsid w:val="00E11945"/>
    <w:rsid w:val="00E128EA"/>
    <w:rsid w:val="00E13296"/>
    <w:rsid w:val="00E13B74"/>
    <w:rsid w:val="00E13BB3"/>
    <w:rsid w:val="00E1405B"/>
    <w:rsid w:val="00E1446D"/>
    <w:rsid w:val="00E14DF9"/>
    <w:rsid w:val="00E155C6"/>
    <w:rsid w:val="00E15876"/>
    <w:rsid w:val="00E161BB"/>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481"/>
    <w:rsid w:val="00E23980"/>
    <w:rsid w:val="00E24AA0"/>
    <w:rsid w:val="00E2523B"/>
    <w:rsid w:val="00E25409"/>
    <w:rsid w:val="00E25729"/>
    <w:rsid w:val="00E2581E"/>
    <w:rsid w:val="00E309A5"/>
    <w:rsid w:val="00E30FBB"/>
    <w:rsid w:val="00E31388"/>
    <w:rsid w:val="00E31441"/>
    <w:rsid w:val="00E3157C"/>
    <w:rsid w:val="00E3169B"/>
    <w:rsid w:val="00E31985"/>
    <w:rsid w:val="00E31C2A"/>
    <w:rsid w:val="00E3227A"/>
    <w:rsid w:val="00E325DC"/>
    <w:rsid w:val="00E3353C"/>
    <w:rsid w:val="00E33580"/>
    <w:rsid w:val="00E33BD4"/>
    <w:rsid w:val="00E33D38"/>
    <w:rsid w:val="00E34C79"/>
    <w:rsid w:val="00E3513B"/>
    <w:rsid w:val="00E357ED"/>
    <w:rsid w:val="00E35804"/>
    <w:rsid w:val="00E3639B"/>
    <w:rsid w:val="00E36960"/>
    <w:rsid w:val="00E36C1F"/>
    <w:rsid w:val="00E37A25"/>
    <w:rsid w:val="00E403B7"/>
    <w:rsid w:val="00E40EA5"/>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6DE"/>
    <w:rsid w:val="00E44C78"/>
    <w:rsid w:val="00E44F0B"/>
    <w:rsid w:val="00E456D5"/>
    <w:rsid w:val="00E46637"/>
    <w:rsid w:val="00E46716"/>
    <w:rsid w:val="00E4687F"/>
    <w:rsid w:val="00E472BB"/>
    <w:rsid w:val="00E47484"/>
    <w:rsid w:val="00E4780D"/>
    <w:rsid w:val="00E4794D"/>
    <w:rsid w:val="00E47AE9"/>
    <w:rsid w:val="00E47D1D"/>
    <w:rsid w:val="00E5000A"/>
    <w:rsid w:val="00E5079E"/>
    <w:rsid w:val="00E508F8"/>
    <w:rsid w:val="00E50BDD"/>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415"/>
    <w:rsid w:val="00E634CE"/>
    <w:rsid w:val="00E6362C"/>
    <w:rsid w:val="00E64106"/>
    <w:rsid w:val="00E64905"/>
    <w:rsid w:val="00E64B53"/>
    <w:rsid w:val="00E64C4C"/>
    <w:rsid w:val="00E654FB"/>
    <w:rsid w:val="00E65FB6"/>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4FC9"/>
    <w:rsid w:val="00E751BF"/>
    <w:rsid w:val="00E7532F"/>
    <w:rsid w:val="00E76224"/>
    <w:rsid w:val="00E76513"/>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960"/>
    <w:rsid w:val="00E84A07"/>
    <w:rsid w:val="00E84AB2"/>
    <w:rsid w:val="00E850FC"/>
    <w:rsid w:val="00E857F3"/>
    <w:rsid w:val="00E85ABA"/>
    <w:rsid w:val="00E85CA6"/>
    <w:rsid w:val="00E861DF"/>
    <w:rsid w:val="00E86675"/>
    <w:rsid w:val="00E86B68"/>
    <w:rsid w:val="00E86C39"/>
    <w:rsid w:val="00E86F6C"/>
    <w:rsid w:val="00E87990"/>
    <w:rsid w:val="00E90166"/>
    <w:rsid w:val="00E90EFF"/>
    <w:rsid w:val="00E91E26"/>
    <w:rsid w:val="00E921D7"/>
    <w:rsid w:val="00E92251"/>
    <w:rsid w:val="00E92565"/>
    <w:rsid w:val="00E92ABA"/>
    <w:rsid w:val="00E92D46"/>
    <w:rsid w:val="00E936AE"/>
    <w:rsid w:val="00E939E8"/>
    <w:rsid w:val="00E952C7"/>
    <w:rsid w:val="00E95386"/>
    <w:rsid w:val="00E957E8"/>
    <w:rsid w:val="00E958BB"/>
    <w:rsid w:val="00E958F6"/>
    <w:rsid w:val="00E958FF"/>
    <w:rsid w:val="00E96EB8"/>
    <w:rsid w:val="00E979EE"/>
    <w:rsid w:val="00EA0087"/>
    <w:rsid w:val="00EA04F4"/>
    <w:rsid w:val="00EA0E16"/>
    <w:rsid w:val="00EA1846"/>
    <w:rsid w:val="00EA1E1A"/>
    <w:rsid w:val="00EA2019"/>
    <w:rsid w:val="00EA2558"/>
    <w:rsid w:val="00EA2A9C"/>
    <w:rsid w:val="00EA3B8F"/>
    <w:rsid w:val="00EA3BDB"/>
    <w:rsid w:val="00EA43CD"/>
    <w:rsid w:val="00EA5B17"/>
    <w:rsid w:val="00EA5C56"/>
    <w:rsid w:val="00EA5C6B"/>
    <w:rsid w:val="00EA6386"/>
    <w:rsid w:val="00EA748D"/>
    <w:rsid w:val="00EA76D4"/>
    <w:rsid w:val="00EA7AF9"/>
    <w:rsid w:val="00EB01CF"/>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503"/>
    <w:rsid w:val="00EB7994"/>
    <w:rsid w:val="00EC02E2"/>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C73FA"/>
    <w:rsid w:val="00ED0025"/>
    <w:rsid w:val="00ED0345"/>
    <w:rsid w:val="00ED070D"/>
    <w:rsid w:val="00ED159F"/>
    <w:rsid w:val="00ED1C7B"/>
    <w:rsid w:val="00ED217E"/>
    <w:rsid w:val="00ED26E1"/>
    <w:rsid w:val="00ED2840"/>
    <w:rsid w:val="00ED28F1"/>
    <w:rsid w:val="00ED2960"/>
    <w:rsid w:val="00ED4705"/>
    <w:rsid w:val="00ED4A13"/>
    <w:rsid w:val="00ED597C"/>
    <w:rsid w:val="00ED6274"/>
    <w:rsid w:val="00ED6F7E"/>
    <w:rsid w:val="00ED76EB"/>
    <w:rsid w:val="00ED78A0"/>
    <w:rsid w:val="00ED7E58"/>
    <w:rsid w:val="00EE0656"/>
    <w:rsid w:val="00EE10AF"/>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54"/>
    <w:rsid w:val="00EF0EC0"/>
    <w:rsid w:val="00EF1861"/>
    <w:rsid w:val="00EF18BA"/>
    <w:rsid w:val="00EF191A"/>
    <w:rsid w:val="00EF26B4"/>
    <w:rsid w:val="00EF26EE"/>
    <w:rsid w:val="00EF2A0B"/>
    <w:rsid w:val="00EF2C02"/>
    <w:rsid w:val="00EF2D1B"/>
    <w:rsid w:val="00EF3107"/>
    <w:rsid w:val="00EF3D45"/>
    <w:rsid w:val="00EF4D46"/>
    <w:rsid w:val="00EF5615"/>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88D"/>
    <w:rsid w:val="00F02C08"/>
    <w:rsid w:val="00F0317A"/>
    <w:rsid w:val="00F033A5"/>
    <w:rsid w:val="00F036F9"/>
    <w:rsid w:val="00F03A28"/>
    <w:rsid w:val="00F03CB5"/>
    <w:rsid w:val="00F0537A"/>
    <w:rsid w:val="00F055FA"/>
    <w:rsid w:val="00F05AFD"/>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39CA"/>
    <w:rsid w:val="00F15124"/>
    <w:rsid w:val="00F154A2"/>
    <w:rsid w:val="00F16357"/>
    <w:rsid w:val="00F173EA"/>
    <w:rsid w:val="00F17F1B"/>
    <w:rsid w:val="00F2019E"/>
    <w:rsid w:val="00F20483"/>
    <w:rsid w:val="00F205AD"/>
    <w:rsid w:val="00F207F2"/>
    <w:rsid w:val="00F20808"/>
    <w:rsid w:val="00F20BD5"/>
    <w:rsid w:val="00F20F97"/>
    <w:rsid w:val="00F21A72"/>
    <w:rsid w:val="00F21C10"/>
    <w:rsid w:val="00F21C60"/>
    <w:rsid w:val="00F22631"/>
    <w:rsid w:val="00F2264C"/>
    <w:rsid w:val="00F2375C"/>
    <w:rsid w:val="00F2378B"/>
    <w:rsid w:val="00F23D1D"/>
    <w:rsid w:val="00F23F3F"/>
    <w:rsid w:val="00F248FF"/>
    <w:rsid w:val="00F24A23"/>
    <w:rsid w:val="00F24EB8"/>
    <w:rsid w:val="00F25224"/>
    <w:rsid w:val="00F252C6"/>
    <w:rsid w:val="00F255B0"/>
    <w:rsid w:val="00F25698"/>
    <w:rsid w:val="00F267E4"/>
    <w:rsid w:val="00F268F4"/>
    <w:rsid w:val="00F27185"/>
    <w:rsid w:val="00F27360"/>
    <w:rsid w:val="00F2741A"/>
    <w:rsid w:val="00F27679"/>
    <w:rsid w:val="00F279E6"/>
    <w:rsid w:val="00F27A4E"/>
    <w:rsid w:val="00F27EDA"/>
    <w:rsid w:val="00F3018D"/>
    <w:rsid w:val="00F30348"/>
    <w:rsid w:val="00F3045A"/>
    <w:rsid w:val="00F30864"/>
    <w:rsid w:val="00F30A1C"/>
    <w:rsid w:val="00F30D2A"/>
    <w:rsid w:val="00F30F33"/>
    <w:rsid w:val="00F31113"/>
    <w:rsid w:val="00F316A4"/>
    <w:rsid w:val="00F32C6E"/>
    <w:rsid w:val="00F32DAF"/>
    <w:rsid w:val="00F32E05"/>
    <w:rsid w:val="00F334D2"/>
    <w:rsid w:val="00F33531"/>
    <w:rsid w:val="00F33A6B"/>
    <w:rsid w:val="00F33E49"/>
    <w:rsid w:val="00F33F59"/>
    <w:rsid w:val="00F344E1"/>
    <w:rsid w:val="00F35537"/>
    <w:rsid w:val="00F359D7"/>
    <w:rsid w:val="00F35BB5"/>
    <w:rsid w:val="00F35E70"/>
    <w:rsid w:val="00F36A99"/>
    <w:rsid w:val="00F36D28"/>
    <w:rsid w:val="00F36F3D"/>
    <w:rsid w:val="00F36F70"/>
    <w:rsid w:val="00F3709E"/>
    <w:rsid w:val="00F37153"/>
    <w:rsid w:val="00F37375"/>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1A5"/>
    <w:rsid w:val="00F4570F"/>
    <w:rsid w:val="00F45DEA"/>
    <w:rsid w:val="00F46288"/>
    <w:rsid w:val="00F4650B"/>
    <w:rsid w:val="00F465D5"/>
    <w:rsid w:val="00F4686D"/>
    <w:rsid w:val="00F46A50"/>
    <w:rsid w:val="00F473E8"/>
    <w:rsid w:val="00F4756E"/>
    <w:rsid w:val="00F4792F"/>
    <w:rsid w:val="00F479C2"/>
    <w:rsid w:val="00F5033B"/>
    <w:rsid w:val="00F50F58"/>
    <w:rsid w:val="00F51100"/>
    <w:rsid w:val="00F516EC"/>
    <w:rsid w:val="00F517B9"/>
    <w:rsid w:val="00F52051"/>
    <w:rsid w:val="00F5272B"/>
    <w:rsid w:val="00F52F14"/>
    <w:rsid w:val="00F5319E"/>
    <w:rsid w:val="00F53883"/>
    <w:rsid w:val="00F53960"/>
    <w:rsid w:val="00F53ECA"/>
    <w:rsid w:val="00F540AA"/>
    <w:rsid w:val="00F556D2"/>
    <w:rsid w:val="00F557B2"/>
    <w:rsid w:val="00F55BCB"/>
    <w:rsid w:val="00F5607C"/>
    <w:rsid w:val="00F565D4"/>
    <w:rsid w:val="00F567AE"/>
    <w:rsid w:val="00F56A73"/>
    <w:rsid w:val="00F57591"/>
    <w:rsid w:val="00F57A7F"/>
    <w:rsid w:val="00F57CCB"/>
    <w:rsid w:val="00F60087"/>
    <w:rsid w:val="00F60171"/>
    <w:rsid w:val="00F620BE"/>
    <w:rsid w:val="00F634B6"/>
    <w:rsid w:val="00F65711"/>
    <w:rsid w:val="00F6596F"/>
    <w:rsid w:val="00F659E0"/>
    <w:rsid w:val="00F65D08"/>
    <w:rsid w:val="00F65FC5"/>
    <w:rsid w:val="00F66423"/>
    <w:rsid w:val="00F67FAF"/>
    <w:rsid w:val="00F70A19"/>
    <w:rsid w:val="00F7153C"/>
    <w:rsid w:val="00F7172E"/>
    <w:rsid w:val="00F71D5D"/>
    <w:rsid w:val="00F72789"/>
    <w:rsid w:val="00F7279B"/>
    <w:rsid w:val="00F73283"/>
    <w:rsid w:val="00F734B5"/>
    <w:rsid w:val="00F749BF"/>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49E6"/>
    <w:rsid w:val="00F84D3A"/>
    <w:rsid w:val="00F84F02"/>
    <w:rsid w:val="00F8507B"/>
    <w:rsid w:val="00F85ACA"/>
    <w:rsid w:val="00F85B29"/>
    <w:rsid w:val="00F85D98"/>
    <w:rsid w:val="00F86B3B"/>
    <w:rsid w:val="00F878AC"/>
    <w:rsid w:val="00F87C06"/>
    <w:rsid w:val="00F87E3C"/>
    <w:rsid w:val="00F90482"/>
    <w:rsid w:val="00F90776"/>
    <w:rsid w:val="00F91053"/>
    <w:rsid w:val="00F912D4"/>
    <w:rsid w:val="00F91494"/>
    <w:rsid w:val="00F91A01"/>
    <w:rsid w:val="00F938A0"/>
    <w:rsid w:val="00F93C54"/>
    <w:rsid w:val="00F94086"/>
    <w:rsid w:val="00F941A4"/>
    <w:rsid w:val="00F941E5"/>
    <w:rsid w:val="00F94AF3"/>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B77"/>
    <w:rsid w:val="00FA2E49"/>
    <w:rsid w:val="00FA38DC"/>
    <w:rsid w:val="00FA4994"/>
    <w:rsid w:val="00FA4DC7"/>
    <w:rsid w:val="00FA5327"/>
    <w:rsid w:val="00FA566D"/>
    <w:rsid w:val="00FA5A74"/>
    <w:rsid w:val="00FA6793"/>
    <w:rsid w:val="00FA67ED"/>
    <w:rsid w:val="00FA7BF0"/>
    <w:rsid w:val="00FA7EA5"/>
    <w:rsid w:val="00FB0A4A"/>
    <w:rsid w:val="00FB0C41"/>
    <w:rsid w:val="00FB0C71"/>
    <w:rsid w:val="00FB0CD9"/>
    <w:rsid w:val="00FB0FB4"/>
    <w:rsid w:val="00FB1580"/>
    <w:rsid w:val="00FB181A"/>
    <w:rsid w:val="00FB2FD4"/>
    <w:rsid w:val="00FB3A4A"/>
    <w:rsid w:val="00FB4392"/>
    <w:rsid w:val="00FB560F"/>
    <w:rsid w:val="00FB60B9"/>
    <w:rsid w:val="00FB680B"/>
    <w:rsid w:val="00FB6AD3"/>
    <w:rsid w:val="00FB6AD9"/>
    <w:rsid w:val="00FB7943"/>
    <w:rsid w:val="00FB7D3F"/>
    <w:rsid w:val="00FC09CE"/>
    <w:rsid w:val="00FC0C74"/>
    <w:rsid w:val="00FC0C8F"/>
    <w:rsid w:val="00FC1520"/>
    <w:rsid w:val="00FC1EFF"/>
    <w:rsid w:val="00FC2623"/>
    <w:rsid w:val="00FC2B79"/>
    <w:rsid w:val="00FC2F76"/>
    <w:rsid w:val="00FC2F90"/>
    <w:rsid w:val="00FC3B85"/>
    <w:rsid w:val="00FC40E2"/>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D7391"/>
    <w:rsid w:val="00FD7B14"/>
    <w:rsid w:val="00FE0454"/>
    <w:rsid w:val="00FE05F0"/>
    <w:rsid w:val="00FE0ECD"/>
    <w:rsid w:val="00FE12B4"/>
    <w:rsid w:val="00FE18FB"/>
    <w:rsid w:val="00FE1D5C"/>
    <w:rsid w:val="00FE227B"/>
    <w:rsid w:val="00FE291B"/>
    <w:rsid w:val="00FE2C9B"/>
    <w:rsid w:val="00FE31F1"/>
    <w:rsid w:val="00FE35EE"/>
    <w:rsid w:val="00FE3612"/>
    <w:rsid w:val="00FE3848"/>
    <w:rsid w:val="00FE39DE"/>
    <w:rsid w:val="00FE3EEB"/>
    <w:rsid w:val="00FE5277"/>
    <w:rsid w:val="00FE5C9E"/>
    <w:rsid w:val="00FE64B9"/>
    <w:rsid w:val="00FE6A4D"/>
    <w:rsid w:val="00FE6C0B"/>
    <w:rsid w:val="00FE7236"/>
    <w:rsid w:val="00FE75D0"/>
    <w:rsid w:val="00FE788A"/>
    <w:rsid w:val="00FF07BA"/>
    <w:rsid w:val="00FF1E15"/>
    <w:rsid w:val="00FF2189"/>
    <w:rsid w:val="00FF3853"/>
    <w:rsid w:val="00FF3AB3"/>
    <w:rsid w:val="00FF4143"/>
    <w:rsid w:val="00FF44F7"/>
    <w:rsid w:val="00FF4675"/>
    <w:rsid w:val="00FF46C9"/>
    <w:rsid w:val="00FF4B9F"/>
    <w:rsid w:val="00FF5579"/>
    <w:rsid w:val="00FF569D"/>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35873"/>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792"/>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 w:type="paragraph" w:customStyle="1" w:styleId="itemnivel2">
    <w:name w:val="item_nivel2"/>
    <w:basedOn w:val="Normal"/>
    <w:rsid w:val="00C22A2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8793794">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4987623">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299193">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0151017">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3720010">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3879531">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060611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89972518">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3006686">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799956678">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7502891">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751395">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024091">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232042">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0575471">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54671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68902749">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0458048">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173261">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4917">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584525">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8012851">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038788">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0699458">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031688">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510517">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7494736">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613694">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058557">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288837">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5350526">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7510036">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7238176">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3761767">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png"/><Relationship Id="rId42" Type="http://schemas.openxmlformats.org/officeDocument/2006/relationships/image" Target="media/image31.emf"/><Relationship Id="rId47" Type="http://schemas.openxmlformats.org/officeDocument/2006/relationships/hyperlink" Target="http://www.planalto.gov.br/ccivil_03/Constituicao/Constituicao.htm" TargetMode="External"/><Relationship Id="rId63" Type="http://schemas.openxmlformats.org/officeDocument/2006/relationships/image" Target="media/image50.emf"/><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emf"/><Relationship Id="rId14" Type="http://schemas.openxmlformats.org/officeDocument/2006/relationships/footer" Target="footer1.xml"/><Relationship Id="rId22" Type="http://schemas.openxmlformats.org/officeDocument/2006/relationships/hyperlink" Target="http://www.contabeis.com.br/termos-contabeis/ifrs"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contabeis.com.br/termos-contabeis/ifrs" TargetMode="External"/><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8" Type="http://schemas.openxmlformats.org/officeDocument/2006/relationships/image" Target="media/image1.jpg"/><Relationship Id="rId51" Type="http://schemas.openxmlformats.org/officeDocument/2006/relationships/image" Target="media/image3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7.emf"/><Relationship Id="rId55"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6DDF6-A637-4DAD-9908-279FB5AC3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14594</TotalTime>
  <Pages>49</Pages>
  <Words>12893</Words>
  <Characters>69625</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175</cp:revision>
  <cp:lastPrinted>2022-09-09T20:56:00Z</cp:lastPrinted>
  <dcterms:created xsi:type="dcterms:W3CDTF">2022-05-05T11:58:00Z</dcterms:created>
  <dcterms:modified xsi:type="dcterms:W3CDTF">2022-12-08T00:08:00Z</dcterms:modified>
</cp:coreProperties>
</file>