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8295D" w14:textId="1FCBB012" w:rsidR="0093634F" w:rsidRPr="0075758E" w:rsidRDefault="00E456D5" w:rsidP="00545EC0">
      <w:pPr>
        <w:rPr>
          <w:rFonts w:ascii="Times New Roman" w:hAnsi="Times New Roman" w:cs="Times New Roman"/>
          <w:sz w:val="24"/>
          <w:szCs w:val="24"/>
        </w:rPr>
      </w:pPr>
      <w:r w:rsidRPr="0075758E">
        <w:rPr>
          <w:rFonts w:ascii="Times New Roman" w:hAnsi="Times New Roman" w:cs="Times New Roman"/>
          <w:noProof/>
          <w:sz w:val="24"/>
          <w:szCs w:val="24"/>
          <w:lang w:eastAsia="pt-BR"/>
        </w:rPr>
        <w:drawing>
          <wp:anchor distT="0" distB="0" distL="114300" distR="114300" simplePos="0" relativeHeight="251665408" behindDoc="0" locked="0" layoutInCell="1" allowOverlap="1" wp14:anchorId="3EF87E95" wp14:editId="3C90EFDE">
            <wp:simplePos x="0" y="0"/>
            <wp:positionH relativeFrom="column">
              <wp:posOffset>272415</wp:posOffset>
            </wp:positionH>
            <wp:positionV relativeFrom="paragraph">
              <wp:posOffset>1393190</wp:posOffset>
            </wp:positionV>
            <wp:extent cx="5293995" cy="7362825"/>
            <wp:effectExtent l="0" t="0" r="1905" b="9525"/>
            <wp:wrapSquare wrapText="bothSides"/>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Filiais EBSERH.jpg"/>
                    <pic:cNvPicPr/>
                  </pic:nvPicPr>
                  <pic:blipFill>
                    <a:blip r:embed="rId8">
                      <a:extLst>
                        <a:ext uri="{28A0092B-C50C-407E-A947-70E740481C1C}">
                          <a14:useLocalDpi xmlns:a14="http://schemas.microsoft.com/office/drawing/2010/main" val="0"/>
                        </a:ext>
                      </a:extLst>
                    </a:blip>
                    <a:stretch>
                      <a:fillRect/>
                    </a:stretch>
                  </pic:blipFill>
                  <pic:spPr>
                    <a:xfrm>
                      <a:off x="0" y="0"/>
                      <a:ext cx="5293995" cy="7362825"/>
                    </a:xfrm>
                    <a:prstGeom prst="rect">
                      <a:avLst/>
                    </a:prstGeom>
                  </pic:spPr>
                </pic:pic>
              </a:graphicData>
            </a:graphic>
            <wp14:sizeRelH relativeFrom="page">
              <wp14:pctWidth>0</wp14:pctWidth>
            </wp14:sizeRelH>
            <wp14:sizeRelV relativeFrom="page">
              <wp14:pctHeight>0</wp14:pctHeight>
            </wp14:sizeRelV>
          </wp:anchor>
        </w:drawing>
      </w:r>
      <w:r w:rsidR="00BC2CFF" w:rsidRPr="0075758E">
        <w:rPr>
          <w:rFonts w:ascii="Times New Roman" w:hAnsi="Times New Roman" w:cs="Times New Roman"/>
          <w:noProof/>
          <w:sz w:val="24"/>
          <w:szCs w:val="24"/>
          <w:lang w:eastAsia="pt-BR"/>
        </w:rPr>
        <mc:AlternateContent>
          <mc:Choice Requires="wps">
            <w:drawing>
              <wp:anchor distT="45720" distB="45720" distL="114300" distR="114300" simplePos="0" relativeHeight="251654144" behindDoc="0" locked="0" layoutInCell="1" allowOverlap="1" wp14:anchorId="23E01C24" wp14:editId="48AF4A6F">
                <wp:simplePos x="0" y="0"/>
                <wp:positionH relativeFrom="column">
                  <wp:posOffset>-241935</wp:posOffset>
                </wp:positionH>
                <wp:positionV relativeFrom="paragraph">
                  <wp:posOffset>401955</wp:posOffset>
                </wp:positionV>
                <wp:extent cx="6134100" cy="820420"/>
                <wp:effectExtent l="0" t="0" r="19050" b="1778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820420"/>
                        </a:xfrm>
                        <a:prstGeom prst="rect">
                          <a:avLst/>
                        </a:prstGeom>
                        <a:solidFill>
                          <a:srgbClr val="FFFFFF"/>
                        </a:solidFill>
                        <a:ln w="9525">
                          <a:solidFill>
                            <a:schemeClr val="bg1"/>
                          </a:solidFill>
                          <a:miter lim="800000"/>
                          <a:headEnd/>
                          <a:tailEnd/>
                        </a:ln>
                      </wps:spPr>
                      <wps:txbx>
                        <w:txbxContent>
                          <w:p w14:paraId="16E920B2" w14:textId="256AE2AD" w:rsidR="00AB5F77" w:rsidRDefault="00AB5F77" w:rsidP="00BC2CFF">
                            <w:pPr>
                              <w:jc w:val="center"/>
                              <w:rPr>
                                <w:b/>
                                <w:color w:val="63A537" w:themeColor="accent2"/>
                                <w:sz w:val="30"/>
                                <w:szCs w:val="30"/>
                              </w:rPr>
                            </w:pPr>
                            <w:r w:rsidRPr="002A455D">
                              <w:rPr>
                                <w:b/>
                                <w:color w:val="63A537" w:themeColor="accent2"/>
                                <w:sz w:val="30"/>
                                <w:szCs w:val="30"/>
                              </w:rPr>
                              <w:t>Demon</w:t>
                            </w:r>
                            <w:r>
                              <w:rPr>
                                <w:b/>
                                <w:color w:val="63A537" w:themeColor="accent2"/>
                                <w:sz w:val="30"/>
                                <w:szCs w:val="30"/>
                              </w:rPr>
                              <w:t>strações Contábeis Consolidadas Intermediárias</w:t>
                            </w:r>
                          </w:p>
                          <w:p w14:paraId="16E9168B" w14:textId="02BB7550" w:rsidR="00AB5F77" w:rsidRDefault="00AB5F77" w:rsidP="00BC2CFF">
                            <w:pPr>
                              <w:jc w:val="center"/>
                              <w:rPr>
                                <w:b/>
                                <w:color w:val="63A537" w:themeColor="accent2"/>
                                <w:sz w:val="30"/>
                                <w:szCs w:val="30"/>
                              </w:rPr>
                            </w:pPr>
                            <w:r>
                              <w:rPr>
                                <w:b/>
                                <w:color w:val="63A537" w:themeColor="accent2"/>
                                <w:sz w:val="30"/>
                                <w:szCs w:val="30"/>
                              </w:rPr>
                              <w:t>4º Trimestre de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E01C24" id="_x0000_t202" coordsize="21600,21600" o:spt="202" path="m,l,21600r21600,l21600,xe">
                <v:stroke joinstyle="miter"/>
                <v:path gradientshapeok="t" o:connecttype="rect"/>
              </v:shapetype>
              <v:shape id="Caixa de Texto 2" o:spid="_x0000_s1026" type="#_x0000_t202" style="position:absolute;margin-left:-19.05pt;margin-top:31.65pt;width:483pt;height:64.6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" strokecolor="white [3212]">
                <v:textbox>
                  <w:txbxContent>
                    <w:p w14:paraId="16E920B2" w14:textId="256AE2AD" w:rsidR="00AB5F77" w:rsidRDefault="00AB5F77" w:rsidP="00BC2CFF">
                      <w:pPr>
                        <w:jc w:val="center"/>
                        <w:rPr>
                          <w:b/>
                          <w:color w:val="63A537" w:themeColor="accent2"/>
                          <w:sz w:val="30"/>
                          <w:szCs w:val="30"/>
                        </w:rPr>
                      </w:pPr>
                      <w:r w:rsidRPr="002A455D">
                        <w:rPr>
                          <w:b/>
                          <w:color w:val="63A537" w:themeColor="accent2"/>
                          <w:sz w:val="30"/>
                          <w:szCs w:val="30"/>
                        </w:rPr>
                        <w:t>Demon</w:t>
                      </w:r>
                      <w:r>
                        <w:rPr>
                          <w:b/>
                          <w:color w:val="63A537" w:themeColor="accent2"/>
                          <w:sz w:val="30"/>
                          <w:szCs w:val="30"/>
                        </w:rPr>
                        <w:t>strações Contábeis Consolidadas Intermediárias</w:t>
                      </w:r>
                    </w:p>
                    <w:p w14:paraId="16E9168B" w14:textId="02BB7550" w:rsidR="00AB5F77" w:rsidRDefault="00AB5F77" w:rsidP="00BC2CFF">
                      <w:pPr>
                        <w:jc w:val="center"/>
                        <w:rPr>
                          <w:b/>
                          <w:color w:val="63A537" w:themeColor="accent2"/>
                          <w:sz w:val="30"/>
                          <w:szCs w:val="30"/>
                        </w:rPr>
                      </w:pPr>
                      <w:r>
                        <w:rPr>
                          <w:b/>
                          <w:color w:val="63A537" w:themeColor="accent2"/>
                          <w:sz w:val="30"/>
                          <w:szCs w:val="30"/>
                        </w:rPr>
                        <w:t>4º Trimestre de 2021</w:t>
                      </w:r>
                    </w:p>
                  </w:txbxContent>
                </v:textbox>
                <w10:wrap type="square"/>
              </v:shape>
            </w:pict>
          </mc:Fallback>
        </mc:AlternateContent>
      </w:r>
      <w:r w:rsidR="00BC2CFF" w:rsidRPr="0075758E">
        <w:rPr>
          <w:rFonts w:ascii="Times New Roman" w:hAnsi="Times New Roman" w:cs="Times New Roman"/>
          <w:noProof/>
          <w:sz w:val="24"/>
          <w:szCs w:val="24"/>
          <w:lang w:eastAsia="pt-BR"/>
        </w:rPr>
        <mc:AlternateContent>
          <mc:Choice Requires="wpg">
            <w:drawing>
              <wp:anchor distT="0" distB="0" distL="114300" distR="114300" simplePos="0" relativeHeight="251652096" behindDoc="0" locked="0" layoutInCell="1" allowOverlap="1" wp14:anchorId="518B9102" wp14:editId="7246E7A5">
                <wp:simplePos x="0" y="0"/>
                <wp:positionH relativeFrom="column">
                  <wp:posOffset>-1080135</wp:posOffset>
                </wp:positionH>
                <wp:positionV relativeFrom="paragraph">
                  <wp:posOffset>0</wp:posOffset>
                </wp:positionV>
                <wp:extent cx="914667" cy="9372113"/>
                <wp:effectExtent l="0" t="0" r="0" b="635"/>
                <wp:wrapSquare wrapText="bothSides"/>
                <wp:docPr id="180" name="Grupo 180"/>
                <wp:cNvGraphicFramePr/>
                <a:graphic xmlns:a="http://schemas.openxmlformats.org/drawingml/2006/main">
                  <a:graphicData uri="http://schemas.microsoft.com/office/word/2010/wordprocessingGroup">
                    <wpg:wgp>
                      <wpg:cNvGrpSpPr/>
                      <wpg:grpSpPr>
                        <a:xfrm>
                          <a:off x="0" y="0"/>
                          <a:ext cx="914667" cy="9372113"/>
                          <a:chOff x="0" y="0"/>
                          <a:chExt cx="914400" cy="9372600"/>
                        </a:xfrm>
                      </wpg:grpSpPr>
                      <wps:wsp>
                        <wps:cNvPr id="181" name="Retângulo 181"/>
                        <wps:cNvSpPr/>
                        <wps:spPr>
                          <a:xfrm>
                            <a:off x="0" y="0"/>
                            <a:ext cx="914400"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2" name="Grupo 182"/>
                        <wpg:cNvGrpSpPr/>
                        <wpg:grpSpPr>
                          <a:xfrm>
                            <a:off x="227566" y="0"/>
                            <a:ext cx="685800" cy="9372600"/>
                            <a:chOff x="0" y="0"/>
                            <a:chExt cx="685800" cy="9372600"/>
                          </a:xfrm>
                        </wpg:grpSpPr>
                        <wps:wsp>
                          <wps:cNvPr id="183" name="Retângulo 5"/>
                          <wps:cNvSpPr/>
                          <wps:spPr>
                            <a:xfrm>
                              <a:off x="0" y="0"/>
                              <a:ext cx="667512" cy="9363456"/>
                            </a:xfrm>
                            <a:custGeom>
                              <a:avLst/>
                              <a:gdLst>
                                <a:gd name="connsiteX0" fmla="*/ 0 w 667707"/>
                                <a:gd name="connsiteY0" fmla="*/ 0 h 9363456"/>
                                <a:gd name="connsiteX1" fmla="*/ 667707 w 667707"/>
                                <a:gd name="connsiteY1" fmla="*/ 0 h 9363456"/>
                                <a:gd name="connsiteX2" fmla="*/ 667707 w 667707"/>
                                <a:gd name="connsiteY2" fmla="*/ 9363456 h 9363456"/>
                                <a:gd name="connsiteX3" fmla="*/ 0 w 667707"/>
                                <a:gd name="connsiteY3" fmla="*/ 9363456 h 9363456"/>
                                <a:gd name="connsiteX4" fmla="*/ 0 w 667707"/>
                                <a:gd name="connsiteY4" fmla="*/ 0 h 9363456"/>
                                <a:gd name="connsiteX0" fmla="*/ 0 w 667718"/>
                                <a:gd name="connsiteY0" fmla="*/ 0 h 9363456"/>
                                <a:gd name="connsiteX1" fmla="*/ 667707 w 667718"/>
                                <a:gd name="connsiteY1" fmla="*/ 0 h 9363456"/>
                                <a:gd name="connsiteX2" fmla="*/ 667718 w 667718"/>
                                <a:gd name="connsiteY2" fmla="*/ 3971925 h 9363456"/>
                                <a:gd name="connsiteX3" fmla="*/ 667707 w 667718"/>
                                <a:gd name="connsiteY3" fmla="*/ 9363456 h 9363456"/>
                                <a:gd name="connsiteX4" fmla="*/ 0 w 667718"/>
                                <a:gd name="connsiteY4" fmla="*/ 9363456 h 9363456"/>
                                <a:gd name="connsiteX5" fmla="*/ 0 w 667718"/>
                                <a:gd name="connsiteY5" fmla="*/ 0 h 9363456"/>
                                <a:gd name="connsiteX0" fmla="*/ 0 w 667707"/>
                                <a:gd name="connsiteY0" fmla="*/ 0 h 9363456"/>
                                <a:gd name="connsiteX1" fmla="*/ 667707 w 667707"/>
                                <a:gd name="connsiteY1" fmla="*/ 0 h 9363456"/>
                                <a:gd name="connsiteX2" fmla="*/ 448643 w 667707"/>
                                <a:gd name="connsiteY2" fmla="*/ 5314677 h 9363456"/>
                                <a:gd name="connsiteX3" fmla="*/ 667707 w 667707"/>
                                <a:gd name="connsiteY3" fmla="*/ 9363456 h 9363456"/>
                                <a:gd name="connsiteX4" fmla="*/ 0 w 667707"/>
                                <a:gd name="connsiteY4" fmla="*/ 9363456 h 9363456"/>
                                <a:gd name="connsiteX5" fmla="*/ 0 w 667707"/>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707" h="9363456">
                                  <a:moveTo>
                                    <a:pt x="0" y="0"/>
                                  </a:moveTo>
                                  <a:lnTo>
                                    <a:pt x="667707" y="0"/>
                                  </a:lnTo>
                                  <a:cubicBezTo>
                                    <a:pt x="667711" y="1323975"/>
                                    <a:pt x="448639" y="3990702"/>
                                    <a:pt x="448643" y="5314677"/>
                                  </a:cubicBezTo>
                                  <a:cubicBezTo>
                                    <a:pt x="448639" y="7111854"/>
                                    <a:pt x="667711" y="7566279"/>
                                    <a:pt x="667707" y="9363456"/>
                                  </a:cubicBezTo>
                                  <a:lnTo>
                                    <a:pt x="0" y="9363456"/>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etângulo 184"/>
                          <wps:cNvSpPr/>
                          <wps:spPr>
                            <a:xfrm>
                              <a:off x="0" y="0"/>
                              <a:ext cx="685800" cy="9372600"/>
                            </a:xfrm>
                            <a:prstGeom prst="rect">
                              <a:avLst/>
                            </a:prstGeom>
                            <a:blipFill>
                              <a:blip r:embed="rId9"/>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497BCB6" id="Grupo 180" o:spid="_x0000_s1026" style="position:absolute;margin-left:-85.05pt;margin-top:0;width:1in;height:737.95pt;z-index:251652096" coordsize="9144,9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">
                <v:rect id="Retângulo 181" o:spid="_x0000_s1027" style="position:absolute;width:9144;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" fillcolor="white [3212]" stroked="f" strokeweight="1pt">
                  <v:fill opacity="0"/>
                </v:rect>
                <v:group id="Grupo 182" o:spid="_x0000_s1028" style="position:absolute;left:2275;width:6858;height:93726" coordsize="6858,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Retângulo 5" o:spid="_x0000_s1029" style="position:absolute;width:6675;height:93634;visibility:visible;mso-wrap-style:square;v-text-anchor:middle" coordsize="667707,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" path="m,l667707,v4,1323975,-219068,3990702,-219064,5314677c448639,7111854,667711,7566279,667707,9363456l,9363456,,xe" fillcolor="#99cb38 [3204]" stroked="f" strokeweight="1pt">
                    <v:stroke joinstyle="miter"/>
                    <v:path arrowok="t" o:connecttype="custom" o:connectlocs="0,0;667512,0;448512,5314677;667512,9363456;0,9363456;0,0" o:connectangles="0,0,0,0,0,0"/>
                  </v:shape>
                  <v:rect id="Retângulo 184" o:spid="_x0000_s1030" style="position:absolute;width:6858;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" stroked="f" strokeweight="1pt">
                    <v:fill r:id="rId10" o:title="" recolor="t" rotate="t" type="frame"/>
                  </v:rect>
                </v:group>
                <w10:wrap type="square"/>
              </v:group>
            </w:pict>
          </mc:Fallback>
        </mc:AlternateContent>
      </w:r>
    </w:p>
    <w:sdt>
      <w:sdtPr>
        <w:rPr>
          <w:rFonts w:asciiTheme="minorHAnsi" w:hAnsiTheme="minorHAnsi" w:cstheme="minorBidi"/>
          <w:b w:val="0"/>
          <w:bCs/>
          <w:noProof w:val="0"/>
          <w:sz w:val="24"/>
          <w:szCs w:val="24"/>
        </w:rPr>
        <w:id w:val="-1713728744"/>
        <w:docPartObj>
          <w:docPartGallery w:val="Table of Contents"/>
          <w:docPartUnique/>
        </w:docPartObj>
      </w:sdtPr>
      <w:sdtEndPr>
        <w:rPr>
          <w:bCs w:val="0"/>
          <w:sz w:val="22"/>
          <w:szCs w:val="22"/>
        </w:rPr>
      </w:sdtEndPr>
      <w:sdtContent>
        <w:p w14:paraId="33FA0AD9" w14:textId="0AE2E9DD" w:rsidR="001B77E9" w:rsidRDefault="008C41CA">
          <w:pPr>
            <w:pStyle w:val="Sumrio2"/>
            <w:rPr>
              <w:rFonts w:asciiTheme="minorHAnsi" w:hAnsiTheme="minorHAnsi" w:cstheme="minorBidi"/>
              <w:b w:val="0"/>
              <w:lang w:eastAsia="pt-BR"/>
            </w:rPr>
          </w:pPr>
          <w:r w:rsidRPr="00597CC0">
            <w:rPr>
              <w:b w:val="0"/>
              <w:sz w:val="24"/>
              <w:szCs w:val="24"/>
            </w:rPr>
            <w:fldChar w:fldCharType="begin"/>
          </w:r>
          <w:r w:rsidRPr="00597CC0">
            <w:rPr>
              <w:b w:val="0"/>
              <w:sz w:val="24"/>
              <w:szCs w:val="24"/>
            </w:rPr>
            <w:instrText xml:space="preserve"> TOC \o "1-3" \h \z \u </w:instrText>
          </w:r>
          <w:r w:rsidRPr="00597CC0">
            <w:rPr>
              <w:b w:val="0"/>
              <w:sz w:val="24"/>
              <w:szCs w:val="24"/>
            </w:rPr>
            <w:fldChar w:fldCharType="separate"/>
          </w:r>
          <w:hyperlink w:anchor="_Toc97292572" w:history="1">
            <w:r w:rsidR="001B77E9" w:rsidRPr="00765B5E">
              <w:rPr>
                <w:rStyle w:val="Hyperlink"/>
                <w:rFonts w:eastAsia="Times New Roman"/>
              </w:rPr>
              <w:t>Mensagem da Diretoria Executiva</w:t>
            </w:r>
            <w:r w:rsidR="001B77E9">
              <w:rPr>
                <w:webHidden/>
              </w:rPr>
              <w:tab/>
            </w:r>
            <w:r w:rsidR="001B77E9">
              <w:rPr>
                <w:webHidden/>
              </w:rPr>
              <w:fldChar w:fldCharType="begin"/>
            </w:r>
            <w:r w:rsidR="001B77E9">
              <w:rPr>
                <w:webHidden/>
              </w:rPr>
              <w:instrText xml:space="preserve"> PAGEREF _Toc97292572 \h </w:instrText>
            </w:r>
            <w:r w:rsidR="001B77E9">
              <w:rPr>
                <w:webHidden/>
              </w:rPr>
            </w:r>
            <w:r w:rsidR="001B77E9">
              <w:rPr>
                <w:webHidden/>
              </w:rPr>
              <w:fldChar w:fldCharType="separate"/>
            </w:r>
            <w:r w:rsidR="00BA1B28">
              <w:rPr>
                <w:webHidden/>
              </w:rPr>
              <w:t>4</w:t>
            </w:r>
            <w:r w:rsidR="001B77E9">
              <w:rPr>
                <w:webHidden/>
              </w:rPr>
              <w:fldChar w:fldCharType="end"/>
            </w:r>
          </w:hyperlink>
        </w:p>
        <w:p w14:paraId="1A7EF762" w14:textId="2B4CB323" w:rsidR="001B77E9" w:rsidRDefault="00B37B72">
          <w:pPr>
            <w:pStyle w:val="Sumrio1"/>
            <w:rPr>
              <w:noProof/>
              <w:lang w:eastAsia="pt-BR"/>
            </w:rPr>
          </w:pPr>
          <w:hyperlink w:anchor="_Toc97292573" w:history="1">
            <w:r w:rsidR="001B77E9" w:rsidRPr="00765B5E">
              <w:rPr>
                <w:rStyle w:val="Hyperlink"/>
                <w:rFonts w:ascii="Times New Roman" w:hAnsi="Times New Roman" w:cs="Times New Roman"/>
                <w:b/>
                <w:noProof/>
              </w:rPr>
              <w:t>I.</w:t>
            </w:r>
            <w:r w:rsidR="001B77E9">
              <w:rPr>
                <w:noProof/>
                <w:lang w:eastAsia="pt-BR"/>
              </w:rPr>
              <w:tab/>
            </w:r>
            <w:r w:rsidR="001B77E9" w:rsidRPr="00765B5E">
              <w:rPr>
                <w:rStyle w:val="Hyperlink"/>
                <w:rFonts w:ascii="Times New Roman" w:hAnsi="Times New Roman" w:cs="Times New Roman"/>
                <w:b/>
                <w:noProof/>
              </w:rPr>
              <w:t>Balanço Patrimonial (BP)</w:t>
            </w:r>
            <w:r w:rsidR="001B77E9">
              <w:rPr>
                <w:noProof/>
                <w:webHidden/>
              </w:rPr>
              <w:tab/>
            </w:r>
            <w:r w:rsidR="001B77E9">
              <w:rPr>
                <w:noProof/>
                <w:webHidden/>
              </w:rPr>
              <w:fldChar w:fldCharType="begin"/>
            </w:r>
            <w:r w:rsidR="001B77E9">
              <w:rPr>
                <w:noProof/>
                <w:webHidden/>
              </w:rPr>
              <w:instrText xml:space="preserve"> PAGEREF _Toc97292573 \h </w:instrText>
            </w:r>
            <w:r w:rsidR="001B77E9">
              <w:rPr>
                <w:noProof/>
                <w:webHidden/>
              </w:rPr>
            </w:r>
            <w:r w:rsidR="001B77E9">
              <w:rPr>
                <w:noProof/>
                <w:webHidden/>
              </w:rPr>
              <w:fldChar w:fldCharType="separate"/>
            </w:r>
            <w:r w:rsidR="00BA1B28">
              <w:rPr>
                <w:noProof/>
                <w:webHidden/>
              </w:rPr>
              <w:t>6</w:t>
            </w:r>
            <w:r w:rsidR="001B77E9">
              <w:rPr>
                <w:noProof/>
                <w:webHidden/>
              </w:rPr>
              <w:fldChar w:fldCharType="end"/>
            </w:r>
          </w:hyperlink>
        </w:p>
        <w:p w14:paraId="13E52832" w14:textId="47A26170" w:rsidR="001B77E9" w:rsidRDefault="00B37B72">
          <w:pPr>
            <w:pStyle w:val="Sumrio1"/>
            <w:rPr>
              <w:noProof/>
              <w:lang w:eastAsia="pt-BR"/>
            </w:rPr>
          </w:pPr>
          <w:hyperlink w:anchor="_Toc97292574" w:history="1">
            <w:r w:rsidR="001B77E9" w:rsidRPr="00765B5E">
              <w:rPr>
                <w:rStyle w:val="Hyperlink"/>
                <w:rFonts w:ascii="Times New Roman" w:hAnsi="Times New Roman" w:cs="Times New Roman"/>
                <w:b/>
                <w:noProof/>
              </w:rPr>
              <w:t>II.</w:t>
            </w:r>
            <w:r w:rsidR="001B77E9">
              <w:rPr>
                <w:noProof/>
                <w:lang w:eastAsia="pt-BR"/>
              </w:rPr>
              <w:tab/>
            </w:r>
            <w:r w:rsidR="001B77E9" w:rsidRPr="00765B5E">
              <w:rPr>
                <w:rStyle w:val="Hyperlink"/>
                <w:rFonts w:ascii="Times New Roman" w:hAnsi="Times New Roman" w:cs="Times New Roman"/>
                <w:b/>
                <w:noProof/>
              </w:rPr>
              <w:t>Demonstração do Resultado</w:t>
            </w:r>
            <w:r w:rsidR="001B77E9">
              <w:rPr>
                <w:noProof/>
                <w:webHidden/>
              </w:rPr>
              <w:tab/>
            </w:r>
            <w:r w:rsidR="001B77E9">
              <w:rPr>
                <w:noProof/>
                <w:webHidden/>
              </w:rPr>
              <w:fldChar w:fldCharType="begin"/>
            </w:r>
            <w:r w:rsidR="001B77E9">
              <w:rPr>
                <w:noProof/>
                <w:webHidden/>
              </w:rPr>
              <w:instrText xml:space="preserve"> PAGEREF _Toc97292574 \h </w:instrText>
            </w:r>
            <w:r w:rsidR="001B77E9">
              <w:rPr>
                <w:noProof/>
                <w:webHidden/>
              </w:rPr>
            </w:r>
            <w:r w:rsidR="001B77E9">
              <w:rPr>
                <w:noProof/>
                <w:webHidden/>
              </w:rPr>
              <w:fldChar w:fldCharType="separate"/>
            </w:r>
            <w:r w:rsidR="00BA1B28">
              <w:rPr>
                <w:noProof/>
                <w:webHidden/>
              </w:rPr>
              <w:t>7</w:t>
            </w:r>
            <w:r w:rsidR="001B77E9">
              <w:rPr>
                <w:noProof/>
                <w:webHidden/>
              </w:rPr>
              <w:fldChar w:fldCharType="end"/>
            </w:r>
          </w:hyperlink>
        </w:p>
        <w:p w14:paraId="5943C57A" w14:textId="5BA71D38" w:rsidR="001B77E9" w:rsidRDefault="00B37B72">
          <w:pPr>
            <w:pStyle w:val="Sumrio1"/>
            <w:rPr>
              <w:noProof/>
              <w:lang w:eastAsia="pt-BR"/>
            </w:rPr>
          </w:pPr>
          <w:hyperlink w:anchor="_Toc97292575" w:history="1">
            <w:r w:rsidR="001B77E9" w:rsidRPr="00765B5E">
              <w:rPr>
                <w:rStyle w:val="Hyperlink"/>
                <w:rFonts w:ascii="Times New Roman" w:hAnsi="Times New Roman" w:cs="Times New Roman"/>
                <w:b/>
                <w:noProof/>
              </w:rPr>
              <w:t>III.</w:t>
            </w:r>
            <w:r w:rsidR="001B77E9">
              <w:rPr>
                <w:noProof/>
                <w:lang w:eastAsia="pt-BR"/>
              </w:rPr>
              <w:tab/>
            </w:r>
            <w:r w:rsidR="001B77E9" w:rsidRPr="00765B5E">
              <w:rPr>
                <w:rStyle w:val="Hyperlink"/>
                <w:rFonts w:ascii="Times New Roman" w:hAnsi="Times New Roman" w:cs="Times New Roman"/>
                <w:b/>
                <w:noProof/>
              </w:rPr>
              <w:t>Demonstração dos Fluxos de Caixa (DFC)</w:t>
            </w:r>
            <w:r w:rsidR="001B77E9">
              <w:rPr>
                <w:noProof/>
                <w:webHidden/>
              </w:rPr>
              <w:tab/>
            </w:r>
            <w:r w:rsidR="001B77E9">
              <w:rPr>
                <w:noProof/>
                <w:webHidden/>
              </w:rPr>
              <w:fldChar w:fldCharType="begin"/>
            </w:r>
            <w:r w:rsidR="001B77E9">
              <w:rPr>
                <w:noProof/>
                <w:webHidden/>
              </w:rPr>
              <w:instrText xml:space="preserve"> PAGEREF _Toc97292575 \h </w:instrText>
            </w:r>
            <w:r w:rsidR="001B77E9">
              <w:rPr>
                <w:noProof/>
                <w:webHidden/>
              </w:rPr>
            </w:r>
            <w:r w:rsidR="001B77E9">
              <w:rPr>
                <w:noProof/>
                <w:webHidden/>
              </w:rPr>
              <w:fldChar w:fldCharType="separate"/>
            </w:r>
            <w:r w:rsidR="00BA1B28">
              <w:rPr>
                <w:noProof/>
                <w:webHidden/>
              </w:rPr>
              <w:t>8</w:t>
            </w:r>
            <w:r w:rsidR="001B77E9">
              <w:rPr>
                <w:noProof/>
                <w:webHidden/>
              </w:rPr>
              <w:fldChar w:fldCharType="end"/>
            </w:r>
          </w:hyperlink>
        </w:p>
        <w:p w14:paraId="17FBC5D2" w14:textId="1638DE3C" w:rsidR="001B77E9" w:rsidRDefault="00B37B72">
          <w:pPr>
            <w:pStyle w:val="Sumrio1"/>
            <w:rPr>
              <w:noProof/>
              <w:lang w:eastAsia="pt-BR"/>
            </w:rPr>
          </w:pPr>
          <w:hyperlink w:anchor="_Toc97292576" w:history="1">
            <w:r w:rsidR="001B77E9" w:rsidRPr="00765B5E">
              <w:rPr>
                <w:rStyle w:val="Hyperlink"/>
                <w:rFonts w:ascii="Times New Roman" w:hAnsi="Times New Roman" w:cs="Times New Roman"/>
                <w:b/>
                <w:noProof/>
              </w:rPr>
              <w:t>IV.</w:t>
            </w:r>
            <w:r w:rsidR="001B77E9">
              <w:rPr>
                <w:noProof/>
                <w:lang w:eastAsia="pt-BR"/>
              </w:rPr>
              <w:tab/>
            </w:r>
            <w:r w:rsidR="001B77E9" w:rsidRPr="00765B5E">
              <w:rPr>
                <w:rStyle w:val="Hyperlink"/>
                <w:rFonts w:ascii="Times New Roman" w:hAnsi="Times New Roman" w:cs="Times New Roman"/>
                <w:b/>
                <w:noProof/>
              </w:rPr>
              <w:t>Demonstração do Valor Adicionado (DVA)</w:t>
            </w:r>
            <w:r w:rsidR="001B77E9">
              <w:rPr>
                <w:noProof/>
                <w:webHidden/>
              </w:rPr>
              <w:tab/>
            </w:r>
            <w:r w:rsidR="001B77E9">
              <w:rPr>
                <w:noProof/>
                <w:webHidden/>
              </w:rPr>
              <w:fldChar w:fldCharType="begin"/>
            </w:r>
            <w:r w:rsidR="001B77E9">
              <w:rPr>
                <w:noProof/>
                <w:webHidden/>
              </w:rPr>
              <w:instrText xml:space="preserve"> PAGEREF _Toc97292576 \h </w:instrText>
            </w:r>
            <w:r w:rsidR="001B77E9">
              <w:rPr>
                <w:noProof/>
                <w:webHidden/>
              </w:rPr>
            </w:r>
            <w:r w:rsidR="001B77E9">
              <w:rPr>
                <w:noProof/>
                <w:webHidden/>
              </w:rPr>
              <w:fldChar w:fldCharType="separate"/>
            </w:r>
            <w:r w:rsidR="00BA1B28">
              <w:rPr>
                <w:noProof/>
                <w:webHidden/>
              </w:rPr>
              <w:t>9</w:t>
            </w:r>
            <w:r w:rsidR="001B77E9">
              <w:rPr>
                <w:noProof/>
                <w:webHidden/>
              </w:rPr>
              <w:fldChar w:fldCharType="end"/>
            </w:r>
          </w:hyperlink>
        </w:p>
        <w:p w14:paraId="30E0BD5E" w14:textId="3DB3689B" w:rsidR="001B77E9" w:rsidRDefault="00B37B72">
          <w:pPr>
            <w:pStyle w:val="Sumrio1"/>
            <w:rPr>
              <w:noProof/>
              <w:lang w:eastAsia="pt-BR"/>
            </w:rPr>
          </w:pPr>
          <w:hyperlink w:anchor="_Toc97292577" w:history="1">
            <w:r w:rsidR="001B77E9" w:rsidRPr="00765B5E">
              <w:rPr>
                <w:rStyle w:val="Hyperlink"/>
                <w:rFonts w:ascii="Times New Roman" w:hAnsi="Times New Roman" w:cs="Times New Roman"/>
                <w:b/>
                <w:noProof/>
              </w:rPr>
              <w:t>V.</w:t>
            </w:r>
            <w:r w:rsidR="001B77E9">
              <w:rPr>
                <w:noProof/>
                <w:lang w:eastAsia="pt-BR"/>
              </w:rPr>
              <w:tab/>
            </w:r>
            <w:r w:rsidR="001B77E9" w:rsidRPr="00765B5E">
              <w:rPr>
                <w:rStyle w:val="Hyperlink"/>
                <w:rFonts w:ascii="Times New Roman" w:hAnsi="Times New Roman" w:cs="Times New Roman"/>
                <w:b/>
                <w:noProof/>
              </w:rPr>
              <w:t>Demonstração das Mutações do Patrimônio Líquido (DMPL)</w:t>
            </w:r>
            <w:r w:rsidR="001B77E9">
              <w:rPr>
                <w:noProof/>
                <w:webHidden/>
              </w:rPr>
              <w:tab/>
            </w:r>
            <w:r w:rsidR="001B77E9">
              <w:rPr>
                <w:noProof/>
                <w:webHidden/>
              </w:rPr>
              <w:fldChar w:fldCharType="begin"/>
            </w:r>
            <w:r w:rsidR="001B77E9">
              <w:rPr>
                <w:noProof/>
                <w:webHidden/>
              </w:rPr>
              <w:instrText xml:space="preserve"> PAGEREF _Toc97292577 \h </w:instrText>
            </w:r>
            <w:r w:rsidR="001B77E9">
              <w:rPr>
                <w:noProof/>
                <w:webHidden/>
              </w:rPr>
            </w:r>
            <w:r w:rsidR="001B77E9">
              <w:rPr>
                <w:noProof/>
                <w:webHidden/>
              </w:rPr>
              <w:fldChar w:fldCharType="separate"/>
            </w:r>
            <w:r w:rsidR="00BA1B28">
              <w:rPr>
                <w:noProof/>
                <w:webHidden/>
              </w:rPr>
              <w:t>10</w:t>
            </w:r>
            <w:r w:rsidR="001B77E9">
              <w:rPr>
                <w:noProof/>
                <w:webHidden/>
              </w:rPr>
              <w:fldChar w:fldCharType="end"/>
            </w:r>
          </w:hyperlink>
        </w:p>
        <w:p w14:paraId="38CD7BD7" w14:textId="50BEC47C" w:rsidR="001B77E9" w:rsidRDefault="00B37B72">
          <w:pPr>
            <w:pStyle w:val="Sumrio1"/>
            <w:rPr>
              <w:noProof/>
              <w:lang w:eastAsia="pt-BR"/>
            </w:rPr>
          </w:pPr>
          <w:hyperlink w:anchor="_Toc97292578" w:history="1">
            <w:r w:rsidR="001B77E9" w:rsidRPr="00765B5E">
              <w:rPr>
                <w:rStyle w:val="Hyperlink"/>
                <w:rFonts w:ascii="Times New Roman" w:eastAsia="Times New Roman" w:hAnsi="Times New Roman" w:cs="Times New Roman"/>
                <w:b/>
                <w:noProof/>
              </w:rPr>
              <w:t>VI</w:t>
            </w:r>
            <w:r w:rsidR="001B77E9" w:rsidRPr="00765B5E">
              <w:rPr>
                <w:rStyle w:val="Hyperlink"/>
                <w:rFonts w:ascii="Times New Roman" w:eastAsia="Times New Roman" w:hAnsi="Times New Roman" w:cs="Times New Roman"/>
                <w:noProof/>
              </w:rPr>
              <w:t xml:space="preserve">.  </w:t>
            </w:r>
            <w:r w:rsidR="001B77E9" w:rsidRPr="00765B5E">
              <w:rPr>
                <w:rStyle w:val="Hyperlink"/>
                <w:rFonts w:ascii="Times New Roman" w:eastAsia="Times New Roman" w:hAnsi="Times New Roman" w:cs="Times New Roman"/>
                <w:b/>
                <w:noProof/>
              </w:rPr>
              <w:t>Notas Explicativas (NE)</w:t>
            </w:r>
            <w:r w:rsidR="001B77E9">
              <w:rPr>
                <w:noProof/>
                <w:webHidden/>
              </w:rPr>
              <w:tab/>
            </w:r>
            <w:r w:rsidR="001B77E9">
              <w:rPr>
                <w:noProof/>
                <w:webHidden/>
              </w:rPr>
              <w:fldChar w:fldCharType="begin"/>
            </w:r>
            <w:r w:rsidR="001B77E9">
              <w:rPr>
                <w:noProof/>
                <w:webHidden/>
              </w:rPr>
              <w:instrText xml:space="preserve"> PAGEREF _Toc97292578 \h </w:instrText>
            </w:r>
            <w:r w:rsidR="001B77E9">
              <w:rPr>
                <w:noProof/>
                <w:webHidden/>
              </w:rPr>
            </w:r>
            <w:r w:rsidR="001B77E9">
              <w:rPr>
                <w:noProof/>
                <w:webHidden/>
              </w:rPr>
              <w:fldChar w:fldCharType="separate"/>
            </w:r>
            <w:r w:rsidR="00BA1B28">
              <w:rPr>
                <w:noProof/>
                <w:webHidden/>
              </w:rPr>
              <w:t>11</w:t>
            </w:r>
            <w:r w:rsidR="001B77E9">
              <w:rPr>
                <w:noProof/>
                <w:webHidden/>
              </w:rPr>
              <w:fldChar w:fldCharType="end"/>
            </w:r>
          </w:hyperlink>
        </w:p>
        <w:p w14:paraId="3E14C5E4" w14:textId="1797D995" w:rsidR="001B77E9" w:rsidRDefault="00B37B72">
          <w:pPr>
            <w:pStyle w:val="Sumrio2"/>
            <w:rPr>
              <w:rFonts w:asciiTheme="minorHAnsi" w:hAnsiTheme="minorHAnsi" w:cstheme="minorBidi"/>
              <w:b w:val="0"/>
              <w:lang w:eastAsia="pt-BR"/>
            </w:rPr>
          </w:pPr>
          <w:hyperlink w:anchor="_Toc97292579" w:history="1">
            <w:r w:rsidR="001B77E9" w:rsidRPr="00765B5E">
              <w:rPr>
                <w:rStyle w:val="Hyperlink"/>
                <w:rFonts w:eastAsia="Times New Roman"/>
              </w:rPr>
              <w:t>Nota a) – Contexto Operacional</w:t>
            </w:r>
            <w:r w:rsidR="001B77E9">
              <w:rPr>
                <w:webHidden/>
              </w:rPr>
              <w:tab/>
            </w:r>
            <w:r w:rsidR="001B77E9">
              <w:rPr>
                <w:webHidden/>
              </w:rPr>
              <w:fldChar w:fldCharType="begin"/>
            </w:r>
            <w:r w:rsidR="001B77E9">
              <w:rPr>
                <w:webHidden/>
              </w:rPr>
              <w:instrText xml:space="preserve"> PAGEREF _Toc97292579 \h </w:instrText>
            </w:r>
            <w:r w:rsidR="001B77E9">
              <w:rPr>
                <w:webHidden/>
              </w:rPr>
            </w:r>
            <w:r w:rsidR="001B77E9">
              <w:rPr>
                <w:webHidden/>
              </w:rPr>
              <w:fldChar w:fldCharType="separate"/>
            </w:r>
            <w:r w:rsidR="00BA1B28">
              <w:rPr>
                <w:webHidden/>
              </w:rPr>
              <w:t>11</w:t>
            </w:r>
            <w:r w:rsidR="001B77E9">
              <w:rPr>
                <w:webHidden/>
              </w:rPr>
              <w:fldChar w:fldCharType="end"/>
            </w:r>
          </w:hyperlink>
        </w:p>
        <w:p w14:paraId="034801AB" w14:textId="315BE33C" w:rsidR="001B77E9" w:rsidRDefault="00B37B72">
          <w:pPr>
            <w:pStyle w:val="Sumrio2"/>
            <w:rPr>
              <w:rFonts w:asciiTheme="minorHAnsi" w:hAnsiTheme="minorHAnsi" w:cstheme="minorBidi"/>
              <w:b w:val="0"/>
              <w:lang w:eastAsia="pt-BR"/>
            </w:rPr>
          </w:pPr>
          <w:hyperlink w:anchor="_Toc97292581" w:history="1">
            <w:r w:rsidR="001B77E9" w:rsidRPr="00765B5E">
              <w:rPr>
                <w:rStyle w:val="Hyperlink"/>
                <w:rFonts w:eastAsia="Times New Roman"/>
              </w:rPr>
              <w:t>Nota c) - Principais práticas contábeis</w:t>
            </w:r>
            <w:r w:rsidR="001B77E9">
              <w:rPr>
                <w:webHidden/>
              </w:rPr>
              <w:tab/>
            </w:r>
            <w:r w:rsidR="001B77E9">
              <w:rPr>
                <w:webHidden/>
              </w:rPr>
              <w:fldChar w:fldCharType="begin"/>
            </w:r>
            <w:r w:rsidR="001B77E9">
              <w:rPr>
                <w:webHidden/>
              </w:rPr>
              <w:instrText xml:space="preserve"> PAGEREF _Toc97292581 \h </w:instrText>
            </w:r>
            <w:r w:rsidR="001B77E9">
              <w:rPr>
                <w:webHidden/>
              </w:rPr>
            </w:r>
            <w:r w:rsidR="001B77E9">
              <w:rPr>
                <w:webHidden/>
              </w:rPr>
              <w:fldChar w:fldCharType="separate"/>
            </w:r>
            <w:r w:rsidR="00BA1B28">
              <w:rPr>
                <w:webHidden/>
              </w:rPr>
              <w:t>13</w:t>
            </w:r>
            <w:r w:rsidR="001B77E9">
              <w:rPr>
                <w:webHidden/>
              </w:rPr>
              <w:fldChar w:fldCharType="end"/>
            </w:r>
          </w:hyperlink>
        </w:p>
        <w:p w14:paraId="7C74BDB5" w14:textId="20E660FD" w:rsidR="001B77E9" w:rsidRDefault="00B37B72">
          <w:pPr>
            <w:pStyle w:val="Sumrio2"/>
            <w:rPr>
              <w:rFonts w:asciiTheme="minorHAnsi" w:hAnsiTheme="minorHAnsi" w:cstheme="minorBidi"/>
              <w:b w:val="0"/>
              <w:lang w:eastAsia="pt-BR"/>
            </w:rPr>
          </w:pPr>
          <w:hyperlink w:anchor="_Toc97292582" w:history="1">
            <w:r w:rsidR="001B77E9" w:rsidRPr="00765B5E">
              <w:rPr>
                <w:rStyle w:val="Hyperlink"/>
                <w:rFonts w:eastAsia="Times New Roman"/>
              </w:rPr>
              <w:t>Nota d) – Demonstração do Fluxo de Caixa apresentada em 2020.</w:t>
            </w:r>
            <w:r w:rsidR="001B77E9">
              <w:rPr>
                <w:webHidden/>
              </w:rPr>
              <w:tab/>
            </w:r>
            <w:r w:rsidR="001B77E9">
              <w:rPr>
                <w:webHidden/>
              </w:rPr>
              <w:fldChar w:fldCharType="begin"/>
            </w:r>
            <w:r w:rsidR="001B77E9">
              <w:rPr>
                <w:webHidden/>
              </w:rPr>
              <w:instrText xml:space="preserve"> PAGEREF _Toc97292582 \h </w:instrText>
            </w:r>
            <w:r w:rsidR="001B77E9">
              <w:rPr>
                <w:webHidden/>
              </w:rPr>
            </w:r>
            <w:r w:rsidR="001B77E9">
              <w:rPr>
                <w:webHidden/>
              </w:rPr>
              <w:fldChar w:fldCharType="separate"/>
            </w:r>
            <w:r w:rsidR="00BA1B28">
              <w:rPr>
                <w:webHidden/>
              </w:rPr>
              <w:t>16</w:t>
            </w:r>
            <w:r w:rsidR="001B77E9">
              <w:rPr>
                <w:webHidden/>
              </w:rPr>
              <w:fldChar w:fldCharType="end"/>
            </w:r>
          </w:hyperlink>
        </w:p>
        <w:p w14:paraId="259EB8A0" w14:textId="0D1D47A5" w:rsidR="001B77E9" w:rsidRDefault="00B37B72">
          <w:pPr>
            <w:pStyle w:val="Sumrio1"/>
            <w:rPr>
              <w:noProof/>
              <w:lang w:eastAsia="pt-BR"/>
            </w:rPr>
          </w:pPr>
          <w:hyperlink w:anchor="_Toc97292583" w:history="1">
            <w:r w:rsidR="001B77E9" w:rsidRPr="00765B5E">
              <w:rPr>
                <w:rStyle w:val="Hyperlink"/>
                <w:rFonts w:ascii="Times New Roman" w:eastAsia="Times New Roman" w:hAnsi="Times New Roman" w:cs="Times New Roman"/>
                <w:b/>
                <w:bCs/>
                <w:noProof/>
              </w:rPr>
              <w:t>1.</w:t>
            </w:r>
            <w:r w:rsidR="001B77E9">
              <w:rPr>
                <w:noProof/>
                <w:lang w:eastAsia="pt-BR"/>
              </w:rPr>
              <w:tab/>
            </w:r>
            <w:r w:rsidR="001B77E9" w:rsidRPr="00765B5E">
              <w:rPr>
                <w:rStyle w:val="Hyperlink"/>
                <w:rFonts w:ascii="Times New Roman" w:eastAsia="Times New Roman" w:hAnsi="Times New Roman" w:cs="Times New Roman"/>
                <w:b/>
                <w:noProof/>
              </w:rPr>
              <w:t>Ativo</w:t>
            </w:r>
            <w:r w:rsidR="001B77E9">
              <w:rPr>
                <w:noProof/>
                <w:webHidden/>
              </w:rPr>
              <w:tab/>
            </w:r>
            <w:r w:rsidR="001B77E9">
              <w:rPr>
                <w:noProof/>
                <w:webHidden/>
              </w:rPr>
              <w:fldChar w:fldCharType="begin"/>
            </w:r>
            <w:r w:rsidR="001B77E9">
              <w:rPr>
                <w:noProof/>
                <w:webHidden/>
              </w:rPr>
              <w:instrText xml:space="preserve"> PAGEREF _Toc97292583 \h </w:instrText>
            </w:r>
            <w:r w:rsidR="001B77E9">
              <w:rPr>
                <w:noProof/>
                <w:webHidden/>
              </w:rPr>
            </w:r>
            <w:r w:rsidR="001B77E9">
              <w:rPr>
                <w:noProof/>
                <w:webHidden/>
              </w:rPr>
              <w:fldChar w:fldCharType="separate"/>
            </w:r>
            <w:r w:rsidR="00BA1B28">
              <w:rPr>
                <w:noProof/>
                <w:webHidden/>
              </w:rPr>
              <w:t>17</w:t>
            </w:r>
            <w:r w:rsidR="001B77E9">
              <w:rPr>
                <w:noProof/>
                <w:webHidden/>
              </w:rPr>
              <w:fldChar w:fldCharType="end"/>
            </w:r>
          </w:hyperlink>
        </w:p>
        <w:p w14:paraId="551DA3DF" w14:textId="67EC56CF" w:rsidR="001B77E9" w:rsidRDefault="00B37B72">
          <w:pPr>
            <w:pStyle w:val="Sumrio1"/>
            <w:rPr>
              <w:noProof/>
              <w:lang w:eastAsia="pt-BR"/>
            </w:rPr>
          </w:pPr>
          <w:hyperlink w:anchor="_Toc97292584" w:history="1">
            <w:r w:rsidR="001B77E9" w:rsidRPr="00765B5E">
              <w:rPr>
                <w:rStyle w:val="Hyperlink"/>
                <w:rFonts w:ascii="Times New Roman" w:eastAsia="Times New Roman" w:hAnsi="Times New Roman" w:cs="Times New Roman"/>
                <w:b/>
                <w:noProof/>
              </w:rPr>
              <w:t>1.1</w:t>
            </w:r>
            <w:r w:rsidR="001B77E9">
              <w:rPr>
                <w:noProof/>
                <w:lang w:eastAsia="pt-BR"/>
              </w:rPr>
              <w:tab/>
            </w:r>
            <w:r w:rsidR="001B77E9" w:rsidRPr="00765B5E">
              <w:rPr>
                <w:rStyle w:val="Hyperlink"/>
                <w:rFonts w:ascii="Times New Roman" w:eastAsia="Times New Roman" w:hAnsi="Times New Roman" w:cs="Times New Roman"/>
                <w:b/>
                <w:noProof/>
              </w:rPr>
              <w:t>Ativo Circulante</w:t>
            </w:r>
            <w:r w:rsidR="001B77E9">
              <w:rPr>
                <w:noProof/>
                <w:webHidden/>
              </w:rPr>
              <w:tab/>
            </w:r>
            <w:r w:rsidR="001B77E9">
              <w:rPr>
                <w:noProof/>
                <w:webHidden/>
              </w:rPr>
              <w:fldChar w:fldCharType="begin"/>
            </w:r>
            <w:r w:rsidR="001B77E9">
              <w:rPr>
                <w:noProof/>
                <w:webHidden/>
              </w:rPr>
              <w:instrText xml:space="preserve"> PAGEREF _Toc97292584 \h </w:instrText>
            </w:r>
            <w:r w:rsidR="001B77E9">
              <w:rPr>
                <w:noProof/>
                <w:webHidden/>
              </w:rPr>
            </w:r>
            <w:r w:rsidR="001B77E9">
              <w:rPr>
                <w:noProof/>
                <w:webHidden/>
              </w:rPr>
              <w:fldChar w:fldCharType="separate"/>
            </w:r>
            <w:r w:rsidR="00BA1B28">
              <w:rPr>
                <w:noProof/>
                <w:webHidden/>
              </w:rPr>
              <w:t>17</w:t>
            </w:r>
            <w:r w:rsidR="001B77E9">
              <w:rPr>
                <w:noProof/>
                <w:webHidden/>
              </w:rPr>
              <w:fldChar w:fldCharType="end"/>
            </w:r>
          </w:hyperlink>
        </w:p>
        <w:p w14:paraId="6D24825E" w14:textId="3E369700" w:rsidR="001B77E9" w:rsidRDefault="00B37B72">
          <w:pPr>
            <w:pStyle w:val="Sumrio1"/>
            <w:rPr>
              <w:noProof/>
              <w:lang w:eastAsia="pt-BR"/>
            </w:rPr>
          </w:pPr>
          <w:hyperlink w:anchor="_Toc97292585" w:history="1">
            <w:r w:rsidR="001B77E9" w:rsidRPr="00765B5E">
              <w:rPr>
                <w:rStyle w:val="Hyperlink"/>
                <w:rFonts w:ascii="Times New Roman" w:eastAsia="Times New Roman" w:hAnsi="Times New Roman" w:cs="Times New Roman"/>
                <w:b/>
                <w:noProof/>
              </w:rPr>
              <w:t>1.1.1</w:t>
            </w:r>
            <w:r w:rsidR="001B77E9">
              <w:rPr>
                <w:noProof/>
                <w:lang w:eastAsia="pt-BR"/>
              </w:rPr>
              <w:tab/>
            </w:r>
            <w:r w:rsidR="001B77E9" w:rsidRPr="00765B5E">
              <w:rPr>
                <w:rStyle w:val="Hyperlink"/>
                <w:rFonts w:ascii="Times New Roman" w:eastAsia="Times New Roman" w:hAnsi="Times New Roman" w:cs="Times New Roman"/>
                <w:b/>
                <w:noProof/>
              </w:rPr>
              <w:t>Caixa e Equivalente de Caixa</w:t>
            </w:r>
            <w:r w:rsidR="001B77E9">
              <w:rPr>
                <w:noProof/>
                <w:webHidden/>
              </w:rPr>
              <w:tab/>
            </w:r>
            <w:r w:rsidR="001B77E9">
              <w:rPr>
                <w:noProof/>
                <w:webHidden/>
              </w:rPr>
              <w:fldChar w:fldCharType="begin"/>
            </w:r>
            <w:r w:rsidR="001B77E9">
              <w:rPr>
                <w:noProof/>
                <w:webHidden/>
              </w:rPr>
              <w:instrText xml:space="preserve"> PAGEREF _Toc97292585 \h </w:instrText>
            </w:r>
            <w:r w:rsidR="001B77E9">
              <w:rPr>
                <w:noProof/>
                <w:webHidden/>
              </w:rPr>
            </w:r>
            <w:r w:rsidR="001B77E9">
              <w:rPr>
                <w:noProof/>
                <w:webHidden/>
              </w:rPr>
              <w:fldChar w:fldCharType="separate"/>
            </w:r>
            <w:r w:rsidR="00BA1B28">
              <w:rPr>
                <w:noProof/>
                <w:webHidden/>
              </w:rPr>
              <w:t>17</w:t>
            </w:r>
            <w:r w:rsidR="001B77E9">
              <w:rPr>
                <w:noProof/>
                <w:webHidden/>
              </w:rPr>
              <w:fldChar w:fldCharType="end"/>
            </w:r>
          </w:hyperlink>
        </w:p>
        <w:p w14:paraId="2CAA409E" w14:textId="24770406" w:rsidR="001B77E9" w:rsidRDefault="00B37B72">
          <w:pPr>
            <w:pStyle w:val="Sumrio1"/>
            <w:rPr>
              <w:noProof/>
              <w:lang w:eastAsia="pt-BR"/>
            </w:rPr>
          </w:pPr>
          <w:hyperlink w:anchor="_Toc97292586" w:history="1">
            <w:r w:rsidR="001B77E9" w:rsidRPr="00765B5E">
              <w:rPr>
                <w:rStyle w:val="Hyperlink"/>
                <w:rFonts w:ascii="Times New Roman" w:eastAsia="Times New Roman" w:hAnsi="Times New Roman" w:cs="Times New Roman"/>
                <w:b/>
                <w:noProof/>
              </w:rPr>
              <w:t>1.1.2</w:t>
            </w:r>
            <w:r w:rsidR="001B77E9">
              <w:rPr>
                <w:noProof/>
                <w:lang w:eastAsia="pt-BR"/>
              </w:rPr>
              <w:tab/>
            </w:r>
            <w:r w:rsidR="001B77E9" w:rsidRPr="00765B5E">
              <w:rPr>
                <w:rStyle w:val="Hyperlink"/>
                <w:rFonts w:ascii="Times New Roman" w:eastAsia="Times New Roman" w:hAnsi="Times New Roman" w:cs="Times New Roman"/>
                <w:b/>
                <w:noProof/>
              </w:rPr>
              <w:t>Valores a Curto Prazo – SUS</w:t>
            </w:r>
            <w:r w:rsidR="001B77E9">
              <w:rPr>
                <w:noProof/>
                <w:webHidden/>
              </w:rPr>
              <w:tab/>
            </w:r>
            <w:r w:rsidR="001B77E9">
              <w:rPr>
                <w:noProof/>
                <w:webHidden/>
              </w:rPr>
              <w:fldChar w:fldCharType="begin"/>
            </w:r>
            <w:r w:rsidR="001B77E9">
              <w:rPr>
                <w:noProof/>
                <w:webHidden/>
              </w:rPr>
              <w:instrText xml:space="preserve"> PAGEREF _Toc97292586 \h </w:instrText>
            </w:r>
            <w:r w:rsidR="001B77E9">
              <w:rPr>
                <w:noProof/>
                <w:webHidden/>
              </w:rPr>
            </w:r>
            <w:r w:rsidR="001B77E9">
              <w:rPr>
                <w:noProof/>
                <w:webHidden/>
              </w:rPr>
              <w:fldChar w:fldCharType="separate"/>
            </w:r>
            <w:r w:rsidR="00BA1B28">
              <w:rPr>
                <w:noProof/>
                <w:webHidden/>
              </w:rPr>
              <w:t>18</w:t>
            </w:r>
            <w:r w:rsidR="001B77E9">
              <w:rPr>
                <w:noProof/>
                <w:webHidden/>
              </w:rPr>
              <w:fldChar w:fldCharType="end"/>
            </w:r>
          </w:hyperlink>
        </w:p>
        <w:p w14:paraId="1A7DB99A" w14:textId="71DED8EC" w:rsidR="001B77E9" w:rsidRDefault="00B37B72">
          <w:pPr>
            <w:pStyle w:val="Sumrio1"/>
            <w:rPr>
              <w:noProof/>
              <w:lang w:eastAsia="pt-BR"/>
            </w:rPr>
          </w:pPr>
          <w:hyperlink w:anchor="_Toc97292587" w:history="1">
            <w:r w:rsidR="001B77E9" w:rsidRPr="00765B5E">
              <w:rPr>
                <w:rStyle w:val="Hyperlink"/>
                <w:rFonts w:ascii="Times New Roman" w:eastAsia="Times New Roman" w:hAnsi="Times New Roman" w:cs="Times New Roman"/>
                <w:b/>
                <w:noProof/>
              </w:rPr>
              <w:t>1.1.3</w:t>
            </w:r>
            <w:r w:rsidR="001B77E9">
              <w:rPr>
                <w:noProof/>
                <w:lang w:eastAsia="pt-BR"/>
              </w:rPr>
              <w:tab/>
            </w:r>
            <w:r w:rsidR="001B77E9" w:rsidRPr="00765B5E">
              <w:rPr>
                <w:rStyle w:val="Hyperlink"/>
                <w:rFonts w:ascii="Times New Roman" w:eastAsia="Times New Roman" w:hAnsi="Times New Roman" w:cs="Times New Roman"/>
                <w:b/>
                <w:noProof/>
              </w:rPr>
              <w:t>Adiantamentos e Créditos a Receber</w:t>
            </w:r>
            <w:r w:rsidR="001B77E9">
              <w:rPr>
                <w:noProof/>
                <w:webHidden/>
              </w:rPr>
              <w:tab/>
            </w:r>
            <w:r w:rsidR="001B77E9">
              <w:rPr>
                <w:noProof/>
                <w:webHidden/>
              </w:rPr>
              <w:fldChar w:fldCharType="begin"/>
            </w:r>
            <w:r w:rsidR="001B77E9">
              <w:rPr>
                <w:noProof/>
                <w:webHidden/>
              </w:rPr>
              <w:instrText xml:space="preserve"> PAGEREF _Toc97292587 \h </w:instrText>
            </w:r>
            <w:r w:rsidR="001B77E9">
              <w:rPr>
                <w:noProof/>
                <w:webHidden/>
              </w:rPr>
            </w:r>
            <w:r w:rsidR="001B77E9">
              <w:rPr>
                <w:noProof/>
                <w:webHidden/>
              </w:rPr>
              <w:fldChar w:fldCharType="separate"/>
            </w:r>
            <w:r w:rsidR="00BA1B28">
              <w:rPr>
                <w:noProof/>
                <w:webHidden/>
              </w:rPr>
              <w:t>18</w:t>
            </w:r>
            <w:r w:rsidR="001B77E9">
              <w:rPr>
                <w:noProof/>
                <w:webHidden/>
              </w:rPr>
              <w:fldChar w:fldCharType="end"/>
            </w:r>
          </w:hyperlink>
        </w:p>
        <w:p w14:paraId="6446185E" w14:textId="3BAD5037" w:rsidR="001B77E9" w:rsidRDefault="00B37B72">
          <w:pPr>
            <w:pStyle w:val="Sumrio1"/>
            <w:rPr>
              <w:noProof/>
              <w:lang w:eastAsia="pt-BR"/>
            </w:rPr>
          </w:pPr>
          <w:hyperlink w:anchor="_Toc97292588" w:history="1">
            <w:r w:rsidR="001B77E9" w:rsidRPr="00765B5E">
              <w:rPr>
                <w:rStyle w:val="Hyperlink"/>
                <w:rFonts w:ascii="Times New Roman" w:eastAsia="Times New Roman" w:hAnsi="Times New Roman" w:cs="Times New Roman"/>
                <w:b/>
                <w:noProof/>
              </w:rPr>
              <w:t>1.1.4</w:t>
            </w:r>
            <w:r w:rsidR="001B77E9">
              <w:rPr>
                <w:noProof/>
                <w:lang w:eastAsia="pt-BR"/>
              </w:rPr>
              <w:tab/>
            </w:r>
            <w:r w:rsidR="001B77E9" w:rsidRPr="00765B5E">
              <w:rPr>
                <w:rStyle w:val="Hyperlink"/>
                <w:rFonts w:ascii="Times New Roman" w:eastAsia="Times New Roman" w:hAnsi="Times New Roman" w:cs="Times New Roman"/>
                <w:b/>
                <w:noProof/>
              </w:rPr>
              <w:t>Estoques</w:t>
            </w:r>
            <w:r w:rsidR="001B77E9">
              <w:rPr>
                <w:noProof/>
                <w:webHidden/>
              </w:rPr>
              <w:tab/>
            </w:r>
            <w:r w:rsidR="001B77E9">
              <w:rPr>
                <w:noProof/>
                <w:webHidden/>
              </w:rPr>
              <w:fldChar w:fldCharType="begin"/>
            </w:r>
            <w:r w:rsidR="001B77E9">
              <w:rPr>
                <w:noProof/>
                <w:webHidden/>
              </w:rPr>
              <w:instrText xml:space="preserve"> PAGEREF _Toc97292588 \h </w:instrText>
            </w:r>
            <w:r w:rsidR="001B77E9">
              <w:rPr>
                <w:noProof/>
                <w:webHidden/>
              </w:rPr>
            </w:r>
            <w:r w:rsidR="001B77E9">
              <w:rPr>
                <w:noProof/>
                <w:webHidden/>
              </w:rPr>
              <w:fldChar w:fldCharType="separate"/>
            </w:r>
            <w:r w:rsidR="00BA1B28">
              <w:rPr>
                <w:noProof/>
                <w:webHidden/>
              </w:rPr>
              <w:t>20</w:t>
            </w:r>
            <w:r w:rsidR="001B77E9">
              <w:rPr>
                <w:noProof/>
                <w:webHidden/>
              </w:rPr>
              <w:fldChar w:fldCharType="end"/>
            </w:r>
          </w:hyperlink>
        </w:p>
        <w:p w14:paraId="7021BCAA" w14:textId="1232972A" w:rsidR="001B77E9" w:rsidRDefault="00B37B72">
          <w:pPr>
            <w:pStyle w:val="Sumrio1"/>
            <w:rPr>
              <w:noProof/>
              <w:lang w:eastAsia="pt-BR"/>
            </w:rPr>
          </w:pPr>
          <w:hyperlink w:anchor="_Toc97292589" w:history="1">
            <w:r w:rsidR="001B77E9" w:rsidRPr="00765B5E">
              <w:rPr>
                <w:rStyle w:val="Hyperlink"/>
                <w:rFonts w:ascii="Times New Roman" w:eastAsia="Times New Roman" w:hAnsi="Times New Roman" w:cs="Times New Roman"/>
                <w:b/>
                <w:noProof/>
              </w:rPr>
              <w:t>1.2</w:t>
            </w:r>
            <w:r w:rsidR="001B77E9">
              <w:rPr>
                <w:noProof/>
                <w:lang w:eastAsia="pt-BR"/>
              </w:rPr>
              <w:tab/>
            </w:r>
            <w:r w:rsidR="001B77E9" w:rsidRPr="00765B5E">
              <w:rPr>
                <w:rStyle w:val="Hyperlink"/>
                <w:rFonts w:ascii="Times New Roman" w:eastAsia="Times New Roman" w:hAnsi="Times New Roman" w:cs="Times New Roman"/>
                <w:b/>
                <w:noProof/>
              </w:rPr>
              <w:t>Ativo Não Circulante</w:t>
            </w:r>
            <w:r w:rsidR="001B77E9">
              <w:rPr>
                <w:noProof/>
                <w:webHidden/>
              </w:rPr>
              <w:tab/>
            </w:r>
            <w:r w:rsidR="001B77E9">
              <w:rPr>
                <w:noProof/>
                <w:webHidden/>
              </w:rPr>
              <w:fldChar w:fldCharType="begin"/>
            </w:r>
            <w:r w:rsidR="001B77E9">
              <w:rPr>
                <w:noProof/>
                <w:webHidden/>
              </w:rPr>
              <w:instrText xml:space="preserve"> PAGEREF _Toc97292589 \h </w:instrText>
            </w:r>
            <w:r w:rsidR="001B77E9">
              <w:rPr>
                <w:noProof/>
                <w:webHidden/>
              </w:rPr>
            </w:r>
            <w:r w:rsidR="001B77E9">
              <w:rPr>
                <w:noProof/>
                <w:webHidden/>
              </w:rPr>
              <w:fldChar w:fldCharType="separate"/>
            </w:r>
            <w:r w:rsidR="00BA1B28">
              <w:rPr>
                <w:noProof/>
                <w:webHidden/>
              </w:rPr>
              <w:t>21</w:t>
            </w:r>
            <w:r w:rsidR="001B77E9">
              <w:rPr>
                <w:noProof/>
                <w:webHidden/>
              </w:rPr>
              <w:fldChar w:fldCharType="end"/>
            </w:r>
          </w:hyperlink>
        </w:p>
        <w:p w14:paraId="594FC2E3" w14:textId="0DE5D643" w:rsidR="001B77E9" w:rsidRDefault="00B37B72">
          <w:pPr>
            <w:pStyle w:val="Sumrio1"/>
            <w:rPr>
              <w:noProof/>
              <w:lang w:eastAsia="pt-BR"/>
            </w:rPr>
          </w:pPr>
          <w:hyperlink w:anchor="_Toc97292590" w:history="1">
            <w:r w:rsidR="001B77E9" w:rsidRPr="00765B5E">
              <w:rPr>
                <w:rStyle w:val="Hyperlink"/>
                <w:rFonts w:ascii="Times New Roman" w:eastAsia="Times New Roman" w:hAnsi="Times New Roman" w:cs="Times New Roman"/>
                <w:b/>
                <w:noProof/>
              </w:rPr>
              <w:t>1.2.1</w:t>
            </w:r>
            <w:r w:rsidR="001B77E9">
              <w:rPr>
                <w:noProof/>
                <w:lang w:eastAsia="pt-BR"/>
              </w:rPr>
              <w:tab/>
            </w:r>
            <w:r w:rsidR="001B77E9" w:rsidRPr="00765B5E">
              <w:rPr>
                <w:rStyle w:val="Hyperlink"/>
                <w:rFonts w:ascii="Times New Roman" w:eastAsia="Times New Roman" w:hAnsi="Times New Roman" w:cs="Times New Roman"/>
                <w:b/>
                <w:noProof/>
              </w:rPr>
              <w:t>Valores a Longo Prazo - SUS</w:t>
            </w:r>
            <w:r w:rsidR="001B77E9">
              <w:rPr>
                <w:noProof/>
                <w:webHidden/>
              </w:rPr>
              <w:tab/>
            </w:r>
            <w:r w:rsidR="001B77E9">
              <w:rPr>
                <w:noProof/>
                <w:webHidden/>
              </w:rPr>
              <w:fldChar w:fldCharType="begin"/>
            </w:r>
            <w:r w:rsidR="001B77E9">
              <w:rPr>
                <w:noProof/>
                <w:webHidden/>
              </w:rPr>
              <w:instrText xml:space="preserve"> PAGEREF _Toc97292590 \h </w:instrText>
            </w:r>
            <w:r w:rsidR="001B77E9">
              <w:rPr>
                <w:noProof/>
                <w:webHidden/>
              </w:rPr>
            </w:r>
            <w:r w:rsidR="001B77E9">
              <w:rPr>
                <w:noProof/>
                <w:webHidden/>
              </w:rPr>
              <w:fldChar w:fldCharType="separate"/>
            </w:r>
            <w:r w:rsidR="00BA1B28">
              <w:rPr>
                <w:noProof/>
                <w:webHidden/>
              </w:rPr>
              <w:t>21</w:t>
            </w:r>
            <w:r w:rsidR="001B77E9">
              <w:rPr>
                <w:noProof/>
                <w:webHidden/>
              </w:rPr>
              <w:fldChar w:fldCharType="end"/>
            </w:r>
          </w:hyperlink>
        </w:p>
        <w:p w14:paraId="63F4657D" w14:textId="14B09572" w:rsidR="001B77E9" w:rsidRDefault="00B37B72">
          <w:pPr>
            <w:pStyle w:val="Sumrio1"/>
            <w:rPr>
              <w:noProof/>
              <w:lang w:eastAsia="pt-BR"/>
            </w:rPr>
          </w:pPr>
          <w:hyperlink w:anchor="_Toc97292591" w:history="1">
            <w:r w:rsidR="001B77E9" w:rsidRPr="00765B5E">
              <w:rPr>
                <w:rStyle w:val="Hyperlink"/>
                <w:rFonts w:ascii="Times New Roman" w:eastAsia="Times New Roman" w:hAnsi="Times New Roman" w:cs="Times New Roman"/>
                <w:b/>
                <w:noProof/>
              </w:rPr>
              <w:t>1.2.2</w:t>
            </w:r>
            <w:r w:rsidR="001B77E9">
              <w:rPr>
                <w:noProof/>
                <w:lang w:eastAsia="pt-BR"/>
              </w:rPr>
              <w:tab/>
            </w:r>
            <w:r w:rsidR="001B77E9" w:rsidRPr="00765B5E">
              <w:rPr>
                <w:rStyle w:val="Hyperlink"/>
                <w:rFonts w:ascii="Times New Roman" w:eastAsia="Times New Roman" w:hAnsi="Times New Roman" w:cs="Times New Roman"/>
                <w:b/>
                <w:noProof/>
              </w:rPr>
              <w:t>Depósitos Judiciais</w:t>
            </w:r>
            <w:r w:rsidR="001B77E9">
              <w:rPr>
                <w:noProof/>
                <w:webHidden/>
              </w:rPr>
              <w:tab/>
            </w:r>
            <w:r w:rsidR="001B77E9">
              <w:rPr>
                <w:noProof/>
                <w:webHidden/>
              </w:rPr>
              <w:fldChar w:fldCharType="begin"/>
            </w:r>
            <w:r w:rsidR="001B77E9">
              <w:rPr>
                <w:noProof/>
                <w:webHidden/>
              </w:rPr>
              <w:instrText xml:space="preserve"> PAGEREF _Toc97292591 \h </w:instrText>
            </w:r>
            <w:r w:rsidR="001B77E9">
              <w:rPr>
                <w:noProof/>
                <w:webHidden/>
              </w:rPr>
            </w:r>
            <w:r w:rsidR="001B77E9">
              <w:rPr>
                <w:noProof/>
                <w:webHidden/>
              </w:rPr>
              <w:fldChar w:fldCharType="separate"/>
            </w:r>
            <w:r w:rsidR="00BA1B28">
              <w:rPr>
                <w:noProof/>
                <w:webHidden/>
              </w:rPr>
              <w:t>22</w:t>
            </w:r>
            <w:r w:rsidR="001B77E9">
              <w:rPr>
                <w:noProof/>
                <w:webHidden/>
              </w:rPr>
              <w:fldChar w:fldCharType="end"/>
            </w:r>
          </w:hyperlink>
        </w:p>
        <w:p w14:paraId="31E6633F" w14:textId="2A5C0A39" w:rsidR="001B77E9" w:rsidRDefault="00B37B72">
          <w:pPr>
            <w:pStyle w:val="Sumrio1"/>
            <w:rPr>
              <w:noProof/>
              <w:lang w:eastAsia="pt-BR"/>
            </w:rPr>
          </w:pPr>
          <w:hyperlink w:anchor="_Toc97292592" w:history="1">
            <w:r w:rsidR="001B77E9" w:rsidRPr="00765B5E">
              <w:rPr>
                <w:rStyle w:val="Hyperlink"/>
                <w:rFonts w:ascii="Times New Roman" w:eastAsia="Times New Roman" w:hAnsi="Times New Roman" w:cs="Times New Roman"/>
                <w:b/>
                <w:noProof/>
              </w:rPr>
              <w:t>1.2.3</w:t>
            </w:r>
            <w:r w:rsidR="001B77E9">
              <w:rPr>
                <w:noProof/>
                <w:lang w:eastAsia="pt-BR"/>
              </w:rPr>
              <w:tab/>
            </w:r>
            <w:r w:rsidR="001B77E9" w:rsidRPr="00765B5E">
              <w:rPr>
                <w:rStyle w:val="Hyperlink"/>
                <w:rFonts w:ascii="Times New Roman" w:eastAsia="Times New Roman" w:hAnsi="Times New Roman" w:cs="Times New Roman"/>
                <w:b/>
                <w:noProof/>
              </w:rPr>
              <w:t>Imobilizado</w:t>
            </w:r>
            <w:r w:rsidR="001B77E9">
              <w:rPr>
                <w:noProof/>
                <w:webHidden/>
              </w:rPr>
              <w:tab/>
            </w:r>
            <w:r w:rsidR="001B77E9">
              <w:rPr>
                <w:noProof/>
                <w:webHidden/>
              </w:rPr>
              <w:fldChar w:fldCharType="begin"/>
            </w:r>
            <w:r w:rsidR="001B77E9">
              <w:rPr>
                <w:noProof/>
                <w:webHidden/>
              </w:rPr>
              <w:instrText xml:space="preserve"> PAGEREF _Toc97292592 \h </w:instrText>
            </w:r>
            <w:r w:rsidR="001B77E9">
              <w:rPr>
                <w:noProof/>
                <w:webHidden/>
              </w:rPr>
            </w:r>
            <w:r w:rsidR="001B77E9">
              <w:rPr>
                <w:noProof/>
                <w:webHidden/>
              </w:rPr>
              <w:fldChar w:fldCharType="separate"/>
            </w:r>
            <w:r w:rsidR="00BA1B28">
              <w:rPr>
                <w:noProof/>
                <w:webHidden/>
              </w:rPr>
              <w:t>22</w:t>
            </w:r>
            <w:r w:rsidR="001B77E9">
              <w:rPr>
                <w:noProof/>
                <w:webHidden/>
              </w:rPr>
              <w:fldChar w:fldCharType="end"/>
            </w:r>
          </w:hyperlink>
        </w:p>
        <w:p w14:paraId="6E7A44DF" w14:textId="4865518D" w:rsidR="001B77E9" w:rsidRDefault="00B37B72">
          <w:pPr>
            <w:pStyle w:val="Sumrio1"/>
            <w:rPr>
              <w:noProof/>
              <w:lang w:eastAsia="pt-BR"/>
            </w:rPr>
          </w:pPr>
          <w:hyperlink w:anchor="_Toc97292593" w:history="1">
            <w:r w:rsidR="001B77E9" w:rsidRPr="00765B5E">
              <w:rPr>
                <w:rStyle w:val="Hyperlink"/>
                <w:rFonts w:ascii="Times New Roman" w:eastAsia="Times New Roman" w:hAnsi="Times New Roman" w:cs="Times New Roman"/>
                <w:b/>
                <w:noProof/>
              </w:rPr>
              <w:t>1.2.3.1</w:t>
            </w:r>
            <w:r w:rsidR="001B77E9">
              <w:rPr>
                <w:noProof/>
                <w:lang w:eastAsia="pt-BR"/>
              </w:rPr>
              <w:tab/>
            </w:r>
            <w:r w:rsidR="001B77E9" w:rsidRPr="00765B5E">
              <w:rPr>
                <w:rStyle w:val="Hyperlink"/>
                <w:rFonts w:ascii="Times New Roman" w:eastAsia="Times New Roman" w:hAnsi="Times New Roman" w:cs="Times New Roman"/>
                <w:b/>
                <w:noProof/>
              </w:rPr>
              <w:t>Bens móveis</w:t>
            </w:r>
            <w:r w:rsidR="001B77E9">
              <w:rPr>
                <w:noProof/>
                <w:webHidden/>
              </w:rPr>
              <w:tab/>
            </w:r>
            <w:r w:rsidR="001B77E9">
              <w:rPr>
                <w:noProof/>
                <w:webHidden/>
              </w:rPr>
              <w:fldChar w:fldCharType="begin"/>
            </w:r>
            <w:r w:rsidR="001B77E9">
              <w:rPr>
                <w:noProof/>
                <w:webHidden/>
              </w:rPr>
              <w:instrText xml:space="preserve"> PAGEREF _Toc97292593 \h </w:instrText>
            </w:r>
            <w:r w:rsidR="001B77E9">
              <w:rPr>
                <w:noProof/>
                <w:webHidden/>
              </w:rPr>
            </w:r>
            <w:r w:rsidR="001B77E9">
              <w:rPr>
                <w:noProof/>
                <w:webHidden/>
              </w:rPr>
              <w:fldChar w:fldCharType="separate"/>
            </w:r>
            <w:r w:rsidR="00BA1B28">
              <w:rPr>
                <w:noProof/>
                <w:webHidden/>
              </w:rPr>
              <w:t>23</w:t>
            </w:r>
            <w:r w:rsidR="001B77E9">
              <w:rPr>
                <w:noProof/>
                <w:webHidden/>
              </w:rPr>
              <w:fldChar w:fldCharType="end"/>
            </w:r>
          </w:hyperlink>
        </w:p>
        <w:p w14:paraId="63B108CF" w14:textId="15A3F83F" w:rsidR="001B77E9" w:rsidRDefault="00B37B72">
          <w:pPr>
            <w:pStyle w:val="Sumrio1"/>
            <w:rPr>
              <w:noProof/>
              <w:lang w:eastAsia="pt-BR"/>
            </w:rPr>
          </w:pPr>
          <w:hyperlink w:anchor="_Toc97292594" w:history="1">
            <w:r w:rsidR="001B77E9" w:rsidRPr="00765B5E">
              <w:rPr>
                <w:rStyle w:val="Hyperlink"/>
                <w:rFonts w:ascii="Times New Roman" w:eastAsia="Times New Roman" w:hAnsi="Times New Roman" w:cs="Times New Roman"/>
                <w:b/>
                <w:noProof/>
              </w:rPr>
              <w:t>1.2.3.2</w:t>
            </w:r>
            <w:r w:rsidR="001B77E9">
              <w:rPr>
                <w:noProof/>
                <w:lang w:eastAsia="pt-BR"/>
              </w:rPr>
              <w:tab/>
            </w:r>
            <w:r w:rsidR="001B77E9" w:rsidRPr="00765B5E">
              <w:rPr>
                <w:rStyle w:val="Hyperlink"/>
                <w:rFonts w:ascii="Times New Roman" w:eastAsia="Times New Roman" w:hAnsi="Times New Roman" w:cs="Times New Roman"/>
                <w:b/>
                <w:noProof/>
              </w:rPr>
              <w:t>Bens Imóveis</w:t>
            </w:r>
            <w:r w:rsidR="001B77E9">
              <w:rPr>
                <w:noProof/>
                <w:webHidden/>
              </w:rPr>
              <w:tab/>
            </w:r>
            <w:r w:rsidR="001B77E9">
              <w:rPr>
                <w:noProof/>
                <w:webHidden/>
              </w:rPr>
              <w:fldChar w:fldCharType="begin"/>
            </w:r>
            <w:r w:rsidR="001B77E9">
              <w:rPr>
                <w:noProof/>
                <w:webHidden/>
              </w:rPr>
              <w:instrText xml:space="preserve"> PAGEREF _Toc97292594 \h </w:instrText>
            </w:r>
            <w:r w:rsidR="001B77E9">
              <w:rPr>
                <w:noProof/>
                <w:webHidden/>
              </w:rPr>
            </w:r>
            <w:r w:rsidR="001B77E9">
              <w:rPr>
                <w:noProof/>
                <w:webHidden/>
              </w:rPr>
              <w:fldChar w:fldCharType="separate"/>
            </w:r>
            <w:r w:rsidR="00BA1B28">
              <w:rPr>
                <w:noProof/>
                <w:webHidden/>
              </w:rPr>
              <w:t>24</w:t>
            </w:r>
            <w:r w:rsidR="001B77E9">
              <w:rPr>
                <w:noProof/>
                <w:webHidden/>
              </w:rPr>
              <w:fldChar w:fldCharType="end"/>
            </w:r>
          </w:hyperlink>
        </w:p>
        <w:p w14:paraId="19ABD953" w14:textId="4F310F02" w:rsidR="001B77E9" w:rsidRDefault="00B37B72">
          <w:pPr>
            <w:pStyle w:val="Sumrio1"/>
            <w:rPr>
              <w:noProof/>
              <w:lang w:eastAsia="pt-BR"/>
            </w:rPr>
          </w:pPr>
          <w:hyperlink w:anchor="_Toc97292595" w:history="1">
            <w:r w:rsidR="001B77E9" w:rsidRPr="00765B5E">
              <w:rPr>
                <w:rStyle w:val="Hyperlink"/>
                <w:rFonts w:ascii="Times New Roman" w:eastAsia="Times New Roman" w:hAnsi="Times New Roman" w:cs="Times New Roman"/>
                <w:b/>
                <w:noProof/>
              </w:rPr>
              <w:t>1.2.3.3</w:t>
            </w:r>
            <w:r w:rsidR="001B77E9">
              <w:rPr>
                <w:noProof/>
                <w:lang w:eastAsia="pt-BR"/>
              </w:rPr>
              <w:tab/>
            </w:r>
            <w:r w:rsidR="001B77E9" w:rsidRPr="00765B5E">
              <w:rPr>
                <w:rStyle w:val="Hyperlink"/>
                <w:rFonts w:ascii="Times New Roman" w:eastAsia="Times New Roman" w:hAnsi="Times New Roman" w:cs="Times New Roman"/>
                <w:b/>
                <w:noProof/>
              </w:rPr>
              <w:t>Contratos de Arrendamento</w:t>
            </w:r>
            <w:r w:rsidR="001B77E9">
              <w:rPr>
                <w:noProof/>
                <w:webHidden/>
              </w:rPr>
              <w:tab/>
            </w:r>
            <w:r w:rsidR="001B77E9">
              <w:rPr>
                <w:noProof/>
                <w:webHidden/>
              </w:rPr>
              <w:fldChar w:fldCharType="begin"/>
            </w:r>
            <w:r w:rsidR="001B77E9">
              <w:rPr>
                <w:noProof/>
                <w:webHidden/>
              </w:rPr>
              <w:instrText xml:space="preserve"> PAGEREF _Toc97292595 \h </w:instrText>
            </w:r>
            <w:r w:rsidR="001B77E9">
              <w:rPr>
                <w:noProof/>
                <w:webHidden/>
              </w:rPr>
            </w:r>
            <w:r w:rsidR="001B77E9">
              <w:rPr>
                <w:noProof/>
                <w:webHidden/>
              </w:rPr>
              <w:fldChar w:fldCharType="separate"/>
            </w:r>
            <w:r w:rsidR="00BA1B28">
              <w:rPr>
                <w:noProof/>
                <w:webHidden/>
              </w:rPr>
              <w:t>24</w:t>
            </w:r>
            <w:r w:rsidR="001B77E9">
              <w:rPr>
                <w:noProof/>
                <w:webHidden/>
              </w:rPr>
              <w:fldChar w:fldCharType="end"/>
            </w:r>
          </w:hyperlink>
        </w:p>
        <w:p w14:paraId="70BCFCBF" w14:textId="7ABD4EFB" w:rsidR="001B77E9" w:rsidRDefault="00B37B72">
          <w:pPr>
            <w:pStyle w:val="Sumrio1"/>
            <w:rPr>
              <w:noProof/>
              <w:lang w:eastAsia="pt-BR"/>
            </w:rPr>
          </w:pPr>
          <w:hyperlink w:anchor="_Toc97292596" w:history="1">
            <w:r w:rsidR="001B77E9" w:rsidRPr="00765B5E">
              <w:rPr>
                <w:rStyle w:val="Hyperlink"/>
                <w:rFonts w:ascii="Times New Roman" w:eastAsia="Times New Roman" w:hAnsi="Times New Roman" w:cs="Times New Roman"/>
                <w:b/>
                <w:noProof/>
              </w:rPr>
              <w:t>1.2.3.4</w:t>
            </w:r>
            <w:r w:rsidR="001B77E9">
              <w:rPr>
                <w:noProof/>
                <w:lang w:eastAsia="pt-BR"/>
              </w:rPr>
              <w:tab/>
            </w:r>
            <w:r w:rsidR="001B77E9" w:rsidRPr="00765B5E">
              <w:rPr>
                <w:rStyle w:val="Hyperlink"/>
                <w:rFonts w:ascii="Times New Roman" w:eastAsia="Times New Roman" w:hAnsi="Times New Roman" w:cs="Times New Roman"/>
                <w:b/>
                <w:noProof/>
              </w:rPr>
              <w:t>Depreciação e Amortização do imobilizado</w:t>
            </w:r>
            <w:r w:rsidR="001B77E9">
              <w:rPr>
                <w:noProof/>
                <w:webHidden/>
              </w:rPr>
              <w:tab/>
            </w:r>
            <w:r w:rsidR="001B77E9">
              <w:rPr>
                <w:noProof/>
                <w:webHidden/>
              </w:rPr>
              <w:fldChar w:fldCharType="begin"/>
            </w:r>
            <w:r w:rsidR="001B77E9">
              <w:rPr>
                <w:noProof/>
                <w:webHidden/>
              </w:rPr>
              <w:instrText xml:space="preserve"> PAGEREF _Toc97292596 \h </w:instrText>
            </w:r>
            <w:r w:rsidR="001B77E9">
              <w:rPr>
                <w:noProof/>
                <w:webHidden/>
              </w:rPr>
            </w:r>
            <w:r w:rsidR="001B77E9">
              <w:rPr>
                <w:noProof/>
                <w:webHidden/>
              </w:rPr>
              <w:fldChar w:fldCharType="separate"/>
            </w:r>
            <w:r w:rsidR="00BA1B28">
              <w:rPr>
                <w:noProof/>
                <w:webHidden/>
              </w:rPr>
              <w:t>25</w:t>
            </w:r>
            <w:r w:rsidR="001B77E9">
              <w:rPr>
                <w:noProof/>
                <w:webHidden/>
              </w:rPr>
              <w:fldChar w:fldCharType="end"/>
            </w:r>
          </w:hyperlink>
        </w:p>
        <w:p w14:paraId="1D39230D" w14:textId="517E004D" w:rsidR="001B77E9" w:rsidRDefault="00B37B72">
          <w:pPr>
            <w:pStyle w:val="Sumrio1"/>
            <w:rPr>
              <w:noProof/>
              <w:lang w:eastAsia="pt-BR"/>
            </w:rPr>
          </w:pPr>
          <w:hyperlink w:anchor="_Toc97292597" w:history="1">
            <w:r w:rsidR="001B77E9" w:rsidRPr="00765B5E">
              <w:rPr>
                <w:rStyle w:val="Hyperlink"/>
                <w:rFonts w:ascii="Times New Roman" w:eastAsia="Times New Roman" w:hAnsi="Times New Roman" w:cs="Times New Roman"/>
                <w:b/>
                <w:noProof/>
              </w:rPr>
              <w:t>1.2.4</w:t>
            </w:r>
            <w:r w:rsidR="001B77E9">
              <w:rPr>
                <w:noProof/>
                <w:lang w:eastAsia="pt-BR"/>
              </w:rPr>
              <w:tab/>
            </w:r>
            <w:r w:rsidR="001B77E9" w:rsidRPr="00765B5E">
              <w:rPr>
                <w:rStyle w:val="Hyperlink"/>
                <w:rFonts w:ascii="Times New Roman" w:eastAsia="Times New Roman" w:hAnsi="Times New Roman" w:cs="Times New Roman"/>
                <w:b/>
                <w:noProof/>
              </w:rPr>
              <w:t>Impairment de ativos não financeiros</w:t>
            </w:r>
            <w:r w:rsidR="001B77E9">
              <w:rPr>
                <w:noProof/>
                <w:webHidden/>
              </w:rPr>
              <w:tab/>
            </w:r>
            <w:r w:rsidR="001B77E9">
              <w:rPr>
                <w:noProof/>
                <w:webHidden/>
              </w:rPr>
              <w:fldChar w:fldCharType="begin"/>
            </w:r>
            <w:r w:rsidR="001B77E9">
              <w:rPr>
                <w:noProof/>
                <w:webHidden/>
              </w:rPr>
              <w:instrText xml:space="preserve"> PAGEREF _Toc97292597 \h </w:instrText>
            </w:r>
            <w:r w:rsidR="001B77E9">
              <w:rPr>
                <w:noProof/>
                <w:webHidden/>
              </w:rPr>
            </w:r>
            <w:r w:rsidR="001B77E9">
              <w:rPr>
                <w:noProof/>
                <w:webHidden/>
              </w:rPr>
              <w:fldChar w:fldCharType="separate"/>
            </w:r>
            <w:r w:rsidR="00BA1B28">
              <w:rPr>
                <w:noProof/>
                <w:webHidden/>
              </w:rPr>
              <w:t>25</w:t>
            </w:r>
            <w:r w:rsidR="001B77E9">
              <w:rPr>
                <w:noProof/>
                <w:webHidden/>
              </w:rPr>
              <w:fldChar w:fldCharType="end"/>
            </w:r>
          </w:hyperlink>
        </w:p>
        <w:p w14:paraId="34026059" w14:textId="126322DA" w:rsidR="001B77E9" w:rsidRDefault="00B37B72">
          <w:pPr>
            <w:pStyle w:val="Sumrio1"/>
            <w:rPr>
              <w:noProof/>
              <w:lang w:eastAsia="pt-BR"/>
            </w:rPr>
          </w:pPr>
          <w:hyperlink w:anchor="_Toc97292598" w:history="1">
            <w:r w:rsidR="001B77E9" w:rsidRPr="00765B5E">
              <w:rPr>
                <w:rStyle w:val="Hyperlink"/>
                <w:rFonts w:ascii="Times New Roman" w:eastAsia="Times New Roman" w:hAnsi="Times New Roman" w:cs="Times New Roman"/>
                <w:b/>
                <w:noProof/>
              </w:rPr>
              <w:t>1.2.5</w:t>
            </w:r>
            <w:r w:rsidR="001B77E9">
              <w:rPr>
                <w:noProof/>
                <w:lang w:eastAsia="pt-BR"/>
              </w:rPr>
              <w:tab/>
            </w:r>
            <w:r w:rsidR="001B77E9" w:rsidRPr="00765B5E">
              <w:rPr>
                <w:rStyle w:val="Hyperlink"/>
                <w:rFonts w:ascii="Times New Roman" w:eastAsia="Times New Roman" w:hAnsi="Times New Roman" w:cs="Times New Roman"/>
                <w:b/>
                <w:noProof/>
              </w:rPr>
              <w:t>Intangível</w:t>
            </w:r>
            <w:r w:rsidR="001B77E9">
              <w:rPr>
                <w:noProof/>
                <w:webHidden/>
              </w:rPr>
              <w:tab/>
            </w:r>
            <w:r w:rsidR="001B77E9">
              <w:rPr>
                <w:noProof/>
                <w:webHidden/>
              </w:rPr>
              <w:fldChar w:fldCharType="begin"/>
            </w:r>
            <w:r w:rsidR="001B77E9">
              <w:rPr>
                <w:noProof/>
                <w:webHidden/>
              </w:rPr>
              <w:instrText xml:space="preserve"> PAGEREF _Toc97292598 \h </w:instrText>
            </w:r>
            <w:r w:rsidR="001B77E9">
              <w:rPr>
                <w:noProof/>
                <w:webHidden/>
              </w:rPr>
            </w:r>
            <w:r w:rsidR="001B77E9">
              <w:rPr>
                <w:noProof/>
                <w:webHidden/>
              </w:rPr>
              <w:fldChar w:fldCharType="separate"/>
            </w:r>
            <w:r w:rsidR="00BA1B28">
              <w:rPr>
                <w:noProof/>
                <w:webHidden/>
              </w:rPr>
              <w:t>26</w:t>
            </w:r>
            <w:r w:rsidR="001B77E9">
              <w:rPr>
                <w:noProof/>
                <w:webHidden/>
              </w:rPr>
              <w:fldChar w:fldCharType="end"/>
            </w:r>
          </w:hyperlink>
        </w:p>
        <w:p w14:paraId="5A36F9C4" w14:textId="354047C0" w:rsidR="001B77E9" w:rsidRDefault="00B37B72">
          <w:pPr>
            <w:pStyle w:val="Sumrio1"/>
            <w:rPr>
              <w:noProof/>
              <w:lang w:eastAsia="pt-BR"/>
            </w:rPr>
          </w:pPr>
          <w:hyperlink w:anchor="_Toc97292599" w:history="1">
            <w:r w:rsidR="001B77E9" w:rsidRPr="00765B5E">
              <w:rPr>
                <w:rStyle w:val="Hyperlink"/>
                <w:rFonts w:ascii="Times New Roman" w:eastAsia="Times New Roman" w:hAnsi="Times New Roman" w:cs="Times New Roman"/>
                <w:b/>
                <w:bCs/>
                <w:noProof/>
              </w:rPr>
              <w:t>2.</w:t>
            </w:r>
            <w:r w:rsidR="001B77E9">
              <w:rPr>
                <w:noProof/>
                <w:lang w:eastAsia="pt-BR"/>
              </w:rPr>
              <w:tab/>
            </w:r>
            <w:r w:rsidR="001B77E9" w:rsidRPr="00765B5E">
              <w:rPr>
                <w:rStyle w:val="Hyperlink"/>
                <w:rFonts w:ascii="Times New Roman" w:eastAsia="Times New Roman" w:hAnsi="Times New Roman" w:cs="Times New Roman"/>
                <w:b/>
                <w:noProof/>
              </w:rPr>
              <w:t>Passivo</w:t>
            </w:r>
            <w:r w:rsidR="001B77E9">
              <w:rPr>
                <w:noProof/>
                <w:webHidden/>
              </w:rPr>
              <w:tab/>
            </w:r>
            <w:r w:rsidR="001B77E9">
              <w:rPr>
                <w:noProof/>
                <w:webHidden/>
              </w:rPr>
              <w:fldChar w:fldCharType="begin"/>
            </w:r>
            <w:r w:rsidR="001B77E9">
              <w:rPr>
                <w:noProof/>
                <w:webHidden/>
              </w:rPr>
              <w:instrText xml:space="preserve"> PAGEREF _Toc97292599 \h </w:instrText>
            </w:r>
            <w:r w:rsidR="001B77E9">
              <w:rPr>
                <w:noProof/>
                <w:webHidden/>
              </w:rPr>
            </w:r>
            <w:r w:rsidR="001B77E9">
              <w:rPr>
                <w:noProof/>
                <w:webHidden/>
              </w:rPr>
              <w:fldChar w:fldCharType="separate"/>
            </w:r>
            <w:r w:rsidR="00BA1B28">
              <w:rPr>
                <w:noProof/>
                <w:webHidden/>
              </w:rPr>
              <w:t>26</w:t>
            </w:r>
            <w:r w:rsidR="001B77E9">
              <w:rPr>
                <w:noProof/>
                <w:webHidden/>
              </w:rPr>
              <w:fldChar w:fldCharType="end"/>
            </w:r>
          </w:hyperlink>
        </w:p>
        <w:p w14:paraId="0A18C054" w14:textId="63C7A286" w:rsidR="001B77E9" w:rsidRDefault="00B37B72">
          <w:pPr>
            <w:pStyle w:val="Sumrio1"/>
            <w:rPr>
              <w:noProof/>
              <w:lang w:eastAsia="pt-BR"/>
            </w:rPr>
          </w:pPr>
          <w:hyperlink w:anchor="_Toc97292600" w:history="1">
            <w:r w:rsidR="001B77E9" w:rsidRPr="00765B5E">
              <w:rPr>
                <w:rStyle w:val="Hyperlink"/>
                <w:rFonts w:ascii="Times New Roman" w:hAnsi="Times New Roman" w:cs="Times New Roman"/>
                <w:b/>
                <w:noProof/>
              </w:rPr>
              <w:t>2.1</w:t>
            </w:r>
            <w:r w:rsidR="001B77E9">
              <w:rPr>
                <w:noProof/>
                <w:lang w:eastAsia="pt-BR"/>
              </w:rPr>
              <w:tab/>
            </w:r>
            <w:r w:rsidR="001B77E9" w:rsidRPr="00765B5E">
              <w:rPr>
                <w:rStyle w:val="Hyperlink"/>
                <w:rFonts w:ascii="Times New Roman" w:hAnsi="Times New Roman" w:cs="Times New Roman"/>
                <w:b/>
                <w:noProof/>
              </w:rPr>
              <w:t>Passivo Circulante</w:t>
            </w:r>
            <w:r w:rsidR="001B77E9">
              <w:rPr>
                <w:noProof/>
                <w:webHidden/>
              </w:rPr>
              <w:tab/>
            </w:r>
            <w:r w:rsidR="001B77E9">
              <w:rPr>
                <w:noProof/>
                <w:webHidden/>
              </w:rPr>
              <w:fldChar w:fldCharType="begin"/>
            </w:r>
            <w:r w:rsidR="001B77E9">
              <w:rPr>
                <w:noProof/>
                <w:webHidden/>
              </w:rPr>
              <w:instrText xml:space="preserve"> PAGEREF _Toc97292600 \h </w:instrText>
            </w:r>
            <w:r w:rsidR="001B77E9">
              <w:rPr>
                <w:noProof/>
                <w:webHidden/>
              </w:rPr>
            </w:r>
            <w:r w:rsidR="001B77E9">
              <w:rPr>
                <w:noProof/>
                <w:webHidden/>
              </w:rPr>
              <w:fldChar w:fldCharType="separate"/>
            </w:r>
            <w:r w:rsidR="00BA1B28">
              <w:rPr>
                <w:noProof/>
                <w:webHidden/>
              </w:rPr>
              <w:t>27</w:t>
            </w:r>
            <w:r w:rsidR="001B77E9">
              <w:rPr>
                <w:noProof/>
                <w:webHidden/>
              </w:rPr>
              <w:fldChar w:fldCharType="end"/>
            </w:r>
          </w:hyperlink>
        </w:p>
        <w:p w14:paraId="72970E1C" w14:textId="74E28408" w:rsidR="001B77E9" w:rsidRDefault="00B37B72">
          <w:pPr>
            <w:pStyle w:val="Sumrio1"/>
            <w:rPr>
              <w:noProof/>
              <w:lang w:eastAsia="pt-BR"/>
            </w:rPr>
          </w:pPr>
          <w:hyperlink w:anchor="_Toc97292601" w:history="1">
            <w:r w:rsidR="001B77E9" w:rsidRPr="00765B5E">
              <w:rPr>
                <w:rStyle w:val="Hyperlink"/>
                <w:rFonts w:ascii="Times New Roman" w:hAnsi="Times New Roman" w:cs="Times New Roman"/>
                <w:b/>
                <w:noProof/>
              </w:rPr>
              <w:t>2.1.1</w:t>
            </w:r>
            <w:r w:rsidR="001B77E9">
              <w:rPr>
                <w:noProof/>
                <w:lang w:eastAsia="pt-BR"/>
              </w:rPr>
              <w:tab/>
            </w:r>
            <w:r w:rsidR="001B77E9" w:rsidRPr="00765B5E">
              <w:rPr>
                <w:rStyle w:val="Hyperlink"/>
                <w:rFonts w:ascii="Times New Roman" w:hAnsi="Times New Roman" w:cs="Times New Roman"/>
                <w:b/>
                <w:noProof/>
              </w:rPr>
              <w:t>Obrigações Trabalhistas a Pagar</w:t>
            </w:r>
            <w:r w:rsidR="001B77E9">
              <w:rPr>
                <w:noProof/>
                <w:webHidden/>
              </w:rPr>
              <w:tab/>
            </w:r>
            <w:r w:rsidR="001B77E9">
              <w:rPr>
                <w:noProof/>
                <w:webHidden/>
              </w:rPr>
              <w:fldChar w:fldCharType="begin"/>
            </w:r>
            <w:r w:rsidR="001B77E9">
              <w:rPr>
                <w:noProof/>
                <w:webHidden/>
              </w:rPr>
              <w:instrText xml:space="preserve"> PAGEREF _Toc97292601 \h </w:instrText>
            </w:r>
            <w:r w:rsidR="001B77E9">
              <w:rPr>
                <w:noProof/>
                <w:webHidden/>
              </w:rPr>
            </w:r>
            <w:r w:rsidR="001B77E9">
              <w:rPr>
                <w:noProof/>
                <w:webHidden/>
              </w:rPr>
              <w:fldChar w:fldCharType="separate"/>
            </w:r>
            <w:r w:rsidR="00BA1B28">
              <w:rPr>
                <w:noProof/>
                <w:webHidden/>
              </w:rPr>
              <w:t>27</w:t>
            </w:r>
            <w:r w:rsidR="001B77E9">
              <w:rPr>
                <w:noProof/>
                <w:webHidden/>
              </w:rPr>
              <w:fldChar w:fldCharType="end"/>
            </w:r>
          </w:hyperlink>
        </w:p>
        <w:p w14:paraId="28053FD6" w14:textId="08D126A5" w:rsidR="001B77E9" w:rsidRDefault="00B37B72">
          <w:pPr>
            <w:pStyle w:val="Sumrio1"/>
            <w:rPr>
              <w:noProof/>
              <w:lang w:eastAsia="pt-BR"/>
            </w:rPr>
          </w:pPr>
          <w:hyperlink w:anchor="_Toc97292602" w:history="1">
            <w:r w:rsidR="001B77E9" w:rsidRPr="00765B5E">
              <w:rPr>
                <w:rStyle w:val="Hyperlink"/>
                <w:rFonts w:ascii="Times New Roman" w:hAnsi="Times New Roman" w:cs="Times New Roman"/>
                <w:b/>
                <w:noProof/>
              </w:rPr>
              <w:t>2.1.2</w:t>
            </w:r>
            <w:r w:rsidR="001B77E9">
              <w:rPr>
                <w:noProof/>
                <w:lang w:eastAsia="pt-BR"/>
              </w:rPr>
              <w:tab/>
            </w:r>
            <w:r w:rsidR="001B77E9" w:rsidRPr="00765B5E">
              <w:rPr>
                <w:rStyle w:val="Hyperlink"/>
                <w:rFonts w:ascii="Times New Roman" w:hAnsi="Times New Roman" w:cs="Times New Roman"/>
                <w:b/>
                <w:noProof/>
              </w:rPr>
              <w:t>Fornecedores e Contas a Pagar a Curto Prazo</w:t>
            </w:r>
            <w:r w:rsidR="001B77E9">
              <w:rPr>
                <w:noProof/>
                <w:webHidden/>
              </w:rPr>
              <w:tab/>
            </w:r>
            <w:r w:rsidR="001B77E9">
              <w:rPr>
                <w:noProof/>
                <w:webHidden/>
              </w:rPr>
              <w:fldChar w:fldCharType="begin"/>
            </w:r>
            <w:r w:rsidR="001B77E9">
              <w:rPr>
                <w:noProof/>
                <w:webHidden/>
              </w:rPr>
              <w:instrText xml:space="preserve"> PAGEREF _Toc97292602 \h </w:instrText>
            </w:r>
            <w:r w:rsidR="001B77E9">
              <w:rPr>
                <w:noProof/>
                <w:webHidden/>
              </w:rPr>
            </w:r>
            <w:r w:rsidR="001B77E9">
              <w:rPr>
                <w:noProof/>
                <w:webHidden/>
              </w:rPr>
              <w:fldChar w:fldCharType="separate"/>
            </w:r>
            <w:r w:rsidR="00BA1B28">
              <w:rPr>
                <w:noProof/>
                <w:webHidden/>
              </w:rPr>
              <w:t>27</w:t>
            </w:r>
            <w:r w:rsidR="001B77E9">
              <w:rPr>
                <w:noProof/>
                <w:webHidden/>
              </w:rPr>
              <w:fldChar w:fldCharType="end"/>
            </w:r>
          </w:hyperlink>
        </w:p>
        <w:p w14:paraId="6C6EAB5D" w14:textId="36DA5604" w:rsidR="001B77E9" w:rsidRDefault="00B37B72">
          <w:pPr>
            <w:pStyle w:val="Sumrio1"/>
            <w:rPr>
              <w:noProof/>
              <w:lang w:eastAsia="pt-BR"/>
            </w:rPr>
          </w:pPr>
          <w:hyperlink w:anchor="_Toc97292603" w:history="1">
            <w:r w:rsidR="001B77E9" w:rsidRPr="00765B5E">
              <w:rPr>
                <w:rStyle w:val="Hyperlink"/>
                <w:rFonts w:ascii="Times New Roman" w:hAnsi="Times New Roman" w:cs="Times New Roman"/>
                <w:b/>
                <w:noProof/>
              </w:rPr>
              <w:t>2.1.3</w:t>
            </w:r>
            <w:r w:rsidR="001B77E9">
              <w:rPr>
                <w:noProof/>
                <w:lang w:eastAsia="pt-BR"/>
              </w:rPr>
              <w:tab/>
            </w:r>
            <w:r w:rsidR="001B77E9" w:rsidRPr="00765B5E">
              <w:rPr>
                <w:rStyle w:val="Hyperlink"/>
                <w:rFonts w:ascii="Times New Roman" w:hAnsi="Times New Roman" w:cs="Times New Roman"/>
                <w:b/>
                <w:noProof/>
              </w:rPr>
              <w:t>Retenções de Impostos, Contribuições e Outras Retenções</w:t>
            </w:r>
            <w:r w:rsidR="001B77E9">
              <w:rPr>
                <w:noProof/>
                <w:webHidden/>
              </w:rPr>
              <w:tab/>
            </w:r>
            <w:r w:rsidR="001B77E9">
              <w:rPr>
                <w:noProof/>
                <w:webHidden/>
              </w:rPr>
              <w:fldChar w:fldCharType="begin"/>
            </w:r>
            <w:r w:rsidR="001B77E9">
              <w:rPr>
                <w:noProof/>
                <w:webHidden/>
              </w:rPr>
              <w:instrText xml:space="preserve"> PAGEREF _Toc97292603 \h </w:instrText>
            </w:r>
            <w:r w:rsidR="001B77E9">
              <w:rPr>
                <w:noProof/>
                <w:webHidden/>
              </w:rPr>
            </w:r>
            <w:r w:rsidR="001B77E9">
              <w:rPr>
                <w:noProof/>
                <w:webHidden/>
              </w:rPr>
              <w:fldChar w:fldCharType="separate"/>
            </w:r>
            <w:r w:rsidR="00BA1B28">
              <w:rPr>
                <w:noProof/>
                <w:webHidden/>
              </w:rPr>
              <w:t>28</w:t>
            </w:r>
            <w:r w:rsidR="001B77E9">
              <w:rPr>
                <w:noProof/>
                <w:webHidden/>
              </w:rPr>
              <w:fldChar w:fldCharType="end"/>
            </w:r>
          </w:hyperlink>
        </w:p>
        <w:p w14:paraId="6CB0F895" w14:textId="59A24B4E" w:rsidR="001B77E9" w:rsidRDefault="00B37B72">
          <w:pPr>
            <w:pStyle w:val="Sumrio1"/>
            <w:rPr>
              <w:noProof/>
              <w:lang w:eastAsia="pt-BR"/>
            </w:rPr>
          </w:pPr>
          <w:hyperlink w:anchor="_Toc97292604" w:history="1">
            <w:r w:rsidR="001B77E9" w:rsidRPr="00765B5E">
              <w:rPr>
                <w:rStyle w:val="Hyperlink"/>
                <w:rFonts w:ascii="Times New Roman" w:hAnsi="Times New Roman" w:cs="Times New Roman"/>
                <w:b/>
                <w:noProof/>
              </w:rPr>
              <w:t>2.1.4</w:t>
            </w:r>
            <w:r w:rsidR="001B77E9">
              <w:rPr>
                <w:noProof/>
                <w:lang w:eastAsia="pt-BR"/>
              </w:rPr>
              <w:tab/>
            </w:r>
            <w:r w:rsidR="001B77E9" w:rsidRPr="00765B5E">
              <w:rPr>
                <w:rStyle w:val="Hyperlink"/>
                <w:rFonts w:ascii="Times New Roman" w:hAnsi="Times New Roman" w:cs="Times New Roman"/>
                <w:b/>
                <w:noProof/>
              </w:rPr>
              <w:t>Obrigações Transitórias a Curto Prazo</w:t>
            </w:r>
            <w:r w:rsidR="001B77E9">
              <w:rPr>
                <w:noProof/>
                <w:webHidden/>
              </w:rPr>
              <w:tab/>
            </w:r>
            <w:r w:rsidR="001B77E9">
              <w:rPr>
                <w:noProof/>
                <w:webHidden/>
              </w:rPr>
              <w:fldChar w:fldCharType="begin"/>
            </w:r>
            <w:r w:rsidR="001B77E9">
              <w:rPr>
                <w:noProof/>
                <w:webHidden/>
              </w:rPr>
              <w:instrText xml:space="preserve"> PAGEREF _Toc97292604 \h </w:instrText>
            </w:r>
            <w:r w:rsidR="001B77E9">
              <w:rPr>
                <w:noProof/>
                <w:webHidden/>
              </w:rPr>
            </w:r>
            <w:r w:rsidR="001B77E9">
              <w:rPr>
                <w:noProof/>
                <w:webHidden/>
              </w:rPr>
              <w:fldChar w:fldCharType="separate"/>
            </w:r>
            <w:r w:rsidR="00BA1B28">
              <w:rPr>
                <w:noProof/>
                <w:webHidden/>
              </w:rPr>
              <w:t>29</w:t>
            </w:r>
            <w:r w:rsidR="001B77E9">
              <w:rPr>
                <w:noProof/>
                <w:webHidden/>
              </w:rPr>
              <w:fldChar w:fldCharType="end"/>
            </w:r>
          </w:hyperlink>
        </w:p>
        <w:p w14:paraId="5C3D5840" w14:textId="42B7E1CE" w:rsidR="001B77E9" w:rsidRDefault="00B37B72">
          <w:pPr>
            <w:pStyle w:val="Sumrio1"/>
            <w:rPr>
              <w:noProof/>
              <w:lang w:eastAsia="pt-BR"/>
            </w:rPr>
          </w:pPr>
          <w:hyperlink w:anchor="_Toc97292605" w:history="1">
            <w:r w:rsidR="001B77E9" w:rsidRPr="00765B5E">
              <w:rPr>
                <w:rStyle w:val="Hyperlink"/>
                <w:rFonts w:ascii="Times New Roman" w:hAnsi="Times New Roman" w:cs="Times New Roman"/>
                <w:b/>
                <w:noProof/>
              </w:rPr>
              <w:t>2.1.5</w:t>
            </w:r>
            <w:r w:rsidR="001B77E9">
              <w:rPr>
                <w:noProof/>
                <w:lang w:eastAsia="pt-BR"/>
              </w:rPr>
              <w:tab/>
            </w:r>
            <w:r w:rsidR="001B77E9" w:rsidRPr="00765B5E">
              <w:rPr>
                <w:rStyle w:val="Hyperlink"/>
                <w:rFonts w:ascii="Times New Roman" w:hAnsi="Times New Roman" w:cs="Times New Roman"/>
                <w:b/>
                <w:noProof/>
              </w:rPr>
              <w:t>Subvenções a Realizar</w:t>
            </w:r>
            <w:r w:rsidR="001B77E9">
              <w:rPr>
                <w:noProof/>
                <w:webHidden/>
              </w:rPr>
              <w:tab/>
            </w:r>
            <w:r w:rsidR="001B77E9">
              <w:rPr>
                <w:noProof/>
                <w:webHidden/>
              </w:rPr>
              <w:fldChar w:fldCharType="begin"/>
            </w:r>
            <w:r w:rsidR="001B77E9">
              <w:rPr>
                <w:noProof/>
                <w:webHidden/>
              </w:rPr>
              <w:instrText xml:space="preserve"> PAGEREF _Toc97292605 \h </w:instrText>
            </w:r>
            <w:r w:rsidR="001B77E9">
              <w:rPr>
                <w:noProof/>
                <w:webHidden/>
              </w:rPr>
            </w:r>
            <w:r w:rsidR="001B77E9">
              <w:rPr>
                <w:noProof/>
                <w:webHidden/>
              </w:rPr>
              <w:fldChar w:fldCharType="separate"/>
            </w:r>
            <w:r w:rsidR="00BA1B28">
              <w:rPr>
                <w:noProof/>
                <w:webHidden/>
              </w:rPr>
              <w:t>30</w:t>
            </w:r>
            <w:r w:rsidR="001B77E9">
              <w:rPr>
                <w:noProof/>
                <w:webHidden/>
              </w:rPr>
              <w:fldChar w:fldCharType="end"/>
            </w:r>
          </w:hyperlink>
        </w:p>
        <w:p w14:paraId="386F6D49" w14:textId="7C6A61C5" w:rsidR="001B77E9" w:rsidRDefault="00B37B72">
          <w:pPr>
            <w:pStyle w:val="Sumrio1"/>
            <w:rPr>
              <w:noProof/>
              <w:lang w:eastAsia="pt-BR"/>
            </w:rPr>
          </w:pPr>
          <w:hyperlink w:anchor="_Toc97292606" w:history="1">
            <w:r w:rsidR="001B77E9" w:rsidRPr="00765B5E">
              <w:rPr>
                <w:rStyle w:val="Hyperlink"/>
                <w:rFonts w:ascii="Times New Roman" w:hAnsi="Times New Roman" w:cs="Times New Roman"/>
                <w:b/>
                <w:noProof/>
              </w:rPr>
              <w:t>2.2</w:t>
            </w:r>
            <w:r w:rsidR="001B77E9">
              <w:rPr>
                <w:noProof/>
                <w:lang w:eastAsia="pt-BR"/>
              </w:rPr>
              <w:tab/>
            </w:r>
            <w:r w:rsidR="001B77E9" w:rsidRPr="00765B5E">
              <w:rPr>
                <w:rStyle w:val="Hyperlink"/>
                <w:rFonts w:ascii="Times New Roman" w:hAnsi="Times New Roman" w:cs="Times New Roman"/>
                <w:b/>
                <w:noProof/>
              </w:rPr>
              <w:t>Contratos de Arrendamento a Pagar – Longo Prazo</w:t>
            </w:r>
            <w:r w:rsidR="001B77E9">
              <w:rPr>
                <w:noProof/>
                <w:webHidden/>
              </w:rPr>
              <w:tab/>
            </w:r>
            <w:r w:rsidR="001B77E9">
              <w:rPr>
                <w:noProof/>
                <w:webHidden/>
              </w:rPr>
              <w:fldChar w:fldCharType="begin"/>
            </w:r>
            <w:r w:rsidR="001B77E9">
              <w:rPr>
                <w:noProof/>
                <w:webHidden/>
              </w:rPr>
              <w:instrText xml:space="preserve"> PAGEREF _Toc97292606 \h </w:instrText>
            </w:r>
            <w:r w:rsidR="001B77E9">
              <w:rPr>
                <w:noProof/>
                <w:webHidden/>
              </w:rPr>
            </w:r>
            <w:r w:rsidR="001B77E9">
              <w:rPr>
                <w:noProof/>
                <w:webHidden/>
              </w:rPr>
              <w:fldChar w:fldCharType="separate"/>
            </w:r>
            <w:r w:rsidR="00BA1B28">
              <w:rPr>
                <w:noProof/>
                <w:webHidden/>
              </w:rPr>
              <w:t>31</w:t>
            </w:r>
            <w:r w:rsidR="001B77E9">
              <w:rPr>
                <w:noProof/>
                <w:webHidden/>
              </w:rPr>
              <w:fldChar w:fldCharType="end"/>
            </w:r>
          </w:hyperlink>
        </w:p>
        <w:p w14:paraId="25C061C9" w14:textId="631BBEB0" w:rsidR="001B77E9" w:rsidRDefault="00B37B72">
          <w:pPr>
            <w:pStyle w:val="Sumrio1"/>
            <w:rPr>
              <w:noProof/>
              <w:lang w:eastAsia="pt-BR"/>
            </w:rPr>
          </w:pPr>
          <w:hyperlink w:anchor="_Toc97292607" w:history="1">
            <w:r w:rsidR="001B77E9" w:rsidRPr="00765B5E">
              <w:rPr>
                <w:rStyle w:val="Hyperlink"/>
                <w:rFonts w:ascii="Times New Roman" w:hAnsi="Times New Roman" w:cs="Times New Roman"/>
                <w:b/>
                <w:noProof/>
              </w:rPr>
              <w:t>2.3</w:t>
            </w:r>
            <w:r w:rsidR="001B77E9">
              <w:rPr>
                <w:noProof/>
                <w:lang w:eastAsia="pt-BR"/>
              </w:rPr>
              <w:tab/>
            </w:r>
            <w:r w:rsidR="001B77E9" w:rsidRPr="00765B5E">
              <w:rPr>
                <w:rStyle w:val="Hyperlink"/>
                <w:rFonts w:ascii="Times New Roman" w:hAnsi="Times New Roman" w:cs="Times New Roman"/>
                <w:b/>
                <w:noProof/>
              </w:rPr>
              <w:t>Contingências para Indenizações Trabalhistas e Cíveis</w:t>
            </w:r>
            <w:r w:rsidR="001B77E9">
              <w:rPr>
                <w:noProof/>
                <w:webHidden/>
              </w:rPr>
              <w:tab/>
            </w:r>
            <w:r w:rsidR="001B77E9">
              <w:rPr>
                <w:noProof/>
                <w:webHidden/>
              </w:rPr>
              <w:fldChar w:fldCharType="begin"/>
            </w:r>
            <w:r w:rsidR="001B77E9">
              <w:rPr>
                <w:noProof/>
                <w:webHidden/>
              </w:rPr>
              <w:instrText xml:space="preserve"> PAGEREF _Toc97292607 \h </w:instrText>
            </w:r>
            <w:r w:rsidR="001B77E9">
              <w:rPr>
                <w:noProof/>
                <w:webHidden/>
              </w:rPr>
            </w:r>
            <w:r w:rsidR="001B77E9">
              <w:rPr>
                <w:noProof/>
                <w:webHidden/>
              </w:rPr>
              <w:fldChar w:fldCharType="separate"/>
            </w:r>
            <w:r w:rsidR="00BA1B28">
              <w:rPr>
                <w:noProof/>
                <w:webHidden/>
              </w:rPr>
              <w:t>31</w:t>
            </w:r>
            <w:r w:rsidR="001B77E9">
              <w:rPr>
                <w:noProof/>
                <w:webHidden/>
              </w:rPr>
              <w:fldChar w:fldCharType="end"/>
            </w:r>
          </w:hyperlink>
        </w:p>
        <w:p w14:paraId="607434CF" w14:textId="5CF67889" w:rsidR="001B77E9" w:rsidRDefault="00B37B72">
          <w:pPr>
            <w:pStyle w:val="Sumrio1"/>
            <w:rPr>
              <w:noProof/>
              <w:lang w:eastAsia="pt-BR"/>
            </w:rPr>
          </w:pPr>
          <w:hyperlink w:anchor="_Toc97292608" w:history="1">
            <w:r w:rsidR="001B77E9" w:rsidRPr="00765B5E">
              <w:rPr>
                <w:rStyle w:val="Hyperlink"/>
                <w:rFonts w:ascii="Times New Roman" w:hAnsi="Times New Roman" w:cs="Times New Roman"/>
                <w:b/>
                <w:noProof/>
              </w:rPr>
              <w:t>2.4</w:t>
            </w:r>
            <w:r w:rsidR="001B77E9">
              <w:rPr>
                <w:noProof/>
                <w:lang w:eastAsia="pt-BR"/>
              </w:rPr>
              <w:tab/>
            </w:r>
            <w:r w:rsidR="001B77E9" w:rsidRPr="00765B5E">
              <w:rPr>
                <w:rStyle w:val="Hyperlink"/>
                <w:rFonts w:ascii="Times New Roman" w:hAnsi="Times New Roman" w:cs="Times New Roman"/>
                <w:b/>
                <w:noProof/>
              </w:rPr>
              <w:t>Patrimônio Líquido</w:t>
            </w:r>
            <w:r w:rsidR="001B77E9">
              <w:rPr>
                <w:noProof/>
                <w:webHidden/>
              </w:rPr>
              <w:tab/>
            </w:r>
            <w:r w:rsidR="001B77E9">
              <w:rPr>
                <w:noProof/>
                <w:webHidden/>
              </w:rPr>
              <w:fldChar w:fldCharType="begin"/>
            </w:r>
            <w:r w:rsidR="001B77E9">
              <w:rPr>
                <w:noProof/>
                <w:webHidden/>
              </w:rPr>
              <w:instrText xml:space="preserve"> PAGEREF _Toc97292608 \h </w:instrText>
            </w:r>
            <w:r w:rsidR="001B77E9">
              <w:rPr>
                <w:noProof/>
                <w:webHidden/>
              </w:rPr>
            </w:r>
            <w:r w:rsidR="001B77E9">
              <w:rPr>
                <w:noProof/>
                <w:webHidden/>
              </w:rPr>
              <w:fldChar w:fldCharType="separate"/>
            </w:r>
            <w:r w:rsidR="00BA1B28">
              <w:rPr>
                <w:noProof/>
                <w:webHidden/>
              </w:rPr>
              <w:t>33</w:t>
            </w:r>
            <w:r w:rsidR="001B77E9">
              <w:rPr>
                <w:noProof/>
                <w:webHidden/>
              </w:rPr>
              <w:fldChar w:fldCharType="end"/>
            </w:r>
          </w:hyperlink>
        </w:p>
        <w:p w14:paraId="651ACC67" w14:textId="69366B47" w:rsidR="001B77E9" w:rsidRDefault="00B37B72">
          <w:pPr>
            <w:pStyle w:val="Sumrio1"/>
            <w:rPr>
              <w:noProof/>
              <w:lang w:eastAsia="pt-BR"/>
            </w:rPr>
          </w:pPr>
          <w:hyperlink w:anchor="_Toc97292609" w:history="1">
            <w:r w:rsidR="001B77E9" w:rsidRPr="00765B5E">
              <w:rPr>
                <w:rStyle w:val="Hyperlink"/>
                <w:rFonts w:ascii="Times New Roman" w:hAnsi="Times New Roman" w:cs="Times New Roman"/>
                <w:b/>
                <w:noProof/>
              </w:rPr>
              <w:t>2.4.1</w:t>
            </w:r>
            <w:r w:rsidR="001B77E9">
              <w:rPr>
                <w:noProof/>
                <w:lang w:eastAsia="pt-BR"/>
              </w:rPr>
              <w:tab/>
            </w:r>
            <w:r w:rsidR="001B77E9" w:rsidRPr="00765B5E">
              <w:rPr>
                <w:rStyle w:val="Hyperlink"/>
                <w:rFonts w:ascii="Times New Roman" w:hAnsi="Times New Roman" w:cs="Times New Roman"/>
                <w:b/>
                <w:noProof/>
              </w:rPr>
              <w:t>Capital Social</w:t>
            </w:r>
            <w:r w:rsidR="001B77E9">
              <w:rPr>
                <w:noProof/>
                <w:webHidden/>
              </w:rPr>
              <w:tab/>
            </w:r>
            <w:r w:rsidR="001B77E9">
              <w:rPr>
                <w:noProof/>
                <w:webHidden/>
              </w:rPr>
              <w:fldChar w:fldCharType="begin"/>
            </w:r>
            <w:r w:rsidR="001B77E9">
              <w:rPr>
                <w:noProof/>
                <w:webHidden/>
              </w:rPr>
              <w:instrText xml:space="preserve"> PAGEREF _Toc97292609 \h </w:instrText>
            </w:r>
            <w:r w:rsidR="001B77E9">
              <w:rPr>
                <w:noProof/>
                <w:webHidden/>
              </w:rPr>
            </w:r>
            <w:r w:rsidR="001B77E9">
              <w:rPr>
                <w:noProof/>
                <w:webHidden/>
              </w:rPr>
              <w:fldChar w:fldCharType="separate"/>
            </w:r>
            <w:r w:rsidR="00BA1B28">
              <w:rPr>
                <w:noProof/>
                <w:webHidden/>
              </w:rPr>
              <w:t>33</w:t>
            </w:r>
            <w:r w:rsidR="001B77E9">
              <w:rPr>
                <w:noProof/>
                <w:webHidden/>
              </w:rPr>
              <w:fldChar w:fldCharType="end"/>
            </w:r>
          </w:hyperlink>
        </w:p>
        <w:p w14:paraId="50207823" w14:textId="10DCD785" w:rsidR="001B77E9" w:rsidRDefault="00B37B72">
          <w:pPr>
            <w:pStyle w:val="Sumrio1"/>
            <w:rPr>
              <w:noProof/>
              <w:lang w:eastAsia="pt-BR"/>
            </w:rPr>
          </w:pPr>
          <w:hyperlink w:anchor="_Toc97292610" w:history="1">
            <w:r w:rsidR="001B77E9" w:rsidRPr="00765B5E">
              <w:rPr>
                <w:rStyle w:val="Hyperlink"/>
                <w:rFonts w:ascii="Times New Roman" w:hAnsi="Times New Roman" w:cs="Times New Roman"/>
                <w:b/>
                <w:noProof/>
              </w:rPr>
              <w:t>2.4.2</w:t>
            </w:r>
            <w:r w:rsidR="001B77E9">
              <w:rPr>
                <w:noProof/>
                <w:lang w:eastAsia="pt-BR"/>
              </w:rPr>
              <w:tab/>
            </w:r>
            <w:r w:rsidR="001B77E9" w:rsidRPr="00765B5E">
              <w:rPr>
                <w:rStyle w:val="Hyperlink"/>
                <w:rFonts w:ascii="Times New Roman" w:hAnsi="Times New Roman" w:cs="Times New Roman"/>
                <w:b/>
                <w:noProof/>
              </w:rPr>
              <w:t>Adiantamento Para Futuro Aumento de Capital -AFAC</w:t>
            </w:r>
            <w:r w:rsidR="001B77E9">
              <w:rPr>
                <w:noProof/>
                <w:webHidden/>
              </w:rPr>
              <w:tab/>
            </w:r>
            <w:r w:rsidR="001B77E9">
              <w:rPr>
                <w:noProof/>
                <w:webHidden/>
              </w:rPr>
              <w:fldChar w:fldCharType="begin"/>
            </w:r>
            <w:r w:rsidR="001B77E9">
              <w:rPr>
                <w:noProof/>
                <w:webHidden/>
              </w:rPr>
              <w:instrText xml:space="preserve"> PAGEREF _Toc97292610 \h </w:instrText>
            </w:r>
            <w:r w:rsidR="001B77E9">
              <w:rPr>
                <w:noProof/>
                <w:webHidden/>
              </w:rPr>
            </w:r>
            <w:r w:rsidR="001B77E9">
              <w:rPr>
                <w:noProof/>
                <w:webHidden/>
              </w:rPr>
              <w:fldChar w:fldCharType="separate"/>
            </w:r>
            <w:r w:rsidR="00BA1B28">
              <w:rPr>
                <w:noProof/>
                <w:webHidden/>
              </w:rPr>
              <w:t>33</w:t>
            </w:r>
            <w:r w:rsidR="001B77E9">
              <w:rPr>
                <w:noProof/>
                <w:webHidden/>
              </w:rPr>
              <w:fldChar w:fldCharType="end"/>
            </w:r>
          </w:hyperlink>
        </w:p>
        <w:p w14:paraId="08ADC610" w14:textId="0286A155" w:rsidR="001B77E9" w:rsidRDefault="00B37B72">
          <w:pPr>
            <w:pStyle w:val="Sumrio1"/>
            <w:rPr>
              <w:noProof/>
              <w:lang w:eastAsia="pt-BR"/>
            </w:rPr>
          </w:pPr>
          <w:hyperlink w:anchor="_Toc97292611" w:history="1">
            <w:r w:rsidR="001B77E9" w:rsidRPr="00765B5E">
              <w:rPr>
                <w:rStyle w:val="Hyperlink"/>
                <w:rFonts w:ascii="Times New Roman" w:hAnsi="Times New Roman" w:cs="Times New Roman"/>
                <w:b/>
                <w:noProof/>
              </w:rPr>
              <w:t>2.4.3</w:t>
            </w:r>
            <w:r w:rsidR="001B77E9">
              <w:rPr>
                <w:noProof/>
                <w:lang w:eastAsia="pt-BR"/>
              </w:rPr>
              <w:tab/>
            </w:r>
            <w:r w:rsidR="001B77E9" w:rsidRPr="00765B5E">
              <w:rPr>
                <w:rStyle w:val="Hyperlink"/>
                <w:rFonts w:ascii="Times New Roman" w:hAnsi="Times New Roman" w:cs="Times New Roman"/>
                <w:b/>
                <w:noProof/>
              </w:rPr>
              <w:t>Prejuízos Acumulados</w:t>
            </w:r>
            <w:r w:rsidR="001B77E9">
              <w:rPr>
                <w:noProof/>
                <w:webHidden/>
              </w:rPr>
              <w:tab/>
            </w:r>
            <w:r w:rsidR="001B77E9">
              <w:rPr>
                <w:noProof/>
                <w:webHidden/>
              </w:rPr>
              <w:fldChar w:fldCharType="begin"/>
            </w:r>
            <w:r w:rsidR="001B77E9">
              <w:rPr>
                <w:noProof/>
                <w:webHidden/>
              </w:rPr>
              <w:instrText xml:space="preserve"> PAGEREF _Toc97292611 \h </w:instrText>
            </w:r>
            <w:r w:rsidR="001B77E9">
              <w:rPr>
                <w:noProof/>
                <w:webHidden/>
              </w:rPr>
            </w:r>
            <w:r w:rsidR="001B77E9">
              <w:rPr>
                <w:noProof/>
                <w:webHidden/>
              </w:rPr>
              <w:fldChar w:fldCharType="separate"/>
            </w:r>
            <w:r w:rsidR="00BA1B28">
              <w:rPr>
                <w:noProof/>
                <w:webHidden/>
              </w:rPr>
              <w:t>34</w:t>
            </w:r>
            <w:r w:rsidR="001B77E9">
              <w:rPr>
                <w:noProof/>
                <w:webHidden/>
              </w:rPr>
              <w:fldChar w:fldCharType="end"/>
            </w:r>
          </w:hyperlink>
        </w:p>
        <w:p w14:paraId="0D940425" w14:textId="37BDB96C" w:rsidR="001B77E9" w:rsidRDefault="00B37B72">
          <w:pPr>
            <w:pStyle w:val="Sumrio1"/>
            <w:rPr>
              <w:noProof/>
              <w:lang w:eastAsia="pt-BR"/>
            </w:rPr>
          </w:pPr>
          <w:hyperlink w:anchor="_Toc97292612" w:history="1">
            <w:r w:rsidR="001B77E9" w:rsidRPr="00765B5E">
              <w:rPr>
                <w:rStyle w:val="Hyperlink"/>
                <w:rFonts w:ascii="Times New Roman" w:eastAsia="Times New Roman" w:hAnsi="Times New Roman" w:cs="Times New Roman"/>
                <w:b/>
                <w:bCs/>
                <w:noProof/>
              </w:rPr>
              <w:t>3.</w:t>
            </w:r>
            <w:r w:rsidR="001B77E9">
              <w:rPr>
                <w:noProof/>
                <w:lang w:eastAsia="pt-BR"/>
              </w:rPr>
              <w:tab/>
            </w:r>
            <w:r w:rsidR="001B77E9" w:rsidRPr="00765B5E">
              <w:rPr>
                <w:rStyle w:val="Hyperlink"/>
                <w:rFonts w:ascii="Times New Roman" w:eastAsia="Times New Roman" w:hAnsi="Times New Roman" w:cs="Times New Roman"/>
                <w:b/>
                <w:noProof/>
              </w:rPr>
              <w:t>Demonstração do Resultado</w:t>
            </w:r>
            <w:r w:rsidR="001B77E9">
              <w:rPr>
                <w:noProof/>
                <w:webHidden/>
              </w:rPr>
              <w:tab/>
            </w:r>
            <w:r w:rsidR="001B77E9">
              <w:rPr>
                <w:noProof/>
                <w:webHidden/>
              </w:rPr>
              <w:fldChar w:fldCharType="begin"/>
            </w:r>
            <w:r w:rsidR="001B77E9">
              <w:rPr>
                <w:noProof/>
                <w:webHidden/>
              </w:rPr>
              <w:instrText xml:space="preserve"> PAGEREF _Toc97292612 \h </w:instrText>
            </w:r>
            <w:r w:rsidR="001B77E9">
              <w:rPr>
                <w:noProof/>
                <w:webHidden/>
              </w:rPr>
            </w:r>
            <w:r w:rsidR="001B77E9">
              <w:rPr>
                <w:noProof/>
                <w:webHidden/>
              </w:rPr>
              <w:fldChar w:fldCharType="separate"/>
            </w:r>
            <w:r w:rsidR="00BA1B28">
              <w:rPr>
                <w:noProof/>
                <w:webHidden/>
              </w:rPr>
              <w:t>34</w:t>
            </w:r>
            <w:r w:rsidR="001B77E9">
              <w:rPr>
                <w:noProof/>
                <w:webHidden/>
              </w:rPr>
              <w:fldChar w:fldCharType="end"/>
            </w:r>
          </w:hyperlink>
        </w:p>
        <w:p w14:paraId="026FB8FE" w14:textId="1EFF82B9" w:rsidR="001B77E9" w:rsidRDefault="00B37B72">
          <w:pPr>
            <w:pStyle w:val="Sumrio1"/>
            <w:rPr>
              <w:noProof/>
              <w:lang w:eastAsia="pt-BR"/>
            </w:rPr>
          </w:pPr>
          <w:hyperlink w:anchor="_Toc97292613" w:history="1">
            <w:r w:rsidR="001B77E9" w:rsidRPr="00765B5E">
              <w:rPr>
                <w:rStyle w:val="Hyperlink"/>
                <w:rFonts w:ascii="Times New Roman" w:eastAsia="Times New Roman" w:hAnsi="Times New Roman" w:cs="Times New Roman"/>
                <w:b/>
                <w:noProof/>
              </w:rPr>
              <w:t>3.1</w:t>
            </w:r>
            <w:r w:rsidR="001B77E9">
              <w:rPr>
                <w:noProof/>
                <w:lang w:eastAsia="pt-BR"/>
              </w:rPr>
              <w:tab/>
            </w:r>
            <w:r w:rsidR="001B77E9" w:rsidRPr="00765B5E">
              <w:rPr>
                <w:rStyle w:val="Hyperlink"/>
                <w:rFonts w:ascii="Times New Roman" w:eastAsia="Times New Roman" w:hAnsi="Times New Roman" w:cs="Times New Roman"/>
                <w:b/>
                <w:noProof/>
              </w:rPr>
              <w:t>Receita Bruta de Serviços</w:t>
            </w:r>
            <w:r w:rsidR="001B77E9">
              <w:rPr>
                <w:noProof/>
                <w:webHidden/>
              </w:rPr>
              <w:tab/>
            </w:r>
            <w:r w:rsidR="001B77E9">
              <w:rPr>
                <w:noProof/>
                <w:webHidden/>
              </w:rPr>
              <w:fldChar w:fldCharType="begin"/>
            </w:r>
            <w:r w:rsidR="001B77E9">
              <w:rPr>
                <w:noProof/>
                <w:webHidden/>
              </w:rPr>
              <w:instrText xml:space="preserve"> PAGEREF _Toc97292613 \h </w:instrText>
            </w:r>
            <w:r w:rsidR="001B77E9">
              <w:rPr>
                <w:noProof/>
                <w:webHidden/>
              </w:rPr>
            </w:r>
            <w:r w:rsidR="001B77E9">
              <w:rPr>
                <w:noProof/>
                <w:webHidden/>
              </w:rPr>
              <w:fldChar w:fldCharType="separate"/>
            </w:r>
            <w:r w:rsidR="00BA1B28">
              <w:rPr>
                <w:noProof/>
                <w:webHidden/>
              </w:rPr>
              <w:t>35</w:t>
            </w:r>
            <w:r w:rsidR="001B77E9">
              <w:rPr>
                <w:noProof/>
                <w:webHidden/>
              </w:rPr>
              <w:fldChar w:fldCharType="end"/>
            </w:r>
          </w:hyperlink>
        </w:p>
        <w:p w14:paraId="13188892" w14:textId="72FC1C25" w:rsidR="001B77E9" w:rsidRDefault="00B37B72">
          <w:pPr>
            <w:pStyle w:val="Sumrio1"/>
            <w:rPr>
              <w:noProof/>
              <w:lang w:eastAsia="pt-BR"/>
            </w:rPr>
          </w:pPr>
          <w:hyperlink w:anchor="_Toc97292614" w:history="1">
            <w:r w:rsidR="001B77E9" w:rsidRPr="00765B5E">
              <w:rPr>
                <w:rStyle w:val="Hyperlink"/>
                <w:rFonts w:ascii="Times New Roman" w:eastAsia="Times New Roman" w:hAnsi="Times New Roman" w:cs="Times New Roman"/>
                <w:b/>
                <w:noProof/>
              </w:rPr>
              <w:t>3.1.1</w:t>
            </w:r>
            <w:r w:rsidR="001B77E9">
              <w:rPr>
                <w:noProof/>
                <w:lang w:eastAsia="pt-BR"/>
              </w:rPr>
              <w:tab/>
            </w:r>
            <w:r w:rsidR="001B77E9" w:rsidRPr="00765B5E">
              <w:rPr>
                <w:rStyle w:val="Hyperlink"/>
                <w:rFonts w:ascii="Times New Roman" w:eastAsia="Times New Roman" w:hAnsi="Times New Roman" w:cs="Times New Roman"/>
                <w:b/>
                <w:noProof/>
              </w:rPr>
              <w:t>Receita de Serviços e Exploração</w:t>
            </w:r>
            <w:r w:rsidR="001B77E9">
              <w:rPr>
                <w:noProof/>
                <w:webHidden/>
              </w:rPr>
              <w:tab/>
            </w:r>
            <w:r w:rsidR="001B77E9">
              <w:rPr>
                <w:noProof/>
                <w:webHidden/>
              </w:rPr>
              <w:fldChar w:fldCharType="begin"/>
            </w:r>
            <w:r w:rsidR="001B77E9">
              <w:rPr>
                <w:noProof/>
                <w:webHidden/>
              </w:rPr>
              <w:instrText xml:space="preserve"> PAGEREF _Toc97292614 \h </w:instrText>
            </w:r>
            <w:r w:rsidR="001B77E9">
              <w:rPr>
                <w:noProof/>
                <w:webHidden/>
              </w:rPr>
            </w:r>
            <w:r w:rsidR="001B77E9">
              <w:rPr>
                <w:noProof/>
                <w:webHidden/>
              </w:rPr>
              <w:fldChar w:fldCharType="separate"/>
            </w:r>
            <w:r w:rsidR="00BA1B28">
              <w:rPr>
                <w:noProof/>
                <w:webHidden/>
              </w:rPr>
              <w:t>35</w:t>
            </w:r>
            <w:r w:rsidR="001B77E9">
              <w:rPr>
                <w:noProof/>
                <w:webHidden/>
              </w:rPr>
              <w:fldChar w:fldCharType="end"/>
            </w:r>
          </w:hyperlink>
        </w:p>
        <w:p w14:paraId="2F3C0788" w14:textId="7D16B2C9" w:rsidR="001B77E9" w:rsidRDefault="00B37B72">
          <w:pPr>
            <w:pStyle w:val="Sumrio1"/>
            <w:rPr>
              <w:noProof/>
              <w:lang w:eastAsia="pt-BR"/>
            </w:rPr>
          </w:pPr>
          <w:hyperlink w:anchor="_Toc97292615" w:history="1">
            <w:r w:rsidR="001B77E9" w:rsidRPr="00765B5E">
              <w:rPr>
                <w:rStyle w:val="Hyperlink"/>
                <w:rFonts w:ascii="Times New Roman" w:eastAsia="Times New Roman" w:hAnsi="Times New Roman" w:cs="Times New Roman"/>
                <w:b/>
                <w:noProof/>
              </w:rPr>
              <w:t>3.2</w:t>
            </w:r>
            <w:r w:rsidR="001B77E9">
              <w:rPr>
                <w:noProof/>
                <w:lang w:eastAsia="pt-BR"/>
              </w:rPr>
              <w:tab/>
            </w:r>
            <w:r w:rsidR="001B77E9" w:rsidRPr="00765B5E">
              <w:rPr>
                <w:rStyle w:val="Hyperlink"/>
                <w:rFonts w:ascii="Times New Roman" w:eastAsia="Times New Roman" w:hAnsi="Times New Roman" w:cs="Times New Roman"/>
                <w:b/>
                <w:noProof/>
              </w:rPr>
              <w:t>Custos dos Serviços Prestados</w:t>
            </w:r>
            <w:r w:rsidR="001B77E9">
              <w:rPr>
                <w:noProof/>
                <w:webHidden/>
              </w:rPr>
              <w:tab/>
            </w:r>
            <w:r w:rsidR="001B77E9">
              <w:rPr>
                <w:noProof/>
                <w:webHidden/>
              </w:rPr>
              <w:fldChar w:fldCharType="begin"/>
            </w:r>
            <w:r w:rsidR="001B77E9">
              <w:rPr>
                <w:noProof/>
                <w:webHidden/>
              </w:rPr>
              <w:instrText xml:space="preserve"> PAGEREF _Toc97292615 \h </w:instrText>
            </w:r>
            <w:r w:rsidR="001B77E9">
              <w:rPr>
                <w:noProof/>
                <w:webHidden/>
              </w:rPr>
            </w:r>
            <w:r w:rsidR="001B77E9">
              <w:rPr>
                <w:noProof/>
                <w:webHidden/>
              </w:rPr>
              <w:fldChar w:fldCharType="separate"/>
            </w:r>
            <w:r w:rsidR="00BA1B28">
              <w:rPr>
                <w:noProof/>
                <w:webHidden/>
              </w:rPr>
              <w:t>35</w:t>
            </w:r>
            <w:r w:rsidR="001B77E9">
              <w:rPr>
                <w:noProof/>
                <w:webHidden/>
              </w:rPr>
              <w:fldChar w:fldCharType="end"/>
            </w:r>
          </w:hyperlink>
        </w:p>
        <w:p w14:paraId="2CF9C99E" w14:textId="288C6AE6" w:rsidR="001B77E9" w:rsidRDefault="00B37B72">
          <w:pPr>
            <w:pStyle w:val="Sumrio1"/>
            <w:rPr>
              <w:noProof/>
              <w:lang w:eastAsia="pt-BR"/>
            </w:rPr>
          </w:pPr>
          <w:hyperlink w:anchor="_Toc97292616" w:history="1">
            <w:r w:rsidR="001B77E9" w:rsidRPr="00765B5E">
              <w:rPr>
                <w:rStyle w:val="Hyperlink"/>
                <w:rFonts w:ascii="Times New Roman" w:eastAsia="Times New Roman" w:hAnsi="Times New Roman" w:cs="Times New Roman"/>
                <w:b/>
                <w:noProof/>
              </w:rPr>
              <w:t>3.3</w:t>
            </w:r>
            <w:r w:rsidR="001B77E9">
              <w:rPr>
                <w:noProof/>
                <w:lang w:eastAsia="pt-BR"/>
              </w:rPr>
              <w:tab/>
            </w:r>
            <w:r w:rsidR="001B77E9" w:rsidRPr="00765B5E">
              <w:rPr>
                <w:rStyle w:val="Hyperlink"/>
                <w:rFonts w:ascii="Times New Roman" w:eastAsia="Times New Roman" w:hAnsi="Times New Roman" w:cs="Times New Roman"/>
                <w:b/>
                <w:noProof/>
              </w:rPr>
              <w:t>Despesas Operacionais</w:t>
            </w:r>
            <w:r w:rsidR="001B77E9">
              <w:rPr>
                <w:noProof/>
                <w:webHidden/>
              </w:rPr>
              <w:tab/>
            </w:r>
            <w:r w:rsidR="001B77E9">
              <w:rPr>
                <w:noProof/>
                <w:webHidden/>
              </w:rPr>
              <w:fldChar w:fldCharType="begin"/>
            </w:r>
            <w:r w:rsidR="001B77E9">
              <w:rPr>
                <w:noProof/>
                <w:webHidden/>
              </w:rPr>
              <w:instrText xml:space="preserve"> PAGEREF _Toc97292616 \h </w:instrText>
            </w:r>
            <w:r w:rsidR="001B77E9">
              <w:rPr>
                <w:noProof/>
                <w:webHidden/>
              </w:rPr>
            </w:r>
            <w:r w:rsidR="001B77E9">
              <w:rPr>
                <w:noProof/>
                <w:webHidden/>
              </w:rPr>
              <w:fldChar w:fldCharType="separate"/>
            </w:r>
            <w:r w:rsidR="00BA1B28">
              <w:rPr>
                <w:noProof/>
                <w:webHidden/>
              </w:rPr>
              <w:t>35</w:t>
            </w:r>
            <w:r w:rsidR="001B77E9">
              <w:rPr>
                <w:noProof/>
                <w:webHidden/>
              </w:rPr>
              <w:fldChar w:fldCharType="end"/>
            </w:r>
          </w:hyperlink>
        </w:p>
        <w:p w14:paraId="05B88ABE" w14:textId="154438DA" w:rsidR="001B77E9" w:rsidRDefault="00B37B72">
          <w:pPr>
            <w:pStyle w:val="Sumrio1"/>
            <w:rPr>
              <w:noProof/>
              <w:lang w:eastAsia="pt-BR"/>
            </w:rPr>
          </w:pPr>
          <w:hyperlink w:anchor="_Toc97292617" w:history="1">
            <w:r w:rsidR="001B77E9" w:rsidRPr="00765B5E">
              <w:rPr>
                <w:rStyle w:val="Hyperlink"/>
                <w:rFonts w:ascii="Times New Roman" w:hAnsi="Times New Roman" w:cs="Times New Roman"/>
                <w:b/>
                <w:noProof/>
              </w:rPr>
              <w:t>3.3.1</w:t>
            </w:r>
            <w:r w:rsidR="001B77E9">
              <w:rPr>
                <w:noProof/>
                <w:lang w:eastAsia="pt-BR"/>
              </w:rPr>
              <w:tab/>
            </w:r>
            <w:r w:rsidR="001B77E9" w:rsidRPr="00765B5E">
              <w:rPr>
                <w:rStyle w:val="Hyperlink"/>
                <w:rFonts w:ascii="Times New Roman" w:hAnsi="Times New Roman" w:cs="Times New Roman"/>
                <w:b/>
                <w:noProof/>
              </w:rPr>
              <w:t>Despesa com Pessoal, Encargos e Benefícios</w:t>
            </w:r>
            <w:r w:rsidR="001B77E9">
              <w:rPr>
                <w:noProof/>
                <w:webHidden/>
              </w:rPr>
              <w:tab/>
            </w:r>
            <w:r w:rsidR="001B77E9">
              <w:rPr>
                <w:noProof/>
                <w:webHidden/>
              </w:rPr>
              <w:fldChar w:fldCharType="begin"/>
            </w:r>
            <w:r w:rsidR="001B77E9">
              <w:rPr>
                <w:noProof/>
                <w:webHidden/>
              </w:rPr>
              <w:instrText xml:space="preserve"> PAGEREF _Toc97292617 \h </w:instrText>
            </w:r>
            <w:r w:rsidR="001B77E9">
              <w:rPr>
                <w:noProof/>
                <w:webHidden/>
              </w:rPr>
            </w:r>
            <w:r w:rsidR="001B77E9">
              <w:rPr>
                <w:noProof/>
                <w:webHidden/>
              </w:rPr>
              <w:fldChar w:fldCharType="separate"/>
            </w:r>
            <w:r w:rsidR="00BA1B28">
              <w:rPr>
                <w:noProof/>
                <w:webHidden/>
              </w:rPr>
              <w:t>35</w:t>
            </w:r>
            <w:r w:rsidR="001B77E9">
              <w:rPr>
                <w:noProof/>
                <w:webHidden/>
              </w:rPr>
              <w:fldChar w:fldCharType="end"/>
            </w:r>
          </w:hyperlink>
        </w:p>
        <w:p w14:paraId="13AF546C" w14:textId="1140D658" w:rsidR="001B77E9" w:rsidRDefault="00B37B72">
          <w:pPr>
            <w:pStyle w:val="Sumrio1"/>
            <w:rPr>
              <w:noProof/>
              <w:lang w:eastAsia="pt-BR"/>
            </w:rPr>
          </w:pPr>
          <w:hyperlink w:anchor="_Toc97292618" w:history="1">
            <w:r w:rsidR="001B77E9" w:rsidRPr="00765B5E">
              <w:rPr>
                <w:rStyle w:val="Hyperlink"/>
                <w:rFonts w:ascii="Times New Roman" w:hAnsi="Times New Roman" w:cs="Times New Roman"/>
                <w:b/>
                <w:noProof/>
              </w:rPr>
              <w:t>3.3.2</w:t>
            </w:r>
            <w:r w:rsidR="001B77E9">
              <w:rPr>
                <w:noProof/>
                <w:lang w:eastAsia="pt-BR"/>
              </w:rPr>
              <w:tab/>
            </w:r>
            <w:r w:rsidR="001B77E9" w:rsidRPr="00765B5E">
              <w:rPr>
                <w:rStyle w:val="Hyperlink"/>
                <w:rFonts w:ascii="Times New Roman" w:hAnsi="Times New Roman" w:cs="Times New Roman"/>
                <w:b/>
                <w:noProof/>
              </w:rPr>
              <w:t>Remuneração a Pessoal</w:t>
            </w:r>
            <w:r w:rsidR="001B77E9">
              <w:rPr>
                <w:noProof/>
                <w:webHidden/>
              </w:rPr>
              <w:tab/>
            </w:r>
            <w:r w:rsidR="001B77E9">
              <w:rPr>
                <w:noProof/>
                <w:webHidden/>
              </w:rPr>
              <w:fldChar w:fldCharType="begin"/>
            </w:r>
            <w:r w:rsidR="001B77E9">
              <w:rPr>
                <w:noProof/>
                <w:webHidden/>
              </w:rPr>
              <w:instrText xml:space="preserve"> PAGEREF _Toc97292618 \h </w:instrText>
            </w:r>
            <w:r w:rsidR="001B77E9">
              <w:rPr>
                <w:noProof/>
                <w:webHidden/>
              </w:rPr>
            </w:r>
            <w:r w:rsidR="001B77E9">
              <w:rPr>
                <w:noProof/>
                <w:webHidden/>
              </w:rPr>
              <w:fldChar w:fldCharType="separate"/>
            </w:r>
            <w:r w:rsidR="00BA1B28">
              <w:rPr>
                <w:noProof/>
                <w:webHidden/>
              </w:rPr>
              <w:t>36</w:t>
            </w:r>
            <w:r w:rsidR="001B77E9">
              <w:rPr>
                <w:noProof/>
                <w:webHidden/>
              </w:rPr>
              <w:fldChar w:fldCharType="end"/>
            </w:r>
          </w:hyperlink>
        </w:p>
        <w:p w14:paraId="48466BF4" w14:textId="62593ED7" w:rsidR="001B77E9" w:rsidRDefault="00B37B72">
          <w:pPr>
            <w:pStyle w:val="Sumrio1"/>
            <w:rPr>
              <w:noProof/>
              <w:lang w:eastAsia="pt-BR"/>
            </w:rPr>
          </w:pPr>
          <w:hyperlink w:anchor="_Toc97292619" w:history="1">
            <w:r w:rsidR="001B77E9" w:rsidRPr="00765B5E">
              <w:rPr>
                <w:rStyle w:val="Hyperlink"/>
                <w:rFonts w:ascii="Times New Roman" w:hAnsi="Times New Roman" w:cs="Times New Roman"/>
                <w:b/>
                <w:noProof/>
              </w:rPr>
              <w:t>3.3.3</w:t>
            </w:r>
            <w:r w:rsidR="001B77E9">
              <w:rPr>
                <w:noProof/>
                <w:lang w:eastAsia="pt-BR"/>
              </w:rPr>
              <w:tab/>
            </w:r>
            <w:r w:rsidR="001B77E9" w:rsidRPr="00765B5E">
              <w:rPr>
                <w:rStyle w:val="Hyperlink"/>
                <w:rFonts w:ascii="Times New Roman" w:hAnsi="Times New Roman" w:cs="Times New Roman"/>
                <w:b/>
                <w:noProof/>
              </w:rPr>
              <w:t>Encargos Patronais</w:t>
            </w:r>
            <w:r w:rsidR="001B77E9">
              <w:rPr>
                <w:noProof/>
                <w:webHidden/>
              </w:rPr>
              <w:tab/>
            </w:r>
            <w:r w:rsidR="001B77E9">
              <w:rPr>
                <w:noProof/>
                <w:webHidden/>
              </w:rPr>
              <w:fldChar w:fldCharType="begin"/>
            </w:r>
            <w:r w:rsidR="001B77E9">
              <w:rPr>
                <w:noProof/>
                <w:webHidden/>
              </w:rPr>
              <w:instrText xml:space="preserve"> PAGEREF _Toc97292619 \h </w:instrText>
            </w:r>
            <w:r w:rsidR="001B77E9">
              <w:rPr>
                <w:noProof/>
                <w:webHidden/>
              </w:rPr>
            </w:r>
            <w:r w:rsidR="001B77E9">
              <w:rPr>
                <w:noProof/>
                <w:webHidden/>
              </w:rPr>
              <w:fldChar w:fldCharType="separate"/>
            </w:r>
            <w:r w:rsidR="00BA1B28">
              <w:rPr>
                <w:noProof/>
                <w:webHidden/>
              </w:rPr>
              <w:t>36</w:t>
            </w:r>
            <w:r w:rsidR="001B77E9">
              <w:rPr>
                <w:noProof/>
                <w:webHidden/>
              </w:rPr>
              <w:fldChar w:fldCharType="end"/>
            </w:r>
          </w:hyperlink>
        </w:p>
        <w:p w14:paraId="50A85CBC" w14:textId="083E6CF8" w:rsidR="001B77E9" w:rsidRDefault="00B37B72">
          <w:pPr>
            <w:pStyle w:val="Sumrio1"/>
            <w:rPr>
              <w:noProof/>
              <w:lang w:eastAsia="pt-BR"/>
            </w:rPr>
          </w:pPr>
          <w:hyperlink w:anchor="_Toc97292620" w:history="1">
            <w:r w:rsidR="001B77E9" w:rsidRPr="00765B5E">
              <w:rPr>
                <w:rStyle w:val="Hyperlink"/>
                <w:rFonts w:ascii="Times New Roman" w:hAnsi="Times New Roman" w:cs="Times New Roman"/>
                <w:b/>
                <w:noProof/>
              </w:rPr>
              <w:t>3.3.4</w:t>
            </w:r>
            <w:r w:rsidR="001B77E9">
              <w:rPr>
                <w:noProof/>
                <w:lang w:eastAsia="pt-BR"/>
              </w:rPr>
              <w:tab/>
            </w:r>
            <w:r w:rsidR="001B77E9" w:rsidRPr="00765B5E">
              <w:rPr>
                <w:rStyle w:val="Hyperlink"/>
                <w:rFonts w:ascii="Times New Roman" w:hAnsi="Times New Roman" w:cs="Times New Roman"/>
                <w:b/>
                <w:noProof/>
              </w:rPr>
              <w:t>Benefícios a Pessoal</w:t>
            </w:r>
            <w:r w:rsidR="001B77E9">
              <w:rPr>
                <w:noProof/>
                <w:webHidden/>
              </w:rPr>
              <w:tab/>
            </w:r>
            <w:r w:rsidR="001B77E9">
              <w:rPr>
                <w:noProof/>
                <w:webHidden/>
              </w:rPr>
              <w:fldChar w:fldCharType="begin"/>
            </w:r>
            <w:r w:rsidR="001B77E9">
              <w:rPr>
                <w:noProof/>
                <w:webHidden/>
              </w:rPr>
              <w:instrText xml:space="preserve"> PAGEREF _Toc97292620 \h </w:instrText>
            </w:r>
            <w:r w:rsidR="001B77E9">
              <w:rPr>
                <w:noProof/>
                <w:webHidden/>
              </w:rPr>
            </w:r>
            <w:r w:rsidR="001B77E9">
              <w:rPr>
                <w:noProof/>
                <w:webHidden/>
              </w:rPr>
              <w:fldChar w:fldCharType="separate"/>
            </w:r>
            <w:r w:rsidR="00BA1B28">
              <w:rPr>
                <w:noProof/>
                <w:webHidden/>
              </w:rPr>
              <w:t>36</w:t>
            </w:r>
            <w:r w:rsidR="001B77E9">
              <w:rPr>
                <w:noProof/>
                <w:webHidden/>
              </w:rPr>
              <w:fldChar w:fldCharType="end"/>
            </w:r>
          </w:hyperlink>
        </w:p>
        <w:p w14:paraId="65FA841E" w14:textId="05B00902" w:rsidR="001B77E9" w:rsidRDefault="00B37B72">
          <w:pPr>
            <w:pStyle w:val="Sumrio1"/>
            <w:rPr>
              <w:noProof/>
              <w:lang w:eastAsia="pt-BR"/>
            </w:rPr>
          </w:pPr>
          <w:hyperlink w:anchor="_Toc97292621" w:history="1">
            <w:r w:rsidR="001B77E9" w:rsidRPr="00765B5E">
              <w:rPr>
                <w:rStyle w:val="Hyperlink"/>
                <w:rFonts w:ascii="Times New Roman" w:hAnsi="Times New Roman" w:cs="Times New Roman"/>
                <w:b/>
                <w:noProof/>
              </w:rPr>
              <w:t>3.3.5</w:t>
            </w:r>
            <w:r w:rsidR="001B77E9">
              <w:rPr>
                <w:noProof/>
                <w:lang w:eastAsia="pt-BR"/>
              </w:rPr>
              <w:tab/>
            </w:r>
            <w:r w:rsidR="001B77E9" w:rsidRPr="00765B5E">
              <w:rPr>
                <w:rStyle w:val="Hyperlink"/>
                <w:rFonts w:ascii="Times New Roman" w:hAnsi="Times New Roman" w:cs="Times New Roman"/>
                <w:b/>
                <w:noProof/>
              </w:rPr>
              <w:t>Outras Despesas com Pessoal e Encargos</w:t>
            </w:r>
            <w:r w:rsidR="001B77E9">
              <w:rPr>
                <w:noProof/>
                <w:webHidden/>
              </w:rPr>
              <w:tab/>
            </w:r>
            <w:r w:rsidR="001B77E9">
              <w:rPr>
                <w:noProof/>
                <w:webHidden/>
              </w:rPr>
              <w:fldChar w:fldCharType="begin"/>
            </w:r>
            <w:r w:rsidR="001B77E9">
              <w:rPr>
                <w:noProof/>
                <w:webHidden/>
              </w:rPr>
              <w:instrText xml:space="preserve"> PAGEREF _Toc97292621 \h </w:instrText>
            </w:r>
            <w:r w:rsidR="001B77E9">
              <w:rPr>
                <w:noProof/>
                <w:webHidden/>
              </w:rPr>
            </w:r>
            <w:r w:rsidR="001B77E9">
              <w:rPr>
                <w:noProof/>
                <w:webHidden/>
              </w:rPr>
              <w:fldChar w:fldCharType="separate"/>
            </w:r>
            <w:r w:rsidR="00BA1B28">
              <w:rPr>
                <w:noProof/>
                <w:webHidden/>
              </w:rPr>
              <w:t>37</w:t>
            </w:r>
            <w:r w:rsidR="001B77E9">
              <w:rPr>
                <w:noProof/>
                <w:webHidden/>
              </w:rPr>
              <w:fldChar w:fldCharType="end"/>
            </w:r>
          </w:hyperlink>
        </w:p>
        <w:p w14:paraId="56AB5B59" w14:textId="0205A96E" w:rsidR="001B77E9" w:rsidRDefault="00B37B72">
          <w:pPr>
            <w:pStyle w:val="Sumrio1"/>
            <w:rPr>
              <w:noProof/>
              <w:lang w:eastAsia="pt-BR"/>
            </w:rPr>
          </w:pPr>
          <w:hyperlink w:anchor="_Toc97292622" w:history="1">
            <w:r w:rsidR="001B77E9" w:rsidRPr="00765B5E">
              <w:rPr>
                <w:rStyle w:val="Hyperlink"/>
                <w:rFonts w:ascii="Times New Roman" w:hAnsi="Times New Roman" w:cs="Times New Roman"/>
                <w:b/>
                <w:noProof/>
              </w:rPr>
              <w:t>3.3.6</w:t>
            </w:r>
            <w:r w:rsidR="001B77E9">
              <w:rPr>
                <w:noProof/>
                <w:lang w:eastAsia="pt-BR"/>
              </w:rPr>
              <w:tab/>
            </w:r>
            <w:r w:rsidR="001B77E9" w:rsidRPr="00765B5E">
              <w:rPr>
                <w:rStyle w:val="Hyperlink"/>
                <w:rFonts w:ascii="Times New Roman" w:hAnsi="Times New Roman" w:cs="Times New Roman"/>
                <w:b/>
                <w:noProof/>
              </w:rPr>
              <w:t>Uso de Material de Consumo</w:t>
            </w:r>
            <w:r w:rsidR="001B77E9">
              <w:rPr>
                <w:noProof/>
                <w:webHidden/>
              </w:rPr>
              <w:tab/>
            </w:r>
            <w:r w:rsidR="001B77E9">
              <w:rPr>
                <w:noProof/>
                <w:webHidden/>
              </w:rPr>
              <w:fldChar w:fldCharType="begin"/>
            </w:r>
            <w:r w:rsidR="001B77E9">
              <w:rPr>
                <w:noProof/>
                <w:webHidden/>
              </w:rPr>
              <w:instrText xml:space="preserve"> PAGEREF _Toc97292622 \h </w:instrText>
            </w:r>
            <w:r w:rsidR="001B77E9">
              <w:rPr>
                <w:noProof/>
                <w:webHidden/>
              </w:rPr>
            </w:r>
            <w:r w:rsidR="001B77E9">
              <w:rPr>
                <w:noProof/>
                <w:webHidden/>
              </w:rPr>
              <w:fldChar w:fldCharType="separate"/>
            </w:r>
            <w:r w:rsidR="00BA1B28">
              <w:rPr>
                <w:noProof/>
                <w:webHidden/>
              </w:rPr>
              <w:t>37</w:t>
            </w:r>
            <w:r w:rsidR="001B77E9">
              <w:rPr>
                <w:noProof/>
                <w:webHidden/>
              </w:rPr>
              <w:fldChar w:fldCharType="end"/>
            </w:r>
          </w:hyperlink>
        </w:p>
        <w:p w14:paraId="06DC471E" w14:textId="22533C1C" w:rsidR="001B77E9" w:rsidRDefault="00B37B72">
          <w:pPr>
            <w:pStyle w:val="Sumrio1"/>
            <w:rPr>
              <w:noProof/>
              <w:lang w:eastAsia="pt-BR"/>
            </w:rPr>
          </w:pPr>
          <w:hyperlink w:anchor="_Toc97292623" w:history="1">
            <w:r w:rsidR="001B77E9" w:rsidRPr="00765B5E">
              <w:rPr>
                <w:rStyle w:val="Hyperlink"/>
                <w:rFonts w:ascii="Times New Roman" w:hAnsi="Times New Roman" w:cs="Times New Roman"/>
                <w:b/>
                <w:noProof/>
              </w:rPr>
              <w:t>3.3.7</w:t>
            </w:r>
            <w:r w:rsidR="001B77E9">
              <w:rPr>
                <w:noProof/>
                <w:lang w:eastAsia="pt-BR"/>
              </w:rPr>
              <w:tab/>
            </w:r>
            <w:r w:rsidR="001B77E9" w:rsidRPr="00765B5E">
              <w:rPr>
                <w:rStyle w:val="Hyperlink"/>
                <w:rFonts w:ascii="Times New Roman" w:hAnsi="Times New Roman" w:cs="Times New Roman"/>
                <w:b/>
                <w:noProof/>
              </w:rPr>
              <w:t>Serviços Tomados</w:t>
            </w:r>
            <w:r w:rsidR="001B77E9">
              <w:rPr>
                <w:noProof/>
                <w:webHidden/>
              </w:rPr>
              <w:tab/>
            </w:r>
            <w:r w:rsidR="001B77E9">
              <w:rPr>
                <w:noProof/>
                <w:webHidden/>
              </w:rPr>
              <w:fldChar w:fldCharType="begin"/>
            </w:r>
            <w:r w:rsidR="001B77E9">
              <w:rPr>
                <w:noProof/>
                <w:webHidden/>
              </w:rPr>
              <w:instrText xml:space="preserve"> PAGEREF _Toc97292623 \h </w:instrText>
            </w:r>
            <w:r w:rsidR="001B77E9">
              <w:rPr>
                <w:noProof/>
                <w:webHidden/>
              </w:rPr>
            </w:r>
            <w:r w:rsidR="001B77E9">
              <w:rPr>
                <w:noProof/>
                <w:webHidden/>
              </w:rPr>
              <w:fldChar w:fldCharType="separate"/>
            </w:r>
            <w:r w:rsidR="00BA1B28">
              <w:rPr>
                <w:noProof/>
                <w:webHidden/>
              </w:rPr>
              <w:t>37</w:t>
            </w:r>
            <w:r w:rsidR="001B77E9">
              <w:rPr>
                <w:noProof/>
                <w:webHidden/>
              </w:rPr>
              <w:fldChar w:fldCharType="end"/>
            </w:r>
          </w:hyperlink>
        </w:p>
        <w:p w14:paraId="4BA0FEF3" w14:textId="1E9F0B73" w:rsidR="001B77E9" w:rsidRDefault="00B37B72">
          <w:pPr>
            <w:pStyle w:val="Sumrio1"/>
            <w:rPr>
              <w:noProof/>
              <w:lang w:eastAsia="pt-BR"/>
            </w:rPr>
          </w:pPr>
          <w:hyperlink w:anchor="_Toc97292624" w:history="1">
            <w:r w:rsidR="001B77E9" w:rsidRPr="00765B5E">
              <w:rPr>
                <w:rStyle w:val="Hyperlink"/>
                <w:rFonts w:ascii="Times New Roman" w:hAnsi="Times New Roman" w:cs="Times New Roman"/>
                <w:b/>
                <w:noProof/>
              </w:rPr>
              <w:t>3.3.8</w:t>
            </w:r>
            <w:r w:rsidR="001B77E9">
              <w:rPr>
                <w:noProof/>
                <w:lang w:eastAsia="pt-BR"/>
              </w:rPr>
              <w:tab/>
            </w:r>
            <w:r w:rsidR="001B77E9" w:rsidRPr="00765B5E">
              <w:rPr>
                <w:rStyle w:val="Hyperlink"/>
                <w:rFonts w:ascii="Times New Roman" w:hAnsi="Times New Roman" w:cs="Times New Roman"/>
                <w:b/>
                <w:noProof/>
              </w:rPr>
              <w:t xml:space="preserve">Depreciação, Amortização e </w:t>
            </w:r>
            <w:r w:rsidR="001B77E9" w:rsidRPr="00765B5E">
              <w:rPr>
                <w:rStyle w:val="Hyperlink"/>
                <w:rFonts w:ascii="Times New Roman" w:hAnsi="Times New Roman" w:cs="Times New Roman"/>
                <w:b/>
                <w:i/>
                <w:iCs/>
                <w:noProof/>
              </w:rPr>
              <w:t>Impairment</w:t>
            </w:r>
            <w:r w:rsidR="001B77E9">
              <w:rPr>
                <w:noProof/>
                <w:webHidden/>
              </w:rPr>
              <w:tab/>
            </w:r>
            <w:r w:rsidR="001B77E9">
              <w:rPr>
                <w:noProof/>
                <w:webHidden/>
              </w:rPr>
              <w:fldChar w:fldCharType="begin"/>
            </w:r>
            <w:r w:rsidR="001B77E9">
              <w:rPr>
                <w:noProof/>
                <w:webHidden/>
              </w:rPr>
              <w:instrText xml:space="preserve"> PAGEREF _Toc97292624 \h </w:instrText>
            </w:r>
            <w:r w:rsidR="001B77E9">
              <w:rPr>
                <w:noProof/>
                <w:webHidden/>
              </w:rPr>
            </w:r>
            <w:r w:rsidR="001B77E9">
              <w:rPr>
                <w:noProof/>
                <w:webHidden/>
              </w:rPr>
              <w:fldChar w:fldCharType="separate"/>
            </w:r>
            <w:r w:rsidR="00BA1B28">
              <w:rPr>
                <w:noProof/>
                <w:webHidden/>
              </w:rPr>
              <w:t>39</w:t>
            </w:r>
            <w:r w:rsidR="001B77E9">
              <w:rPr>
                <w:noProof/>
                <w:webHidden/>
              </w:rPr>
              <w:fldChar w:fldCharType="end"/>
            </w:r>
          </w:hyperlink>
        </w:p>
        <w:p w14:paraId="7A617AD4" w14:textId="15DB9255" w:rsidR="001B77E9" w:rsidRDefault="00B37B72">
          <w:pPr>
            <w:pStyle w:val="Sumrio1"/>
            <w:rPr>
              <w:noProof/>
              <w:lang w:eastAsia="pt-BR"/>
            </w:rPr>
          </w:pPr>
          <w:hyperlink w:anchor="_Toc97292625" w:history="1">
            <w:r w:rsidR="001B77E9" w:rsidRPr="00765B5E">
              <w:rPr>
                <w:rStyle w:val="Hyperlink"/>
                <w:rFonts w:ascii="Times New Roman" w:hAnsi="Times New Roman" w:cs="Times New Roman"/>
                <w:b/>
                <w:noProof/>
              </w:rPr>
              <w:t>3.3.9</w:t>
            </w:r>
            <w:r w:rsidR="001B77E9">
              <w:rPr>
                <w:noProof/>
                <w:lang w:eastAsia="pt-BR"/>
              </w:rPr>
              <w:tab/>
            </w:r>
            <w:r w:rsidR="001B77E9" w:rsidRPr="00765B5E">
              <w:rPr>
                <w:rStyle w:val="Hyperlink"/>
                <w:rFonts w:ascii="Times New Roman" w:hAnsi="Times New Roman" w:cs="Times New Roman"/>
                <w:b/>
                <w:noProof/>
              </w:rPr>
              <w:t>Provisões para Riscos Fiscais</w:t>
            </w:r>
            <w:r w:rsidR="001B77E9">
              <w:rPr>
                <w:noProof/>
                <w:webHidden/>
              </w:rPr>
              <w:tab/>
            </w:r>
            <w:r w:rsidR="001B77E9">
              <w:rPr>
                <w:noProof/>
                <w:webHidden/>
              </w:rPr>
              <w:fldChar w:fldCharType="begin"/>
            </w:r>
            <w:r w:rsidR="001B77E9">
              <w:rPr>
                <w:noProof/>
                <w:webHidden/>
              </w:rPr>
              <w:instrText xml:space="preserve"> PAGEREF _Toc97292625 \h </w:instrText>
            </w:r>
            <w:r w:rsidR="001B77E9">
              <w:rPr>
                <w:noProof/>
                <w:webHidden/>
              </w:rPr>
            </w:r>
            <w:r w:rsidR="001B77E9">
              <w:rPr>
                <w:noProof/>
                <w:webHidden/>
              </w:rPr>
              <w:fldChar w:fldCharType="separate"/>
            </w:r>
            <w:r w:rsidR="00BA1B28">
              <w:rPr>
                <w:noProof/>
                <w:webHidden/>
              </w:rPr>
              <w:t>39</w:t>
            </w:r>
            <w:r w:rsidR="001B77E9">
              <w:rPr>
                <w:noProof/>
                <w:webHidden/>
              </w:rPr>
              <w:fldChar w:fldCharType="end"/>
            </w:r>
          </w:hyperlink>
        </w:p>
        <w:p w14:paraId="08B20CF5" w14:textId="6FF91AC2" w:rsidR="001B77E9" w:rsidRDefault="00B37B72">
          <w:pPr>
            <w:pStyle w:val="Sumrio1"/>
            <w:rPr>
              <w:noProof/>
              <w:lang w:eastAsia="pt-BR"/>
            </w:rPr>
          </w:pPr>
          <w:hyperlink w:anchor="_Toc97292626" w:history="1">
            <w:r w:rsidR="001B77E9" w:rsidRPr="00765B5E">
              <w:rPr>
                <w:rStyle w:val="Hyperlink"/>
                <w:rFonts w:ascii="Times New Roman" w:hAnsi="Times New Roman" w:cs="Times New Roman"/>
                <w:b/>
                <w:noProof/>
              </w:rPr>
              <w:t>3.3.10</w:t>
            </w:r>
            <w:r w:rsidR="001B77E9">
              <w:rPr>
                <w:noProof/>
                <w:lang w:eastAsia="pt-BR"/>
              </w:rPr>
              <w:tab/>
            </w:r>
            <w:r w:rsidR="001B77E9" w:rsidRPr="00765B5E">
              <w:rPr>
                <w:rStyle w:val="Hyperlink"/>
                <w:rFonts w:ascii="Times New Roman" w:hAnsi="Times New Roman" w:cs="Times New Roman"/>
                <w:b/>
                <w:noProof/>
              </w:rPr>
              <w:t>Despesas Tributárias</w:t>
            </w:r>
            <w:r w:rsidR="001B77E9">
              <w:rPr>
                <w:noProof/>
                <w:webHidden/>
              </w:rPr>
              <w:tab/>
            </w:r>
            <w:r w:rsidR="001B77E9">
              <w:rPr>
                <w:noProof/>
                <w:webHidden/>
              </w:rPr>
              <w:fldChar w:fldCharType="begin"/>
            </w:r>
            <w:r w:rsidR="001B77E9">
              <w:rPr>
                <w:noProof/>
                <w:webHidden/>
              </w:rPr>
              <w:instrText xml:space="preserve"> PAGEREF _Toc97292626 \h </w:instrText>
            </w:r>
            <w:r w:rsidR="001B77E9">
              <w:rPr>
                <w:noProof/>
                <w:webHidden/>
              </w:rPr>
            </w:r>
            <w:r w:rsidR="001B77E9">
              <w:rPr>
                <w:noProof/>
                <w:webHidden/>
              </w:rPr>
              <w:fldChar w:fldCharType="separate"/>
            </w:r>
            <w:r w:rsidR="00BA1B28">
              <w:rPr>
                <w:noProof/>
                <w:webHidden/>
              </w:rPr>
              <w:t>39</w:t>
            </w:r>
            <w:r w:rsidR="001B77E9">
              <w:rPr>
                <w:noProof/>
                <w:webHidden/>
              </w:rPr>
              <w:fldChar w:fldCharType="end"/>
            </w:r>
          </w:hyperlink>
        </w:p>
        <w:p w14:paraId="31A7C2E2" w14:textId="6DCF3C64" w:rsidR="001B77E9" w:rsidRDefault="00B37B72">
          <w:pPr>
            <w:pStyle w:val="Sumrio1"/>
            <w:rPr>
              <w:noProof/>
              <w:lang w:eastAsia="pt-BR"/>
            </w:rPr>
          </w:pPr>
          <w:hyperlink w:anchor="_Toc97292627" w:history="1">
            <w:r w:rsidR="001B77E9" w:rsidRPr="00765B5E">
              <w:rPr>
                <w:rStyle w:val="Hyperlink"/>
                <w:rFonts w:ascii="Times New Roman" w:hAnsi="Times New Roman" w:cs="Times New Roman"/>
                <w:b/>
                <w:noProof/>
              </w:rPr>
              <w:t>3.3.11</w:t>
            </w:r>
            <w:r w:rsidR="001B77E9">
              <w:rPr>
                <w:noProof/>
                <w:lang w:eastAsia="pt-BR"/>
              </w:rPr>
              <w:tab/>
            </w:r>
            <w:r w:rsidR="001B77E9" w:rsidRPr="00765B5E">
              <w:rPr>
                <w:rStyle w:val="Hyperlink"/>
                <w:rFonts w:ascii="Times New Roman" w:hAnsi="Times New Roman" w:cs="Times New Roman"/>
                <w:b/>
                <w:noProof/>
              </w:rPr>
              <w:t>Outras Despesas Operacionais</w:t>
            </w:r>
            <w:r w:rsidR="001B77E9">
              <w:rPr>
                <w:noProof/>
                <w:webHidden/>
              </w:rPr>
              <w:tab/>
            </w:r>
            <w:r w:rsidR="001B77E9">
              <w:rPr>
                <w:noProof/>
                <w:webHidden/>
              </w:rPr>
              <w:fldChar w:fldCharType="begin"/>
            </w:r>
            <w:r w:rsidR="001B77E9">
              <w:rPr>
                <w:noProof/>
                <w:webHidden/>
              </w:rPr>
              <w:instrText xml:space="preserve"> PAGEREF _Toc97292627 \h </w:instrText>
            </w:r>
            <w:r w:rsidR="001B77E9">
              <w:rPr>
                <w:noProof/>
                <w:webHidden/>
              </w:rPr>
            </w:r>
            <w:r w:rsidR="001B77E9">
              <w:rPr>
                <w:noProof/>
                <w:webHidden/>
              </w:rPr>
              <w:fldChar w:fldCharType="separate"/>
            </w:r>
            <w:r w:rsidR="00BA1B28">
              <w:rPr>
                <w:noProof/>
                <w:webHidden/>
              </w:rPr>
              <w:t>40</w:t>
            </w:r>
            <w:r w:rsidR="001B77E9">
              <w:rPr>
                <w:noProof/>
                <w:webHidden/>
              </w:rPr>
              <w:fldChar w:fldCharType="end"/>
            </w:r>
          </w:hyperlink>
        </w:p>
        <w:p w14:paraId="0BEC3491" w14:textId="146E5556" w:rsidR="001B77E9" w:rsidRDefault="00B37B72">
          <w:pPr>
            <w:pStyle w:val="Sumrio1"/>
            <w:rPr>
              <w:noProof/>
              <w:lang w:eastAsia="pt-BR"/>
            </w:rPr>
          </w:pPr>
          <w:hyperlink w:anchor="_Toc97292628" w:history="1">
            <w:r w:rsidR="001B77E9" w:rsidRPr="00765B5E">
              <w:rPr>
                <w:rStyle w:val="Hyperlink"/>
                <w:rFonts w:ascii="Times New Roman" w:hAnsi="Times New Roman" w:cs="Times New Roman"/>
                <w:b/>
                <w:noProof/>
              </w:rPr>
              <w:t>3.3.12</w:t>
            </w:r>
            <w:r w:rsidR="001B77E9">
              <w:rPr>
                <w:noProof/>
                <w:lang w:eastAsia="pt-BR"/>
              </w:rPr>
              <w:tab/>
            </w:r>
            <w:r w:rsidR="001B77E9" w:rsidRPr="00765B5E">
              <w:rPr>
                <w:rStyle w:val="Hyperlink"/>
                <w:rFonts w:ascii="Times New Roman" w:hAnsi="Times New Roman" w:cs="Times New Roman"/>
                <w:b/>
                <w:noProof/>
              </w:rPr>
              <w:t>Receitas Financeiras</w:t>
            </w:r>
            <w:r w:rsidR="001B77E9">
              <w:rPr>
                <w:noProof/>
                <w:webHidden/>
              </w:rPr>
              <w:tab/>
            </w:r>
            <w:r w:rsidR="001B77E9">
              <w:rPr>
                <w:noProof/>
                <w:webHidden/>
              </w:rPr>
              <w:fldChar w:fldCharType="begin"/>
            </w:r>
            <w:r w:rsidR="001B77E9">
              <w:rPr>
                <w:noProof/>
                <w:webHidden/>
              </w:rPr>
              <w:instrText xml:space="preserve"> PAGEREF _Toc97292628 \h </w:instrText>
            </w:r>
            <w:r w:rsidR="001B77E9">
              <w:rPr>
                <w:noProof/>
                <w:webHidden/>
              </w:rPr>
            </w:r>
            <w:r w:rsidR="001B77E9">
              <w:rPr>
                <w:noProof/>
                <w:webHidden/>
              </w:rPr>
              <w:fldChar w:fldCharType="separate"/>
            </w:r>
            <w:r w:rsidR="00BA1B28">
              <w:rPr>
                <w:noProof/>
                <w:webHidden/>
              </w:rPr>
              <w:t>40</w:t>
            </w:r>
            <w:r w:rsidR="001B77E9">
              <w:rPr>
                <w:noProof/>
                <w:webHidden/>
              </w:rPr>
              <w:fldChar w:fldCharType="end"/>
            </w:r>
          </w:hyperlink>
        </w:p>
        <w:p w14:paraId="7FA957B1" w14:textId="28EBCD19" w:rsidR="001B77E9" w:rsidRDefault="00B37B72">
          <w:pPr>
            <w:pStyle w:val="Sumrio1"/>
            <w:rPr>
              <w:noProof/>
              <w:lang w:eastAsia="pt-BR"/>
            </w:rPr>
          </w:pPr>
          <w:hyperlink w:anchor="_Toc97292629" w:history="1">
            <w:r w:rsidR="001B77E9" w:rsidRPr="00765B5E">
              <w:rPr>
                <w:rStyle w:val="Hyperlink"/>
                <w:rFonts w:ascii="Times New Roman" w:hAnsi="Times New Roman" w:cs="Times New Roman"/>
                <w:b/>
                <w:noProof/>
              </w:rPr>
              <w:t>3.3.13</w:t>
            </w:r>
            <w:r w:rsidR="001B77E9">
              <w:rPr>
                <w:noProof/>
                <w:lang w:eastAsia="pt-BR"/>
              </w:rPr>
              <w:tab/>
            </w:r>
            <w:r w:rsidR="001B77E9" w:rsidRPr="00765B5E">
              <w:rPr>
                <w:rStyle w:val="Hyperlink"/>
                <w:rFonts w:ascii="Times New Roman" w:hAnsi="Times New Roman" w:cs="Times New Roman"/>
                <w:b/>
                <w:noProof/>
              </w:rPr>
              <w:t>Despesas Financeiras</w:t>
            </w:r>
            <w:r w:rsidR="001B77E9">
              <w:rPr>
                <w:noProof/>
                <w:webHidden/>
              </w:rPr>
              <w:tab/>
            </w:r>
            <w:r w:rsidR="001B77E9">
              <w:rPr>
                <w:noProof/>
                <w:webHidden/>
              </w:rPr>
              <w:fldChar w:fldCharType="begin"/>
            </w:r>
            <w:r w:rsidR="001B77E9">
              <w:rPr>
                <w:noProof/>
                <w:webHidden/>
              </w:rPr>
              <w:instrText xml:space="preserve"> PAGEREF _Toc97292629 \h </w:instrText>
            </w:r>
            <w:r w:rsidR="001B77E9">
              <w:rPr>
                <w:noProof/>
                <w:webHidden/>
              </w:rPr>
            </w:r>
            <w:r w:rsidR="001B77E9">
              <w:rPr>
                <w:noProof/>
                <w:webHidden/>
              </w:rPr>
              <w:fldChar w:fldCharType="separate"/>
            </w:r>
            <w:r w:rsidR="00BA1B28">
              <w:rPr>
                <w:noProof/>
                <w:webHidden/>
              </w:rPr>
              <w:t>41</w:t>
            </w:r>
            <w:r w:rsidR="001B77E9">
              <w:rPr>
                <w:noProof/>
                <w:webHidden/>
              </w:rPr>
              <w:fldChar w:fldCharType="end"/>
            </w:r>
          </w:hyperlink>
        </w:p>
        <w:p w14:paraId="1E962A46" w14:textId="0D0E6CE8" w:rsidR="001B77E9" w:rsidRDefault="00B37B72">
          <w:pPr>
            <w:pStyle w:val="Sumrio1"/>
            <w:rPr>
              <w:noProof/>
              <w:lang w:eastAsia="pt-BR"/>
            </w:rPr>
          </w:pPr>
          <w:hyperlink w:anchor="_Toc97292630" w:history="1">
            <w:r w:rsidR="001B77E9" w:rsidRPr="00765B5E">
              <w:rPr>
                <w:rStyle w:val="Hyperlink"/>
                <w:rFonts w:ascii="Times New Roman" w:hAnsi="Times New Roman" w:cs="Times New Roman"/>
                <w:b/>
                <w:noProof/>
              </w:rPr>
              <w:t>3.3.14</w:t>
            </w:r>
            <w:r w:rsidR="001B77E9">
              <w:rPr>
                <w:noProof/>
                <w:lang w:eastAsia="pt-BR"/>
              </w:rPr>
              <w:tab/>
            </w:r>
            <w:r w:rsidR="001B77E9" w:rsidRPr="00765B5E">
              <w:rPr>
                <w:rStyle w:val="Hyperlink"/>
                <w:rFonts w:ascii="Times New Roman" w:hAnsi="Times New Roman" w:cs="Times New Roman"/>
                <w:b/>
                <w:noProof/>
              </w:rPr>
              <w:t>Resultado Antes da Subvenção do Tesouro Nacional</w:t>
            </w:r>
            <w:r w:rsidR="001B77E9">
              <w:rPr>
                <w:noProof/>
                <w:webHidden/>
              </w:rPr>
              <w:tab/>
            </w:r>
            <w:r w:rsidR="001B77E9">
              <w:rPr>
                <w:noProof/>
                <w:webHidden/>
              </w:rPr>
              <w:fldChar w:fldCharType="begin"/>
            </w:r>
            <w:r w:rsidR="001B77E9">
              <w:rPr>
                <w:noProof/>
                <w:webHidden/>
              </w:rPr>
              <w:instrText xml:space="preserve"> PAGEREF _Toc97292630 \h </w:instrText>
            </w:r>
            <w:r w:rsidR="001B77E9">
              <w:rPr>
                <w:noProof/>
                <w:webHidden/>
              </w:rPr>
            </w:r>
            <w:r w:rsidR="001B77E9">
              <w:rPr>
                <w:noProof/>
                <w:webHidden/>
              </w:rPr>
              <w:fldChar w:fldCharType="separate"/>
            </w:r>
            <w:r w:rsidR="00BA1B28">
              <w:rPr>
                <w:noProof/>
                <w:webHidden/>
              </w:rPr>
              <w:t>41</w:t>
            </w:r>
            <w:r w:rsidR="001B77E9">
              <w:rPr>
                <w:noProof/>
                <w:webHidden/>
              </w:rPr>
              <w:fldChar w:fldCharType="end"/>
            </w:r>
          </w:hyperlink>
        </w:p>
        <w:p w14:paraId="01E07468" w14:textId="02B3590C" w:rsidR="001B77E9" w:rsidRDefault="00B37B72">
          <w:pPr>
            <w:pStyle w:val="Sumrio1"/>
            <w:rPr>
              <w:noProof/>
              <w:lang w:eastAsia="pt-BR"/>
            </w:rPr>
          </w:pPr>
          <w:hyperlink w:anchor="_Toc97292631" w:history="1">
            <w:r w:rsidR="001B77E9" w:rsidRPr="00765B5E">
              <w:rPr>
                <w:rStyle w:val="Hyperlink"/>
                <w:rFonts w:ascii="Times New Roman" w:hAnsi="Times New Roman" w:cs="Times New Roman"/>
                <w:b/>
                <w:noProof/>
              </w:rPr>
              <w:t>3.3.15</w:t>
            </w:r>
            <w:r w:rsidR="001B77E9">
              <w:rPr>
                <w:noProof/>
                <w:lang w:eastAsia="pt-BR"/>
              </w:rPr>
              <w:tab/>
            </w:r>
            <w:r w:rsidR="001B77E9" w:rsidRPr="00765B5E">
              <w:rPr>
                <w:rStyle w:val="Hyperlink"/>
                <w:rFonts w:ascii="Times New Roman" w:hAnsi="Times New Roman" w:cs="Times New Roman"/>
                <w:b/>
                <w:noProof/>
              </w:rPr>
              <w:t>Subvenção do Tesouro Nacional</w:t>
            </w:r>
            <w:r w:rsidR="001B77E9">
              <w:rPr>
                <w:noProof/>
                <w:webHidden/>
              </w:rPr>
              <w:tab/>
            </w:r>
            <w:r w:rsidR="001B77E9">
              <w:rPr>
                <w:noProof/>
                <w:webHidden/>
              </w:rPr>
              <w:fldChar w:fldCharType="begin"/>
            </w:r>
            <w:r w:rsidR="001B77E9">
              <w:rPr>
                <w:noProof/>
                <w:webHidden/>
              </w:rPr>
              <w:instrText xml:space="preserve"> PAGEREF _Toc97292631 \h </w:instrText>
            </w:r>
            <w:r w:rsidR="001B77E9">
              <w:rPr>
                <w:noProof/>
                <w:webHidden/>
              </w:rPr>
            </w:r>
            <w:r w:rsidR="001B77E9">
              <w:rPr>
                <w:noProof/>
                <w:webHidden/>
              </w:rPr>
              <w:fldChar w:fldCharType="separate"/>
            </w:r>
            <w:r w:rsidR="00BA1B28">
              <w:rPr>
                <w:noProof/>
                <w:webHidden/>
              </w:rPr>
              <w:t>41</w:t>
            </w:r>
            <w:r w:rsidR="001B77E9">
              <w:rPr>
                <w:noProof/>
                <w:webHidden/>
              </w:rPr>
              <w:fldChar w:fldCharType="end"/>
            </w:r>
          </w:hyperlink>
        </w:p>
        <w:p w14:paraId="1ADE7D5F" w14:textId="048BEA86" w:rsidR="001B77E9" w:rsidRDefault="00B37B72">
          <w:pPr>
            <w:pStyle w:val="Sumrio1"/>
            <w:rPr>
              <w:noProof/>
              <w:lang w:eastAsia="pt-BR"/>
            </w:rPr>
          </w:pPr>
          <w:hyperlink w:anchor="_Toc97292632" w:history="1">
            <w:r w:rsidR="001B77E9" w:rsidRPr="00765B5E">
              <w:rPr>
                <w:rStyle w:val="Hyperlink"/>
                <w:rFonts w:ascii="Times New Roman" w:hAnsi="Times New Roman" w:cs="Times New Roman"/>
                <w:b/>
                <w:noProof/>
              </w:rPr>
              <w:t>3.3.16</w:t>
            </w:r>
            <w:r w:rsidR="001B77E9">
              <w:rPr>
                <w:noProof/>
                <w:lang w:eastAsia="pt-BR"/>
              </w:rPr>
              <w:tab/>
            </w:r>
            <w:r w:rsidR="001B77E9" w:rsidRPr="00765B5E">
              <w:rPr>
                <w:rStyle w:val="Hyperlink"/>
                <w:rFonts w:ascii="Times New Roman" w:hAnsi="Times New Roman" w:cs="Times New Roman"/>
                <w:b/>
                <w:noProof/>
              </w:rPr>
              <w:t>Resultado Antes da Contribuição Social e Imposto de Renda</w:t>
            </w:r>
            <w:r w:rsidR="001B77E9">
              <w:rPr>
                <w:noProof/>
                <w:webHidden/>
              </w:rPr>
              <w:tab/>
            </w:r>
            <w:r w:rsidR="001B77E9">
              <w:rPr>
                <w:noProof/>
                <w:webHidden/>
              </w:rPr>
              <w:fldChar w:fldCharType="begin"/>
            </w:r>
            <w:r w:rsidR="001B77E9">
              <w:rPr>
                <w:noProof/>
                <w:webHidden/>
              </w:rPr>
              <w:instrText xml:space="preserve"> PAGEREF _Toc97292632 \h </w:instrText>
            </w:r>
            <w:r w:rsidR="001B77E9">
              <w:rPr>
                <w:noProof/>
                <w:webHidden/>
              </w:rPr>
            </w:r>
            <w:r w:rsidR="001B77E9">
              <w:rPr>
                <w:noProof/>
                <w:webHidden/>
              </w:rPr>
              <w:fldChar w:fldCharType="separate"/>
            </w:r>
            <w:r w:rsidR="00BA1B28">
              <w:rPr>
                <w:noProof/>
                <w:webHidden/>
              </w:rPr>
              <w:t>42</w:t>
            </w:r>
            <w:r w:rsidR="001B77E9">
              <w:rPr>
                <w:noProof/>
                <w:webHidden/>
              </w:rPr>
              <w:fldChar w:fldCharType="end"/>
            </w:r>
          </w:hyperlink>
        </w:p>
        <w:p w14:paraId="647C52D8" w14:textId="483C8736" w:rsidR="001B77E9" w:rsidRDefault="00B37B72">
          <w:pPr>
            <w:pStyle w:val="Sumrio1"/>
            <w:rPr>
              <w:noProof/>
              <w:lang w:eastAsia="pt-BR"/>
            </w:rPr>
          </w:pPr>
          <w:hyperlink w:anchor="_Toc97292633" w:history="1">
            <w:r w:rsidR="001B77E9" w:rsidRPr="00765B5E">
              <w:rPr>
                <w:rStyle w:val="Hyperlink"/>
                <w:rFonts w:ascii="Times New Roman" w:hAnsi="Times New Roman" w:cs="Times New Roman"/>
                <w:b/>
                <w:noProof/>
              </w:rPr>
              <w:t>3.3.17</w:t>
            </w:r>
            <w:r w:rsidR="001B77E9">
              <w:rPr>
                <w:noProof/>
                <w:lang w:eastAsia="pt-BR"/>
              </w:rPr>
              <w:tab/>
            </w:r>
            <w:r w:rsidR="001B77E9" w:rsidRPr="00765B5E">
              <w:rPr>
                <w:rStyle w:val="Hyperlink"/>
                <w:rFonts w:ascii="Times New Roman" w:hAnsi="Times New Roman" w:cs="Times New Roman"/>
                <w:b/>
                <w:noProof/>
              </w:rPr>
              <w:t>Ativo Fiscal Diferido</w:t>
            </w:r>
            <w:r w:rsidR="001B77E9">
              <w:rPr>
                <w:noProof/>
                <w:webHidden/>
              </w:rPr>
              <w:tab/>
            </w:r>
            <w:r w:rsidR="001B77E9">
              <w:rPr>
                <w:noProof/>
                <w:webHidden/>
              </w:rPr>
              <w:fldChar w:fldCharType="begin"/>
            </w:r>
            <w:r w:rsidR="001B77E9">
              <w:rPr>
                <w:noProof/>
                <w:webHidden/>
              </w:rPr>
              <w:instrText xml:space="preserve"> PAGEREF _Toc97292633 \h </w:instrText>
            </w:r>
            <w:r w:rsidR="001B77E9">
              <w:rPr>
                <w:noProof/>
                <w:webHidden/>
              </w:rPr>
            </w:r>
            <w:r w:rsidR="001B77E9">
              <w:rPr>
                <w:noProof/>
                <w:webHidden/>
              </w:rPr>
              <w:fldChar w:fldCharType="separate"/>
            </w:r>
            <w:r w:rsidR="00BA1B28">
              <w:rPr>
                <w:noProof/>
                <w:webHidden/>
              </w:rPr>
              <w:t>42</w:t>
            </w:r>
            <w:r w:rsidR="001B77E9">
              <w:rPr>
                <w:noProof/>
                <w:webHidden/>
              </w:rPr>
              <w:fldChar w:fldCharType="end"/>
            </w:r>
          </w:hyperlink>
        </w:p>
        <w:p w14:paraId="10831531" w14:textId="2CDF0F9E" w:rsidR="001B77E9" w:rsidRDefault="00B37B72">
          <w:pPr>
            <w:pStyle w:val="Sumrio1"/>
            <w:rPr>
              <w:noProof/>
              <w:lang w:eastAsia="pt-BR"/>
            </w:rPr>
          </w:pPr>
          <w:hyperlink w:anchor="_Toc97292634" w:history="1">
            <w:r w:rsidR="001B77E9" w:rsidRPr="00765B5E">
              <w:rPr>
                <w:rStyle w:val="Hyperlink"/>
                <w:rFonts w:ascii="Times New Roman" w:hAnsi="Times New Roman" w:cs="Times New Roman"/>
                <w:b/>
                <w:noProof/>
              </w:rPr>
              <w:t>3.3.18</w:t>
            </w:r>
            <w:r w:rsidR="001B77E9">
              <w:rPr>
                <w:noProof/>
                <w:lang w:eastAsia="pt-BR"/>
              </w:rPr>
              <w:tab/>
            </w:r>
            <w:r w:rsidR="001B77E9" w:rsidRPr="00765B5E">
              <w:rPr>
                <w:rStyle w:val="Hyperlink"/>
                <w:rFonts w:ascii="Times New Roman" w:hAnsi="Times New Roman" w:cs="Times New Roman"/>
                <w:b/>
                <w:noProof/>
              </w:rPr>
              <w:t>Resultado do Exercício</w:t>
            </w:r>
            <w:r w:rsidR="001B77E9">
              <w:rPr>
                <w:noProof/>
                <w:webHidden/>
              </w:rPr>
              <w:tab/>
            </w:r>
            <w:r w:rsidR="001B77E9">
              <w:rPr>
                <w:noProof/>
                <w:webHidden/>
              </w:rPr>
              <w:fldChar w:fldCharType="begin"/>
            </w:r>
            <w:r w:rsidR="001B77E9">
              <w:rPr>
                <w:noProof/>
                <w:webHidden/>
              </w:rPr>
              <w:instrText xml:space="preserve"> PAGEREF _Toc97292634 \h </w:instrText>
            </w:r>
            <w:r w:rsidR="001B77E9">
              <w:rPr>
                <w:noProof/>
                <w:webHidden/>
              </w:rPr>
            </w:r>
            <w:r w:rsidR="001B77E9">
              <w:rPr>
                <w:noProof/>
                <w:webHidden/>
              </w:rPr>
              <w:fldChar w:fldCharType="separate"/>
            </w:r>
            <w:r w:rsidR="00BA1B28">
              <w:rPr>
                <w:noProof/>
                <w:webHidden/>
              </w:rPr>
              <w:t>42</w:t>
            </w:r>
            <w:r w:rsidR="001B77E9">
              <w:rPr>
                <w:noProof/>
                <w:webHidden/>
              </w:rPr>
              <w:fldChar w:fldCharType="end"/>
            </w:r>
          </w:hyperlink>
        </w:p>
        <w:p w14:paraId="0FD0C1C9" w14:textId="7CA0B314" w:rsidR="001B77E9" w:rsidRDefault="00B37B72">
          <w:pPr>
            <w:pStyle w:val="Sumrio1"/>
            <w:rPr>
              <w:noProof/>
              <w:lang w:eastAsia="pt-BR"/>
            </w:rPr>
          </w:pPr>
          <w:hyperlink w:anchor="_Toc97292635" w:history="1">
            <w:r w:rsidR="001B77E9" w:rsidRPr="00765B5E">
              <w:rPr>
                <w:rStyle w:val="Hyperlink"/>
                <w:rFonts w:ascii="Times New Roman" w:eastAsia="Times New Roman" w:hAnsi="Times New Roman" w:cs="Times New Roman"/>
                <w:b/>
                <w:bCs/>
                <w:noProof/>
              </w:rPr>
              <w:t>4.</w:t>
            </w:r>
            <w:r w:rsidR="001B77E9">
              <w:rPr>
                <w:noProof/>
                <w:lang w:eastAsia="pt-BR"/>
              </w:rPr>
              <w:tab/>
            </w:r>
            <w:r w:rsidR="001B77E9" w:rsidRPr="00765B5E">
              <w:rPr>
                <w:rStyle w:val="Hyperlink"/>
                <w:rFonts w:ascii="Times New Roman" w:eastAsia="Times New Roman" w:hAnsi="Times New Roman" w:cs="Times New Roman"/>
                <w:b/>
                <w:noProof/>
              </w:rPr>
              <w:t>Transações com Partes Relacionadas</w:t>
            </w:r>
            <w:r w:rsidR="001B77E9">
              <w:rPr>
                <w:noProof/>
                <w:webHidden/>
              </w:rPr>
              <w:tab/>
            </w:r>
            <w:r w:rsidR="001B77E9">
              <w:rPr>
                <w:noProof/>
                <w:webHidden/>
              </w:rPr>
              <w:fldChar w:fldCharType="begin"/>
            </w:r>
            <w:r w:rsidR="001B77E9">
              <w:rPr>
                <w:noProof/>
                <w:webHidden/>
              </w:rPr>
              <w:instrText xml:space="preserve"> PAGEREF _Toc97292635 \h </w:instrText>
            </w:r>
            <w:r w:rsidR="001B77E9">
              <w:rPr>
                <w:noProof/>
                <w:webHidden/>
              </w:rPr>
            </w:r>
            <w:r w:rsidR="001B77E9">
              <w:rPr>
                <w:noProof/>
                <w:webHidden/>
              </w:rPr>
              <w:fldChar w:fldCharType="separate"/>
            </w:r>
            <w:r w:rsidR="00BA1B28">
              <w:rPr>
                <w:noProof/>
                <w:webHidden/>
              </w:rPr>
              <w:t>43</w:t>
            </w:r>
            <w:r w:rsidR="001B77E9">
              <w:rPr>
                <w:noProof/>
                <w:webHidden/>
              </w:rPr>
              <w:fldChar w:fldCharType="end"/>
            </w:r>
          </w:hyperlink>
        </w:p>
        <w:p w14:paraId="56A6EC59" w14:textId="5D07854D" w:rsidR="001B77E9" w:rsidRDefault="00B37B72">
          <w:pPr>
            <w:pStyle w:val="Sumrio1"/>
            <w:rPr>
              <w:noProof/>
              <w:lang w:eastAsia="pt-BR"/>
            </w:rPr>
          </w:pPr>
          <w:hyperlink w:anchor="_Toc97292636" w:history="1">
            <w:r w:rsidR="001B77E9" w:rsidRPr="00765B5E">
              <w:rPr>
                <w:rStyle w:val="Hyperlink"/>
                <w:rFonts w:ascii="Times New Roman" w:eastAsia="Times New Roman" w:hAnsi="Times New Roman" w:cs="Times New Roman"/>
                <w:b/>
                <w:bCs/>
                <w:noProof/>
              </w:rPr>
              <w:t>5.</w:t>
            </w:r>
            <w:r w:rsidR="001B77E9">
              <w:rPr>
                <w:noProof/>
                <w:lang w:eastAsia="pt-BR"/>
              </w:rPr>
              <w:tab/>
            </w:r>
            <w:r w:rsidR="001B77E9" w:rsidRPr="00765B5E">
              <w:rPr>
                <w:rStyle w:val="Hyperlink"/>
                <w:rFonts w:ascii="Times New Roman" w:eastAsia="Times New Roman" w:hAnsi="Times New Roman" w:cs="Times New Roman"/>
                <w:b/>
                <w:noProof/>
              </w:rPr>
              <w:t>Informações Complementares</w:t>
            </w:r>
            <w:r w:rsidR="001B77E9">
              <w:rPr>
                <w:noProof/>
                <w:webHidden/>
              </w:rPr>
              <w:tab/>
            </w:r>
            <w:r w:rsidR="001B77E9">
              <w:rPr>
                <w:noProof/>
                <w:webHidden/>
              </w:rPr>
              <w:fldChar w:fldCharType="begin"/>
            </w:r>
            <w:r w:rsidR="001B77E9">
              <w:rPr>
                <w:noProof/>
                <w:webHidden/>
              </w:rPr>
              <w:instrText xml:space="preserve"> PAGEREF _Toc97292636 \h </w:instrText>
            </w:r>
            <w:r w:rsidR="001B77E9">
              <w:rPr>
                <w:noProof/>
                <w:webHidden/>
              </w:rPr>
            </w:r>
            <w:r w:rsidR="001B77E9">
              <w:rPr>
                <w:noProof/>
                <w:webHidden/>
              </w:rPr>
              <w:fldChar w:fldCharType="separate"/>
            </w:r>
            <w:r w:rsidR="00BA1B28">
              <w:rPr>
                <w:noProof/>
                <w:webHidden/>
              </w:rPr>
              <w:t>43</w:t>
            </w:r>
            <w:r w:rsidR="001B77E9">
              <w:rPr>
                <w:noProof/>
                <w:webHidden/>
              </w:rPr>
              <w:fldChar w:fldCharType="end"/>
            </w:r>
          </w:hyperlink>
        </w:p>
        <w:p w14:paraId="5CC5F23D" w14:textId="64B88265" w:rsidR="001B77E9" w:rsidRDefault="00B37B72">
          <w:pPr>
            <w:pStyle w:val="Sumrio1"/>
            <w:rPr>
              <w:noProof/>
              <w:lang w:eastAsia="pt-BR"/>
            </w:rPr>
          </w:pPr>
          <w:hyperlink w:anchor="_Toc97292637" w:history="1">
            <w:r w:rsidR="001B77E9" w:rsidRPr="00765B5E">
              <w:rPr>
                <w:rStyle w:val="Hyperlink"/>
                <w:rFonts w:ascii="Times New Roman" w:eastAsia="Times New Roman" w:hAnsi="Times New Roman" w:cs="Times New Roman"/>
                <w:b/>
                <w:bCs/>
                <w:noProof/>
              </w:rPr>
              <w:t>6.</w:t>
            </w:r>
            <w:r w:rsidR="001B77E9">
              <w:rPr>
                <w:noProof/>
                <w:lang w:eastAsia="pt-BR"/>
              </w:rPr>
              <w:tab/>
            </w:r>
            <w:r w:rsidR="001B77E9" w:rsidRPr="00765B5E">
              <w:rPr>
                <w:rStyle w:val="Hyperlink"/>
                <w:rFonts w:ascii="Times New Roman" w:eastAsia="Times New Roman" w:hAnsi="Times New Roman" w:cs="Times New Roman"/>
                <w:b/>
                <w:noProof/>
              </w:rPr>
              <w:t>Conciliação Conforme Acórdão nº 2016/2006 – TCU</w:t>
            </w:r>
            <w:r w:rsidR="001B77E9">
              <w:rPr>
                <w:noProof/>
                <w:webHidden/>
              </w:rPr>
              <w:tab/>
            </w:r>
            <w:r w:rsidR="001B77E9">
              <w:rPr>
                <w:noProof/>
                <w:webHidden/>
              </w:rPr>
              <w:fldChar w:fldCharType="begin"/>
            </w:r>
            <w:r w:rsidR="001B77E9">
              <w:rPr>
                <w:noProof/>
                <w:webHidden/>
              </w:rPr>
              <w:instrText xml:space="preserve"> PAGEREF _Toc97292637 \h </w:instrText>
            </w:r>
            <w:r w:rsidR="001B77E9">
              <w:rPr>
                <w:noProof/>
                <w:webHidden/>
              </w:rPr>
            </w:r>
            <w:r w:rsidR="001B77E9">
              <w:rPr>
                <w:noProof/>
                <w:webHidden/>
              </w:rPr>
              <w:fldChar w:fldCharType="separate"/>
            </w:r>
            <w:r w:rsidR="00BA1B28">
              <w:rPr>
                <w:noProof/>
                <w:webHidden/>
              </w:rPr>
              <w:t>44</w:t>
            </w:r>
            <w:r w:rsidR="001B77E9">
              <w:rPr>
                <w:noProof/>
                <w:webHidden/>
              </w:rPr>
              <w:fldChar w:fldCharType="end"/>
            </w:r>
          </w:hyperlink>
        </w:p>
        <w:p w14:paraId="30EAFB2F" w14:textId="6C0971D6" w:rsidR="001B77E9" w:rsidRDefault="00B37B72">
          <w:pPr>
            <w:pStyle w:val="Sumrio1"/>
            <w:rPr>
              <w:noProof/>
              <w:lang w:eastAsia="pt-BR"/>
            </w:rPr>
          </w:pPr>
          <w:hyperlink w:anchor="_Toc97292638" w:history="1">
            <w:r w:rsidR="001B77E9" w:rsidRPr="00765B5E">
              <w:rPr>
                <w:rStyle w:val="Hyperlink"/>
                <w:rFonts w:ascii="Times New Roman" w:hAnsi="Times New Roman" w:cs="Times New Roman"/>
                <w:b/>
                <w:noProof/>
              </w:rPr>
              <w:t>6.1</w:t>
            </w:r>
            <w:r w:rsidR="001B77E9">
              <w:rPr>
                <w:noProof/>
                <w:lang w:eastAsia="pt-BR"/>
              </w:rPr>
              <w:tab/>
            </w:r>
            <w:r w:rsidR="001B77E9" w:rsidRPr="00765B5E">
              <w:rPr>
                <w:rStyle w:val="Hyperlink"/>
                <w:rFonts w:ascii="Times New Roman" w:hAnsi="Times New Roman" w:cs="Times New Roman"/>
                <w:b/>
                <w:noProof/>
              </w:rPr>
              <w:t>Considerações às Demonstrações Contábeis – Leis n</w:t>
            </w:r>
            <w:r w:rsidR="001B77E9" w:rsidRPr="00765B5E">
              <w:rPr>
                <w:rStyle w:val="Hyperlink"/>
                <w:rFonts w:ascii="Times New Roman" w:hAnsi="Times New Roman" w:cs="Times New Roman"/>
                <w:b/>
                <w:noProof/>
                <w:vertAlign w:val="superscript"/>
              </w:rPr>
              <w:t>os</w:t>
            </w:r>
            <w:r w:rsidR="001B77E9" w:rsidRPr="00765B5E">
              <w:rPr>
                <w:rStyle w:val="Hyperlink"/>
                <w:rFonts w:ascii="Times New Roman" w:hAnsi="Times New Roman" w:cs="Times New Roman"/>
                <w:b/>
                <w:noProof/>
              </w:rPr>
              <w:t xml:space="preserve"> 6.404/1976 e 4.320/1964.</w:t>
            </w:r>
            <w:r w:rsidR="001B77E9">
              <w:rPr>
                <w:noProof/>
                <w:webHidden/>
              </w:rPr>
              <w:tab/>
            </w:r>
            <w:r w:rsidR="001B77E9">
              <w:rPr>
                <w:noProof/>
                <w:webHidden/>
              </w:rPr>
              <w:fldChar w:fldCharType="begin"/>
            </w:r>
            <w:r w:rsidR="001B77E9">
              <w:rPr>
                <w:noProof/>
                <w:webHidden/>
              </w:rPr>
              <w:instrText xml:space="preserve"> PAGEREF _Toc97292638 \h </w:instrText>
            </w:r>
            <w:r w:rsidR="001B77E9">
              <w:rPr>
                <w:noProof/>
                <w:webHidden/>
              </w:rPr>
            </w:r>
            <w:r w:rsidR="001B77E9">
              <w:rPr>
                <w:noProof/>
                <w:webHidden/>
              </w:rPr>
              <w:fldChar w:fldCharType="separate"/>
            </w:r>
            <w:r w:rsidR="00BA1B28">
              <w:rPr>
                <w:noProof/>
                <w:webHidden/>
              </w:rPr>
              <w:t>44</w:t>
            </w:r>
            <w:r w:rsidR="001B77E9">
              <w:rPr>
                <w:noProof/>
                <w:webHidden/>
              </w:rPr>
              <w:fldChar w:fldCharType="end"/>
            </w:r>
          </w:hyperlink>
        </w:p>
        <w:p w14:paraId="41B2F891" w14:textId="42D0BF8F" w:rsidR="001B77E9" w:rsidRDefault="00B37B72">
          <w:pPr>
            <w:pStyle w:val="Sumrio1"/>
            <w:rPr>
              <w:noProof/>
              <w:lang w:eastAsia="pt-BR"/>
            </w:rPr>
          </w:pPr>
          <w:hyperlink w:anchor="_Toc97292639" w:history="1">
            <w:r w:rsidR="001B77E9" w:rsidRPr="00765B5E">
              <w:rPr>
                <w:rStyle w:val="Hyperlink"/>
                <w:rFonts w:ascii="Times New Roman" w:hAnsi="Times New Roman" w:cs="Times New Roman"/>
                <w:b/>
                <w:noProof/>
              </w:rPr>
              <w:t>6.2</w:t>
            </w:r>
            <w:r w:rsidR="001B77E9">
              <w:rPr>
                <w:noProof/>
                <w:lang w:eastAsia="pt-BR"/>
              </w:rPr>
              <w:tab/>
            </w:r>
            <w:r w:rsidR="001B77E9" w:rsidRPr="00765B5E">
              <w:rPr>
                <w:rStyle w:val="Hyperlink"/>
                <w:rFonts w:ascii="Times New Roman" w:hAnsi="Times New Roman" w:cs="Times New Roman"/>
                <w:b/>
                <w:noProof/>
              </w:rPr>
              <w:t>Ativo</w:t>
            </w:r>
            <w:r w:rsidR="001B77E9">
              <w:rPr>
                <w:noProof/>
                <w:webHidden/>
              </w:rPr>
              <w:tab/>
            </w:r>
            <w:r w:rsidR="001B77E9">
              <w:rPr>
                <w:noProof/>
                <w:webHidden/>
              </w:rPr>
              <w:fldChar w:fldCharType="begin"/>
            </w:r>
            <w:r w:rsidR="001B77E9">
              <w:rPr>
                <w:noProof/>
                <w:webHidden/>
              </w:rPr>
              <w:instrText xml:space="preserve"> PAGEREF _Toc97292639 \h </w:instrText>
            </w:r>
            <w:r w:rsidR="001B77E9">
              <w:rPr>
                <w:noProof/>
                <w:webHidden/>
              </w:rPr>
            </w:r>
            <w:r w:rsidR="001B77E9">
              <w:rPr>
                <w:noProof/>
                <w:webHidden/>
              </w:rPr>
              <w:fldChar w:fldCharType="separate"/>
            </w:r>
            <w:r w:rsidR="00BA1B28">
              <w:rPr>
                <w:noProof/>
                <w:webHidden/>
              </w:rPr>
              <w:t>45</w:t>
            </w:r>
            <w:r w:rsidR="001B77E9">
              <w:rPr>
                <w:noProof/>
                <w:webHidden/>
              </w:rPr>
              <w:fldChar w:fldCharType="end"/>
            </w:r>
          </w:hyperlink>
        </w:p>
        <w:p w14:paraId="09F698E3" w14:textId="21AFF1F2" w:rsidR="001B77E9" w:rsidRDefault="00B37B72">
          <w:pPr>
            <w:pStyle w:val="Sumrio1"/>
            <w:rPr>
              <w:noProof/>
              <w:lang w:eastAsia="pt-BR"/>
            </w:rPr>
          </w:pPr>
          <w:hyperlink w:anchor="_Toc97292640" w:history="1">
            <w:r w:rsidR="001B77E9" w:rsidRPr="00765B5E">
              <w:rPr>
                <w:rStyle w:val="Hyperlink"/>
                <w:rFonts w:ascii="Times New Roman" w:hAnsi="Times New Roman" w:cs="Times New Roman"/>
                <w:b/>
                <w:noProof/>
              </w:rPr>
              <w:t>6.2.1</w:t>
            </w:r>
            <w:r w:rsidR="001B77E9">
              <w:rPr>
                <w:noProof/>
                <w:lang w:eastAsia="pt-BR"/>
              </w:rPr>
              <w:tab/>
            </w:r>
            <w:r w:rsidR="001B77E9" w:rsidRPr="00765B5E">
              <w:rPr>
                <w:rStyle w:val="Hyperlink"/>
                <w:rFonts w:ascii="Times New Roman" w:hAnsi="Times New Roman" w:cs="Times New Roman"/>
                <w:b/>
                <w:noProof/>
              </w:rPr>
              <w:t>Passivo Circulante</w:t>
            </w:r>
            <w:r w:rsidR="001B77E9">
              <w:rPr>
                <w:noProof/>
                <w:webHidden/>
              </w:rPr>
              <w:tab/>
            </w:r>
            <w:r w:rsidR="001B77E9">
              <w:rPr>
                <w:noProof/>
                <w:webHidden/>
              </w:rPr>
              <w:fldChar w:fldCharType="begin"/>
            </w:r>
            <w:r w:rsidR="001B77E9">
              <w:rPr>
                <w:noProof/>
                <w:webHidden/>
              </w:rPr>
              <w:instrText xml:space="preserve"> PAGEREF _Toc97292640 \h </w:instrText>
            </w:r>
            <w:r w:rsidR="001B77E9">
              <w:rPr>
                <w:noProof/>
                <w:webHidden/>
              </w:rPr>
            </w:r>
            <w:r w:rsidR="001B77E9">
              <w:rPr>
                <w:noProof/>
                <w:webHidden/>
              </w:rPr>
              <w:fldChar w:fldCharType="separate"/>
            </w:r>
            <w:r w:rsidR="00BA1B28">
              <w:rPr>
                <w:noProof/>
                <w:webHidden/>
              </w:rPr>
              <w:t>45</w:t>
            </w:r>
            <w:r w:rsidR="001B77E9">
              <w:rPr>
                <w:noProof/>
                <w:webHidden/>
              </w:rPr>
              <w:fldChar w:fldCharType="end"/>
            </w:r>
          </w:hyperlink>
        </w:p>
        <w:p w14:paraId="5453F782" w14:textId="68169CB2" w:rsidR="001B77E9" w:rsidRDefault="00B37B72">
          <w:pPr>
            <w:pStyle w:val="Sumrio1"/>
            <w:rPr>
              <w:noProof/>
              <w:lang w:eastAsia="pt-BR"/>
            </w:rPr>
          </w:pPr>
          <w:hyperlink w:anchor="_Toc97292641" w:history="1">
            <w:r w:rsidR="001B77E9" w:rsidRPr="00765B5E">
              <w:rPr>
                <w:rStyle w:val="Hyperlink"/>
                <w:rFonts w:ascii="Times New Roman" w:hAnsi="Times New Roman" w:cs="Times New Roman"/>
                <w:b/>
                <w:noProof/>
              </w:rPr>
              <w:t>6.3</w:t>
            </w:r>
            <w:r w:rsidR="001B77E9">
              <w:rPr>
                <w:noProof/>
                <w:lang w:eastAsia="pt-BR"/>
              </w:rPr>
              <w:tab/>
            </w:r>
            <w:r w:rsidR="001B77E9" w:rsidRPr="00765B5E">
              <w:rPr>
                <w:rStyle w:val="Hyperlink"/>
                <w:rFonts w:ascii="Times New Roman" w:hAnsi="Times New Roman" w:cs="Times New Roman"/>
                <w:b/>
                <w:noProof/>
              </w:rPr>
              <w:t>Passivo Não Circulante</w:t>
            </w:r>
            <w:r w:rsidR="001B77E9">
              <w:rPr>
                <w:noProof/>
                <w:webHidden/>
              </w:rPr>
              <w:tab/>
            </w:r>
            <w:r w:rsidR="001B77E9">
              <w:rPr>
                <w:noProof/>
                <w:webHidden/>
              </w:rPr>
              <w:fldChar w:fldCharType="begin"/>
            </w:r>
            <w:r w:rsidR="001B77E9">
              <w:rPr>
                <w:noProof/>
                <w:webHidden/>
              </w:rPr>
              <w:instrText xml:space="preserve"> PAGEREF _Toc97292641 \h </w:instrText>
            </w:r>
            <w:r w:rsidR="001B77E9">
              <w:rPr>
                <w:noProof/>
                <w:webHidden/>
              </w:rPr>
            </w:r>
            <w:r w:rsidR="001B77E9">
              <w:rPr>
                <w:noProof/>
                <w:webHidden/>
              </w:rPr>
              <w:fldChar w:fldCharType="separate"/>
            </w:r>
            <w:r w:rsidR="00BA1B28">
              <w:rPr>
                <w:noProof/>
                <w:webHidden/>
              </w:rPr>
              <w:t>46</w:t>
            </w:r>
            <w:r w:rsidR="001B77E9">
              <w:rPr>
                <w:noProof/>
                <w:webHidden/>
              </w:rPr>
              <w:fldChar w:fldCharType="end"/>
            </w:r>
          </w:hyperlink>
        </w:p>
        <w:p w14:paraId="344B1529" w14:textId="28AAA9BD" w:rsidR="001B77E9" w:rsidRDefault="00B37B72">
          <w:pPr>
            <w:pStyle w:val="Sumrio1"/>
            <w:rPr>
              <w:noProof/>
              <w:lang w:eastAsia="pt-BR"/>
            </w:rPr>
          </w:pPr>
          <w:hyperlink w:anchor="_Toc97292642" w:history="1">
            <w:r w:rsidR="001B77E9" w:rsidRPr="00765B5E">
              <w:rPr>
                <w:rStyle w:val="Hyperlink"/>
                <w:rFonts w:ascii="Times New Roman" w:hAnsi="Times New Roman" w:cs="Times New Roman"/>
                <w:b/>
                <w:noProof/>
              </w:rPr>
              <w:t>6.4</w:t>
            </w:r>
            <w:r w:rsidR="001B77E9">
              <w:rPr>
                <w:noProof/>
                <w:lang w:eastAsia="pt-BR"/>
              </w:rPr>
              <w:tab/>
            </w:r>
            <w:r w:rsidR="001B77E9" w:rsidRPr="00765B5E">
              <w:rPr>
                <w:rStyle w:val="Hyperlink"/>
                <w:rFonts w:ascii="Times New Roman" w:hAnsi="Times New Roman" w:cs="Times New Roman"/>
                <w:b/>
                <w:noProof/>
              </w:rPr>
              <w:t>Patrimônio Líquido</w:t>
            </w:r>
            <w:r w:rsidR="001B77E9">
              <w:rPr>
                <w:noProof/>
                <w:webHidden/>
              </w:rPr>
              <w:tab/>
            </w:r>
            <w:r w:rsidR="001B77E9">
              <w:rPr>
                <w:noProof/>
                <w:webHidden/>
              </w:rPr>
              <w:fldChar w:fldCharType="begin"/>
            </w:r>
            <w:r w:rsidR="001B77E9">
              <w:rPr>
                <w:noProof/>
                <w:webHidden/>
              </w:rPr>
              <w:instrText xml:space="preserve"> PAGEREF _Toc97292642 \h </w:instrText>
            </w:r>
            <w:r w:rsidR="001B77E9">
              <w:rPr>
                <w:noProof/>
                <w:webHidden/>
              </w:rPr>
            </w:r>
            <w:r w:rsidR="001B77E9">
              <w:rPr>
                <w:noProof/>
                <w:webHidden/>
              </w:rPr>
              <w:fldChar w:fldCharType="separate"/>
            </w:r>
            <w:r w:rsidR="00BA1B28">
              <w:rPr>
                <w:noProof/>
                <w:webHidden/>
              </w:rPr>
              <w:t>46</w:t>
            </w:r>
            <w:r w:rsidR="001B77E9">
              <w:rPr>
                <w:noProof/>
                <w:webHidden/>
              </w:rPr>
              <w:fldChar w:fldCharType="end"/>
            </w:r>
          </w:hyperlink>
        </w:p>
        <w:p w14:paraId="3F77A50E" w14:textId="1801FCF4" w:rsidR="001B77E9" w:rsidRDefault="00B37B72">
          <w:pPr>
            <w:pStyle w:val="Sumrio1"/>
            <w:rPr>
              <w:noProof/>
              <w:lang w:eastAsia="pt-BR"/>
            </w:rPr>
          </w:pPr>
          <w:hyperlink w:anchor="_Toc97292643" w:history="1">
            <w:r w:rsidR="001B77E9" w:rsidRPr="00765B5E">
              <w:rPr>
                <w:rStyle w:val="Hyperlink"/>
                <w:rFonts w:ascii="Times New Roman" w:hAnsi="Times New Roman" w:cs="Times New Roman"/>
                <w:b/>
                <w:noProof/>
              </w:rPr>
              <w:t>6.4.1 Registros com impacto nas despesas</w:t>
            </w:r>
            <w:r w:rsidR="001B77E9">
              <w:rPr>
                <w:noProof/>
                <w:webHidden/>
              </w:rPr>
              <w:tab/>
            </w:r>
            <w:r w:rsidR="001B77E9">
              <w:rPr>
                <w:noProof/>
                <w:webHidden/>
              </w:rPr>
              <w:fldChar w:fldCharType="begin"/>
            </w:r>
            <w:r w:rsidR="001B77E9">
              <w:rPr>
                <w:noProof/>
                <w:webHidden/>
              </w:rPr>
              <w:instrText xml:space="preserve"> PAGEREF _Toc97292643 \h </w:instrText>
            </w:r>
            <w:r w:rsidR="001B77E9">
              <w:rPr>
                <w:noProof/>
                <w:webHidden/>
              </w:rPr>
            </w:r>
            <w:r w:rsidR="001B77E9">
              <w:rPr>
                <w:noProof/>
                <w:webHidden/>
              </w:rPr>
              <w:fldChar w:fldCharType="separate"/>
            </w:r>
            <w:r w:rsidR="00BA1B28">
              <w:rPr>
                <w:noProof/>
                <w:webHidden/>
              </w:rPr>
              <w:t>48</w:t>
            </w:r>
            <w:r w:rsidR="001B77E9">
              <w:rPr>
                <w:noProof/>
                <w:webHidden/>
              </w:rPr>
              <w:fldChar w:fldCharType="end"/>
            </w:r>
          </w:hyperlink>
        </w:p>
        <w:p w14:paraId="6C03D7C9" w14:textId="2133DA5D" w:rsidR="001B77E9" w:rsidRDefault="00B37B72">
          <w:pPr>
            <w:pStyle w:val="Sumrio1"/>
            <w:rPr>
              <w:noProof/>
              <w:lang w:eastAsia="pt-BR"/>
            </w:rPr>
          </w:pPr>
          <w:hyperlink w:anchor="_Toc97292644" w:history="1">
            <w:r w:rsidR="001B77E9" w:rsidRPr="00765B5E">
              <w:rPr>
                <w:rStyle w:val="Hyperlink"/>
                <w:rFonts w:ascii="Times New Roman" w:hAnsi="Times New Roman" w:cs="Times New Roman"/>
                <w:b/>
                <w:noProof/>
              </w:rPr>
              <w:t>6.4.2 Registros com impacto nas Receitas</w:t>
            </w:r>
            <w:r w:rsidR="001B77E9">
              <w:rPr>
                <w:noProof/>
                <w:webHidden/>
              </w:rPr>
              <w:tab/>
            </w:r>
            <w:r w:rsidR="001B77E9">
              <w:rPr>
                <w:noProof/>
                <w:webHidden/>
              </w:rPr>
              <w:fldChar w:fldCharType="begin"/>
            </w:r>
            <w:r w:rsidR="001B77E9">
              <w:rPr>
                <w:noProof/>
                <w:webHidden/>
              </w:rPr>
              <w:instrText xml:space="preserve"> PAGEREF _Toc97292644 \h </w:instrText>
            </w:r>
            <w:r w:rsidR="001B77E9">
              <w:rPr>
                <w:noProof/>
                <w:webHidden/>
              </w:rPr>
            </w:r>
            <w:r w:rsidR="001B77E9">
              <w:rPr>
                <w:noProof/>
                <w:webHidden/>
              </w:rPr>
              <w:fldChar w:fldCharType="separate"/>
            </w:r>
            <w:r w:rsidR="00BA1B28">
              <w:rPr>
                <w:noProof/>
                <w:webHidden/>
              </w:rPr>
              <w:t>48</w:t>
            </w:r>
            <w:r w:rsidR="001B77E9">
              <w:rPr>
                <w:noProof/>
                <w:webHidden/>
              </w:rPr>
              <w:fldChar w:fldCharType="end"/>
            </w:r>
          </w:hyperlink>
        </w:p>
        <w:p w14:paraId="272A5FC2" w14:textId="6A7A21B8" w:rsidR="009A0148" w:rsidRPr="00597CC0" w:rsidRDefault="008C41CA" w:rsidP="009A0148">
          <w:pPr>
            <w:pStyle w:val="CabealhodoSumrio"/>
            <w:spacing w:before="0"/>
          </w:pPr>
          <w:r w:rsidRPr="00597CC0">
            <w:rPr>
              <w:rFonts w:ascii="Times New Roman" w:eastAsiaTheme="minorEastAsia" w:hAnsi="Times New Roman" w:cs="Times New Roman"/>
              <w:color w:val="auto"/>
              <w:sz w:val="24"/>
              <w:szCs w:val="24"/>
            </w:rPr>
            <w:fldChar w:fldCharType="end"/>
          </w:r>
        </w:p>
        <w:p w14:paraId="2A4A97F1" w14:textId="5E36217A" w:rsidR="00CA54A8" w:rsidRPr="00597CC0" w:rsidRDefault="00B37B72" w:rsidP="00CF00F1">
          <w:pPr>
            <w:spacing w:after="0" w:line="240" w:lineRule="auto"/>
            <w:rPr>
              <w:rFonts w:ascii="Times New Roman" w:hAnsi="Times New Roman" w:cs="Times New Roman"/>
            </w:rPr>
          </w:pPr>
        </w:p>
      </w:sdtContent>
    </w:sdt>
    <w:p w14:paraId="2A589F30" w14:textId="553B887C" w:rsidR="00233304" w:rsidRDefault="000D5850" w:rsidP="00233304">
      <w:pPr>
        <w:pStyle w:val="Ttulo2"/>
        <w:spacing w:before="0"/>
        <w:rPr>
          <w:rFonts w:ascii="Times New Roman" w:eastAsia="Times New Roman" w:hAnsi="Times New Roman" w:cs="Times New Roman"/>
          <w:b/>
          <w:color w:val="000000"/>
          <w:sz w:val="24"/>
          <w:szCs w:val="24"/>
        </w:rPr>
      </w:pPr>
      <w:r w:rsidRPr="00AE62D8">
        <w:rPr>
          <w:rFonts w:ascii="Times New Roman" w:hAnsi="Times New Roman" w:cs="Times New Roman"/>
        </w:rPr>
        <w:br w:type="page"/>
      </w:r>
      <w:bookmarkStart w:id="0" w:name="_Toc65000041"/>
      <w:bookmarkStart w:id="1" w:name="_Toc65000126"/>
      <w:bookmarkStart w:id="2" w:name="_Toc65000199"/>
      <w:bookmarkStart w:id="3" w:name="_Toc97292572"/>
      <w:r w:rsidR="00233304">
        <w:rPr>
          <w:rFonts w:ascii="Times New Roman" w:eastAsia="Times New Roman" w:hAnsi="Times New Roman" w:cs="Times New Roman"/>
          <w:b/>
          <w:color w:val="000000"/>
          <w:sz w:val="24"/>
          <w:szCs w:val="24"/>
        </w:rPr>
        <w:lastRenderedPageBreak/>
        <w:t>Mensagem da Diretoria Executiva</w:t>
      </w:r>
      <w:bookmarkEnd w:id="0"/>
      <w:bookmarkEnd w:id="1"/>
      <w:bookmarkEnd w:id="2"/>
      <w:bookmarkEnd w:id="3"/>
    </w:p>
    <w:p w14:paraId="24DFAF7C" w14:textId="77777777" w:rsidR="00233304" w:rsidRDefault="00233304" w:rsidP="00233304"/>
    <w:p w14:paraId="345BE09E" w14:textId="77777777" w:rsidR="00233304" w:rsidRPr="007B4DA6" w:rsidRDefault="00233304" w:rsidP="00233304">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 xml:space="preserve">Prezados (as) Senhores (as), </w:t>
      </w:r>
    </w:p>
    <w:p w14:paraId="43C4EC8F" w14:textId="3D920C5D" w:rsidR="00233304" w:rsidRPr="007B4DA6" w:rsidRDefault="00233304" w:rsidP="006F55E5">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 xml:space="preserve">A Diretoria Executiva da Empresa Brasileira de Serviços Hospitalares - EBSERH, no cumprimento das disposições legais e estatutárias, conforme inciso XIV, do </w:t>
      </w:r>
      <w:r w:rsidR="00E01551">
        <w:rPr>
          <w:rFonts w:ascii="Times New Roman" w:eastAsia="Times New Roman" w:hAnsi="Times New Roman" w:cs="Times New Roman"/>
          <w:sz w:val="24"/>
          <w:szCs w:val="24"/>
        </w:rPr>
        <w:t>a</w:t>
      </w:r>
      <w:r w:rsidRPr="007B4DA6">
        <w:rPr>
          <w:rFonts w:ascii="Times New Roman" w:eastAsia="Times New Roman" w:hAnsi="Times New Roman" w:cs="Times New Roman"/>
          <w:sz w:val="24"/>
          <w:szCs w:val="24"/>
        </w:rPr>
        <w:t xml:space="preserve">rt. 11 do Regimento Interno da EBSERH, </w:t>
      </w:r>
      <w:r w:rsidR="00E01551">
        <w:rPr>
          <w:rFonts w:ascii="Times New Roman" w:eastAsia="Times New Roman" w:hAnsi="Times New Roman" w:cs="Times New Roman"/>
          <w:sz w:val="24"/>
          <w:szCs w:val="24"/>
        </w:rPr>
        <w:t>a</w:t>
      </w:r>
      <w:r w:rsidRPr="007B4DA6">
        <w:rPr>
          <w:rFonts w:ascii="Times New Roman" w:eastAsia="Times New Roman" w:hAnsi="Times New Roman" w:cs="Times New Roman"/>
          <w:sz w:val="24"/>
          <w:szCs w:val="24"/>
        </w:rPr>
        <w:t xml:space="preserve">provado na 49ª Reunião do Conselho de Administração, realizada no dia 10 </w:t>
      </w:r>
      <w:r w:rsidR="00E01551">
        <w:rPr>
          <w:rFonts w:ascii="Times New Roman" w:eastAsia="Times New Roman" w:hAnsi="Times New Roman" w:cs="Times New Roman"/>
          <w:sz w:val="24"/>
          <w:szCs w:val="24"/>
        </w:rPr>
        <w:t xml:space="preserve">de </w:t>
      </w:r>
      <w:r w:rsidRPr="007B4DA6">
        <w:rPr>
          <w:rFonts w:ascii="Times New Roman" w:eastAsia="Times New Roman" w:hAnsi="Times New Roman" w:cs="Times New Roman"/>
          <w:sz w:val="24"/>
          <w:szCs w:val="24"/>
        </w:rPr>
        <w:t>maio de 2016, submete ao exame e deliberação de Vossas Senhorias as Demonstrações Financeiras e Notas Explicativas referentes à situação patrimonial e financeira no período findo em 3</w:t>
      </w:r>
      <w:r w:rsidR="003C290E">
        <w:rPr>
          <w:rFonts w:ascii="Times New Roman" w:eastAsia="Times New Roman" w:hAnsi="Times New Roman" w:cs="Times New Roman"/>
          <w:sz w:val="24"/>
          <w:szCs w:val="24"/>
        </w:rPr>
        <w:t>1</w:t>
      </w:r>
      <w:r w:rsidRPr="007B4DA6">
        <w:rPr>
          <w:rFonts w:ascii="Times New Roman" w:eastAsia="Times New Roman" w:hAnsi="Times New Roman" w:cs="Times New Roman"/>
          <w:sz w:val="24"/>
          <w:szCs w:val="24"/>
        </w:rPr>
        <w:t xml:space="preserve"> de </w:t>
      </w:r>
      <w:r w:rsidR="001008E9">
        <w:rPr>
          <w:rFonts w:ascii="Times New Roman" w:eastAsia="Times New Roman" w:hAnsi="Times New Roman" w:cs="Times New Roman"/>
          <w:sz w:val="24"/>
          <w:szCs w:val="24"/>
        </w:rPr>
        <w:t>d</w:t>
      </w:r>
      <w:r w:rsidR="00B807BE">
        <w:rPr>
          <w:rFonts w:ascii="Times New Roman" w:eastAsia="Times New Roman" w:hAnsi="Times New Roman" w:cs="Times New Roman"/>
          <w:sz w:val="24"/>
          <w:szCs w:val="24"/>
        </w:rPr>
        <w:t>e</w:t>
      </w:r>
      <w:r w:rsidR="003C290E">
        <w:rPr>
          <w:rFonts w:ascii="Times New Roman" w:eastAsia="Times New Roman" w:hAnsi="Times New Roman" w:cs="Times New Roman"/>
          <w:sz w:val="24"/>
          <w:szCs w:val="24"/>
        </w:rPr>
        <w:t>z</w:t>
      </w:r>
      <w:r w:rsidR="00B807BE">
        <w:rPr>
          <w:rFonts w:ascii="Times New Roman" w:eastAsia="Times New Roman" w:hAnsi="Times New Roman" w:cs="Times New Roman"/>
          <w:sz w:val="24"/>
          <w:szCs w:val="24"/>
        </w:rPr>
        <w:t>embro</w:t>
      </w:r>
      <w:r w:rsidRPr="007B4DA6">
        <w:rPr>
          <w:rFonts w:ascii="Times New Roman" w:eastAsia="Times New Roman" w:hAnsi="Times New Roman" w:cs="Times New Roman"/>
          <w:sz w:val="24"/>
          <w:szCs w:val="24"/>
        </w:rPr>
        <w:t xml:space="preserve"> de 202</w:t>
      </w:r>
      <w:r w:rsidR="003867E7">
        <w:rPr>
          <w:rFonts w:ascii="Times New Roman" w:eastAsia="Times New Roman" w:hAnsi="Times New Roman" w:cs="Times New Roman"/>
          <w:sz w:val="24"/>
          <w:szCs w:val="24"/>
        </w:rPr>
        <w:t>1</w:t>
      </w:r>
      <w:r w:rsidRPr="007B4DA6">
        <w:rPr>
          <w:rFonts w:ascii="Times New Roman" w:eastAsia="Times New Roman" w:hAnsi="Times New Roman" w:cs="Times New Roman"/>
          <w:sz w:val="24"/>
          <w:szCs w:val="24"/>
        </w:rPr>
        <w:t xml:space="preserve">.  </w:t>
      </w:r>
    </w:p>
    <w:p w14:paraId="74B3F7A6" w14:textId="1C3F1342" w:rsidR="00233304" w:rsidRPr="007B4DA6" w:rsidRDefault="00233304" w:rsidP="00233304">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 xml:space="preserve">Com o objetivo de atender o disposto no item </w:t>
      </w:r>
      <w:r w:rsidR="008C41CA">
        <w:rPr>
          <w:rFonts w:ascii="Times New Roman" w:eastAsia="Times New Roman" w:hAnsi="Times New Roman" w:cs="Times New Roman"/>
          <w:sz w:val="24"/>
          <w:szCs w:val="24"/>
        </w:rPr>
        <w:t>X</w:t>
      </w:r>
      <w:r w:rsidRPr="007B4DA6">
        <w:rPr>
          <w:rFonts w:ascii="Times New Roman" w:eastAsia="Times New Roman" w:hAnsi="Times New Roman" w:cs="Times New Roman"/>
          <w:sz w:val="24"/>
          <w:szCs w:val="24"/>
        </w:rPr>
        <w:t>I</w:t>
      </w:r>
      <w:r w:rsidR="008C41CA">
        <w:rPr>
          <w:rFonts w:ascii="Times New Roman" w:eastAsia="Times New Roman" w:hAnsi="Times New Roman" w:cs="Times New Roman"/>
          <w:sz w:val="24"/>
          <w:szCs w:val="24"/>
        </w:rPr>
        <w:t>V</w:t>
      </w:r>
      <w:r w:rsidRPr="007B4DA6">
        <w:rPr>
          <w:rFonts w:ascii="Times New Roman" w:eastAsia="Times New Roman" w:hAnsi="Times New Roman" w:cs="Times New Roman"/>
          <w:sz w:val="24"/>
          <w:szCs w:val="24"/>
        </w:rPr>
        <w:t xml:space="preserve"> do art. 11 do Estatuto Social da Empresa Brasileira de Serviços Hospitalares - EBSERH, as demonstrações financeiras foram elaboradas com base na Lei </w:t>
      </w:r>
      <w:r w:rsidR="00E01551">
        <w:rPr>
          <w:rFonts w:ascii="Times New Roman" w:eastAsia="Times New Roman" w:hAnsi="Times New Roman" w:cs="Times New Roman"/>
          <w:sz w:val="24"/>
          <w:szCs w:val="24"/>
        </w:rPr>
        <w:t xml:space="preserve">nº </w:t>
      </w:r>
      <w:r w:rsidRPr="007B4DA6">
        <w:rPr>
          <w:rFonts w:ascii="Times New Roman" w:eastAsia="Times New Roman" w:hAnsi="Times New Roman" w:cs="Times New Roman"/>
          <w:sz w:val="24"/>
          <w:szCs w:val="24"/>
        </w:rPr>
        <w:t>6.404, de 15 de dezembro de 1976 (Lei das Sociedades por Ações).</w:t>
      </w:r>
    </w:p>
    <w:p w14:paraId="37308302" w14:textId="77777777" w:rsidR="00233304" w:rsidRPr="007B4DA6" w:rsidRDefault="00233304" w:rsidP="00233304">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A EBSERH tem por finalidade a prestação de serviços gratuitos de assistência médico-hospitalar, ambulatorial e de apoio diagnóstico e terapêutico à comunidade, assim como a prestação às instituições públicas federais de ensino ou instituições congêneres de serviços de apoio ao ensino, à pesquisa e à extensão, ao ensino-aprendizagem e à formação de pessoas no campo da saúde pública, observada, nos termos do art. 207 da Constituição</w:t>
      </w:r>
      <w:hyperlink r:id="rId11" w:anchor="art207">
        <w:r w:rsidRPr="007B4DA6">
          <w:rPr>
            <w:rFonts w:ascii="Times New Roman" w:eastAsia="Times New Roman" w:hAnsi="Times New Roman" w:cs="Times New Roman"/>
            <w:sz w:val="24"/>
            <w:szCs w:val="24"/>
          </w:rPr>
          <w:t>,</w:t>
        </w:r>
      </w:hyperlink>
      <w:r w:rsidRPr="007B4DA6">
        <w:rPr>
          <w:rFonts w:ascii="Times New Roman" w:eastAsia="Times New Roman" w:hAnsi="Times New Roman" w:cs="Times New Roman"/>
          <w:sz w:val="24"/>
          <w:szCs w:val="24"/>
        </w:rPr>
        <w:t xml:space="preserve"> a autonomia universitária.</w:t>
      </w:r>
      <w:r w:rsidRPr="007B4DA6">
        <w:rPr>
          <w:rFonts w:ascii="Times New Roman" w:eastAsia="Times New Roman" w:hAnsi="Times New Roman" w:cs="Times New Roman"/>
          <w:sz w:val="24"/>
          <w:szCs w:val="24"/>
          <w:vertAlign w:val="superscript"/>
        </w:rPr>
        <w:footnoteReference w:id="1"/>
      </w:r>
    </w:p>
    <w:p w14:paraId="5B1EA630" w14:textId="73C0B9CC" w:rsidR="00233304" w:rsidRPr="007B4DA6" w:rsidRDefault="00233304" w:rsidP="00233304">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 xml:space="preserve">Nesse sentido, a EBSERH tem por competência exercer o disposto no </w:t>
      </w:r>
      <w:r w:rsidR="00E01551">
        <w:rPr>
          <w:rFonts w:ascii="Times New Roman" w:eastAsia="Times New Roman" w:hAnsi="Times New Roman" w:cs="Times New Roman"/>
          <w:sz w:val="24"/>
          <w:szCs w:val="24"/>
        </w:rPr>
        <w:t>a</w:t>
      </w:r>
      <w:r w:rsidRPr="007B4DA6">
        <w:rPr>
          <w:rFonts w:ascii="Times New Roman" w:eastAsia="Times New Roman" w:hAnsi="Times New Roman" w:cs="Times New Roman"/>
          <w:sz w:val="24"/>
          <w:szCs w:val="24"/>
        </w:rPr>
        <w:t>rt. 4</w:t>
      </w:r>
      <w:r w:rsidR="00E01551" w:rsidRPr="009E2561">
        <w:rPr>
          <w:rFonts w:ascii="Times New Roman" w:eastAsia="Times New Roman" w:hAnsi="Times New Roman"/>
          <w:color w:val="FF0000"/>
          <w:sz w:val="24"/>
          <w:u w:val="single"/>
          <w:vertAlign w:val="superscript"/>
        </w:rPr>
        <w:t>o</w:t>
      </w:r>
      <w:r w:rsidRPr="007B4DA6">
        <w:rPr>
          <w:rFonts w:ascii="Times New Roman" w:eastAsia="Times New Roman" w:hAnsi="Times New Roman" w:cs="Times New Roman"/>
          <w:sz w:val="24"/>
          <w:szCs w:val="24"/>
        </w:rPr>
        <w:t>, da Lei 12.550, de 15 de dezembro de 2016, a saber:</w:t>
      </w:r>
    </w:p>
    <w:p w14:paraId="41DA5DB3" w14:textId="77777777" w:rsidR="00233304" w:rsidRPr="007B4DA6" w:rsidRDefault="00233304" w:rsidP="00233304">
      <w:pPr>
        <w:pBdr>
          <w:top w:val="nil"/>
          <w:left w:val="nil"/>
          <w:bottom w:val="nil"/>
          <w:right w:val="nil"/>
          <w:between w:val="nil"/>
        </w:pBdr>
        <w:spacing w:before="120" w:after="240" w:line="240" w:lineRule="auto"/>
        <w:ind w:left="2268"/>
        <w:jc w:val="both"/>
        <w:rPr>
          <w:rFonts w:ascii="Times New Roman" w:eastAsia="Times New Roman" w:hAnsi="Times New Roman" w:cs="Times New Roman"/>
          <w:i/>
          <w:color w:val="000000"/>
          <w:sz w:val="24"/>
          <w:szCs w:val="24"/>
        </w:rPr>
      </w:pPr>
      <w:r w:rsidRPr="007B4DA6">
        <w:rPr>
          <w:rFonts w:ascii="Times New Roman" w:eastAsia="Times New Roman" w:hAnsi="Times New Roman" w:cs="Times New Roman"/>
          <w:i/>
          <w:color w:val="000000"/>
          <w:sz w:val="24"/>
          <w:szCs w:val="24"/>
        </w:rPr>
        <w:t xml:space="preserve"> “I - Administrar unidades hospitalares, bem como prestar serviços de assistência médico-hospitalar, ambulatorial e de apoio diagnóstico e terapêutico à comunidade, no âmbito do SUS; </w:t>
      </w:r>
    </w:p>
    <w:p w14:paraId="714962D5" w14:textId="48CE40D5" w:rsidR="00233304" w:rsidRPr="007B4DA6" w:rsidRDefault="00233304" w:rsidP="00233304">
      <w:pPr>
        <w:pBdr>
          <w:top w:val="nil"/>
          <w:left w:val="nil"/>
          <w:bottom w:val="nil"/>
          <w:right w:val="nil"/>
          <w:between w:val="nil"/>
        </w:pBdr>
        <w:spacing w:before="120" w:after="240" w:line="240" w:lineRule="auto"/>
        <w:ind w:left="2268"/>
        <w:jc w:val="both"/>
        <w:rPr>
          <w:rFonts w:ascii="Times New Roman" w:eastAsia="Times New Roman" w:hAnsi="Times New Roman" w:cs="Times New Roman"/>
          <w:i/>
          <w:color w:val="000000"/>
          <w:sz w:val="24"/>
          <w:szCs w:val="24"/>
        </w:rPr>
      </w:pPr>
      <w:r w:rsidRPr="007B4DA6">
        <w:rPr>
          <w:rFonts w:ascii="Times New Roman" w:eastAsia="Times New Roman" w:hAnsi="Times New Roman" w:cs="Times New Roman"/>
          <w:i/>
          <w:color w:val="000000"/>
          <w:sz w:val="24"/>
          <w:szCs w:val="24"/>
        </w:rPr>
        <w:t>II - Prestar às instituições federais de ensino superior e a outras instituições congêneres serviços de apoio ao ensino, à pesquisa e à extensão, ao ensino-aprendizagem e à formação de pessoas no campo da saúde pública, mediante as condições que forem fixadas em seu estatuto social; </w:t>
      </w:r>
    </w:p>
    <w:p w14:paraId="2761782C" w14:textId="77777777" w:rsidR="00233304" w:rsidRPr="007B4DA6" w:rsidRDefault="00233304" w:rsidP="00233304">
      <w:pPr>
        <w:pBdr>
          <w:top w:val="nil"/>
          <w:left w:val="nil"/>
          <w:bottom w:val="nil"/>
          <w:right w:val="nil"/>
          <w:between w:val="nil"/>
        </w:pBdr>
        <w:spacing w:before="120" w:after="240" w:line="240" w:lineRule="auto"/>
        <w:ind w:left="2268"/>
        <w:jc w:val="both"/>
        <w:rPr>
          <w:rFonts w:ascii="Times New Roman" w:eastAsia="Times New Roman" w:hAnsi="Times New Roman" w:cs="Times New Roman"/>
          <w:i/>
          <w:color w:val="000000"/>
          <w:sz w:val="24"/>
          <w:szCs w:val="24"/>
        </w:rPr>
      </w:pPr>
      <w:r w:rsidRPr="007B4DA6">
        <w:rPr>
          <w:rFonts w:ascii="Times New Roman" w:eastAsia="Times New Roman" w:hAnsi="Times New Roman" w:cs="Times New Roman"/>
          <w:i/>
          <w:color w:val="000000"/>
          <w:sz w:val="24"/>
          <w:szCs w:val="24"/>
        </w:rPr>
        <w:t>III - apoiar a execução de planos de ensino e pesquisa de instituições federais de ensino superior e de outras instituições congêneres, cuja vinculação com o campo da saúde pública ou com outros aspectos da sua atividade torne necessária essa cooperação, em especial na implementação das residências médica, multiprofissional e em área profissional da saúde, nas especialidades e regiões estratégicas para o SUS; </w:t>
      </w:r>
    </w:p>
    <w:p w14:paraId="614BEDF3" w14:textId="77777777" w:rsidR="00233304" w:rsidRPr="007B4DA6" w:rsidRDefault="00233304" w:rsidP="00233304">
      <w:pPr>
        <w:pBdr>
          <w:top w:val="nil"/>
          <w:left w:val="nil"/>
          <w:bottom w:val="nil"/>
          <w:right w:val="nil"/>
          <w:between w:val="nil"/>
        </w:pBdr>
        <w:spacing w:before="120" w:after="240" w:line="240" w:lineRule="auto"/>
        <w:ind w:left="2268"/>
        <w:jc w:val="both"/>
        <w:rPr>
          <w:rFonts w:ascii="Times New Roman" w:eastAsia="Times New Roman" w:hAnsi="Times New Roman" w:cs="Times New Roman"/>
          <w:i/>
          <w:color w:val="000000"/>
          <w:sz w:val="24"/>
          <w:szCs w:val="24"/>
        </w:rPr>
      </w:pPr>
      <w:r w:rsidRPr="007B4DA6">
        <w:rPr>
          <w:rFonts w:ascii="Times New Roman" w:eastAsia="Times New Roman" w:hAnsi="Times New Roman" w:cs="Times New Roman"/>
          <w:i/>
          <w:color w:val="000000"/>
          <w:sz w:val="24"/>
          <w:szCs w:val="24"/>
        </w:rPr>
        <w:lastRenderedPageBreak/>
        <w:t>IV - Prestar serviços de apoio à geração do conhecimento em pesquisas básicas, clínicas e aplicadas nos hospitais universitários federais e a outras instituições congêneres; </w:t>
      </w:r>
    </w:p>
    <w:p w14:paraId="38F4656F" w14:textId="77777777" w:rsidR="00233304" w:rsidRPr="007B4DA6" w:rsidRDefault="00233304" w:rsidP="00233304">
      <w:pPr>
        <w:pBdr>
          <w:top w:val="nil"/>
          <w:left w:val="nil"/>
          <w:bottom w:val="nil"/>
          <w:right w:val="nil"/>
          <w:between w:val="nil"/>
        </w:pBdr>
        <w:spacing w:before="120" w:after="240" w:line="240" w:lineRule="auto"/>
        <w:ind w:left="2268"/>
        <w:jc w:val="both"/>
        <w:rPr>
          <w:rFonts w:ascii="Times New Roman" w:eastAsia="Times New Roman" w:hAnsi="Times New Roman" w:cs="Times New Roman"/>
          <w:i/>
          <w:color w:val="000000"/>
          <w:sz w:val="24"/>
          <w:szCs w:val="24"/>
        </w:rPr>
      </w:pPr>
      <w:r w:rsidRPr="007B4DA6">
        <w:rPr>
          <w:rFonts w:ascii="Times New Roman" w:eastAsia="Times New Roman" w:hAnsi="Times New Roman" w:cs="Times New Roman"/>
          <w:i/>
          <w:color w:val="000000"/>
          <w:sz w:val="24"/>
          <w:szCs w:val="24"/>
        </w:rPr>
        <w:t>V - Prestar serviços de apoio ao processo de gestão dos hospitais universitários e federais e a outras instituições congêneres, com implementação de sistema de gestão único com geração de indicadores quantitativos e qualitativos para o estabelecimento de metas; e </w:t>
      </w:r>
    </w:p>
    <w:p w14:paraId="12E42B38" w14:textId="77777777" w:rsidR="00233304" w:rsidRPr="007B4DA6" w:rsidRDefault="00233304" w:rsidP="00233304">
      <w:pPr>
        <w:spacing w:before="120" w:after="240" w:line="240" w:lineRule="auto"/>
        <w:ind w:left="2268"/>
        <w:jc w:val="both"/>
        <w:rPr>
          <w:rFonts w:ascii="Times New Roman" w:eastAsia="Times New Roman" w:hAnsi="Times New Roman" w:cs="Times New Roman"/>
          <w:i/>
          <w:color w:val="000000"/>
          <w:sz w:val="24"/>
          <w:szCs w:val="24"/>
        </w:rPr>
      </w:pPr>
      <w:r w:rsidRPr="007B4DA6">
        <w:rPr>
          <w:rFonts w:ascii="Times New Roman" w:eastAsia="Times New Roman" w:hAnsi="Times New Roman" w:cs="Times New Roman"/>
          <w:i/>
          <w:color w:val="000000"/>
          <w:sz w:val="24"/>
          <w:szCs w:val="24"/>
        </w:rPr>
        <w:t>VI - Exercer outras atividades inerentes às suas finalidades, nos termos do seu estatuto social.”</w:t>
      </w:r>
    </w:p>
    <w:p w14:paraId="565AB94B" w14:textId="77777777" w:rsidR="00233304" w:rsidRPr="007B4DA6" w:rsidRDefault="00233304" w:rsidP="00233304">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 xml:space="preserve">Seguindo as premissas legais, foram definidos o propósito e a visão da Empresa. O propósito da EBSERH é ensinar para transformar o cuidar. Como visão, é ser referência nacional no ensino, na pesquisa, na extensão e na inovação no campo da saúde, na assistência pública humanizada e de qualidade em média e alta complexidade, e na gestão hospitalar, atuando de forma integrada com a Universidade e contribuindo para o desenvolvimento de políticas públicas de saúde. </w:t>
      </w:r>
    </w:p>
    <w:p w14:paraId="718343B1" w14:textId="5D011ED0" w:rsidR="00233304" w:rsidRDefault="00233304" w:rsidP="00233304">
      <w:pPr>
        <w:spacing w:before="120" w:after="240" w:line="360" w:lineRule="auto"/>
        <w:jc w:val="both"/>
        <w:rPr>
          <w:rFonts w:ascii="Times New Roman" w:eastAsia="Times New Roman" w:hAnsi="Times New Roman" w:cs="Times New Roman"/>
          <w:sz w:val="24"/>
          <w:szCs w:val="24"/>
        </w:rPr>
      </w:pPr>
      <w:r w:rsidRPr="007B4DA6">
        <w:rPr>
          <w:rFonts w:ascii="Times New Roman" w:eastAsia="Times New Roman" w:hAnsi="Times New Roman" w:cs="Times New Roman"/>
          <w:sz w:val="24"/>
          <w:szCs w:val="24"/>
        </w:rPr>
        <w:t xml:space="preserve">Assim, as </w:t>
      </w:r>
      <w:r w:rsidR="0096698F">
        <w:rPr>
          <w:rFonts w:ascii="Times New Roman" w:eastAsia="Times New Roman" w:hAnsi="Times New Roman" w:cs="Times New Roman"/>
          <w:sz w:val="24"/>
          <w:szCs w:val="24"/>
        </w:rPr>
        <w:t>d</w:t>
      </w:r>
      <w:r w:rsidRPr="007B4DA6">
        <w:rPr>
          <w:rFonts w:ascii="Times New Roman" w:eastAsia="Times New Roman" w:hAnsi="Times New Roman" w:cs="Times New Roman"/>
          <w:sz w:val="24"/>
          <w:szCs w:val="24"/>
        </w:rPr>
        <w:t xml:space="preserve">emonstrações </w:t>
      </w:r>
      <w:r w:rsidR="0096698F">
        <w:rPr>
          <w:rFonts w:ascii="Times New Roman" w:eastAsia="Times New Roman" w:hAnsi="Times New Roman" w:cs="Times New Roman"/>
          <w:sz w:val="24"/>
          <w:szCs w:val="24"/>
        </w:rPr>
        <w:t>c</w:t>
      </w:r>
      <w:r w:rsidRPr="007B4DA6">
        <w:rPr>
          <w:rFonts w:ascii="Times New Roman" w:eastAsia="Times New Roman" w:hAnsi="Times New Roman" w:cs="Times New Roman"/>
          <w:sz w:val="24"/>
          <w:szCs w:val="24"/>
        </w:rPr>
        <w:t>ontábeis consideram as características de constituição da EBSERH e os atos e fatos que ensejaram os lançamentos por cada unidade hospitalar, sendo seus registros contábeis de responsabilidade das equipes envolvidas e atuantes em cada local. Dessa forma, sempre que necessário, as demonstrações devem ser analisadas em conjunto com outros documentos disponíveis nos diversos setores responsáveis pela execução e lançamento dos eventos contabilizados.</w:t>
      </w:r>
    </w:p>
    <w:p w14:paraId="0F07FE96" w14:textId="5D987201" w:rsidR="00960DD4" w:rsidRPr="007B4DA6" w:rsidRDefault="00960DD4" w:rsidP="00233304">
      <w:pPr>
        <w:spacing w:before="12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w:t>
      </w:r>
      <w:r w:rsidR="007258FE">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emonstrações </w:t>
      </w:r>
      <w:r w:rsidR="007258FE">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ontábeis estão autorizadas para publicação em </w:t>
      </w:r>
      <w:r w:rsidR="00B0602D">
        <w:rPr>
          <w:rFonts w:ascii="Times New Roman" w:eastAsia="Times New Roman" w:hAnsi="Times New Roman" w:cs="Times New Roman"/>
          <w:sz w:val="24"/>
          <w:szCs w:val="24"/>
        </w:rPr>
        <w:t xml:space="preserve">04 </w:t>
      </w:r>
      <w:r>
        <w:rPr>
          <w:rFonts w:ascii="Times New Roman" w:eastAsia="Times New Roman" w:hAnsi="Times New Roman" w:cs="Times New Roman"/>
          <w:sz w:val="24"/>
          <w:szCs w:val="24"/>
        </w:rPr>
        <w:t xml:space="preserve">de </w:t>
      </w:r>
      <w:r w:rsidR="00B0602D">
        <w:rPr>
          <w:rFonts w:ascii="Times New Roman" w:eastAsia="Times New Roman" w:hAnsi="Times New Roman" w:cs="Times New Roman"/>
          <w:sz w:val="24"/>
          <w:szCs w:val="24"/>
        </w:rPr>
        <w:t xml:space="preserve">março </w:t>
      </w:r>
      <w:r>
        <w:rPr>
          <w:rFonts w:ascii="Times New Roman" w:eastAsia="Times New Roman" w:hAnsi="Times New Roman" w:cs="Times New Roman"/>
          <w:sz w:val="24"/>
          <w:szCs w:val="24"/>
        </w:rPr>
        <w:t>de 2022.</w:t>
      </w:r>
    </w:p>
    <w:p w14:paraId="7F89FCCA" w14:textId="2421EFDC" w:rsidR="00AB73FD" w:rsidRPr="007B4DA6" w:rsidRDefault="00AB73FD" w:rsidP="00AC7358">
      <w:pPr>
        <w:spacing w:before="120" w:after="240" w:line="360" w:lineRule="auto"/>
        <w:jc w:val="both"/>
        <w:rPr>
          <w:rFonts w:ascii="Times New Roman" w:hAnsi="Times New Roman" w:cs="Times New Roman"/>
          <w:sz w:val="24"/>
          <w:szCs w:val="24"/>
        </w:rPr>
      </w:pPr>
    </w:p>
    <w:p w14:paraId="44FB9CF8" w14:textId="61883652" w:rsidR="00AB73FD" w:rsidRPr="007B4DA6" w:rsidRDefault="00AB73FD" w:rsidP="00AC7358">
      <w:pPr>
        <w:spacing w:before="120" w:after="240" w:line="360" w:lineRule="auto"/>
        <w:jc w:val="both"/>
        <w:rPr>
          <w:rFonts w:ascii="Times New Roman" w:hAnsi="Times New Roman" w:cs="Times New Roman"/>
          <w:sz w:val="24"/>
          <w:szCs w:val="24"/>
        </w:rPr>
      </w:pPr>
    </w:p>
    <w:p w14:paraId="4198C886" w14:textId="488E9E66" w:rsidR="00AB73FD" w:rsidRPr="007B4DA6" w:rsidRDefault="00AB73FD" w:rsidP="00AC7358">
      <w:pPr>
        <w:spacing w:before="120" w:after="240" w:line="360" w:lineRule="auto"/>
        <w:jc w:val="both"/>
        <w:rPr>
          <w:rFonts w:ascii="Times New Roman" w:hAnsi="Times New Roman" w:cs="Times New Roman"/>
          <w:sz w:val="24"/>
          <w:szCs w:val="24"/>
        </w:rPr>
      </w:pPr>
    </w:p>
    <w:p w14:paraId="225F9017" w14:textId="60FE990C" w:rsidR="00AB73FD" w:rsidRDefault="00AB73FD" w:rsidP="00AC7358">
      <w:pPr>
        <w:spacing w:before="120" w:after="240" w:line="360" w:lineRule="auto"/>
        <w:jc w:val="both"/>
        <w:rPr>
          <w:rFonts w:ascii="Times New Roman" w:hAnsi="Times New Roman" w:cs="Times New Roman"/>
          <w:sz w:val="24"/>
          <w:szCs w:val="24"/>
        </w:rPr>
      </w:pPr>
    </w:p>
    <w:p w14:paraId="22424398" w14:textId="6024524E" w:rsidR="000465C5" w:rsidRDefault="000465C5" w:rsidP="00AC7358">
      <w:pPr>
        <w:spacing w:before="120" w:after="240" w:line="360" w:lineRule="auto"/>
        <w:jc w:val="both"/>
        <w:rPr>
          <w:rFonts w:ascii="Times New Roman" w:hAnsi="Times New Roman" w:cs="Times New Roman"/>
          <w:sz w:val="24"/>
          <w:szCs w:val="24"/>
        </w:rPr>
      </w:pPr>
    </w:p>
    <w:p w14:paraId="6C7661A9" w14:textId="148D7CBE" w:rsidR="000465C5" w:rsidRDefault="000465C5" w:rsidP="00AC7358">
      <w:pPr>
        <w:spacing w:before="120" w:after="240" w:line="360" w:lineRule="auto"/>
        <w:jc w:val="both"/>
        <w:rPr>
          <w:rFonts w:ascii="Times New Roman" w:hAnsi="Times New Roman" w:cs="Times New Roman"/>
          <w:sz w:val="24"/>
          <w:szCs w:val="24"/>
        </w:rPr>
      </w:pPr>
    </w:p>
    <w:p w14:paraId="12F751AE" w14:textId="35052CB8" w:rsidR="000465C5" w:rsidRDefault="000465C5" w:rsidP="00AC7358">
      <w:pPr>
        <w:spacing w:before="120" w:after="240" w:line="360" w:lineRule="auto"/>
        <w:jc w:val="both"/>
        <w:rPr>
          <w:rFonts w:ascii="Times New Roman" w:hAnsi="Times New Roman" w:cs="Times New Roman"/>
          <w:sz w:val="24"/>
          <w:szCs w:val="24"/>
        </w:rPr>
      </w:pPr>
    </w:p>
    <w:p w14:paraId="229164A4" w14:textId="77777777" w:rsidR="000465C5" w:rsidRDefault="000465C5" w:rsidP="00AC7358">
      <w:pPr>
        <w:spacing w:before="120" w:after="240" w:line="360" w:lineRule="auto"/>
        <w:jc w:val="both"/>
        <w:rPr>
          <w:rFonts w:ascii="Times New Roman" w:hAnsi="Times New Roman" w:cs="Times New Roman"/>
          <w:sz w:val="24"/>
          <w:szCs w:val="24"/>
        </w:rPr>
      </w:pPr>
    </w:p>
    <w:p w14:paraId="16FF9B2F" w14:textId="77777777" w:rsidR="000465C5" w:rsidRPr="007B4DA6" w:rsidRDefault="000465C5" w:rsidP="00AC7358">
      <w:pPr>
        <w:spacing w:before="120" w:after="240" w:line="360" w:lineRule="auto"/>
        <w:jc w:val="both"/>
        <w:rPr>
          <w:rFonts w:ascii="Times New Roman" w:hAnsi="Times New Roman" w:cs="Times New Roman"/>
          <w:sz w:val="24"/>
          <w:szCs w:val="24"/>
        </w:rPr>
      </w:pPr>
    </w:p>
    <w:p w14:paraId="728106E9" w14:textId="09D87E27" w:rsidR="006344C0" w:rsidRDefault="0044263E" w:rsidP="003B159A">
      <w:pPr>
        <w:pStyle w:val="Ttulo1"/>
        <w:numPr>
          <w:ilvl w:val="0"/>
          <w:numId w:val="1"/>
        </w:numPr>
        <w:spacing w:before="120" w:after="240"/>
        <w:rPr>
          <w:rFonts w:ascii="Times New Roman" w:hAnsi="Times New Roman" w:cs="Times New Roman"/>
          <w:b/>
          <w:color w:val="auto"/>
          <w:sz w:val="24"/>
          <w:szCs w:val="24"/>
        </w:rPr>
      </w:pPr>
      <w:bookmarkStart w:id="4" w:name="_Toc65000042"/>
      <w:bookmarkStart w:id="5" w:name="_Toc65000127"/>
      <w:bookmarkStart w:id="6" w:name="_Toc65000200"/>
      <w:bookmarkStart w:id="7" w:name="_Toc97292573"/>
      <w:r w:rsidRPr="007B4DA6">
        <w:rPr>
          <w:rFonts w:ascii="Times New Roman" w:hAnsi="Times New Roman" w:cs="Times New Roman"/>
          <w:b/>
          <w:color w:val="auto"/>
          <w:sz w:val="24"/>
          <w:szCs w:val="24"/>
        </w:rPr>
        <w:lastRenderedPageBreak/>
        <w:t>Balanço Patrimonial (BP)</w:t>
      </w:r>
      <w:bookmarkEnd w:id="4"/>
      <w:bookmarkEnd w:id="5"/>
      <w:bookmarkEnd w:id="6"/>
      <w:bookmarkEnd w:id="7"/>
    </w:p>
    <w:p w14:paraId="5E5E3BD8" w14:textId="03705798" w:rsidR="002D1C99" w:rsidRDefault="00297337" w:rsidP="0096187B">
      <w:pPr>
        <w:rPr>
          <w:rFonts w:ascii="Times New Roman" w:eastAsiaTheme="majorEastAsia" w:hAnsi="Times New Roman" w:cs="Times New Roman"/>
          <w:b/>
          <w:sz w:val="24"/>
          <w:szCs w:val="24"/>
        </w:rPr>
      </w:pPr>
      <w:r w:rsidRPr="00297337">
        <w:rPr>
          <w:noProof/>
        </w:rPr>
        <w:drawing>
          <wp:inline distT="0" distB="0" distL="0" distR="0" wp14:anchorId="661EAF91" wp14:editId="7347EAB8">
            <wp:extent cx="6645910" cy="8672830"/>
            <wp:effectExtent l="0" t="0" r="254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72830"/>
                    </a:xfrm>
                    <a:prstGeom prst="rect">
                      <a:avLst/>
                    </a:prstGeom>
                    <a:noFill/>
                    <a:ln>
                      <a:noFill/>
                    </a:ln>
                  </pic:spPr>
                </pic:pic>
              </a:graphicData>
            </a:graphic>
          </wp:inline>
        </w:drawing>
      </w:r>
    </w:p>
    <w:p w14:paraId="39E0DD07" w14:textId="54AF120F" w:rsidR="00AB73FD" w:rsidRPr="007B4DA6" w:rsidRDefault="00D009C0" w:rsidP="003B159A">
      <w:pPr>
        <w:pStyle w:val="Ttulo1"/>
        <w:numPr>
          <w:ilvl w:val="0"/>
          <w:numId w:val="1"/>
        </w:numPr>
        <w:spacing w:before="120" w:after="240"/>
        <w:rPr>
          <w:rFonts w:ascii="Times New Roman" w:hAnsi="Times New Roman" w:cs="Times New Roman"/>
          <w:b/>
          <w:color w:val="auto"/>
          <w:sz w:val="24"/>
          <w:szCs w:val="24"/>
        </w:rPr>
      </w:pPr>
      <w:bookmarkStart w:id="8" w:name="_Toc65000043"/>
      <w:bookmarkStart w:id="9" w:name="_Toc65000128"/>
      <w:bookmarkStart w:id="10" w:name="_Toc65000201"/>
      <w:bookmarkStart w:id="11" w:name="_Toc97292574"/>
      <w:r w:rsidRPr="007B4DA6">
        <w:rPr>
          <w:rFonts w:ascii="Times New Roman" w:hAnsi="Times New Roman" w:cs="Times New Roman"/>
          <w:b/>
          <w:color w:val="auto"/>
          <w:sz w:val="24"/>
          <w:szCs w:val="24"/>
        </w:rPr>
        <w:lastRenderedPageBreak/>
        <w:t>Demonstração do Resultado</w:t>
      </w:r>
      <w:bookmarkEnd w:id="8"/>
      <w:bookmarkEnd w:id="9"/>
      <w:bookmarkEnd w:id="10"/>
      <w:bookmarkEnd w:id="11"/>
      <w:r w:rsidRPr="007B4DA6">
        <w:rPr>
          <w:rFonts w:ascii="Times New Roman" w:hAnsi="Times New Roman" w:cs="Times New Roman"/>
          <w:b/>
          <w:color w:val="auto"/>
          <w:sz w:val="24"/>
          <w:szCs w:val="24"/>
        </w:rPr>
        <w:t xml:space="preserve"> </w:t>
      </w:r>
    </w:p>
    <w:p w14:paraId="3F50764E" w14:textId="77777777" w:rsidR="00C70365" w:rsidRDefault="00C70365" w:rsidP="0096187B">
      <w:pPr>
        <w:tabs>
          <w:tab w:val="left" w:pos="720"/>
        </w:tabs>
      </w:pPr>
    </w:p>
    <w:p w14:paraId="29B67F09" w14:textId="08B2A954" w:rsidR="00A13F70" w:rsidRPr="007B4DA6" w:rsidRDefault="00A13F70" w:rsidP="0096187B">
      <w:pPr>
        <w:tabs>
          <w:tab w:val="left" w:pos="720"/>
        </w:tabs>
        <w:sectPr w:rsidR="00A13F70" w:rsidRPr="007B4DA6" w:rsidSect="009A001B">
          <w:headerReference w:type="default" r:id="rId13"/>
          <w:footerReference w:type="default" r:id="rId14"/>
          <w:pgSz w:w="11906" w:h="16838"/>
          <w:pgMar w:top="720" w:right="720" w:bottom="720" w:left="720" w:header="709" w:footer="709" w:gutter="0"/>
          <w:cols w:space="708"/>
          <w:docGrid w:linePitch="360"/>
        </w:sectPr>
      </w:pPr>
      <w:r w:rsidRPr="00A13F70">
        <w:rPr>
          <w:noProof/>
        </w:rPr>
        <w:drawing>
          <wp:inline distT="0" distB="0" distL="0" distR="0" wp14:anchorId="23E2B2FC" wp14:editId="46820C20">
            <wp:extent cx="6645910" cy="6070600"/>
            <wp:effectExtent l="0" t="0" r="2540" b="635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5910" cy="6070600"/>
                    </a:xfrm>
                    <a:prstGeom prst="rect">
                      <a:avLst/>
                    </a:prstGeom>
                    <a:noFill/>
                    <a:ln>
                      <a:noFill/>
                    </a:ln>
                  </pic:spPr>
                </pic:pic>
              </a:graphicData>
            </a:graphic>
          </wp:inline>
        </w:drawing>
      </w:r>
    </w:p>
    <w:p w14:paraId="156D84F2" w14:textId="4B143765" w:rsidR="005913DC" w:rsidRDefault="00E5487C" w:rsidP="003B159A">
      <w:pPr>
        <w:pStyle w:val="Ttulo1"/>
        <w:numPr>
          <w:ilvl w:val="0"/>
          <w:numId w:val="1"/>
        </w:numPr>
        <w:spacing w:before="120" w:after="240"/>
        <w:rPr>
          <w:rFonts w:ascii="Times New Roman" w:hAnsi="Times New Roman" w:cs="Times New Roman"/>
          <w:b/>
          <w:color w:val="auto"/>
          <w:sz w:val="24"/>
          <w:szCs w:val="24"/>
        </w:rPr>
      </w:pPr>
      <w:bookmarkStart w:id="12" w:name="_Toc65000044"/>
      <w:bookmarkStart w:id="13" w:name="_Toc65000129"/>
      <w:bookmarkStart w:id="14" w:name="_Toc65000202"/>
      <w:bookmarkStart w:id="15" w:name="_Toc97292575"/>
      <w:r w:rsidRPr="007B4DA6">
        <w:rPr>
          <w:rFonts w:ascii="Times New Roman" w:hAnsi="Times New Roman" w:cs="Times New Roman"/>
          <w:b/>
          <w:color w:val="auto"/>
          <w:sz w:val="24"/>
          <w:szCs w:val="24"/>
        </w:rPr>
        <w:lastRenderedPageBreak/>
        <w:t>Demonstração dos Fluxos de Caixa (DFC</w:t>
      </w:r>
      <w:r w:rsidR="005913DC" w:rsidRPr="007B4DA6">
        <w:rPr>
          <w:rFonts w:ascii="Times New Roman" w:hAnsi="Times New Roman" w:cs="Times New Roman"/>
          <w:b/>
          <w:color w:val="auto"/>
          <w:sz w:val="24"/>
          <w:szCs w:val="24"/>
        </w:rPr>
        <w:t>)</w:t>
      </w:r>
      <w:bookmarkEnd w:id="12"/>
      <w:bookmarkEnd w:id="13"/>
      <w:bookmarkEnd w:id="14"/>
      <w:bookmarkEnd w:id="15"/>
    </w:p>
    <w:p w14:paraId="619DE9BE" w14:textId="74A0F476" w:rsidR="00F85B29" w:rsidRPr="00F85B29" w:rsidRDefault="00CA051B" w:rsidP="0096187B">
      <w:r w:rsidRPr="00CA051B">
        <w:rPr>
          <w:noProof/>
        </w:rPr>
        <w:drawing>
          <wp:inline distT="0" distB="0" distL="0" distR="0" wp14:anchorId="24C041B1" wp14:editId="7B2C7C14">
            <wp:extent cx="6515100" cy="8435340"/>
            <wp:effectExtent l="0" t="0" r="0" b="381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15100" cy="8435340"/>
                    </a:xfrm>
                    <a:prstGeom prst="rect">
                      <a:avLst/>
                    </a:prstGeom>
                    <a:noFill/>
                    <a:ln>
                      <a:noFill/>
                    </a:ln>
                  </pic:spPr>
                </pic:pic>
              </a:graphicData>
            </a:graphic>
          </wp:inline>
        </w:drawing>
      </w:r>
    </w:p>
    <w:p w14:paraId="2DB75DE1" w14:textId="4413E79E" w:rsidR="00D44362" w:rsidRPr="007B4DA6" w:rsidRDefault="00E5487C" w:rsidP="003B159A">
      <w:pPr>
        <w:pStyle w:val="Ttulo1"/>
        <w:numPr>
          <w:ilvl w:val="0"/>
          <w:numId w:val="1"/>
        </w:numPr>
        <w:spacing w:before="120" w:after="240"/>
        <w:rPr>
          <w:rFonts w:ascii="Times New Roman" w:hAnsi="Times New Roman" w:cs="Times New Roman"/>
          <w:b/>
          <w:color w:val="auto"/>
          <w:sz w:val="24"/>
          <w:szCs w:val="24"/>
        </w:rPr>
      </w:pPr>
      <w:bookmarkStart w:id="16" w:name="_Toc65000045"/>
      <w:bookmarkStart w:id="17" w:name="_Toc65000130"/>
      <w:bookmarkStart w:id="18" w:name="_Toc65000203"/>
      <w:bookmarkStart w:id="19" w:name="_Toc97292576"/>
      <w:r w:rsidRPr="007B4DA6">
        <w:rPr>
          <w:rFonts w:ascii="Times New Roman" w:hAnsi="Times New Roman" w:cs="Times New Roman"/>
          <w:b/>
          <w:color w:val="auto"/>
          <w:sz w:val="24"/>
          <w:szCs w:val="24"/>
        </w:rPr>
        <w:lastRenderedPageBreak/>
        <w:t>Demonstração do Valor Adicionado (DVA)</w:t>
      </w:r>
      <w:bookmarkEnd w:id="16"/>
      <w:bookmarkEnd w:id="17"/>
      <w:bookmarkEnd w:id="18"/>
      <w:bookmarkEnd w:id="19"/>
    </w:p>
    <w:p w14:paraId="2D1FB05C" w14:textId="2EABEBE1" w:rsidR="00AB73FD" w:rsidRPr="007B4DA6" w:rsidRDefault="009A16A9" w:rsidP="0096187B">
      <w:pPr>
        <w:spacing w:before="120" w:after="240"/>
        <w:rPr>
          <w:noProof/>
        </w:rPr>
      </w:pPr>
      <w:r w:rsidRPr="009A16A9">
        <w:rPr>
          <w:noProof/>
        </w:rPr>
        <w:drawing>
          <wp:inline distT="0" distB="0" distL="0" distR="0" wp14:anchorId="3BEE5169" wp14:editId="274C2172">
            <wp:extent cx="6004560" cy="743712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04560" cy="7437120"/>
                    </a:xfrm>
                    <a:prstGeom prst="rect">
                      <a:avLst/>
                    </a:prstGeom>
                    <a:noFill/>
                    <a:ln>
                      <a:noFill/>
                    </a:ln>
                  </pic:spPr>
                </pic:pic>
              </a:graphicData>
            </a:graphic>
          </wp:inline>
        </w:drawing>
      </w:r>
    </w:p>
    <w:p w14:paraId="3EFA702A" w14:textId="3C93B3BB" w:rsidR="005913DC" w:rsidRPr="007B4DA6" w:rsidRDefault="005913DC" w:rsidP="007919B8">
      <w:pPr>
        <w:spacing w:before="120" w:after="240"/>
        <w:jc w:val="center"/>
        <w:rPr>
          <w:noProof/>
        </w:rPr>
      </w:pPr>
    </w:p>
    <w:p w14:paraId="0962ED25" w14:textId="4FF25C6C" w:rsidR="00D774E1" w:rsidRDefault="00D774E1" w:rsidP="007919B8">
      <w:pPr>
        <w:spacing w:before="120" w:after="240"/>
        <w:jc w:val="center"/>
        <w:rPr>
          <w:noProof/>
        </w:rPr>
      </w:pPr>
    </w:p>
    <w:p w14:paraId="7B327A02" w14:textId="4A5BF775" w:rsidR="00C11924" w:rsidRDefault="00E5487C" w:rsidP="003B159A">
      <w:pPr>
        <w:pStyle w:val="Ttulo1"/>
        <w:numPr>
          <w:ilvl w:val="0"/>
          <w:numId w:val="1"/>
        </w:numPr>
        <w:spacing w:before="120" w:after="240"/>
        <w:rPr>
          <w:rFonts w:ascii="Times New Roman" w:hAnsi="Times New Roman" w:cs="Times New Roman"/>
          <w:b/>
          <w:color w:val="auto"/>
          <w:sz w:val="24"/>
          <w:szCs w:val="24"/>
        </w:rPr>
      </w:pPr>
      <w:bookmarkStart w:id="20" w:name="_Toc65000046"/>
      <w:bookmarkStart w:id="21" w:name="_Toc65000131"/>
      <w:bookmarkStart w:id="22" w:name="_Toc65000204"/>
      <w:bookmarkStart w:id="23" w:name="_Toc97292577"/>
      <w:r w:rsidRPr="007B4DA6">
        <w:rPr>
          <w:rFonts w:ascii="Times New Roman" w:hAnsi="Times New Roman" w:cs="Times New Roman"/>
          <w:b/>
          <w:color w:val="auto"/>
          <w:sz w:val="24"/>
          <w:szCs w:val="24"/>
        </w:rPr>
        <w:lastRenderedPageBreak/>
        <w:t>Demonstração das Mutações do Patrimônio Líquido</w:t>
      </w:r>
      <w:r w:rsidR="00807264" w:rsidRPr="007B4DA6">
        <w:rPr>
          <w:rFonts w:ascii="Times New Roman" w:hAnsi="Times New Roman" w:cs="Times New Roman"/>
          <w:b/>
          <w:color w:val="auto"/>
          <w:sz w:val="24"/>
          <w:szCs w:val="24"/>
        </w:rPr>
        <w:t xml:space="preserve"> (DMPL)</w:t>
      </w:r>
      <w:bookmarkEnd w:id="20"/>
      <w:bookmarkEnd w:id="21"/>
      <w:bookmarkEnd w:id="22"/>
      <w:bookmarkEnd w:id="23"/>
    </w:p>
    <w:p w14:paraId="45310FDB" w14:textId="1237015C" w:rsidR="009A16A9" w:rsidRPr="009A16A9" w:rsidRDefault="00BA1B28" w:rsidP="009A16A9">
      <w:r w:rsidRPr="00BA1B28">
        <w:rPr>
          <w:noProof/>
        </w:rPr>
        <w:drawing>
          <wp:inline distT="0" distB="0" distL="0" distR="0" wp14:anchorId="093A4113" wp14:editId="21D7B89E">
            <wp:extent cx="6645910" cy="4070985"/>
            <wp:effectExtent l="0" t="0" r="2540" b="5715"/>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910" cy="4070985"/>
                    </a:xfrm>
                    <a:prstGeom prst="rect">
                      <a:avLst/>
                    </a:prstGeom>
                    <a:noFill/>
                    <a:ln>
                      <a:noFill/>
                    </a:ln>
                  </pic:spPr>
                </pic:pic>
              </a:graphicData>
            </a:graphic>
          </wp:inline>
        </w:drawing>
      </w:r>
    </w:p>
    <w:p w14:paraId="1698F183" w14:textId="1484EBEF" w:rsidR="00233304" w:rsidRPr="00E861DF" w:rsidRDefault="00A80CFA" w:rsidP="00E861DF">
      <w:pPr>
        <w:pStyle w:val="Ttulo1"/>
        <w:spacing w:before="120" w:after="240"/>
        <w:rPr>
          <w:rFonts w:ascii="Times New Roman" w:eastAsia="Times New Roman" w:hAnsi="Times New Roman" w:cs="Times New Roman"/>
          <w:b/>
          <w:color w:val="auto"/>
          <w:sz w:val="24"/>
          <w:szCs w:val="24"/>
        </w:rPr>
      </w:pPr>
      <w:r w:rsidRPr="007B4DA6">
        <w:rPr>
          <w:rFonts w:ascii="Times New Roman" w:hAnsi="Times New Roman" w:cs="Times New Roman"/>
          <w:noProof/>
          <w:sz w:val="24"/>
          <w:szCs w:val="24"/>
          <w:lang w:eastAsia="pt-BR"/>
        </w:rPr>
        <w:br w:type="page"/>
      </w:r>
      <w:bookmarkStart w:id="24" w:name="_Toc65000047"/>
      <w:bookmarkStart w:id="25" w:name="_Toc65000132"/>
      <w:bookmarkStart w:id="26" w:name="_Toc65000205"/>
      <w:bookmarkStart w:id="27" w:name="_Toc97292578"/>
      <w:r w:rsidR="00233304" w:rsidRPr="00E861DF">
        <w:rPr>
          <w:rFonts w:ascii="Times New Roman" w:eastAsia="Times New Roman" w:hAnsi="Times New Roman" w:cs="Times New Roman"/>
          <w:b/>
          <w:color w:val="auto"/>
          <w:sz w:val="24"/>
          <w:szCs w:val="24"/>
        </w:rPr>
        <w:lastRenderedPageBreak/>
        <w:t>VI</w:t>
      </w:r>
      <w:r w:rsidR="00233304" w:rsidRPr="00E861DF">
        <w:rPr>
          <w:rFonts w:ascii="Times New Roman" w:eastAsia="Times New Roman" w:hAnsi="Times New Roman" w:cs="Times New Roman"/>
          <w:color w:val="auto"/>
          <w:sz w:val="24"/>
          <w:szCs w:val="24"/>
        </w:rPr>
        <w:t xml:space="preserve">.  </w:t>
      </w:r>
      <w:r w:rsidR="00233304" w:rsidRPr="00E861DF">
        <w:rPr>
          <w:rFonts w:ascii="Times New Roman" w:eastAsia="Times New Roman" w:hAnsi="Times New Roman" w:cs="Times New Roman"/>
          <w:b/>
          <w:color w:val="auto"/>
          <w:sz w:val="24"/>
          <w:szCs w:val="24"/>
        </w:rPr>
        <w:t>Notas Explicativas (NE)</w:t>
      </w:r>
      <w:bookmarkEnd w:id="24"/>
      <w:bookmarkEnd w:id="25"/>
      <w:bookmarkEnd w:id="26"/>
      <w:bookmarkEnd w:id="27"/>
    </w:p>
    <w:p w14:paraId="0475EECF" w14:textId="77777777" w:rsidR="00233304" w:rsidRPr="00E861DF" w:rsidRDefault="00233304" w:rsidP="00E861DF">
      <w:pPr>
        <w:pStyle w:val="Ttulo2"/>
        <w:spacing w:before="120" w:after="240"/>
        <w:rPr>
          <w:rFonts w:ascii="Times New Roman" w:eastAsia="Times New Roman" w:hAnsi="Times New Roman" w:cs="Times New Roman"/>
          <w:b/>
          <w:color w:val="auto"/>
          <w:sz w:val="24"/>
          <w:szCs w:val="24"/>
        </w:rPr>
      </w:pPr>
      <w:bookmarkStart w:id="28" w:name="_heading=h.1t3h5sf" w:colFirst="0" w:colLast="0"/>
      <w:bookmarkStart w:id="29" w:name="_Toc65000048"/>
      <w:bookmarkStart w:id="30" w:name="_Toc65000133"/>
      <w:bookmarkStart w:id="31" w:name="_Toc65000206"/>
      <w:bookmarkStart w:id="32" w:name="_Toc97292579"/>
      <w:bookmarkEnd w:id="28"/>
      <w:r w:rsidRPr="00E861DF">
        <w:rPr>
          <w:rFonts w:ascii="Times New Roman" w:eastAsia="Times New Roman" w:hAnsi="Times New Roman" w:cs="Times New Roman"/>
          <w:b/>
          <w:color w:val="auto"/>
          <w:sz w:val="24"/>
          <w:szCs w:val="24"/>
        </w:rPr>
        <w:t>Nota a) – Contexto Operacional</w:t>
      </w:r>
      <w:bookmarkEnd w:id="29"/>
      <w:bookmarkEnd w:id="30"/>
      <w:bookmarkEnd w:id="31"/>
      <w:bookmarkEnd w:id="32"/>
      <w:r w:rsidRPr="00E861DF">
        <w:rPr>
          <w:rFonts w:ascii="Times New Roman" w:eastAsia="Times New Roman" w:hAnsi="Times New Roman" w:cs="Times New Roman"/>
          <w:b/>
          <w:color w:val="auto"/>
          <w:sz w:val="24"/>
          <w:szCs w:val="24"/>
        </w:rPr>
        <w:t xml:space="preserve"> </w:t>
      </w:r>
    </w:p>
    <w:p w14:paraId="3B5721DD" w14:textId="6A5B25AE" w:rsidR="00233304" w:rsidRPr="00E861DF" w:rsidRDefault="00E01551" w:rsidP="00E861DF">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sz w:val="24"/>
        </w:rPr>
        <w:t>A EBSERH, conforme a legislação nacional em vigor, reger-se pela Lei n</w:t>
      </w:r>
      <w:r w:rsidRPr="00E861DF">
        <w:rPr>
          <w:rFonts w:ascii="Times New Roman" w:eastAsia="Times New Roman" w:hAnsi="Times New Roman"/>
          <w:sz w:val="24"/>
          <w:u w:val="single"/>
          <w:vertAlign w:val="superscript"/>
        </w:rPr>
        <w:t>o</w:t>
      </w:r>
      <w:r w:rsidRPr="00E861DF">
        <w:rPr>
          <w:rFonts w:ascii="Times New Roman" w:eastAsia="Times New Roman" w:hAnsi="Times New Roman"/>
          <w:sz w:val="24"/>
        </w:rPr>
        <w:t xml:space="preserve"> 12.550/11, e pela Lei n</w:t>
      </w:r>
      <w:r w:rsidRPr="00E861DF">
        <w:rPr>
          <w:rFonts w:ascii="Times New Roman" w:eastAsia="Times New Roman" w:hAnsi="Times New Roman"/>
          <w:sz w:val="24"/>
          <w:u w:val="single"/>
          <w:vertAlign w:val="superscript"/>
        </w:rPr>
        <w:t>o</w:t>
      </w:r>
      <w:r w:rsidRPr="00E861DF">
        <w:rPr>
          <w:rFonts w:ascii="Times New Roman" w:eastAsia="Times New Roman" w:hAnsi="Times New Roman"/>
          <w:sz w:val="24"/>
        </w:rPr>
        <w:t xml:space="preserve"> </w:t>
      </w:r>
      <w:r w:rsidR="00233304" w:rsidRPr="00E861DF">
        <w:rPr>
          <w:rFonts w:ascii="Times New Roman" w:eastAsia="Times New Roman" w:hAnsi="Times New Roman" w:cs="Times New Roman"/>
          <w:sz w:val="24"/>
          <w:szCs w:val="24"/>
        </w:rPr>
        <w:t xml:space="preserve">6.404/76, bem como por seu Estatuto Social, e pelas demais normas vigentes que lhe sejam aplicáveis.  Por se tratar de uma empresa estatal dependente, está sujeita tanto às normas de direito público, quanto às de direito privado. Assim, para o registro e avaliação das demonstrações contábeis deve ser observada a Legislação Societária, a Legislação aplicada ao Setor Público, além da legislação fiscal de âmbito Federal, Estadual e Municipal, e as Instruções Normativas da Receita Federal do Brasil. Para a adequada orientação dos trabalhos também foram observadas as novas práticas aprovadas pela Resolução do Conselho Federal de Contabilidade-CFC </w:t>
      </w:r>
      <w:r w:rsidRPr="00E861DF">
        <w:rPr>
          <w:rFonts w:ascii="Times New Roman" w:eastAsia="Times New Roman" w:hAnsi="Times New Roman"/>
          <w:sz w:val="24"/>
        </w:rPr>
        <w:t>n</w:t>
      </w:r>
      <w:r w:rsidRPr="00E861DF">
        <w:rPr>
          <w:rFonts w:ascii="Times New Roman" w:eastAsia="Times New Roman" w:hAnsi="Times New Roman"/>
          <w:sz w:val="24"/>
          <w:u w:val="single"/>
          <w:vertAlign w:val="superscript"/>
        </w:rPr>
        <w:t>o</w:t>
      </w:r>
      <w:r w:rsidRPr="00E861DF">
        <w:rPr>
          <w:rFonts w:ascii="Times New Roman" w:eastAsia="Times New Roman" w:hAnsi="Times New Roman" w:cs="Times New Roman"/>
          <w:sz w:val="24"/>
          <w:szCs w:val="24"/>
        </w:rPr>
        <w:t xml:space="preserve"> </w:t>
      </w:r>
      <w:r w:rsidR="00233304" w:rsidRPr="00E861DF">
        <w:rPr>
          <w:rFonts w:ascii="Times New Roman" w:eastAsia="Times New Roman" w:hAnsi="Times New Roman" w:cs="Times New Roman"/>
          <w:sz w:val="24"/>
          <w:szCs w:val="24"/>
        </w:rPr>
        <w:t>2016/NBCTSPEC</w:t>
      </w:r>
      <w:r w:rsidR="00233304" w:rsidRPr="00E861DF">
        <w:rPr>
          <w:rFonts w:ascii="Times New Roman" w:eastAsia="Times New Roman" w:hAnsi="Times New Roman" w:cs="Times New Roman"/>
          <w:sz w:val="24"/>
          <w:szCs w:val="24"/>
          <w:shd w:val="clear" w:color="auto" w:fill="F7F6F3"/>
        </w:rPr>
        <w:t xml:space="preserve"> </w:t>
      </w:r>
      <w:r w:rsidR="00233304" w:rsidRPr="00E861DF">
        <w:rPr>
          <w:rFonts w:ascii="Times New Roman" w:eastAsia="Times New Roman" w:hAnsi="Times New Roman" w:cs="Times New Roman"/>
          <w:sz w:val="24"/>
          <w:szCs w:val="24"/>
        </w:rPr>
        <w:t>- Estrutura Conceitual para Elaboração e Divulgação de Informação Contábil de Propósito Geral pelas Entidades do Setor Público</w:t>
      </w:r>
    </w:p>
    <w:p w14:paraId="18BAEAA3" w14:textId="21840D55" w:rsidR="00233304" w:rsidRPr="00E861DF" w:rsidRDefault="00233304" w:rsidP="00233304">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 xml:space="preserve">No contexto de avaliação das demonstrações contábeis, cumpre esclarecer que a EBSERH é constituída nos termos da Lei </w:t>
      </w:r>
      <w:r w:rsidR="00E01551" w:rsidRPr="00E861DF">
        <w:rPr>
          <w:rFonts w:ascii="Times New Roman" w:eastAsia="Times New Roman" w:hAnsi="Times New Roman"/>
          <w:sz w:val="24"/>
        </w:rPr>
        <w:t>n</w:t>
      </w:r>
      <w:r w:rsidR="00E01551" w:rsidRPr="00E861DF">
        <w:rPr>
          <w:rFonts w:ascii="Times New Roman" w:eastAsia="Times New Roman" w:hAnsi="Times New Roman"/>
          <w:sz w:val="24"/>
          <w:u w:val="single"/>
          <w:vertAlign w:val="superscript"/>
        </w:rPr>
        <w:t>o</w:t>
      </w:r>
      <w:r w:rsidRPr="00E861DF">
        <w:rPr>
          <w:rFonts w:ascii="Times New Roman" w:eastAsia="Times New Roman" w:hAnsi="Times New Roman" w:cs="Times New Roman"/>
          <w:sz w:val="24"/>
          <w:szCs w:val="24"/>
        </w:rPr>
        <w:t xml:space="preserve"> 12.550/2011, dotada de personalidade jurídica de direito privado, vinculada ao Ministério da Educação, com capital social subscrito e integralizado exclusivamente público (100% da União), sendo integrante do Orçamento Fiscal e da Seguridade Social da União, portanto, sujeita ao arcabouço legal, sistemas e controles postos para Administração Pública Federal. </w:t>
      </w:r>
    </w:p>
    <w:p w14:paraId="542B71B4" w14:textId="263B7648" w:rsidR="00E01551" w:rsidRPr="00E861DF" w:rsidRDefault="00E01551" w:rsidP="00E01551">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 xml:space="preserve">A EBSERH foi criada em 2011, como resposta do Governo Federal às questões e deficiências de gestão dos Hospitais Universitários Federais, apontadas nos </w:t>
      </w:r>
      <w:r w:rsidR="00104C25" w:rsidRPr="00E861DF">
        <w:rPr>
          <w:rFonts w:ascii="Times New Roman" w:eastAsia="Times New Roman" w:hAnsi="Times New Roman" w:cs="Times New Roman"/>
          <w:sz w:val="24"/>
          <w:szCs w:val="24"/>
        </w:rPr>
        <w:t>acórdãos 1.520</w:t>
      </w:r>
      <w:r w:rsidRPr="00E861DF">
        <w:rPr>
          <w:rFonts w:ascii="Times New Roman" w:eastAsia="Times New Roman" w:hAnsi="Times New Roman" w:cs="Times New Roman"/>
          <w:sz w:val="24"/>
          <w:szCs w:val="24"/>
        </w:rPr>
        <w:t>/2006, 2.813/2009 e 2.681/2011, do Tribunal de Contas da União – TCU. Dentre estes, constam os apontamentos relativos à necessidade de substituição dos contratos de mão de obra preconizados por servidores públicos concursados, a necessidade de reestruturação física e tecnológica, desvinculação administrativa das fundações de apoio, necessidade de adoção de controle de custos, necessidade de revisão da contratualização de serviços junto ao Sistema Único de Saúde – SUS e da adoção de soluções informatizadas de apoio à gestão.</w:t>
      </w:r>
    </w:p>
    <w:p w14:paraId="1A8122FC" w14:textId="77777777" w:rsidR="00E01551" w:rsidRPr="00E861DF" w:rsidRDefault="00E01551" w:rsidP="00E01551">
      <w:pPr>
        <w:spacing w:before="120" w:after="240" w:line="360" w:lineRule="auto"/>
        <w:jc w:val="both"/>
        <w:rPr>
          <w:rFonts w:ascii="Times New Roman" w:eastAsia="Times New Roman" w:hAnsi="Times New Roman" w:cs="Times New Roman"/>
          <w:sz w:val="24"/>
          <w:szCs w:val="24"/>
        </w:rPr>
      </w:pPr>
      <w:bookmarkStart w:id="33" w:name="_Toc65000049"/>
      <w:bookmarkStart w:id="34" w:name="_Toc65000134"/>
      <w:bookmarkStart w:id="35" w:name="_Toc65000207"/>
      <w:r w:rsidRPr="00E861DF">
        <w:rPr>
          <w:rFonts w:ascii="Times New Roman" w:eastAsia="Times New Roman" w:hAnsi="Times New Roman" w:cs="Times New Roman"/>
          <w:sz w:val="24"/>
          <w:szCs w:val="24"/>
        </w:rPr>
        <w:t>A assunção da gestão dos Hospitais Universitários Federais com a EBSERH é firmada por meio da celebração de contrato de gestão com as Universidades Federais a que estão vinculadas as unidades hospitalares. Atualmente, a EBSERH possui contratos firmados para a gestão de 40 (quarenta) Hospitais Universitários Federais, de 32 (trinta e duas) Instituições Federais de Ensino Superior – IFES. No mapa abaixo constam identificadas as IFES que assinaram contrato com a EBSERH para a gestão das respectivas unidades hospitalares:</w:t>
      </w:r>
    </w:p>
    <w:p w14:paraId="053DD500" w14:textId="1CF928D7" w:rsidR="001033D6" w:rsidRPr="00E861DF" w:rsidRDefault="00A31E19" w:rsidP="0096187B">
      <w:pPr>
        <w:pStyle w:val="Ttulo1"/>
        <w:spacing w:before="120" w:after="240"/>
        <w:rPr>
          <w:rFonts w:ascii="Times New Roman" w:hAnsi="Times New Roman" w:cs="Times New Roman"/>
          <w:noProof/>
          <w:color w:val="auto"/>
          <w:sz w:val="24"/>
          <w:szCs w:val="24"/>
          <w:lang w:eastAsia="pt-BR"/>
        </w:rPr>
      </w:pPr>
      <w:bookmarkStart w:id="36" w:name="_Toc65761277"/>
      <w:bookmarkStart w:id="37" w:name="_Toc74671751"/>
      <w:bookmarkStart w:id="38" w:name="_Toc79046448"/>
      <w:bookmarkStart w:id="39" w:name="_Toc79046584"/>
      <w:bookmarkStart w:id="40" w:name="_Toc79046700"/>
      <w:bookmarkStart w:id="41" w:name="_Toc79046983"/>
      <w:bookmarkStart w:id="42" w:name="_Toc79058631"/>
      <w:bookmarkStart w:id="43" w:name="_Toc80008890"/>
      <w:bookmarkStart w:id="44" w:name="_Toc81243361"/>
      <w:bookmarkStart w:id="45" w:name="_Toc83289480"/>
      <w:bookmarkStart w:id="46" w:name="_Toc84356843"/>
      <w:bookmarkStart w:id="47" w:name="_Toc91002745"/>
      <w:bookmarkStart w:id="48" w:name="_Toc94778795"/>
      <w:bookmarkStart w:id="49" w:name="_Toc94865522"/>
      <w:bookmarkStart w:id="50" w:name="_Toc95906462"/>
      <w:bookmarkStart w:id="51" w:name="_Toc95906646"/>
      <w:bookmarkStart w:id="52" w:name="_Toc95913541"/>
      <w:bookmarkStart w:id="53" w:name="_Toc95925523"/>
      <w:bookmarkStart w:id="54" w:name="_Toc97225152"/>
      <w:bookmarkStart w:id="55" w:name="_Toc97225283"/>
      <w:bookmarkStart w:id="56" w:name="_Toc97228387"/>
      <w:bookmarkStart w:id="57" w:name="_Toc97228533"/>
      <w:bookmarkStart w:id="58" w:name="_Toc97292580"/>
      <w:r w:rsidRPr="00E861DF">
        <w:rPr>
          <w:noProof/>
          <w:color w:val="auto"/>
          <w:lang w:eastAsia="pt-BR"/>
        </w:rPr>
        <w:lastRenderedPageBreak/>
        <w:drawing>
          <wp:inline distT="0" distB="0" distL="0" distR="0" wp14:anchorId="7D6F3FE8" wp14:editId="0404E106">
            <wp:extent cx="5210175" cy="3939571"/>
            <wp:effectExtent l="0" t="0" r="0" b="381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17356" cy="3945001"/>
                    </a:xfrm>
                    <a:prstGeom prst="rect">
                      <a:avLst/>
                    </a:prstGeom>
                  </pic:spPr>
                </pic:pic>
              </a:graphicData>
            </a:graphic>
          </wp:inline>
        </w:drawing>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7CBFF3AF" w14:textId="77777777" w:rsidR="00233304" w:rsidRPr="00E861DF" w:rsidRDefault="00233304" w:rsidP="00233304">
      <w:pPr>
        <w:tabs>
          <w:tab w:val="left" w:pos="1710"/>
        </w:tabs>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A transição da gestão dos hospitais para a EBSERH é realizada segundo as condições firmadas em cada instrumento contratual, e no que concerne à constituição fiscal das unidades filiadas, encontra-se em diferentes estágios, conforme o quadro abaixo:</w:t>
      </w:r>
    </w:p>
    <w:p w14:paraId="6AF47336" w14:textId="77777777" w:rsidR="00233304" w:rsidRPr="00E861DF" w:rsidRDefault="00233304" w:rsidP="00233304">
      <w:pPr>
        <w:shd w:val="clear" w:color="auto" w:fill="FFFFFF"/>
        <w:spacing w:after="0" w:line="240" w:lineRule="auto"/>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Quadro 1 – Evolução de unidades hospitalares com Execução Orçamentária e Financeira.</w:t>
      </w:r>
    </w:p>
    <w:tbl>
      <w:tblPr>
        <w:tblW w:w="8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0"/>
        <w:gridCol w:w="1842"/>
        <w:gridCol w:w="2193"/>
        <w:gridCol w:w="1418"/>
        <w:gridCol w:w="1843"/>
      </w:tblGrid>
      <w:tr w:rsidR="00233304" w:rsidRPr="00E861DF" w14:paraId="537CACC6" w14:textId="77777777" w:rsidTr="0096187B">
        <w:trPr>
          <w:trHeight w:val="768"/>
        </w:trPr>
        <w:tc>
          <w:tcPr>
            <w:tcW w:w="1640" w:type="dxa"/>
            <w:tcBorders>
              <w:bottom w:val="single" w:sz="4" w:space="0" w:color="000000"/>
            </w:tcBorders>
            <w:shd w:val="clear" w:color="auto" w:fill="auto"/>
            <w:vAlign w:val="center"/>
          </w:tcPr>
          <w:p w14:paraId="3EF4DB86" w14:textId="77777777" w:rsidR="00233304" w:rsidRPr="00E861DF" w:rsidRDefault="00233304" w:rsidP="00233304">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Assinatura de Contrato de Gestão</w:t>
            </w:r>
          </w:p>
        </w:tc>
        <w:tc>
          <w:tcPr>
            <w:tcW w:w="1842" w:type="dxa"/>
            <w:tcBorders>
              <w:bottom w:val="single" w:sz="4" w:space="0" w:color="000000"/>
            </w:tcBorders>
            <w:shd w:val="clear" w:color="auto" w:fill="auto"/>
            <w:vAlign w:val="center"/>
          </w:tcPr>
          <w:p w14:paraId="529675BA" w14:textId="562C8130" w:rsidR="00233304" w:rsidRPr="00E861DF" w:rsidRDefault="00233304" w:rsidP="00233304">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Unidade EBSERH Com Abertura de CNPJ</w:t>
            </w:r>
          </w:p>
        </w:tc>
        <w:tc>
          <w:tcPr>
            <w:tcW w:w="2193" w:type="dxa"/>
            <w:shd w:val="clear" w:color="auto" w:fill="auto"/>
            <w:vAlign w:val="center"/>
          </w:tcPr>
          <w:p w14:paraId="712F366F" w14:textId="77777777" w:rsidR="00233304" w:rsidRPr="00E861DF" w:rsidRDefault="00233304" w:rsidP="00233304">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Quantidade de Empregados</w:t>
            </w:r>
          </w:p>
        </w:tc>
        <w:tc>
          <w:tcPr>
            <w:tcW w:w="1418" w:type="dxa"/>
            <w:shd w:val="clear" w:color="auto" w:fill="auto"/>
            <w:vAlign w:val="center"/>
          </w:tcPr>
          <w:p w14:paraId="3B4846AC" w14:textId="77777777" w:rsidR="00233304" w:rsidRPr="00E861DF" w:rsidRDefault="00233304" w:rsidP="00233304">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Exercícios Financeiros</w:t>
            </w:r>
          </w:p>
        </w:tc>
        <w:tc>
          <w:tcPr>
            <w:tcW w:w="1843" w:type="dxa"/>
            <w:shd w:val="clear" w:color="auto" w:fill="auto"/>
            <w:vAlign w:val="center"/>
          </w:tcPr>
          <w:p w14:paraId="5ECC022F" w14:textId="77777777" w:rsidR="00233304" w:rsidRPr="00E861DF" w:rsidRDefault="00233304" w:rsidP="00233304">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Execução Orçamentária e Financeira</w:t>
            </w:r>
          </w:p>
        </w:tc>
      </w:tr>
      <w:tr w:rsidR="00233304" w:rsidRPr="00E861DF" w14:paraId="76DCAF92" w14:textId="77777777" w:rsidTr="0096187B">
        <w:trPr>
          <w:trHeight w:val="274"/>
        </w:trPr>
        <w:tc>
          <w:tcPr>
            <w:tcW w:w="1640" w:type="dxa"/>
            <w:vMerge w:val="restart"/>
            <w:tcBorders>
              <w:top w:val="nil"/>
              <w:left w:val="single" w:sz="4" w:space="0" w:color="000000"/>
              <w:bottom w:val="nil"/>
              <w:right w:val="single" w:sz="4" w:space="0" w:color="000000"/>
            </w:tcBorders>
            <w:vAlign w:val="center"/>
          </w:tcPr>
          <w:p w14:paraId="327FA06C" w14:textId="20F2CCDC" w:rsidR="00233304" w:rsidRPr="00E861DF" w:rsidRDefault="003867E7" w:rsidP="00624B65">
            <w:pPr>
              <w:widowControl w:val="0"/>
              <w:pBdr>
                <w:top w:val="nil"/>
                <w:left w:val="nil"/>
                <w:bottom w:val="nil"/>
                <w:right w:val="nil"/>
                <w:between w:val="nil"/>
              </w:pBdr>
              <w:spacing w:after="0" w:line="276" w:lineRule="auto"/>
              <w:jc w:val="center"/>
              <w:rPr>
                <w:rFonts w:ascii="Times New Roman" w:eastAsia="Times New Roman" w:hAnsi="Times New Roman" w:cs="Times New Roman"/>
              </w:rPr>
            </w:pPr>
            <w:r w:rsidRPr="00E861DF">
              <w:rPr>
                <w:rFonts w:ascii="Times New Roman" w:eastAsia="Times New Roman" w:hAnsi="Times New Roman" w:cs="Times New Roman"/>
              </w:rPr>
              <w:t>40</w:t>
            </w:r>
            <w:r w:rsidR="00053DD7" w:rsidRPr="00E861DF">
              <w:rPr>
                <w:rFonts w:ascii="Times New Roman" w:eastAsia="Times New Roman" w:hAnsi="Times New Roman" w:cs="Times New Roman"/>
              </w:rPr>
              <w:t>*</w:t>
            </w:r>
          </w:p>
        </w:tc>
        <w:tc>
          <w:tcPr>
            <w:tcW w:w="1842" w:type="dxa"/>
            <w:vMerge w:val="restart"/>
            <w:tcBorders>
              <w:top w:val="nil"/>
              <w:left w:val="single" w:sz="4" w:space="0" w:color="000000"/>
              <w:bottom w:val="nil"/>
              <w:right w:val="single" w:sz="4" w:space="0" w:color="000000"/>
            </w:tcBorders>
            <w:vAlign w:val="center"/>
          </w:tcPr>
          <w:p w14:paraId="653A0D20" w14:textId="7CD74356" w:rsidR="00233304" w:rsidRPr="00E861DF" w:rsidRDefault="003867E7" w:rsidP="00624B65">
            <w:pPr>
              <w:widowControl w:val="0"/>
              <w:pBdr>
                <w:top w:val="nil"/>
                <w:left w:val="nil"/>
                <w:bottom w:val="nil"/>
                <w:right w:val="nil"/>
                <w:between w:val="nil"/>
              </w:pBdr>
              <w:spacing w:after="0" w:line="276" w:lineRule="auto"/>
              <w:jc w:val="center"/>
              <w:rPr>
                <w:rFonts w:ascii="Times New Roman" w:eastAsia="Times New Roman" w:hAnsi="Times New Roman" w:cs="Times New Roman"/>
              </w:rPr>
            </w:pPr>
            <w:r w:rsidRPr="00E861DF">
              <w:rPr>
                <w:rFonts w:ascii="Times New Roman" w:eastAsia="Times New Roman" w:hAnsi="Times New Roman" w:cs="Times New Roman"/>
              </w:rPr>
              <w:t>38</w:t>
            </w:r>
          </w:p>
        </w:tc>
        <w:tc>
          <w:tcPr>
            <w:tcW w:w="2193" w:type="dxa"/>
            <w:tcBorders>
              <w:left w:val="single" w:sz="4" w:space="0" w:color="000000"/>
            </w:tcBorders>
            <w:shd w:val="clear" w:color="auto" w:fill="auto"/>
            <w:vAlign w:val="center"/>
          </w:tcPr>
          <w:p w14:paraId="7F165FCF" w14:textId="77777777" w:rsidR="00233304" w:rsidRPr="00E861DF" w:rsidRDefault="00233304" w:rsidP="00233304">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24.467</w:t>
            </w:r>
          </w:p>
        </w:tc>
        <w:tc>
          <w:tcPr>
            <w:tcW w:w="1418" w:type="dxa"/>
            <w:shd w:val="clear" w:color="auto" w:fill="auto"/>
            <w:vAlign w:val="center"/>
          </w:tcPr>
          <w:p w14:paraId="18668A94" w14:textId="77777777" w:rsidR="00233304" w:rsidRPr="00E861DF" w:rsidRDefault="00233304" w:rsidP="00233304">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2017</w:t>
            </w:r>
          </w:p>
        </w:tc>
        <w:tc>
          <w:tcPr>
            <w:tcW w:w="1843" w:type="dxa"/>
            <w:shd w:val="clear" w:color="auto" w:fill="auto"/>
            <w:vAlign w:val="center"/>
          </w:tcPr>
          <w:p w14:paraId="30DF0557" w14:textId="77777777" w:rsidR="00233304" w:rsidRPr="00E861DF" w:rsidRDefault="00233304" w:rsidP="00233304">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18</w:t>
            </w:r>
          </w:p>
        </w:tc>
      </w:tr>
      <w:tr w:rsidR="00233304" w:rsidRPr="00E861DF" w14:paraId="779354B4" w14:textId="77777777" w:rsidTr="0096187B">
        <w:trPr>
          <w:trHeight w:val="330"/>
        </w:trPr>
        <w:tc>
          <w:tcPr>
            <w:tcW w:w="1640" w:type="dxa"/>
            <w:vMerge/>
            <w:tcBorders>
              <w:top w:val="nil"/>
              <w:left w:val="single" w:sz="4" w:space="0" w:color="000000"/>
              <w:bottom w:val="nil"/>
              <w:right w:val="single" w:sz="4" w:space="0" w:color="000000"/>
            </w:tcBorders>
            <w:vAlign w:val="center"/>
          </w:tcPr>
          <w:p w14:paraId="0B48737F" w14:textId="77777777" w:rsidR="00233304" w:rsidRPr="00E861DF" w:rsidRDefault="00233304" w:rsidP="00233304">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842" w:type="dxa"/>
            <w:vMerge/>
            <w:tcBorders>
              <w:top w:val="nil"/>
              <w:left w:val="single" w:sz="4" w:space="0" w:color="000000"/>
              <w:bottom w:val="nil"/>
              <w:right w:val="single" w:sz="4" w:space="0" w:color="000000"/>
            </w:tcBorders>
            <w:vAlign w:val="center"/>
          </w:tcPr>
          <w:p w14:paraId="7583818F" w14:textId="77777777" w:rsidR="00233304" w:rsidRPr="00E861DF" w:rsidRDefault="00233304" w:rsidP="00233304">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2193" w:type="dxa"/>
            <w:tcBorders>
              <w:left w:val="single" w:sz="4" w:space="0" w:color="000000"/>
            </w:tcBorders>
            <w:shd w:val="clear" w:color="auto" w:fill="auto"/>
            <w:vAlign w:val="center"/>
          </w:tcPr>
          <w:p w14:paraId="510E5484" w14:textId="77777777" w:rsidR="00233304" w:rsidRPr="00E861DF" w:rsidRDefault="00233304" w:rsidP="00233304">
            <w:pPr>
              <w:spacing w:after="0" w:line="240" w:lineRule="auto"/>
              <w:jc w:val="center"/>
              <w:rPr>
                <w:rFonts w:ascii="Times New Roman" w:eastAsia="Times New Roman" w:hAnsi="Times New Roman" w:cs="Times New Roman"/>
              </w:rPr>
            </w:pPr>
            <w:r w:rsidRPr="00E861DF">
              <w:t>30.045</w:t>
            </w:r>
          </w:p>
        </w:tc>
        <w:tc>
          <w:tcPr>
            <w:tcW w:w="1418" w:type="dxa"/>
            <w:shd w:val="clear" w:color="auto" w:fill="auto"/>
            <w:vAlign w:val="center"/>
          </w:tcPr>
          <w:p w14:paraId="2DCD38AD" w14:textId="77777777" w:rsidR="00233304" w:rsidRPr="00E861DF" w:rsidRDefault="00233304" w:rsidP="00233304">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2018</w:t>
            </w:r>
          </w:p>
        </w:tc>
        <w:tc>
          <w:tcPr>
            <w:tcW w:w="1843" w:type="dxa"/>
            <w:shd w:val="clear" w:color="auto" w:fill="auto"/>
            <w:vAlign w:val="center"/>
          </w:tcPr>
          <w:p w14:paraId="35040DD4" w14:textId="77777777" w:rsidR="00233304" w:rsidRPr="00E861DF" w:rsidRDefault="00233304" w:rsidP="00233304">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18</w:t>
            </w:r>
          </w:p>
        </w:tc>
      </w:tr>
      <w:tr w:rsidR="00233304" w:rsidRPr="00E861DF" w14:paraId="07FAE605" w14:textId="77777777" w:rsidTr="00A411EF">
        <w:trPr>
          <w:trHeight w:val="330"/>
        </w:trPr>
        <w:tc>
          <w:tcPr>
            <w:tcW w:w="1640" w:type="dxa"/>
            <w:tcBorders>
              <w:top w:val="nil"/>
              <w:left w:val="single" w:sz="4" w:space="0" w:color="000000"/>
              <w:bottom w:val="nil"/>
              <w:right w:val="single" w:sz="4" w:space="0" w:color="000000"/>
            </w:tcBorders>
            <w:vAlign w:val="center"/>
          </w:tcPr>
          <w:p w14:paraId="6A2583A9" w14:textId="77777777" w:rsidR="00233304" w:rsidRPr="00E861DF" w:rsidRDefault="00233304" w:rsidP="00233304">
            <w:pPr>
              <w:spacing w:after="0" w:line="240" w:lineRule="auto"/>
              <w:rPr>
                <w:rFonts w:ascii="Times New Roman" w:eastAsia="Times New Roman" w:hAnsi="Times New Roman" w:cs="Times New Roman"/>
              </w:rPr>
            </w:pPr>
          </w:p>
        </w:tc>
        <w:tc>
          <w:tcPr>
            <w:tcW w:w="1842" w:type="dxa"/>
            <w:tcBorders>
              <w:top w:val="nil"/>
              <w:left w:val="single" w:sz="4" w:space="0" w:color="000000"/>
              <w:bottom w:val="nil"/>
              <w:right w:val="single" w:sz="4" w:space="0" w:color="000000"/>
            </w:tcBorders>
            <w:vAlign w:val="center"/>
          </w:tcPr>
          <w:p w14:paraId="3C38D76A" w14:textId="77777777" w:rsidR="00233304" w:rsidRPr="00E861DF" w:rsidRDefault="00233304" w:rsidP="00233304">
            <w:pPr>
              <w:spacing w:after="0" w:line="240" w:lineRule="auto"/>
              <w:jc w:val="center"/>
              <w:rPr>
                <w:rFonts w:ascii="Times New Roman" w:eastAsia="Times New Roman" w:hAnsi="Times New Roman" w:cs="Times New Roman"/>
              </w:rPr>
            </w:pPr>
          </w:p>
        </w:tc>
        <w:tc>
          <w:tcPr>
            <w:tcW w:w="2193" w:type="dxa"/>
            <w:tcBorders>
              <w:left w:val="single" w:sz="4" w:space="0" w:color="000000"/>
            </w:tcBorders>
            <w:shd w:val="clear" w:color="auto" w:fill="auto"/>
            <w:vAlign w:val="center"/>
          </w:tcPr>
          <w:p w14:paraId="6BACE25C" w14:textId="6F4122FA" w:rsidR="00233304" w:rsidRPr="00E861DF" w:rsidRDefault="00233304" w:rsidP="00233304">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32.</w:t>
            </w:r>
            <w:r w:rsidR="00B218E4" w:rsidRPr="00E861DF">
              <w:rPr>
                <w:rFonts w:ascii="Times New Roman" w:eastAsia="Times New Roman" w:hAnsi="Times New Roman" w:cs="Times New Roman"/>
              </w:rPr>
              <w:t>090</w:t>
            </w:r>
          </w:p>
        </w:tc>
        <w:tc>
          <w:tcPr>
            <w:tcW w:w="1418" w:type="dxa"/>
            <w:shd w:val="clear" w:color="auto" w:fill="auto"/>
            <w:vAlign w:val="center"/>
          </w:tcPr>
          <w:p w14:paraId="6274CFFE" w14:textId="77777777" w:rsidR="00233304" w:rsidRPr="00E861DF" w:rsidRDefault="00233304" w:rsidP="00233304">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2019</w:t>
            </w:r>
          </w:p>
        </w:tc>
        <w:tc>
          <w:tcPr>
            <w:tcW w:w="1843" w:type="dxa"/>
            <w:shd w:val="clear" w:color="auto" w:fill="auto"/>
            <w:vAlign w:val="center"/>
          </w:tcPr>
          <w:p w14:paraId="365C24C2" w14:textId="77777777" w:rsidR="00233304" w:rsidRPr="00E861DF" w:rsidRDefault="00233304" w:rsidP="00233304">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20</w:t>
            </w:r>
          </w:p>
        </w:tc>
      </w:tr>
      <w:tr w:rsidR="00233304" w:rsidRPr="00E861DF" w14:paraId="583969F1" w14:textId="77777777" w:rsidTr="00A411EF">
        <w:trPr>
          <w:trHeight w:val="330"/>
        </w:trPr>
        <w:tc>
          <w:tcPr>
            <w:tcW w:w="1640" w:type="dxa"/>
            <w:tcBorders>
              <w:top w:val="nil"/>
              <w:left w:val="single" w:sz="4" w:space="0" w:color="000000"/>
              <w:bottom w:val="nil"/>
              <w:right w:val="single" w:sz="4" w:space="0" w:color="000000"/>
            </w:tcBorders>
            <w:vAlign w:val="center"/>
          </w:tcPr>
          <w:p w14:paraId="3F57027E" w14:textId="77777777" w:rsidR="00233304" w:rsidRPr="00E861DF" w:rsidRDefault="00233304" w:rsidP="00233304">
            <w:pPr>
              <w:spacing w:after="0" w:line="240" w:lineRule="auto"/>
              <w:rPr>
                <w:rFonts w:ascii="Times New Roman" w:eastAsia="Times New Roman" w:hAnsi="Times New Roman" w:cs="Times New Roman"/>
              </w:rPr>
            </w:pPr>
          </w:p>
        </w:tc>
        <w:tc>
          <w:tcPr>
            <w:tcW w:w="1842" w:type="dxa"/>
            <w:tcBorders>
              <w:top w:val="nil"/>
              <w:left w:val="single" w:sz="4" w:space="0" w:color="000000"/>
              <w:bottom w:val="nil"/>
              <w:right w:val="single" w:sz="4" w:space="0" w:color="000000"/>
            </w:tcBorders>
            <w:vAlign w:val="center"/>
          </w:tcPr>
          <w:p w14:paraId="080769DA" w14:textId="77777777" w:rsidR="00233304" w:rsidRPr="00E861DF" w:rsidRDefault="00233304" w:rsidP="00233304">
            <w:pPr>
              <w:spacing w:after="0" w:line="240" w:lineRule="auto"/>
              <w:jc w:val="center"/>
              <w:rPr>
                <w:rFonts w:ascii="Times New Roman" w:eastAsia="Times New Roman" w:hAnsi="Times New Roman" w:cs="Times New Roman"/>
              </w:rPr>
            </w:pPr>
          </w:p>
        </w:tc>
        <w:tc>
          <w:tcPr>
            <w:tcW w:w="2193" w:type="dxa"/>
            <w:tcBorders>
              <w:left w:val="single" w:sz="4" w:space="0" w:color="000000"/>
            </w:tcBorders>
            <w:shd w:val="clear" w:color="auto" w:fill="auto"/>
            <w:vAlign w:val="center"/>
          </w:tcPr>
          <w:p w14:paraId="1F748E03" w14:textId="052EFA4E" w:rsidR="00233304" w:rsidRPr="00E861DF" w:rsidRDefault="00233304" w:rsidP="00233304">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36.</w:t>
            </w:r>
            <w:r w:rsidR="003E107F" w:rsidRPr="00E861DF">
              <w:rPr>
                <w:rFonts w:ascii="Times New Roman" w:eastAsia="Times New Roman" w:hAnsi="Times New Roman" w:cs="Times New Roman"/>
              </w:rPr>
              <w:t>732</w:t>
            </w:r>
          </w:p>
        </w:tc>
        <w:tc>
          <w:tcPr>
            <w:tcW w:w="1418" w:type="dxa"/>
            <w:shd w:val="clear" w:color="auto" w:fill="auto"/>
            <w:vAlign w:val="center"/>
          </w:tcPr>
          <w:p w14:paraId="5578DD4F" w14:textId="77777777" w:rsidR="00233304" w:rsidRPr="00E861DF" w:rsidRDefault="00233304" w:rsidP="00233304">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2020</w:t>
            </w:r>
          </w:p>
        </w:tc>
        <w:tc>
          <w:tcPr>
            <w:tcW w:w="1843" w:type="dxa"/>
            <w:shd w:val="clear" w:color="auto" w:fill="auto"/>
            <w:vAlign w:val="center"/>
          </w:tcPr>
          <w:p w14:paraId="18CEFFD6" w14:textId="77777777" w:rsidR="00233304" w:rsidRPr="00E861DF" w:rsidRDefault="00233304" w:rsidP="00233304">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37</w:t>
            </w:r>
          </w:p>
        </w:tc>
      </w:tr>
      <w:tr w:rsidR="00A411EF" w:rsidRPr="00E861DF" w14:paraId="43E6C4F7" w14:textId="77777777" w:rsidTr="00A411EF">
        <w:trPr>
          <w:trHeight w:val="330"/>
        </w:trPr>
        <w:tc>
          <w:tcPr>
            <w:tcW w:w="1640" w:type="dxa"/>
            <w:tcBorders>
              <w:top w:val="nil"/>
              <w:left w:val="single" w:sz="4" w:space="0" w:color="000000"/>
              <w:bottom w:val="single" w:sz="4" w:space="0" w:color="auto"/>
              <w:right w:val="single" w:sz="4" w:space="0" w:color="000000"/>
            </w:tcBorders>
            <w:vAlign w:val="center"/>
          </w:tcPr>
          <w:p w14:paraId="67839F4C" w14:textId="77777777" w:rsidR="00A411EF" w:rsidRPr="00E861DF" w:rsidRDefault="00A411EF" w:rsidP="00233304">
            <w:pPr>
              <w:spacing w:after="0" w:line="240" w:lineRule="auto"/>
              <w:rPr>
                <w:rFonts w:ascii="Times New Roman" w:eastAsia="Times New Roman" w:hAnsi="Times New Roman" w:cs="Times New Roman"/>
              </w:rPr>
            </w:pPr>
          </w:p>
        </w:tc>
        <w:tc>
          <w:tcPr>
            <w:tcW w:w="1842" w:type="dxa"/>
            <w:tcBorders>
              <w:top w:val="nil"/>
              <w:left w:val="single" w:sz="4" w:space="0" w:color="000000"/>
              <w:bottom w:val="single" w:sz="4" w:space="0" w:color="auto"/>
              <w:right w:val="single" w:sz="4" w:space="0" w:color="000000"/>
            </w:tcBorders>
            <w:vAlign w:val="center"/>
          </w:tcPr>
          <w:p w14:paraId="3F8301F3" w14:textId="77777777" w:rsidR="00A411EF" w:rsidRPr="00E861DF" w:rsidRDefault="00A411EF" w:rsidP="00233304">
            <w:pPr>
              <w:spacing w:after="0" w:line="240" w:lineRule="auto"/>
              <w:jc w:val="center"/>
              <w:rPr>
                <w:rFonts w:ascii="Times New Roman" w:eastAsia="Times New Roman" w:hAnsi="Times New Roman" w:cs="Times New Roman"/>
              </w:rPr>
            </w:pPr>
          </w:p>
        </w:tc>
        <w:tc>
          <w:tcPr>
            <w:tcW w:w="2193" w:type="dxa"/>
            <w:tcBorders>
              <w:left w:val="single" w:sz="4" w:space="0" w:color="000000"/>
            </w:tcBorders>
            <w:shd w:val="clear" w:color="auto" w:fill="auto"/>
            <w:vAlign w:val="center"/>
          </w:tcPr>
          <w:p w14:paraId="1FEE8ADD" w14:textId="071F0DAD" w:rsidR="00A411EF" w:rsidRPr="00E861DF" w:rsidRDefault="00A411EF" w:rsidP="00233304">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38.545</w:t>
            </w:r>
          </w:p>
        </w:tc>
        <w:tc>
          <w:tcPr>
            <w:tcW w:w="1418" w:type="dxa"/>
            <w:shd w:val="clear" w:color="auto" w:fill="auto"/>
            <w:vAlign w:val="center"/>
          </w:tcPr>
          <w:p w14:paraId="1D5213FC" w14:textId="14C55779" w:rsidR="00A411EF" w:rsidRPr="00E861DF" w:rsidRDefault="00A411EF" w:rsidP="00233304">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2021</w:t>
            </w:r>
          </w:p>
        </w:tc>
        <w:tc>
          <w:tcPr>
            <w:tcW w:w="1843" w:type="dxa"/>
            <w:shd w:val="clear" w:color="auto" w:fill="auto"/>
            <w:vAlign w:val="center"/>
          </w:tcPr>
          <w:p w14:paraId="70D559E6" w14:textId="764B53C1" w:rsidR="00A411EF" w:rsidRPr="00E861DF" w:rsidRDefault="00A411EF" w:rsidP="00233304">
            <w:pPr>
              <w:spacing w:after="0" w:line="240" w:lineRule="auto"/>
              <w:jc w:val="center"/>
              <w:rPr>
                <w:rFonts w:ascii="Times New Roman" w:eastAsia="Times New Roman" w:hAnsi="Times New Roman" w:cs="Times New Roman"/>
              </w:rPr>
            </w:pPr>
            <w:r w:rsidRPr="00E861DF">
              <w:rPr>
                <w:rFonts w:ascii="Times New Roman" w:eastAsia="Times New Roman" w:hAnsi="Times New Roman" w:cs="Times New Roman"/>
              </w:rPr>
              <w:t>38</w:t>
            </w:r>
          </w:p>
        </w:tc>
      </w:tr>
    </w:tbl>
    <w:p w14:paraId="75ECD2B4" w14:textId="1132B3FD" w:rsidR="00E01551" w:rsidRPr="00E861DF" w:rsidRDefault="00E01551" w:rsidP="00E01551">
      <w:pPr>
        <w:spacing w:line="255" w:lineRule="auto"/>
        <w:ind w:right="740"/>
        <w:jc w:val="both"/>
        <w:rPr>
          <w:rFonts w:ascii="Times New Roman" w:eastAsia="Times New Roman" w:hAnsi="Times New Roman"/>
        </w:rPr>
      </w:pPr>
      <w:r w:rsidRPr="00E861DF">
        <w:rPr>
          <w:rFonts w:ascii="Times New Roman" w:eastAsia="Times New Roman" w:hAnsi="Times New Roman"/>
        </w:rPr>
        <w:t xml:space="preserve">*Foi providenciada a abertura de CNPJ para 40 unidades hospitalares com contrato de gestão com a EBSERH, sendo que, em 3 (três) casos as unidades foram reunidas em Complexos Hospitalares de Saúde, com 2 (dois) hospitais em cada complexo, por isso a redução no número de CNPJ em face ao quantitativo de unidades com contrato. São 37 (trinta e sete) Cadastros Nacionais de Pessoas Jurídicas – CNPJ de Hospitais Universitários – </w:t>
      </w:r>
      <w:proofErr w:type="spellStart"/>
      <w:r w:rsidRPr="00E861DF">
        <w:rPr>
          <w:rFonts w:ascii="Times New Roman" w:eastAsia="Times New Roman" w:hAnsi="Times New Roman"/>
        </w:rPr>
        <w:t>HUs</w:t>
      </w:r>
      <w:proofErr w:type="spellEnd"/>
      <w:r w:rsidRPr="00E861DF">
        <w:rPr>
          <w:rFonts w:ascii="Times New Roman" w:eastAsia="Times New Roman" w:hAnsi="Times New Roman"/>
        </w:rPr>
        <w:t xml:space="preserve"> filiais e o CNPJ matriz.</w:t>
      </w:r>
    </w:p>
    <w:p w14:paraId="3222143D" w14:textId="77777777" w:rsidR="00E01551" w:rsidRPr="00E861DF" w:rsidRDefault="00E01551" w:rsidP="00E01551">
      <w:pPr>
        <w:spacing w:line="350" w:lineRule="auto"/>
        <w:ind w:right="580"/>
        <w:rPr>
          <w:rFonts w:ascii="Times New Roman" w:eastAsia="Times New Roman" w:hAnsi="Times New Roman"/>
          <w:sz w:val="24"/>
        </w:rPr>
      </w:pPr>
      <w:r w:rsidRPr="00E861DF">
        <w:rPr>
          <w:rFonts w:ascii="Times New Roman" w:eastAsia="Times New Roman" w:hAnsi="Times New Roman"/>
          <w:sz w:val="24"/>
        </w:rPr>
        <w:t>O processo de transição ao qual o HUF deve se submeter ao se tornar gestão EBSERH é determinado por intermédio do contrato de adesão à Rede.</w:t>
      </w:r>
    </w:p>
    <w:p w14:paraId="2E5D9FA2" w14:textId="05DA40C1" w:rsidR="004278A3" w:rsidRPr="00E861DF" w:rsidRDefault="004278A3">
      <w:pPr>
        <w:rPr>
          <w:rFonts w:ascii="Times New Roman" w:eastAsia="Times New Roman" w:hAnsi="Times New Roman"/>
        </w:rPr>
      </w:pPr>
    </w:p>
    <w:p w14:paraId="7D4BD4B6" w14:textId="2819EE5D" w:rsidR="00233304" w:rsidRPr="00E861DF" w:rsidRDefault="004278A3" w:rsidP="00053DD7">
      <w:pPr>
        <w:rPr>
          <w:rFonts w:ascii="Times New Roman" w:eastAsia="Times New Roman" w:hAnsi="Times New Roman" w:cs="Times New Roman"/>
          <w:b/>
          <w:sz w:val="24"/>
          <w:szCs w:val="24"/>
        </w:rPr>
      </w:pPr>
      <w:r w:rsidRPr="00E861DF">
        <w:rPr>
          <w:rFonts w:ascii="Times New Roman" w:eastAsia="Times New Roman" w:hAnsi="Times New Roman"/>
        </w:rPr>
        <w:br w:type="page"/>
      </w:r>
      <w:bookmarkStart w:id="59" w:name="_Toc79046585"/>
      <w:r w:rsidR="00233304" w:rsidRPr="00E861DF">
        <w:rPr>
          <w:rFonts w:ascii="Times New Roman" w:eastAsia="Times New Roman" w:hAnsi="Times New Roman" w:cs="Times New Roman"/>
          <w:b/>
          <w:sz w:val="24"/>
          <w:szCs w:val="24"/>
        </w:rPr>
        <w:lastRenderedPageBreak/>
        <w:t>Nota b) – Elaboração e apresentação das demonstrações contábeis</w:t>
      </w:r>
      <w:bookmarkEnd w:id="59"/>
    </w:p>
    <w:p w14:paraId="1EE37A82" w14:textId="3B3F1EBB" w:rsidR="00E01551" w:rsidRPr="00E861DF" w:rsidRDefault="00E01551" w:rsidP="00E01551">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As demonstrações contábeis da EBSERH são de responsabilidade da administração, e foram elaboradas e estão sendo apresentadas de acordo com as práticas de contabilidade adotadas no Brasil, em conformidade com a Lei das Sociedades por Ações (Lei n</w:t>
      </w:r>
      <w:r w:rsidR="00ED6F7E" w:rsidRPr="00E861DF">
        <w:rPr>
          <w:rFonts w:ascii="Times New Roman" w:eastAsia="Times New Roman" w:hAnsi="Times New Roman" w:cs="Times New Roman"/>
          <w:sz w:val="24"/>
          <w:szCs w:val="24"/>
        </w:rPr>
        <w:t>º</w:t>
      </w:r>
      <w:r w:rsidRPr="00E861DF">
        <w:rPr>
          <w:rFonts w:ascii="Times New Roman" w:eastAsia="Times New Roman" w:hAnsi="Times New Roman" w:cs="Times New Roman"/>
          <w:sz w:val="24"/>
          <w:szCs w:val="24"/>
        </w:rPr>
        <w:t xml:space="preserve"> 6.404/</w:t>
      </w:r>
      <w:r w:rsidR="00ED6F7E" w:rsidRPr="00E861DF">
        <w:rPr>
          <w:rFonts w:ascii="Times New Roman" w:eastAsia="Times New Roman" w:hAnsi="Times New Roman" w:cs="Times New Roman"/>
          <w:sz w:val="24"/>
          <w:szCs w:val="24"/>
        </w:rPr>
        <w:t>19</w:t>
      </w:r>
      <w:r w:rsidRPr="00E861DF">
        <w:rPr>
          <w:rFonts w:ascii="Times New Roman" w:eastAsia="Times New Roman" w:hAnsi="Times New Roman" w:cs="Times New Roman"/>
          <w:sz w:val="24"/>
          <w:szCs w:val="24"/>
        </w:rPr>
        <w:t>76), incluindo as alterações promovidas pela Lei n</w:t>
      </w:r>
      <w:r w:rsidR="00ED6F7E" w:rsidRPr="00E861DF">
        <w:rPr>
          <w:rFonts w:ascii="Times New Roman" w:eastAsia="Times New Roman" w:hAnsi="Times New Roman" w:cs="Times New Roman"/>
          <w:sz w:val="24"/>
          <w:szCs w:val="24"/>
        </w:rPr>
        <w:t>º</w:t>
      </w:r>
      <w:r w:rsidRPr="00E861DF">
        <w:rPr>
          <w:rFonts w:ascii="Times New Roman" w:eastAsia="Times New Roman" w:hAnsi="Times New Roman" w:cs="Times New Roman"/>
          <w:sz w:val="24"/>
          <w:szCs w:val="24"/>
        </w:rPr>
        <w:t xml:space="preserve"> 11.638/07 e pela Lei n</w:t>
      </w:r>
      <w:r w:rsidR="00ED6F7E" w:rsidRPr="00E861DF">
        <w:rPr>
          <w:rFonts w:ascii="Times New Roman" w:eastAsia="Times New Roman" w:hAnsi="Times New Roman" w:cs="Times New Roman"/>
          <w:sz w:val="24"/>
          <w:szCs w:val="24"/>
        </w:rPr>
        <w:t>º</w:t>
      </w:r>
      <w:r w:rsidRPr="00E861DF">
        <w:rPr>
          <w:rFonts w:ascii="Times New Roman" w:eastAsia="Times New Roman" w:hAnsi="Times New Roman" w:cs="Times New Roman"/>
          <w:sz w:val="24"/>
          <w:szCs w:val="24"/>
        </w:rPr>
        <w:t xml:space="preserve"> 11.941/09, pronunciamentos</w:t>
      </w:r>
      <w:r w:rsidR="00ED6F7E" w:rsidRPr="00E861DF">
        <w:rPr>
          <w:rFonts w:ascii="Times New Roman" w:eastAsia="Times New Roman" w:hAnsi="Times New Roman" w:cs="Times New Roman"/>
          <w:sz w:val="24"/>
          <w:szCs w:val="24"/>
        </w:rPr>
        <w:t xml:space="preserve"> técnicos</w:t>
      </w:r>
      <w:r w:rsidRPr="00E861DF">
        <w:rPr>
          <w:rFonts w:ascii="Times New Roman" w:eastAsia="Times New Roman" w:hAnsi="Times New Roman" w:cs="Times New Roman"/>
          <w:sz w:val="24"/>
          <w:szCs w:val="24"/>
        </w:rPr>
        <w:t xml:space="preserve"> emitidos pelo Comitê de Pronunciamentos Contábeis – CPC (aprovados pelo Conselho Federal de Contabilidade – CFC como Normas Brasileiras de Contabilidade – </w:t>
      </w:r>
      <w:proofErr w:type="spellStart"/>
      <w:r w:rsidRPr="00E861DF">
        <w:rPr>
          <w:rFonts w:ascii="Times New Roman" w:eastAsia="Times New Roman" w:hAnsi="Times New Roman" w:cs="Times New Roman"/>
          <w:sz w:val="24"/>
          <w:szCs w:val="24"/>
        </w:rPr>
        <w:t>NBCs</w:t>
      </w:r>
      <w:proofErr w:type="spellEnd"/>
      <w:r w:rsidRPr="00E861DF">
        <w:rPr>
          <w:rFonts w:ascii="Times New Roman" w:eastAsia="Times New Roman" w:hAnsi="Times New Roman" w:cs="Times New Roman"/>
          <w:sz w:val="24"/>
          <w:szCs w:val="24"/>
        </w:rPr>
        <w:t xml:space="preserve">, aplicáveis à Contabilidade Societária) e a Normas Brasileiras de Contabilidade Aplicadas ao Setor Público – </w:t>
      </w:r>
      <w:proofErr w:type="spellStart"/>
      <w:r w:rsidRPr="00E861DF">
        <w:rPr>
          <w:rFonts w:ascii="Times New Roman" w:eastAsia="Times New Roman" w:hAnsi="Times New Roman" w:cs="Times New Roman"/>
          <w:sz w:val="24"/>
          <w:szCs w:val="24"/>
        </w:rPr>
        <w:t>NBCASPs</w:t>
      </w:r>
      <w:proofErr w:type="spellEnd"/>
      <w:r w:rsidRPr="00E861DF">
        <w:rPr>
          <w:rFonts w:ascii="Times New Roman" w:eastAsia="Times New Roman" w:hAnsi="Times New Roman" w:cs="Times New Roman"/>
          <w:sz w:val="24"/>
          <w:szCs w:val="24"/>
        </w:rPr>
        <w:t xml:space="preserve">, também exaradas pelo CFC. </w:t>
      </w:r>
    </w:p>
    <w:p w14:paraId="612C4E37" w14:textId="0CA4B0B6" w:rsidR="00233304" w:rsidRPr="00E861DF" w:rsidRDefault="00233304" w:rsidP="00233304">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 xml:space="preserve">A EBSERH como entidade da Administração Pública Federal Indireta, integra o Balanço Geral da União e utiliza o Sistema Integrado de Administração Financeira do Governo Federal - SIAFI, na modalidade total, realizou suas execuções com base no calendário de fechamento do SIAFI, nos termos do Art. </w:t>
      </w:r>
      <w:r w:rsidR="00466A05" w:rsidRPr="00E861DF">
        <w:rPr>
          <w:rFonts w:ascii="Times New Roman" w:eastAsia="Times New Roman" w:hAnsi="Times New Roman" w:cs="Times New Roman"/>
          <w:sz w:val="24"/>
          <w:szCs w:val="24"/>
        </w:rPr>
        <w:t>6</w:t>
      </w:r>
      <w:r w:rsidRPr="00E861DF">
        <w:rPr>
          <w:rFonts w:ascii="Times New Roman" w:eastAsia="Times New Roman" w:hAnsi="Times New Roman" w:cs="Times New Roman"/>
          <w:sz w:val="24"/>
          <w:szCs w:val="24"/>
        </w:rPr>
        <w:t>° da Lei n° 1</w:t>
      </w:r>
      <w:r w:rsidR="00E01551" w:rsidRPr="00E861DF">
        <w:rPr>
          <w:rFonts w:ascii="Times New Roman" w:eastAsia="Times New Roman" w:hAnsi="Times New Roman" w:cs="Times New Roman"/>
          <w:sz w:val="24"/>
          <w:szCs w:val="24"/>
        </w:rPr>
        <w:t>4</w:t>
      </w:r>
      <w:r w:rsidRPr="00E861DF">
        <w:rPr>
          <w:rFonts w:ascii="Times New Roman" w:eastAsia="Times New Roman" w:hAnsi="Times New Roman" w:cs="Times New Roman"/>
          <w:sz w:val="24"/>
          <w:szCs w:val="24"/>
        </w:rPr>
        <w:t>.</w:t>
      </w:r>
      <w:r w:rsidR="00E01551" w:rsidRPr="00E861DF">
        <w:rPr>
          <w:rFonts w:ascii="Times New Roman" w:eastAsia="Times New Roman" w:hAnsi="Times New Roman" w:cs="Times New Roman"/>
          <w:sz w:val="24"/>
          <w:szCs w:val="24"/>
        </w:rPr>
        <w:t>116</w:t>
      </w:r>
      <w:r w:rsidRPr="00E861DF">
        <w:rPr>
          <w:rFonts w:ascii="Times New Roman" w:eastAsia="Times New Roman" w:hAnsi="Times New Roman" w:cs="Times New Roman"/>
          <w:sz w:val="24"/>
          <w:szCs w:val="24"/>
        </w:rPr>
        <w:t xml:space="preserve">, de </w:t>
      </w:r>
      <w:r w:rsidR="00E01551" w:rsidRPr="00E861DF">
        <w:rPr>
          <w:rFonts w:ascii="Times New Roman" w:eastAsia="Times New Roman" w:hAnsi="Times New Roman" w:cs="Times New Roman"/>
          <w:sz w:val="24"/>
          <w:szCs w:val="24"/>
        </w:rPr>
        <w:t>31 de dezembro</w:t>
      </w:r>
      <w:r w:rsidRPr="00E861DF">
        <w:rPr>
          <w:rFonts w:ascii="Times New Roman" w:eastAsia="Times New Roman" w:hAnsi="Times New Roman" w:cs="Times New Roman"/>
          <w:sz w:val="24"/>
          <w:szCs w:val="24"/>
        </w:rPr>
        <w:t xml:space="preserve"> de 20</w:t>
      </w:r>
      <w:r w:rsidR="00E01551" w:rsidRPr="00E861DF">
        <w:rPr>
          <w:rFonts w:ascii="Times New Roman" w:eastAsia="Times New Roman" w:hAnsi="Times New Roman" w:cs="Times New Roman"/>
          <w:sz w:val="24"/>
          <w:szCs w:val="24"/>
        </w:rPr>
        <w:t>20</w:t>
      </w:r>
      <w:r w:rsidRPr="00E861DF">
        <w:rPr>
          <w:rFonts w:ascii="Times New Roman" w:eastAsia="Times New Roman" w:hAnsi="Times New Roman" w:cs="Times New Roman"/>
          <w:sz w:val="24"/>
          <w:szCs w:val="24"/>
        </w:rPr>
        <w:t xml:space="preserve"> (Lei de Diretrizes Orçamentárias </w:t>
      </w:r>
      <w:r w:rsidR="00466A05" w:rsidRPr="00E861DF">
        <w:rPr>
          <w:rFonts w:ascii="Times New Roman" w:eastAsia="Times New Roman" w:hAnsi="Times New Roman" w:cs="Times New Roman"/>
          <w:sz w:val="24"/>
          <w:szCs w:val="24"/>
        </w:rPr>
        <w:t>–</w:t>
      </w:r>
      <w:r w:rsidRPr="00E861DF">
        <w:rPr>
          <w:rFonts w:ascii="Times New Roman" w:eastAsia="Times New Roman" w:hAnsi="Times New Roman" w:cs="Times New Roman"/>
          <w:sz w:val="24"/>
          <w:szCs w:val="24"/>
        </w:rPr>
        <w:t xml:space="preserve"> LDO</w:t>
      </w:r>
      <w:r w:rsidR="00466A05" w:rsidRPr="00E861DF">
        <w:rPr>
          <w:rFonts w:ascii="Times New Roman" w:eastAsia="Times New Roman" w:hAnsi="Times New Roman" w:cs="Times New Roman"/>
          <w:sz w:val="24"/>
          <w:szCs w:val="24"/>
        </w:rPr>
        <w:t xml:space="preserve"> para o exercício de 202</w:t>
      </w:r>
      <w:r w:rsidR="006B388A" w:rsidRPr="00E861DF">
        <w:rPr>
          <w:rFonts w:ascii="Times New Roman" w:eastAsia="Times New Roman" w:hAnsi="Times New Roman" w:cs="Times New Roman"/>
          <w:sz w:val="24"/>
          <w:szCs w:val="24"/>
        </w:rPr>
        <w:t>1</w:t>
      </w:r>
      <w:r w:rsidRPr="00E861DF">
        <w:rPr>
          <w:rFonts w:ascii="Times New Roman" w:eastAsia="Times New Roman" w:hAnsi="Times New Roman" w:cs="Times New Roman"/>
          <w:sz w:val="24"/>
          <w:szCs w:val="24"/>
        </w:rPr>
        <w:t>), que dispôs dentre outros, sobre as diretrizes para a elaboração do Orçamento,</w:t>
      </w:r>
      <w:r w:rsidR="006834D9" w:rsidRPr="00E861DF">
        <w:rPr>
          <w:rFonts w:ascii="Times New Roman" w:eastAsia="Times New Roman" w:hAnsi="Times New Roman" w:cs="Times New Roman"/>
          <w:sz w:val="24"/>
          <w:szCs w:val="24"/>
        </w:rPr>
        <w:t xml:space="preserve"> que</w:t>
      </w:r>
      <w:r w:rsidRPr="00E861DF">
        <w:rPr>
          <w:rFonts w:ascii="Times New Roman" w:eastAsia="Times New Roman" w:hAnsi="Times New Roman" w:cs="Times New Roman"/>
          <w:sz w:val="24"/>
          <w:szCs w:val="24"/>
        </w:rPr>
        <w:t xml:space="preserve"> assim estabelece:</w:t>
      </w:r>
    </w:p>
    <w:p w14:paraId="7BC176CF" w14:textId="506C6DC6" w:rsidR="00233304" w:rsidRPr="00E861DF" w:rsidRDefault="00233304" w:rsidP="00233304">
      <w:pPr>
        <w:pBdr>
          <w:top w:val="nil"/>
          <w:left w:val="nil"/>
          <w:bottom w:val="nil"/>
          <w:right w:val="nil"/>
          <w:between w:val="nil"/>
        </w:pBdr>
        <w:spacing w:before="120" w:after="240" w:line="240" w:lineRule="auto"/>
        <w:ind w:left="2268"/>
        <w:jc w:val="both"/>
        <w:rPr>
          <w:rFonts w:ascii="Times New Roman" w:eastAsia="Times New Roman" w:hAnsi="Times New Roman" w:cs="Times New Roman"/>
          <w:i/>
          <w:sz w:val="24"/>
          <w:szCs w:val="24"/>
        </w:rPr>
      </w:pPr>
      <w:r w:rsidRPr="00E861DF">
        <w:rPr>
          <w:rFonts w:ascii="Times New Roman" w:eastAsia="Times New Roman" w:hAnsi="Times New Roman" w:cs="Times New Roman"/>
          <w:i/>
          <w:sz w:val="24"/>
          <w:szCs w:val="24"/>
        </w:rPr>
        <w:t xml:space="preserve">“Art. </w:t>
      </w:r>
      <w:r w:rsidR="00E01551" w:rsidRPr="00E861DF">
        <w:rPr>
          <w:rFonts w:ascii="Times New Roman" w:eastAsia="Times New Roman" w:hAnsi="Times New Roman" w:cs="Times New Roman"/>
          <w:i/>
          <w:sz w:val="24"/>
          <w:szCs w:val="24"/>
        </w:rPr>
        <w:t>6</w:t>
      </w:r>
      <w:r w:rsidRPr="00E861DF">
        <w:rPr>
          <w:rFonts w:ascii="Times New Roman" w:eastAsia="Times New Roman" w:hAnsi="Times New Roman" w:cs="Times New Roman"/>
          <w:i/>
          <w:sz w:val="24"/>
          <w:szCs w:val="24"/>
        </w:rPr>
        <w:t>º Os Orçamentos Fiscal e da Seguridade Social compreenderão o conjunto das receitas públicas, bem como das despesas dos Poderes, do Ministério Público da União e da Defensoria Pública da União, seus fundos, órgãos, autarquias, inclusive especiais, e fundações instituídas e mantidas pelo Poder Público, bem como das empresas públicas, sociedades de economia mista e demais entidades em que a União, direta ou indiretamente, detenha a maioria do capital social com direito a voto e que dela recebam recursos do Tesouro Nacional, devendo a correspondente execução orçamentária e financeira, da receita e da despesa, ser registrada na modalidade total no Sistema Integrado de Administração Financeira do Governo Federal - SIAFI.”</w:t>
      </w:r>
    </w:p>
    <w:p w14:paraId="4EBF0785" w14:textId="0AE85BB2" w:rsidR="006834D9" w:rsidRPr="00E861DF" w:rsidRDefault="006834D9" w:rsidP="006834D9">
      <w:pPr>
        <w:spacing w:before="120" w:after="240" w:line="360" w:lineRule="auto"/>
        <w:jc w:val="both"/>
        <w:rPr>
          <w:rFonts w:ascii="Times New Roman" w:eastAsia="Times New Roman" w:hAnsi="Times New Roman" w:cs="Times New Roman"/>
          <w:sz w:val="24"/>
          <w:szCs w:val="24"/>
        </w:rPr>
      </w:pPr>
      <w:bookmarkStart w:id="60" w:name="_heading=h.2s8eyo1" w:colFirst="0" w:colLast="0"/>
      <w:bookmarkStart w:id="61" w:name="_Toc65000050"/>
      <w:bookmarkStart w:id="62" w:name="_Toc65000135"/>
      <w:bookmarkStart w:id="63" w:name="_Toc65000208"/>
      <w:bookmarkEnd w:id="60"/>
      <w:r w:rsidRPr="00E861DF">
        <w:rPr>
          <w:rFonts w:ascii="Times New Roman" w:eastAsia="Times New Roman" w:hAnsi="Times New Roman" w:cs="Times New Roman"/>
          <w:sz w:val="24"/>
          <w:szCs w:val="24"/>
        </w:rPr>
        <w:t>Os registros contábeis e fiscais foram normatizados</w:t>
      </w:r>
      <w:r w:rsidR="0094052F" w:rsidRPr="00E861DF">
        <w:rPr>
          <w:rFonts w:ascii="Times New Roman" w:eastAsia="Times New Roman" w:hAnsi="Times New Roman" w:cs="Times New Roman"/>
          <w:sz w:val="24"/>
          <w:szCs w:val="24"/>
        </w:rPr>
        <w:t xml:space="preserve"> pela Norma Operacional DOF nº 03/2016 e Norma Operacional DOF 04/2016, publicadas no boletim de Serviço nº 227 de 07 de dezembro de 2016.</w:t>
      </w:r>
    </w:p>
    <w:p w14:paraId="097773CA" w14:textId="77777777" w:rsidR="00233304" w:rsidRPr="00E861DF" w:rsidRDefault="00233304" w:rsidP="00233304">
      <w:pPr>
        <w:pStyle w:val="Ttulo2"/>
        <w:spacing w:before="120" w:after="240" w:line="360" w:lineRule="auto"/>
        <w:rPr>
          <w:rFonts w:ascii="Times New Roman" w:eastAsia="Times New Roman" w:hAnsi="Times New Roman" w:cs="Times New Roman"/>
          <w:b/>
          <w:color w:val="auto"/>
          <w:sz w:val="24"/>
          <w:szCs w:val="24"/>
        </w:rPr>
      </w:pPr>
      <w:bookmarkStart w:id="64" w:name="_Toc97292581"/>
      <w:r w:rsidRPr="00E861DF">
        <w:rPr>
          <w:rFonts w:ascii="Times New Roman" w:eastAsia="Times New Roman" w:hAnsi="Times New Roman" w:cs="Times New Roman"/>
          <w:b/>
          <w:color w:val="auto"/>
          <w:sz w:val="24"/>
          <w:szCs w:val="24"/>
        </w:rPr>
        <w:t>Nota c) - Principais práticas contábeis</w:t>
      </w:r>
      <w:bookmarkEnd w:id="61"/>
      <w:bookmarkEnd w:id="62"/>
      <w:bookmarkEnd w:id="63"/>
      <w:bookmarkEnd w:id="64"/>
    </w:p>
    <w:p w14:paraId="19A32A27" w14:textId="608E7A8D" w:rsidR="006834D9" w:rsidRPr="00E861DF" w:rsidRDefault="006834D9" w:rsidP="003216DD">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As práticas contábeis adotadas na EBSERH têm como base os padrões internacionais de contabilidade IFRS</w:t>
      </w:r>
      <w:r w:rsidR="00053DD7" w:rsidRPr="00E861DF">
        <w:rPr>
          <w:rFonts w:ascii="Times New Roman" w:eastAsia="Times New Roman" w:hAnsi="Times New Roman" w:cs="Times New Roman"/>
          <w:sz w:val="24"/>
          <w:szCs w:val="24"/>
        </w:rPr>
        <w:t xml:space="preserve"> (</w:t>
      </w:r>
      <w:proofErr w:type="spellStart"/>
      <w:r w:rsidR="00053DD7" w:rsidRPr="00E861DF">
        <w:rPr>
          <w:rFonts w:ascii="Times New Roman" w:eastAsia="Times New Roman" w:hAnsi="Times New Roman" w:cs="Times New Roman"/>
          <w:sz w:val="24"/>
          <w:szCs w:val="24"/>
        </w:rPr>
        <w:t>International</w:t>
      </w:r>
      <w:proofErr w:type="spellEnd"/>
      <w:r w:rsidR="00053DD7" w:rsidRPr="00E861DF">
        <w:rPr>
          <w:rFonts w:ascii="Times New Roman" w:eastAsia="Times New Roman" w:hAnsi="Times New Roman" w:cs="Times New Roman"/>
          <w:sz w:val="24"/>
          <w:szCs w:val="24"/>
        </w:rPr>
        <w:t xml:space="preserve"> Financial </w:t>
      </w:r>
      <w:proofErr w:type="spellStart"/>
      <w:r w:rsidR="00053DD7" w:rsidRPr="00E861DF">
        <w:rPr>
          <w:rFonts w:ascii="Times New Roman" w:eastAsia="Times New Roman" w:hAnsi="Times New Roman" w:cs="Times New Roman"/>
          <w:sz w:val="24"/>
          <w:szCs w:val="24"/>
        </w:rPr>
        <w:t>Reporting</w:t>
      </w:r>
      <w:proofErr w:type="spellEnd"/>
      <w:r w:rsidR="00053DD7" w:rsidRPr="00E861DF">
        <w:rPr>
          <w:rFonts w:ascii="Times New Roman" w:eastAsia="Times New Roman" w:hAnsi="Times New Roman" w:cs="Times New Roman"/>
          <w:sz w:val="24"/>
          <w:szCs w:val="24"/>
        </w:rPr>
        <w:t xml:space="preserve"> Standards)</w:t>
      </w:r>
      <w:r w:rsidRPr="00E861DF">
        <w:rPr>
          <w:rFonts w:ascii="Times New Roman" w:eastAsia="Times New Roman" w:hAnsi="Times New Roman" w:cs="Times New Roman"/>
          <w:sz w:val="24"/>
          <w:szCs w:val="24"/>
        </w:rPr>
        <w:t>, implantados no Brasil pelo CPC, com a respectiva aprovação normativa pelo CFC.</w:t>
      </w:r>
    </w:p>
    <w:p w14:paraId="223C819D" w14:textId="460DD668" w:rsidR="006834D9" w:rsidRPr="00E861DF" w:rsidRDefault="006834D9" w:rsidP="003216DD">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Desta forma, as demonstrações contábeis da Empresa foram preparadas considerando o custo histórico (o valor pago pelos recursos)</w:t>
      </w:r>
      <w:r w:rsidR="006B388A" w:rsidRPr="00E861DF">
        <w:rPr>
          <w:rFonts w:ascii="Times New Roman" w:eastAsia="Times New Roman" w:hAnsi="Times New Roman" w:cs="Times New Roman"/>
          <w:sz w:val="24"/>
          <w:szCs w:val="24"/>
        </w:rPr>
        <w:t xml:space="preserve"> e a valores presente para os contratos de arrendamentos</w:t>
      </w:r>
      <w:r w:rsidR="008B5121" w:rsidRPr="00E861DF">
        <w:rPr>
          <w:rFonts w:ascii="Times New Roman" w:eastAsia="Times New Roman" w:hAnsi="Times New Roman" w:cs="Times New Roman"/>
          <w:sz w:val="24"/>
          <w:szCs w:val="24"/>
        </w:rPr>
        <w:t xml:space="preserve"> </w:t>
      </w:r>
      <w:r w:rsidR="006B388A" w:rsidRPr="00E861DF">
        <w:rPr>
          <w:rFonts w:ascii="Times New Roman" w:eastAsia="Times New Roman" w:hAnsi="Times New Roman" w:cs="Times New Roman"/>
          <w:sz w:val="24"/>
          <w:szCs w:val="24"/>
        </w:rPr>
        <w:t>(CPC 06</w:t>
      </w:r>
      <w:r w:rsidR="00053DD7" w:rsidRPr="00E861DF">
        <w:rPr>
          <w:rFonts w:ascii="Times New Roman" w:eastAsia="Times New Roman" w:hAnsi="Times New Roman" w:cs="Times New Roman"/>
          <w:sz w:val="24"/>
          <w:szCs w:val="24"/>
        </w:rPr>
        <w:t xml:space="preserve"> R2 - Arrendamentos</w:t>
      </w:r>
      <w:r w:rsidR="006B388A" w:rsidRPr="00E861DF">
        <w:rPr>
          <w:rFonts w:ascii="Times New Roman" w:eastAsia="Times New Roman" w:hAnsi="Times New Roman" w:cs="Times New Roman"/>
          <w:sz w:val="24"/>
          <w:szCs w:val="24"/>
        </w:rPr>
        <w:t xml:space="preserve">) </w:t>
      </w:r>
      <w:r w:rsidRPr="00E861DF">
        <w:rPr>
          <w:rFonts w:ascii="Times New Roman" w:eastAsia="Times New Roman" w:hAnsi="Times New Roman" w:cs="Times New Roman"/>
          <w:sz w:val="24"/>
          <w:szCs w:val="24"/>
        </w:rPr>
        <w:t>como base de valor. Os valores foram obtidos com base nos documentos extraídos do SIAFI pelas Unidades Gestoras da EBSERH.</w:t>
      </w:r>
    </w:p>
    <w:p w14:paraId="0690D979" w14:textId="300B0916" w:rsidR="004278A3" w:rsidRPr="00E861DF" w:rsidRDefault="004278A3" w:rsidP="003216DD">
      <w:pPr>
        <w:spacing w:before="120" w:after="240" w:line="360" w:lineRule="auto"/>
        <w:jc w:val="both"/>
        <w:rPr>
          <w:rFonts w:ascii="Times New Roman" w:eastAsia="Times New Roman" w:hAnsi="Times New Roman" w:cs="Times New Roman"/>
          <w:sz w:val="24"/>
          <w:szCs w:val="24"/>
        </w:rPr>
      </w:pPr>
    </w:p>
    <w:p w14:paraId="326863A4" w14:textId="329EA64C" w:rsidR="004278A3" w:rsidRPr="00E861DF" w:rsidRDefault="004278A3" w:rsidP="004278A3">
      <w:pPr>
        <w:tabs>
          <w:tab w:val="left" w:pos="430"/>
        </w:tabs>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lastRenderedPageBreak/>
        <w:tab/>
      </w:r>
    </w:p>
    <w:p w14:paraId="0BC901EB" w14:textId="7BB0FC69" w:rsidR="006834D9" w:rsidRPr="00E861DF" w:rsidRDefault="006834D9" w:rsidP="003216DD">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As demonstrações contábeis são mensuradas utilizando a moeda do país, ou seja, para fins de apresentação, estas demonstrações contábeis estão apresentadas em Reais.</w:t>
      </w:r>
      <w:r w:rsidR="00571EF0" w:rsidRPr="00E861DF">
        <w:rPr>
          <w:rFonts w:ascii="Times New Roman" w:eastAsia="Times New Roman" w:hAnsi="Times New Roman" w:cs="Times New Roman"/>
          <w:sz w:val="24"/>
          <w:szCs w:val="24"/>
        </w:rPr>
        <w:t xml:space="preserve"> </w:t>
      </w:r>
      <w:r w:rsidRPr="00E861DF">
        <w:rPr>
          <w:rFonts w:ascii="Times New Roman" w:eastAsia="Times New Roman" w:hAnsi="Times New Roman" w:cs="Times New Roman"/>
          <w:sz w:val="24"/>
          <w:szCs w:val="24"/>
        </w:rPr>
        <w:t>A Empresa realiza registros contábeis de acordo com as seguintes definições:</w:t>
      </w:r>
    </w:p>
    <w:p w14:paraId="0105AFCE" w14:textId="23F71A23" w:rsidR="006834D9" w:rsidRPr="00E861DF" w:rsidRDefault="00233304" w:rsidP="003216DD">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Desempenho financeiro refletido pela contabilização pelo regime de competência - O regime de competência reflete os efeitos de transações e outros eventos e circunstâncias sobre reivindicações e recursos econômicos da entidade que reporta nos períodos em que esses efeitos ocorrem, mesmo que os pagamentos e recebimentos à vista resultantes ocorram em período diferente. Isso é importante porque informações sobre os recursos econômicos e reivindicações da entidade que reporta e mudanças em seus recursos econômicos e reivindicações durante o período fornecem uma base melhor para a avaliação do desempenho passado e futuro da entidade do que informações exclusivamente sobre recebimentos e pagamentos à vista durante esse período</w:t>
      </w:r>
      <w:r w:rsidR="006834D9" w:rsidRPr="00E861DF">
        <w:rPr>
          <w:rFonts w:ascii="Times New Roman" w:eastAsia="Times New Roman" w:hAnsi="Times New Roman" w:cs="Times New Roman"/>
          <w:sz w:val="24"/>
          <w:szCs w:val="24"/>
        </w:rPr>
        <w:t>, conforme a Estrutura Conceitual para Relatório Financeiro,</w:t>
      </w:r>
      <w:r w:rsidR="00053DD7" w:rsidRPr="00E861DF">
        <w:rPr>
          <w:rFonts w:ascii="Times New Roman" w:eastAsia="Times New Roman" w:hAnsi="Times New Roman" w:cs="Times New Roman"/>
          <w:sz w:val="24"/>
          <w:szCs w:val="24"/>
        </w:rPr>
        <w:t xml:space="preserve"> conforme</w:t>
      </w:r>
      <w:r w:rsidR="006834D9" w:rsidRPr="00E861DF">
        <w:rPr>
          <w:rFonts w:ascii="Times New Roman" w:eastAsia="Times New Roman" w:hAnsi="Times New Roman" w:cs="Times New Roman"/>
          <w:sz w:val="24"/>
          <w:szCs w:val="24"/>
        </w:rPr>
        <w:t xml:space="preserve"> </w:t>
      </w:r>
      <w:r w:rsidR="00053DD7" w:rsidRPr="00E861DF">
        <w:rPr>
          <w:rFonts w:ascii="Times New Roman" w:eastAsia="Times New Roman" w:hAnsi="Times New Roman" w:cs="Times New Roman"/>
          <w:sz w:val="24"/>
          <w:szCs w:val="24"/>
        </w:rPr>
        <w:t>o CPC 00.</w:t>
      </w:r>
    </w:p>
    <w:p w14:paraId="75113D8A" w14:textId="77777777" w:rsidR="00233304" w:rsidRPr="00E861DF" w:rsidRDefault="00233304" w:rsidP="00233304">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sz w:val="24"/>
          <w:szCs w:val="24"/>
        </w:rPr>
        <w:t>Ativo circulante</w:t>
      </w:r>
      <w:r w:rsidRPr="00E861DF">
        <w:rPr>
          <w:rFonts w:ascii="Times New Roman" w:eastAsia="Times New Roman" w:hAnsi="Times New Roman" w:cs="Times New Roman"/>
          <w:sz w:val="24"/>
          <w:szCs w:val="24"/>
        </w:rPr>
        <w:t xml:space="preserve"> - São os bens e direitos que a empresa possui e que são realizáveis até o encerramento do exercício seguinte, tais como as contas: “Recursos da conta única aplicados” e “Limite de saque com vinculação de pagamento – (caixa disponível)”. </w:t>
      </w:r>
    </w:p>
    <w:p w14:paraId="3172D730" w14:textId="77777777" w:rsidR="00233304" w:rsidRPr="00E861DF" w:rsidRDefault="00233304" w:rsidP="00233304">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sz w:val="24"/>
          <w:szCs w:val="24"/>
        </w:rPr>
        <w:t>Estoques</w:t>
      </w:r>
      <w:r w:rsidRPr="00E861DF">
        <w:rPr>
          <w:rFonts w:ascii="Times New Roman" w:eastAsia="Times New Roman" w:hAnsi="Times New Roman" w:cs="Times New Roman"/>
          <w:sz w:val="24"/>
          <w:szCs w:val="24"/>
        </w:rPr>
        <w:t xml:space="preserve"> - São registrados pelo custo de aquisição e sua manutenção e controle físico estão a cargo de cada unidade da EBSERH. Essas unidades emitem os Relatórios Mensais de Almoxarifado – RMA, os quais são registrados no SIAFI. O Serviço de Contabilidade executa a extração dos saldos desses registros, permitindo a evidenciação dos valores no balanço consolidado. </w:t>
      </w:r>
    </w:p>
    <w:p w14:paraId="1DB61040" w14:textId="3EA1B9C7" w:rsidR="00233304" w:rsidRPr="00E861DF" w:rsidRDefault="00233304" w:rsidP="00233304">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sz w:val="24"/>
          <w:szCs w:val="24"/>
        </w:rPr>
        <w:t>Ativo não circulante</w:t>
      </w:r>
      <w:r w:rsidRPr="00E861DF">
        <w:rPr>
          <w:rFonts w:ascii="Times New Roman" w:eastAsia="Times New Roman" w:hAnsi="Times New Roman" w:cs="Times New Roman"/>
          <w:sz w:val="24"/>
          <w:szCs w:val="24"/>
        </w:rPr>
        <w:t xml:space="preserve"> - É composto pelos subgrupos: </w:t>
      </w:r>
      <w:r w:rsidR="0057338C" w:rsidRPr="00E861DF">
        <w:rPr>
          <w:rFonts w:ascii="Times New Roman" w:eastAsia="Times New Roman" w:hAnsi="Times New Roman" w:cs="Times New Roman"/>
          <w:sz w:val="24"/>
          <w:szCs w:val="24"/>
        </w:rPr>
        <w:t xml:space="preserve">Valores a longo prazo-SUS, </w:t>
      </w:r>
      <w:r w:rsidRPr="00E861DF">
        <w:rPr>
          <w:rFonts w:ascii="Times New Roman" w:eastAsia="Times New Roman" w:hAnsi="Times New Roman" w:cs="Times New Roman"/>
          <w:sz w:val="24"/>
          <w:szCs w:val="24"/>
        </w:rPr>
        <w:t>depósitos judiciais, bens móveis, imóveis e intangível, reconhecidos pelo custo histórico de aquisição ou produção deduzido da respectiva depreciação e amortização.</w:t>
      </w:r>
    </w:p>
    <w:p w14:paraId="2D1AA688" w14:textId="2E68D9E4" w:rsidR="006834D9" w:rsidRPr="00E861DF" w:rsidRDefault="00233304" w:rsidP="003216DD">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Depreciação/amortização - é calculada</w:t>
      </w:r>
      <w:r w:rsidR="006D07AC" w:rsidRPr="00E861DF">
        <w:rPr>
          <w:rFonts w:ascii="Times New Roman" w:eastAsia="Times New Roman" w:hAnsi="Times New Roman" w:cs="Times New Roman"/>
          <w:sz w:val="24"/>
          <w:szCs w:val="24"/>
        </w:rPr>
        <w:t xml:space="preserve"> no SIADS - Sistema Integrado de Administração de Serviços, utiliza o </w:t>
      </w:r>
      <w:r w:rsidRPr="00E861DF">
        <w:rPr>
          <w:rFonts w:ascii="Times New Roman" w:eastAsia="Times New Roman" w:hAnsi="Times New Roman" w:cs="Times New Roman"/>
          <w:sz w:val="24"/>
          <w:szCs w:val="24"/>
        </w:rPr>
        <w:t xml:space="preserve">método linear, mediante a utilização de taxas que levam em consideração a vida útil econômica dos bens, sem extrapolar os limites estabelecidos no Decreto nº 9.580, de 22 de novembro de 2018, </w:t>
      </w:r>
      <w:r w:rsidR="006834D9" w:rsidRPr="00E861DF">
        <w:rPr>
          <w:rFonts w:ascii="Times New Roman" w:eastAsia="Times New Roman" w:hAnsi="Times New Roman" w:cs="Times New Roman"/>
          <w:sz w:val="24"/>
          <w:szCs w:val="24"/>
        </w:rPr>
        <w:t xml:space="preserve">e na </w:t>
      </w:r>
      <w:bookmarkStart w:id="65" w:name="_Hlk65486946"/>
      <w:r w:rsidR="006834D9" w:rsidRPr="00E861DF">
        <w:rPr>
          <w:rFonts w:ascii="Times New Roman" w:eastAsia="Times New Roman" w:hAnsi="Times New Roman" w:cs="Times New Roman"/>
          <w:sz w:val="24"/>
          <w:szCs w:val="24"/>
        </w:rPr>
        <w:t>Instrução Normativa RFB no 1.700/2017</w:t>
      </w:r>
      <w:bookmarkEnd w:id="65"/>
      <w:r w:rsidR="006834D9" w:rsidRPr="00E861DF">
        <w:rPr>
          <w:rFonts w:ascii="Times New Roman" w:eastAsia="Times New Roman" w:hAnsi="Times New Roman" w:cs="Times New Roman"/>
          <w:sz w:val="24"/>
          <w:szCs w:val="24"/>
        </w:rPr>
        <w:t>, conforme tabela abaixo:</w:t>
      </w:r>
    </w:p>
    <w:tbl>
      <w:tblPr>
        <w:tblStyle w:val="TabeladeGrade4-nfase21"/>
        <w:tblW w:w="8973" w:type="dxa"/>
        <w:tblLook w:val="04A0" w:firstRow="1" w:lastRow="0" w:firstColumn="1" w:lastColumn="0" w:noHBand="0" w:noVBand="1"/>
      </w:tblPr>
      <w:tblGrid>
        <w:gridCol w:w="1364"/>
        <w:gridCol w:w="4468"/>
        <w:gridCol w:w="1502"/>
        <w:gridCol w:w="1639"/>
      </w:tblGrid>
      <w:tr w:rsidR="001033D6" w:rsidRPr="00E861DF" w14:paraId="58C7C37E" w14:textId="77777777" w:rsidTr="0096187B">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5832" w:type="dxa"/>
            <w:gridSpan w:val="2"/>
            <w:noWrap/>
            <w:hideMark/>
          </w:tcPr>
          <w:p w14:paraId="25C2313F" w14:textId="77777777" w:rsidR="001033D6" w:rsidRPr="00E861DF" w:rsidRDefault="001033D6" w:rsidP="00E76FE4">
            <w:pPr>
              <w:jc w:val="center"/>
              <w:rPr>
                <w:rFonts w:ascii="Times New Roman" w:eastAsia="Times New Roman" w:hAnsi="Times New Roman" w:cs="Times New Roman"/>
                <w:bCs w:val="0"/>
                <w:color w:val="auto"/>
                <w:lang w:eastAsia="pt-BR"/>
              </w:rPr>
            </w:pPr>
            <w:r w:rsidRPr="00E861DF">
              <w:rPr>
                <w:rFonts w:ascii="Times New Roman" w:eastAsia="Times New Roman" w:hAnsi="Times New Roman" w:cs="Times New Roman"/>
                <w:bCs w:val="0"/>
                <w:color w:val="auto"/>
                <w:lang w:eastAsia="pt-BR"/>
              </w:rPr>
              <w:t>TABELA DE VIDA ÚTIL E VALOR RESIDUAL</w:t>
            </w:r>
          </w:p>
        </w:tc>
        <w:tc>
          <w:tcPr>
            <w:tcW w:w="1502" w:type="dxa"/>
            <w:vMerge w:val="restart"/>
            <w:noWrap/>
            <w:hideMark/>
          </w:tcPr>
          <w:p w14:paraId="25E7FC9B" w14:textId="77777777" w:rsidR="001033D6" w:rsidRPr="00E861DF" w:rsidRDefault="001033D6" w:rsidP="00E76F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auto"/>
                <w:lang w:eastAsia="pt-BR"/>
              </w:rPr>
            </w:pPr>
            <w:r w:rsidRPr="00E861DF">
              <w:rPr>
                <w:rFonts w:ascii="Times New Roman" w:eastAsia="Times New Roman" w:hAnsi="Times New Roman" w:cs="Times New Roman"/>
                <w:bCs w:val="0"/>
                <w:color w:val="auto"/>
                <w:lang w:eastAsia="pt-BR"/>
              </w:rPr>
              <w:t>Vida útil (anos)</w:t>
            </w:r>
          </w:p>
        </w:tc>
        <w:tc>
          <w:tcPr>
            <w:tcW w:w="1639" w:type="dxa"/>
            <w:vMerge w:val="restart"/>
            <w:noWrap/>
            <w:hideMark/>
          </w:tcPr>
          <w:p w14:paraId="4FD27B0F" w14:textId="77777777" w:rsidR="001033D6" w:rsidRPr="00E861DF" w:rsidRDefault="001033D6" w:rsidP="00E76F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auto"/>
                <w:lang w:eastAsia="pt-BR"/>
              </w:rPr>
            </w:pPr>
            <w:r w:rsidRPr="00E861DF">
              <w:rPr>
                <w:rFonts w:ascii="Times New Roman" w:eastAsia="Times New Roman" w:hAnsi="Times New Roman" w:cs="Times New Roman"/>
                <w:bCs w:val="0"/>
                <w:color w:val="auto"/>
                <w:lang w:eastAsia="pt-BR"/>
              </w:rPr>
              <w:t>Valor Residual</w:t>
            </w:r>
          </w:p>
        </w:tc>
      </w:tr>
      <w:tr w:rsidR="001033D6" w:rsidRPr="00E861DF" w14:paraId="1B9477CD" w14:textId="77777777" w:rsidTr="0096187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shd w:val="clear" w:color="auto" w:fill="63A537" w:themeFill="accent2"/>
            <w:noWrap/>
            <w:hideMark/>
          </w:tcPr>
          <w:p w14:paraId="02A398D6" w14:textId="77777777" w:rsidR="001033D6" w:rsidRPr="00E861DF" w:rsidRDefault="001033D6" w:rsidP="00E76FE4">
            <w:pPr>
              <w:tabs>
                <w:tab w:val="left" w:pos="945"/>
              </w:tabs>
              <w:jc w:val="both"/>
              <w:rPr>
                <w:rFonts w:ascii="Times New Roman" w:eastAsia="Times New Roman" w:hAnsi="Times New Roman" w:cs="Times New Roman"/>
                <w:bCs w:val="0"/>
                <w:lang w:eastAsia="pt-BR"/>
              </w:rPr>
            </w:pPr>
            <w:r w:rsidRPr="00E861DF">
              <w:rPr>
                <w:rFonts w:ascii="Times New Roman" w:eastAsia="Times New Roman" w:hAnsi="Times New Roman" w:cs="Times New Roman"/>
                <w:bCs w:val="0"/>
                <w:lang w:eastAsia="pt-BR"/>
              </w:rPr>
              <w:t>Conta</w:t>
            </w:r>
            <w:r w:rsidRPr="00E861DF">
              <w:rPr>
                <w:rFonts w:ascii="Times New Roman" w:eastAsia="Times New Roman" w:hAnsi="Times New Roman" w:cs="Times New Roman"/>
                <w:bCs w:val="0"/>
                <w:lang w:eastAsia="pt-BR"/>
              </w:rPr>
              <w:tab/>
            </w:r>
          </w:p>
        </w:tc>
        <w:tc>
          <w:tcPr>
            <w:tcW w:w="4468" w:type="dxa"/>
            <w:shd w:val="clear" w:color="auto" w:fill="63A537" w:themeFill="accent2"/>
            <w:noWrap/>
            <w:hideMark/>
          </w:tcPr>
          <w:p w14:paraId="592AF7F9" w14:textId="77777777" w:rsidR="001033D6" w:rsidRPr="00E861DF"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pt-BR"/>
              </w:rPr>
            </w:pPr>
            <w:r w:rsidRPr="00E861DF">
              <w:rPr>
                <w:rFonts w:ascii="Times New Roman" w:eastAsia="Times New Roman" w:hAnsi="Times New Roman" w:cs="Times New Roman"/>
                <w:b/>
                <w:bCs/>
                <w:lang w:eastAsia="pt-BR"/>
              </w:rPr>
              <w:t>Descrição da Conta</w:t>
            </w:r>
          </w:p>
        </w:tc>
        <w:tc>
          <w:tcPr>
            <w:tcW w:w="1502" w:type="dxa"/>
            <w:vMerge/>
            <w:hideMark/>
          </w:tcPr>
          <w:p w14:paraId="6077E812" w14:textId="77777777" w:rsidR="001033D6" w:rsidRPr="00E861DF" w:rsidRDefault="001033D6" w:rsidP="00E76FE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pt-BR"/>
              </w:rPr>
            </w:pPr>
          </w:p>
        </w:tc>
        <w:tc>
          <w:tcPr>
            <w:tcW w:w="1639" w:type="dxa"/>
            <w:vMerge/>
            <w:hideMark/>
          </w:tcPr>
          <w:p w14:paraId="730ED87F" w14:textId="77777777" w:rsidR="001033D6" w:rsidRPr="00E861DF" w:rsidRDefault="001033D6" w:rsidP="00E76FE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lang w:eastAsia="pt-BR"/>
              </w:rPr>
            </w:pPr>
          </w:p>
        </w:tc>
      </w:tr>
      <w:tr w:rsidR="001033D6" w:rsidRPr="00E861DF" w14:paraId="0F529575" w14:textId="77777777" w:rsidTr="0096187B">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29C4AA19" w14:textId="77777777" w:rsidR="001033D6" w:rsidRPr="00E861DF" w:rsidRDefault="001033D6" w:rsidP="00E76FE4">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12311.01.01</w:t>
            </w:r>
          </w:p>
        </w:tc>
        <w:tc>
          <w:tcPr>
            <w:tcW w:w="4468" w:type="dxa"/>
            <w:noWrap/>
            <w:hideMark/>
          </w:tcPr>
          <w:p w14:paraId="78BE4484" w14:textId="77777777" w:rsidR="001033D6" w:rsidRPr="00E861DF"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Aparelhos de medição e orientação</w:t>
            </w:r>
          </w:p>
        </w:tc>
        <w:tc>
          <w:tcPr>
            <w:tcW w:w="1502" w:type="dxa"/>
            <w:noWrap/>
            <w:hideMark/>
          </w:tcPr>
          <w:p w14:paraId="36576813" w14:textId="77777777" w:rsidR="001033D6" w:rsidRPr="00E861DF"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15</w:t>
            </w:r>
          </w:p>
        </w:tc>
        <w:tc>
          <w:tcPr>
            <w:tcW w:w="1639" w:type="dxa"/>
            <w:noWrap/>
            <w:hideMark/>
          </w:tcPr>
          <w:p w14:paraId="52407EF0" w14:textId="77777777" w:rsidR="001033D6" w:rsidRPr="00E861DF"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1033D6" w:rsidRPr="00E861DF" w14:paraId="31196D73" w14:textId="77777777" w:rsidTr="0096187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6E3C5BEE" w14:textId="77777777" w:rsidR="001033D6" w:rsidRPr="00E861DF" w:rsidRDefault="001033D6" w:rsidP="00E76FE4">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12311.01.02</w:t>
            </w:r>
          </w:p>
        </w:tc>
        <w:tc>
          <w:tcPr>
            <w:tcW w:w="4468" w:type="dxa"/>
            <w:noWrap/>
            <w:hideMark/>
          </w:tcPr>
          <w:p w14:paraId="1C9F9CAB" w14:textId="77777777" w:rsidR="001033D6" w:rsidRPr="00E861DF"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Aparelhos e equipamentos de comunicação</w:t>
            </w:r>
          </w:p>
        </w:tc>
        <w:tc>
          <w:tcPr>
            <w:tcW w:w="1502" w:type="dxa"/>
            <w:noWrap/>
            <w:hideMark/>
          </w:tcPr>
          <w:p w14:paraId="324A127B" w14:textId="77777777" w:rsidR="001033D6" w:rsidRPr="00E861DF"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5EB3C1AA" w14:textId="77777777" w:rsidR="001033D6" w:rsidRPr="00E861DF"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20%</w:t>
            </w:r>
          </w:p>
        </w:tc>
      </w:tr>
      <w:tr w:rsidR="001033D6" w:rsidRPr="00E861DF" w14:paraId="00D09495" w14:textId="77777777" w:rsidTr="0096187B">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3788B4B0" w14:textId="77777777" w:rsidR="001033D6" w:rsidRPr="00E861DF" w:rsidRDefault="001033D6" w:rsidP="00E76FE4">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12311.01.03</w:t>
            </w:r>
          </w:p>
        </w:tc>
        <w:tc>
          <w:tcPr>
            <w:tcW w:w="4468" w:type="dxa"/>
            <w:noWrap/>
            <w:hideMark/>
          </w:tcPr>
          <w:p w14:paraId="12888A99" w14:textId="77777777" w:rsidR="001033D6" w:rsidRPr="00E861DF"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 xml:space="preserve">Equipam/utensílios méd., </w:t>
            </w:r>
            <w:proofErr w:type="spellStart"/>
            <w:r w:rsidRPr="00E861DF">
              <w:rPr>
                <w:rFonts w:ascii="Times New Roman" w:eastAsia="Times New Roman" w:hAnsi="Times New Roman" w:cs="Times New Roman"/>
                <w:lang w:eastAsia="pt-BR"/>
              </w:rPr>
              <w:t>odonto</w:t>
            </w:r>
            <w:proofErr w:type="spellEnd"/>
            <w:r w:rsidRPr="00E861DF">
              <w:rPr>
                <w:rFonts w:ascii="Times New Roman" w:eastAsia="Times New Roman" w:hAnsi="Times New Roman" w:cs="Times New Roman"/>
                <w:lang w:eastAsia="pt-BR"/>
              </w:rPr>
              <w:t xml:space="preserve">, </w:t>
            </w:r>
            <w:proofErr w:type="spellStart"/>
            <w:r w:rsidRPr="00E861DF">
              <w:rPr>
                <w:rFonts w:ascii="Times New Roman" w:eastAsia="Times New Roman" w:hAnsi="Times New Roman" w:cs="Times New Roman"/>
                <w:lang w:eastAsia="pt-BR"/>
              </w:rPr>
              <w:t>lab</w:t>
            </w:r>
            <w:proofErr w:type="spellEnd"/>
            <w:r w:rsidRPr="00E861DF">
              <w:rPr>
                <w:rFonts w:ascii="Times New Roman" w:eastAsia="Times New Roman" w:hAnsi="Times New Roman" w:cs="Times New Roman"/>
                <w:lang w:eastAsia="pt-BR"/>
              </w:rPr>
              <w:t xml:space="preserve"> e hosp.</w:t>
            </w:r>
          </w:p>
        </w:tc>
        <w:tc>
          <w:tcPr>
            <w:tcW w:w="1502" w:type="dxa"/>
            <w:noWrap/>
            <w:hideMark/>
          </w:tcPr>
          <w:p w14:paraId="1B39CE13" w14:textId="77777777" w:rsidR="001033D6" w:rsidRPr="00E861DF"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15</w:t>
            </w:r>
          </w:p>
        </w:tc>
        <w:tc>
          <w:tcPr>
            <w:tcW w:w="1639" w:type="dxa"/>
            <w:noWrap/>
            <w:hideMark/>
          </w:tcPr>
          <w:p w14:paraId="13A3751D" w14:textId="77777777" w:rsidR="001033D6" w:rsidRPr="00E861DF"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20%</w:t>
            </w:r>
          </w:p>
        </w:tc>
      </w:tr>
      <w:tr w:rsidR="001033D6" w:rsidRPr="00E861DF" w14:paraId="597463AD" w14:textId="77777777" w:rsidTr="0096187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5CE0D0B3" w14:textId="77777777" w:rsidR="001033D6" w:rsidRPr="00E861DF" w:rsidRDefault="001033D6" w:rsidP="00E76FE4">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12311.01.04</w:t>
            </w:r>
          </w:p>
        </w:tc>
        <w:tc>
          <w:tcPr>
            <w:tcW w:w="4468" w:type="dxa"/>
            <w:noWrap/>
            <w:hideMark/>
          </w:tcPr>
          <w:p w14:paraId="37B34230" w14:textId="77777777" w:rsidR="001033D6" w:rsidRPr="00E861DF"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 xml:space="preserve">Aparelho e </w:t>
            </w:r>
            <w:proofErr w:type="spellStart"/>
            <w:r w:rsidRPr="00E861DF">
              <w:rPr>
                <w:rFonts w:ascii="Times New Roman" w:eastAsia="Times New Roman" w:hAnsi="Times New Roman" w:cs="Times New Roman"/>
                <w:lang w:eastAsia="pt-BR"/>
              </w:rPr>
              <w:t>equip</w:t>
            </w:r>
            <w:proofErr w:type="spellEnd"/>
            <w:r w:rsidRPr="00E861DF">
              <w:rPr>
                <w:rFonts w:ascii="Times New Roman" w:eastAsia="Times New Roman" w:hAnsi="Times New Roman" w:cs="Times New Roman"/>
                <w:lang w:eastAsia="pt-BR"/>
              </w:rPr>
              <w:t xml:space="preserve">.  p/esportes e diversões </w:t>
            </w:r>
          </w:p>
        </w:tc>
        <w:tc>
          <w:tcPr>
            <w:tcW w:w="1502" w:type="dxa"/>
            <w:noWrap/>
            <w:hideMark/>
          </w:tcPr>
          <w:p w14:paraId="72FF0499" w14:textId="77777777" w:rsidR="001033D6" w:rsidRPr="00E861DF"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3C6067A1" w14:textId="77777777" w:rsidR="001033D6" w:rsidRPr="00E861DF"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1033D6" w:rsidRPr="00E861DF" w14:paraId="22D5B3D5" w14:textId="77777777" w:rsidTr="0096187B">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6120DC08" w14:textId="77777777" w:rsidR="001033D6" w:rsidRPr="00E861DF" w:rsidRDefault="001033D6" w:rsidP="00E76FE4">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12311.01.05</w:t>
            </w:r>
          </w:p>
        </w:tc>
        <w:tc>
          <w:tcPr>
            <w:tcW w:w="4468" w:type="dxa"/>
            <w:noWrap/>
            <w:hideMark/>
          </w:tcPr>
          <w:p w14:paraId="44A6063B" w14:textId="77777777" w:rsidR="001033D6" w:rsidRPr="00E861DF"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 xml:space="preserve">Equipamento de proteção, segurança e socorro </w:t>
            </w:r>
          </w:p>
        </w:tc>
        <w:tc>
          <w:tcPr>
            <w:tcW w:w="1502" w:type="dxa"/>
            <w:noWrap/>
            <w:hideMark/>
          </w:tcPr>
          <w:p w14:paraId="3049F1C8" w14:textId="77777777" w:rsidR="001033D6" w:rsidRPr="00E861DF"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1FCD5229" w14:textId="77777777" w:rsidR="001033D6" w:rsidRPr="00E861DF"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1033D6" w:rsidRPr="00E861DF" w14:paraId="3D92C3F0" w14:textId="77777777" w:rsidTr="0096187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7B60AA0C" w14:textId="77777777" w:rsidR="001033D6" w:rsidRPr="00E861DF" w:rsidRDefault="001033D6" w:rsidP="00E76FE4">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lastRenderedPageBreak/>
              <w:t>12311.01.06</w:t>
            </w:r>
          </w:p>
        </w:tc>
        <w:tc>
          <w:tcPr>
            <w:tcW w:w="4468" w:type="dxa"/>
            <w:noWrap/>
            <w:hideMark/>
          </w:tcPr>
          <w:p w14:paraId="46688CFD" w14:textId="77777777" w:rsidR="001033D6" w:rsidRPr="00E861DF"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Máquinas e equipamentos industriais</w:t>
            </w:r>
          </w:p>
        </w:tc>
        <w:tc>
          <w:tcPr>
            <w:tcW w:w="1502" w:type="dxa"/>
            <w:noWrap/>
            <w:hideMark/>
          </w:tcPr>
          <w:p w14:paraId="33F59EDA" w14:textId="77777777" w:rsidR="001033D6" w:rsidRPr="00E861DF"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20</w:t>
            </w:r>
          </w:p>
        </w:tc>
        <w:tc>
          <w:tcPr>
            <w:tcW w:w="1639" w:type="dxa"/>
            <w:noWrap/>
            <w:hideMark/>
          </w:tcPr>
          <w:p w14:paraId="70DBDBF9" w14:textId="77777777" w:rsidR="001033D6" w:rsidRPr="00E861DF"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1033D6" w:rsidRPr="00E861DF" w14:paraId="0B474473" w14:textId="77777777" w:rsidTr="0096187B">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27397FE" w14:textId="77777777" w:rsidR="001033D6" w:rsidRPr="00E861DF" w:rsidRDefault="001033D6" w:rsidP="00E76FE4">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 xml:space="preserve">12311.01.07 </w:t>
            </w:r>
          </w:p>
        </w:tc>
        <w:tc>
          <w:tcPr>
            <w:tcW w:w="4468" w:type="dxa"/>
            <w:noWrap/>
            <w:hideMark/>
          </w:tcPr>
          <w:p w14:paraId="679AC1E3" w14:textId="77777777" w:rsidR="001033D6" w:rsidRPr="00E861DF"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Máquinas e equipamentos energéticos</w:t>
            </w:r>
          </w:p>
        </w:tc>
        <w:tc>
          <w:tcPr>
            <w:tcW w:w="1502" w:type="dxa"/>
            <w:noWrap/>
            <w:hideMark/>
          </w:tcPr>
          <w:p w14:paraId="370D20C5" w14:textId="77777777" w:rsidR="001033D6" w:rsidRPr="00E861DF"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0DAEF059" w14:textId="77777777" w:rsidR="001033D6" w:rsidRPr="00E861DF"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1033D6" w:rsidRPr="00E861DF" w14:paraId="1F2B9A5C" w14:textId="77777777" w:rsidTr="0096187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819B982" w14:textId="77777777" w:rsidR="001033D6" w:rsidRPr="00E861DF" w:rsidRDefault="001033D6" w:rsidP="00E76FE4">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12311.01.08</w:t>
            </w:r>
          </w:p>
        </w:tc>
        <w:tc>
          <w:tcPr>
            <w:tcW w:w="4468" w:type="dxa"/>
            <w:noWrap/>
            <w:hideMark/>
          </w:tcPr>
          <w:p w14:paraId="1DEE7FE1" w14:textId="77777777" w:rsidR="001033D6" w:rsidRPr="00E861DF"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Máquinas e equipamentos gráficos</w:t>
            </w:r>
          </w:p>
        </w:tc>
        <w:tc>
          <w:tcPr>
            <w:tcW w:w="1502" w:type="dxa"/>
            <w:noWrap/>
            <w:hideMark/>
          </w:tcPr>
          <w:p w14:paraId="61AC916F" w14:textId="77777777" w:rsidR="001033D6" w:rsidRPr="00E861DF"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15</w:t>
            </w:r>
          </w:p>
        </w:tc>
        <w:tc>
          <w:tcPr>
            <w:tcW w:w="1639" w:type="dxa"/>
            <w:noWrap/>
            <w:hideMark/>
          </w:tcPr>
          <w:p w14:paraId="34544018" w14:textId="77777777" w:rsidR="001033D6" w:rsidRPr="00E861DF"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1033D6" w:rsidRPr="00E861DF" w14:paraId="231FBC7C" w14:textId="77777777" w:rsidTr="0096187B">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66CD7364" w14:textId="77777777" w:rsidR="001033D6" w:rsidRPr="00E861DF" w:rsidRDefault="001033D6" w:rsidP="00E76FE4">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12311.01.09</w:t>
            </w:r>
          </w:p>
        </w:tc>
        <w:tc>
          <w:tcPr>
            <w:tcW w:w="4468" w:type="dxa"/>
            <w:noWrap/>
            <w:hideMark/>
          </w:tcPr>
          <w:p w14:paraId="72D0B777" w14:textId="77777777" w:rsidR="001033D6" w:rsidRPr="00E861DF"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 xml:space="preserve">Máquinas, ferramentas e utensílios de oficina </w:t>
            </w:r>
          </w:p>
        </w:tc>
        <w:tc>
          <w:tcPr>
            <w:tcW w:w="1502" w:type="dxa"/>
            <w:noWrap/>
            <w:hideMark/>
          </w:tcPr>
          <w:p w14:paraId="4C1B3EE6" w14:textId="77777777" w:rsidR="001033D6" w:rsidRPr="00E861DF"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4C48E255" w14:textId="77777777" w:rsidR="001033D6" w:rsidRPr="00E861DF"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1033D6" w:rsidRPr="00E861DF" w14:paraId="6340B7A8" w14:textId="77777777" w:rsidTr="0096187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138EA037" w14:textId="77777777" w:rsidR="001033D6" w:rsidRPr="00E861DF" w:rsidRDefault="001033D6" w:rsidP="00E76FE4">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 xml:space="preserve">12311.01.21 </w:t>
            </w:r>
          </w:p>
        </w:tc>
        <w:tc>
          <w:tcPr>
            <w:tcW w:w="4468" w:type="dxa"/>
            <w:noWrap/>
            <w:hideMark/>
          </w:tcPr>
          <w:p w14:paraId="61A5162D" w14:textId="77777777" w:rsidR="001033D6" w:rsidRPr="00E861DF"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Equipamentos hidráulicos e elétricos</w:t>
            </w:r>
          </w:p>
        </w:tc>
        <w:tc>
          <w:tcPr>
            <w:tcW w:w="1502" w:type="dxa"/>
            <w:noWrap/>
            <w:hideMark/>
          </w:tcPr>
          <w:p w14:paraId="15509F08" w14:textId="77777777" w:rsidR="001033D6" w:rsidRPr="00E861DF"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50F1B1D9" w14:textId="77777777" w:rsidR="001033D6" w:rsidRPr="00E861DF"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1033D6" w:rsidRPr="00E861DF" w14:paraId="591F0458" w14:textId="77777777" w:rsidTr="0096187B">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4D2A277" w14:textId="77777777" w:rsidR="001033D6" w:rsidRPr="00E861DF" w:rsidRDefault="001033D6" w:rsidP="00E76FE4">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 xml:space="preserve">12311.01.24 </w:t>
            </w:r>
          </w:p>
        </w:tc>
        <w:tc>
          <w:tcPr>
            <w:tcW w:w="4468" w:type="dxa"/>
            <w:noWrap/>
            <w:hideMark/>
          </w:tcPr>
          <w:p w14:paraId="5FAF816D" w14:textId="77777777" w:rsidR="001033D6" w:rsidRPr="00E861DF"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Máquinas e equipamentos eletroeletrônicos</w:t>
            </w:r>
          </w:p>
        </w:tc>
        <w:tc>
          <w:tcPr>
            <w:tcW w:w="1502" w:type="dxa"/>
            <w:noWrap/>
            <w:hideMark/>
          </w:tcPr>
          <w:p w14:paraId="6B051666" w14:textId="77777777" w:rsidR="001033D6" w:rsidRPr="00E861DF"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3D394529" w14:textId="77777777" w:rsidR="001033D6" w:rsidRPr="00E861DF"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1033D6" w:rsidRPr="00E861DF" w14:paraId="1FBBDC46" w14:textId="77777777" w:rsidTr="0096187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15F684A1" w14:textId="77777777" w:rsidR="001033D6" w:rsidRPr="00E861DF" w:rsidRDefault="001033D6" w:rsidP="00E76FE4">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12311.01.25</w:t>
            </w:r>
          </w:p>
        </w:tc>
        <w:tc>
          <w:tcPr>
            <w:tcW w:w="4468" w:type="dxa"/>
            <w:noWrap/>
            <w:hideMark/>
          </w:tcPr>
          <w:p w14:paraId="2D4AD41B" w14:textId="77777777" w:rsidR="001033D6" w:rsidRPr="00E861DF"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 xml:space="preserve">Máquinas, utensílios e equipamentos diversos </w:t>
            </w:r>
          </w:p>
        </w:tc>
        <w:tc>
          <w:tcPr>
            <w:tcW w:w="1502" w:type="dxa"/>
            <w:noWrap/>
            <w:hideMark/>
          </w:tcPr>
          <w:p w14:paraId="2AB7CB74" w14:textId="77777777" w:rsidR="001033D6" w:rsidRPr="00E861DF"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6804EB18" w14:textId="77777777" w:rsidR="001033D6" w:rsidRPr="00E861DF"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1033D6" w:rsidRPr="00E861DF" w14:paraId="5B735A29" w14:textId="77777777" w:rsidTr="0096187B">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04FE3A22" w14:textId="77777777" w:rsidR="001033D6" w:rsidRPr="00E861DF" w:rsidRDefault="001033D6" w:rsidP="00E76FE4">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12311.02.01</w:t>
            </w:r>
          </w:p>
        </w:tc>
        <w:tc>
          <w:tcPr>
            <w:tcW w:w="4468" w:type="dxa"/>
            <w:noWrap/>
            <w:hideMark/>
          </w:tcPr>
          <w:p w14:paraId="2808CF85" w14:textId="77777777" w:rsidR="001033D6" w:rsidRPr="00E861DF"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Equipamentos de processamento de dados</w:t>
            </w:r>
          </w:p>
        </w:tc>
        <w:tc>
          <w:tcPr>
            <w:tcW w:w="1502" w:type="dxa"/>
            <w:noWrap/>
            <w:hideMark/>
          </w:tcPr>
          <w:p w14:paraId="750DD863" w14:textId="77777777" w:rsidR="001033D6" w:rsidRPr="00E861DF"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5</w:t>
            </w:r>
          </w:p>
        </w:tc>
        <w:tc>
          <w:tcPr>
            <w:tcW w:w="1639" w:type="dxa"/>
            <w:noWrap/>
            <w:hideMark/>
          </w:tcPr>
          <w:p w14:paraId="2F333B36" w14:textId="77777777" w:rsidR="001033D6" w:rsidRPr="00E861DF"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1033D6" w:rsidRPr="00E861DF" w14:paraId="3340A312" w14:textId="77777777" w:rsidTr="0096187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7356C509" w14:textId="77777777" w:rsidR="001033D6" w:rsidRPr="00E861DF" w:rsidRDefault="001033D6" w:rsidP="00E76FE4">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 xml:space="preserve">12311.03.01 </w:t>
            </w:r>
          </w:p>
        </w:tc>
        <w:tc>
          <w:tcPr>
            <w:tcW w:w="4468" w:type="dxa"/>
            <w:noWrap/>
            <w:hideMark/>
          </w:tcPr>
          <w:p w14:paraId="62D1EAEB" w14:textId="77777777" w:rsidR="001033D6" w:rsidRPr="00E861DF"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Aparelhos e utensílios domésticos</w:t>
            </w:r>
          </w:p>
        </w:tc>
        <w:tc>
          <w:tcPr>
            <w:tcW w:w="1502" w:type="dxa"/>
            <w:noWrap/>
            <w:hideMark/>
          </w:tcPr>
          <w:p w14:paraId="2A2E34EE" w14:textId="77777777" w:rsidR="001033D6" w:rsidRPr="00E861DF"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49B15618" w14:textId="77777777" w:rsidR="001033D6" w:rsidRPr="00E861DF"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1033D6" w:rsidRPr="00E861DF" w14:paraId="3A33623C" w14:textId="77777777" w:rsidTr="0096187B">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51BCC6E6" w14:textId="77777777" w:rsidR="001033D6" w:rsidRPr="00E861DF" w:rsidRDefault="001033D6" w:rsidP="00E76FE4">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 xml:space="preserve">12311.03.02  </w:t>
            </w:r>
          </w:p>
        </w:tc>
        <w:tc>
          <w:tcPr>
            <w:tcW w:w="4468" w:type="dxa"/>
            <w:noWrap/>
            <w:hideMark/>
          </w:tcPr>
          <w:p w14:paraId="52274BD5" w14:textId="77777777" w:rsidR="001033D6" w:rsidRPr="00E861DF"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Máquinas e utensílios de escritório</w:t>
            </w:r>
          </w:p>
        </w:tc>
        <w:tc>
          <w:tcPr>
            <w:tcW w:w="1502" w:type="dxa"/>
            <w:noWrap/>
            <w:hideMark/>
          </w:tcPr>
          <w:p w14:paraId="489501E5" w14:textId="77777777" w:rsidR="001033D6" w:rsidRPr="00E861DF"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17768E07" w14:textId="77777777" w:rsidR="001033D6" w:rsidRPr="00E861DF"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1033D6" w:rsidRPr="00E861DF" w14:paraId="4793BD41" w14:textId="77777777" w:rsidTr="0096187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604C5A68" w14:textId="77777777" w:rsidR="001033D6" w:rsidRPr="00E861DF" w:rsidRDefault="001033D6" w:rsidP="00E76FE4">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12311.03.03</w:t>
            </w:r>
          </w:p>
        </w:tc>
        <w:tc>
          <w:tcPr>
            <w:tcW w:w="4468" w:type="dxa"/>
            <w:noWrap/>
            <w:hideMark/>
          </w:tcPr>
          <w:p w14:paraId="6C3533FA" w14:textId="77777777" w:rsidR="001033D6" w:rsidRPr="00E861DF"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Mobiliário em geral</w:t>
            </w:r>
          </w:p>
        </w:tc>
        <w:tc>
          <w:tcPr>
            <w:tcW w:w="1502" w:type="dxa"/>
            <w:noWrap/>
            <w:hideMark/>
          </w:tcPr>
          <w:p w14:paraId="5017E2C0" w14:textId="77777777" w:rsidR="001033D6" w:rsidRPr="00E861DF"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3F62AD00" w14:textId="77777777" w:rsidR="001033D6" w:rsidRPr="00E861DF"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1033D6" w:rsidRPr="00E861DF" w14:paraId="0D16BE0C" w14:textId="77777777" w:rsidTr="0096187B">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09D041CE" w14:textId="77777777" w:rsidR="001033D6" w:rsidRPr="00E861DF" w:rsidRDefault="001033D6" w:rsidP="00E76FE4">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 xml:space="preserve">12311.04.02 </w:t>
            </w:r>
          </w:p>
        </w:tc>
        <w:tc>
          <w:tcPr>
            <w:tcW w:w="4468" w:type="dxa"/>
            <w:noWrap/>
            <w:hideMark/>
          </w:tcPr>
          <w:p w14:paraId="1579317D" w14:textId="77777777" w:rsidR="001033D6" w:rsidRPr="00E861DF"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Coleções e materiais bibliográficos</w:t>
            </w:r>
          </w:p>
        </w:tc>
        <w:tc>
          <w:tcPr>
            <w:tcW w:w="1502" w:type="dxa"/>
            <w:noWrap/>
            <w:hideMark/>
          </w:tcPr>
          <w:p w14:paraId="656C3DFB" w14:textId="77777777" w:rsidR="001033D6" w:rsidRPr="00E861DF"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0492C185" w14:textId="77777777" w:rsidR="001033D6" w:rsidRPr="00E861DF"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0%</w:t>
            </w:r>
          </w:p>
        </w:tc>
      </w:tr>
      <w:tr w:rsidR="001033D6" w:rsidRPr="00E861DF" w14:paraId="14830DE1" w14:textId="77777777" w:rsidTr="0096187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3C8584B6" w14:textId="77777777" w:rsidR="001033D6" w:rsidRPr="00E861DF" w:rsidRDefault="001033D6" w:rsidP="00E76FE4">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12311.04.05</w:t>
            </w:r>
          </w:p>
        </w:tc>
        <w:tc>
          <w:tcPr>
            <w:tcW w:w="4468" w:type="dxa"/>
            <w:noWrap/>
            <w:hideMark/>
          </w:tcPr>
          <w:p w14:paraId="6941165A" w14:textId="77777777" w:rsidR="001033D6" w:rsidRPr="00E861DF"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Equipamentos para áudio, vídeo e foto</w:t>
            </w:r>
          </w:p>
        </w:tc>
        <w:tc>
          <w:tcPr>
            <w:tcW w:w="1502" w:type="dxa"/>
            <w:noWrap/>
            <w:hideMark/>
          </w:tcPr>
          <w:p w14:paraId="01036B8B" w14:textId="77777777" w:rsidR="001033D6" w:rsidRPr="00E861DF"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7B4155BC" w14:textId="77777777" w:rsidR="001033D6" w:rsidRPr="00E861DF"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1033D6" w:rsidRPr="00E861DF" w14:paraId="2FCCCA29" w14:textId="77777777" w:rsidTr="0096187B">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02B82411" w14:textId="77777777" w:rsidR="001033D6" w:rsidRPr="00E861DF" w:rsidRDefault="001033D6" w:rsidP="00E76FE4">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12311.05.01</w:t>
            </w:r>
          </w:p>
        </w:tc>
        <w:tc>
          <w:tcPr>
            <w:tcW w:w="4468" w:type="dxa"/>
            <w:noWrap/>
            <w:hideMark/>
          </w:tcPr>
          <w:p w14:paraId="6D4C63E9" w14:textId="77777777" w:rsidR="001033D6" w:rsidRPr="00E861DF"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Veículos em geral</w:t>
            </w:r>
          </w:p>
        </w:tc>
        <w:tc>
          <w:tcPr>
            <w:tcW w:w="1502" w:type="dxa"/>
            <w:noWrap/>
            <w:hideMark/>
          </w:tcPr>
          <w:p w14:paraId="26A1C348" w14:textId="77777777" w:rsidR="001033D6" w:rsidRPr="00E861DF"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15</w:t>
            </w:r>
          </w:p>
        </w:tc>
        <w:tc>
          <w:tcPr>
            <w:tcW w:w="1639" w:type="dxa"/>
            <w:noWrap/>
            <w:hideMark/>
          </w:tcPr>
          <w:p w14:paraId="26CD5F46" w14:textId="77777777" w:rsidR="001033D6" w:rsidRPr="00E861DF"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1033D6" w:rsidRPr="00E861DF" w14:paraId="20508200" w14:textId="77777777" w:rsidTr="0096187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5E74568B" w14:textId="77777777" w:rsidR="001033D6" w:rsidRPr="00E861DF" w:rsidRDefault="001033D6" w:rsidP="00E76FE4">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 xml:space="preserve">12311.05.03 </w:t>
            </w:r>
          </w:p>
        </w:tc>
        <w:tc>
          <w:tcPr>
            <w:tcW w:w="4468" w:type="dxa"/>
            <w:noWrap/>
            <w:hideMark/>
          </w:tcPr>
          <w:p w14:paraId="3028EF8F" w14:textId="77777777" w:rsidR="001033D6" w:rsidRPr="00E861DF" w:rsidRDefault="001033D6" w:rsidP="00E76FE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Veículos de tração mecânica</w:t>
            </w:r>
          </w:p>
        </w:tc>
        <w:tc>
          <w:tcPr>
            <w:tcW w:w="1502" w:type="dxa"/>
            <w:noWrap/>
            <w:hideMark/>
          </w:tcPr>
          <w:p w14:paraId="2D7B0B5B" w14:textId="77777777" w:rsidR="001033D6" w:rsidRPr="00E861DF"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15</w:t>
            </w:r>
          </w:p>
        </w:tc>
        <w:tc>
          <w:tcPr>
            <w:tcW w:w="1639" w:type="dxa"/>
            <w:noWrap/>
            <w:hideMark/>
          </w:tcPr>
          <w:p w14:paraId="646F63B2" w14:textId="77777777" w:rsidR="001033D6" w:rsidRPr="00E861DF"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1033D6" w:rsidRPr="00E861DF" w14:paraId="6AB08FD1" w14:textId="77777777" w:rsidTr="0096187B">
        <w:trPr>
          <w:trHeight w:val="266"/>
        </w:trPr>
        <w:tc>
          <w:tcPr>
            <w:cnfStyle w:val="001000000000" w:firstRow="0" w:lastRow="0" w:firstColumn="1" w:lastColumn="0" w:oddVBand="0" w:evenVBand="0" w:oddHBand="0" w:evenHBand="0" w:firstRowFirstColumn="0" w:firstRowLastColumn="0" w:lastRowFirstColumn="0" w:lastRowLastColumn="0"/>
            <w:tcW w:w="1364" w:type="dxa"/>
            <w:noWrap/>
            <w:hideMark/>
          </w:tcPr>
          <w:p w14:paraId="4B9807C6" w14:textId="77777777" w:rsidR="001033D6" w:rsidRPr="00E861DF" w:rsidRDefault="001033D6" w:rsidP="00E76FE4">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 xml:space="preserve">12311.99.09 </w:t>
            </w:r>
          </w:p>
        </w:tc>
        <w:tc>
          <w:tcPr>
            <w:tcW w:w="4468" w:type="dxa"/>
            <w:noWrap/>
            <w:hideMark/>
          </w:tcPr>
          <w:p w14:paraId="226F259A" w14:textId="77777777" w:rsidR="001033D6" w:rsidRPr="00E861DF"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Peças não incorporáveis a imóveis</w:t>
            </w:r>
          </w:p>
        </w:tc>
        <w:tc>
          <w:tcPr>
            <w:tcW w:w="1502" w:type="dxa"/>
            <w:noWrap/>
            <w:hideMark/>
          </w:tcPr>
          <w:p w14:paraId="1D02434A" w14:textId="77777777" w:rsidR="001033D6" w:rsidRPr="00E861DF"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hideMark/>
          </w:tcPr>
          <w:p w14:paraId="7ADC2627" w14:textId="77777777" w:rsidR="001033D6" w:rsidRPr="00E861DF"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1033D6" w:rsidRPr="00E861DF" w14:paraId="7DAAC2DA" w14:textId="77777777" w:rsidTr="0096187B">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1364" w:type="dxa"/>
            <w:noWrap/>
          </w:tcPr>
          <w:p w14:paraId="128A2343" w14:textId="77777777" w:rsidR="001033D6" w:rsidRPr="00E861DF" w:rsidRDefault="001033D6" w:rsidP="00E76FE4">
            <w:pPr>
              <w:jc w:val="both"/>
              <w:rPr>
                <w:rFonts w:ascii="Times New Roman" w:eastAsia="Times New Roman" w:hAnsi="Times New Roman" w:cs="Times New Roman"/>
                <w:lang w:eastAsia="pt-BR"/>
              </w:rPr>
            </w:pPr>
            <w:r w:rsidRPr="00E861DF">
              <w:rPr>
                <w:rFonts w:ascii="Times New Roman" w:eastAsia="Times New Roman" w:hAnsi="Times New Roman" w:cs="Times New Roman"/>
                <w:b w:val="0"/>
                <w:lang w:eastAsia="pt-BR"/>
              </w:rPr>
              <w:t>12321.07.00</w:t>
            </w:r>
          </w:p>
        </w:tc>
        <w:tc>
          <w:tcPr>
            <w:tcW w:w="4468" w:type="dxa"/>
            <w:noWrap/>
          </w:tcPr>
          <w:p w14:paraId="58778F1D" w14:textId="77777777" w:rsidR="001033D6" w:rsidRPr="00E861DF" w:rsidRDefault="001033D6" w:rsidP="00E76FE4">
            <w:pPr>
              <w:jc w:val="both"/>
              <w:cnfStyle w:val="000000100000" w:firstRow="0" w:lastRow="0" w:firstColumn="0" w:lastColumn="0" w:oddVBand="0" w:evenVBand="0" w:oddHBand="1" w:evenHBand="0" w:firstRowFirstColumn="0" w:firstRowLastColumn="0" w:lastRowFirstColumn="0" w:lastRowLastColumn="0"/>
            </w:pPr>
            <w:r w:rsidRPr="00E861DF">
              <w:rPr>
                <w:rFonts w:ascii="Times New Roman" w:eastAsia="Times New Roman" w:hAnsi="Times New Roman" w:cs="Times New Roman"/>
                <w:lang w:eastAsia="pt-BR"/>
              </w:rPr>
              <w:t>Instalações</w:t>
            </w:r>
          </w:p>
        </w:tc>
        <w:tc>
          <w:tcPr>
            <w:tcW w:w="1502" w:type="dxa"/>
            <w:noWrap/>
          </w:tcPr>
          <w:p w14:paraId="7DBA3A33" w14:textId="77777777" w:rsidR="001033D6" w:rsidRPr="00E861DF"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c>
          <w:tcPr>
            <w:tcW w:w="1639" w:type="dxa"/>
            <w:noWrap/>
          </w:tcPr>
          <w:p w14:paraId="6C57C198" w14:textId="77777777" w:rsidR="001033D6" w:rsidRPr="00E861DF" w:rsidRDefault="001033D6" w:rsidP="00E76FE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E861DF">
              <w:rPr>
                <w:rFonts w:ascii="Times New Roman" w:eastAsia="Times New Roman" w:hAnsi="Times New Roman" w:cs="Times New Roman"/>
                <w:lang w:eastAsia="pt-BR"/>
              </w:rPr>
              <w:t>10%</w:t>
            </w:r>
          </w:p>
        </w:tc>
      </w:tr>
      <w:tr w:rsidR="001033D6" w:rsidRPr="00E861DF" w14:paraId="38B0CE7A" w14:textId="77777777" w:rsidTr="0096187B">
        <w:trPr>
          <w:trHeight w:val="152"/>
        </w:trPr>
        <w:tc>
          <w:tcPr>
            <w:cnfStyle w:val="001000000000" w:firstRow="0" w:lastRow="0" w:firstColumn="1" w:lastColumn="0" w:oddVBand="0" w:evenVBand="0" w:oddHBand="0" w:evenHBand="0" w:firstRowFirstColumn="0" w:firstRowLastColumn="0" w:lastRowFirstColumn="0" w:lastRowLastColumn="0"/>
            <w:tcW w:w="1364" w:type="dxa"/>
            <w:noWrap/>
          </w:tcPr>
          <w:p w14:paraId="1B020EEC" w14:textId="77777777" w:rsidR="001033D6" w:rsidRPr="00E861DF" w:rsidRDefault="001033D6" w:rsidP="00E76FE4">
            <w:pPr>
              <w:jc w:val="both"/>
              <w:rPr>
                <w:rFonts w:ascii="Times New Roman" w:eastAsia="Times New Roman" w:hAnsi="Times New Roman" w:cs="Times New Roman"/>
                <w:b w:val="0"/>
                <w:lang w:eastAsia="pt-BR"/>
              </w:rPr>
            </w:pPr>
            <w:r w:rsidRPr="00E861DF">
              <w:rPr>
                <w:rFonts w:ascii="Times New Roman" w:eastAsia="Times New Roman" w:hAnsi="Times New Roman" w:cs="Times New Roman"/>
                <w:b w:val="0"/>
                <w:lang w:eastAsia="pt-BR"/>
              </w:rPr>
              <w:t>12481.01.00</w:t>
            </w:r>
          </w:p>
        </w:tc>
        <w:tc>
          <w:tcPr>
            <w:tcW w:w="4468" w:type="dxa"/>
            <w:noWrap/>
          </w:tcPr>
          <w:p w14:paraId="3903329A" w14:textId="77777777" w:rsidR="001033D6" w:rsidRPr="00E861DF" w:rsidRDefault="001033D6" w:rsidP="00E76FE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pt-BR"/>
              </w:rPr>
            </w:pPr>
            <w:r w:rsidRPr="00E861DF">
              <w:rPr>
                <w:rFonts w:ascii="Times New Roman" w:eastAsia="Times New Roman" w:hAnsi="Times New Roman" w:cs="Times New Roman"/>
                <w:bCs/>
                <w:lang w:eastAsia="pt-BR"/>
              </w:rPr>
              <w:t>Amortização do Intangível</w:t>
            </w:r>
          </w:p>
        </w:tc>
        <w:tc>
          <w:tcPr>
            <w:tcW w:w="1502" w:type="dxa"/>
            <w:noWrap/>
          </w:tcPr>
          <w:p w14:paraId="4AB900A2" w14:textId="108B3598" w:rsidR="001033D6" w:rsidRPr="00E861DF" w:rsidRDefault="00A96934"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pt-BR"/>
              </w:rPr>
            </w:pPr>
            <w:r w:rsidRPr="00E861DF">
              <w:rPr>
                <w:rFonts w:ascii="Times New Roman" w:eastAsia="Times New Roman" w:hAnsi="Times New Roman" w:cs="Times New Roman"/>
                <w:bCs/>
                <w:lang w:eastAsia="pt-BR"/>
              </w:rPr>
              <w:t>10</w:t>
            </w:r>
          </w:p>
        </w:tc>
        <w:tc>
          <w:tcPr>
            <w:tcW w:w="1639" w:type="dxa"/>
            <w:noWrap/>
          </w:tcPr>
          <w:p w14:paraId="365A13A7" w14:textId="77777777" w:rsidR="001033D6" w:rsidRPr="00E861DF" w:rsidRDefault="001033D6" w:rsidP="00E76FE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pt-BR"/>
              </w:rPr>
            </w:pPr>
            <w:r w:rsidRPr="00E861DF">
              <w:rPr>
                <w:rFonts w:ascii="Times New Roman" w:eastAsia="Times New Roman" w:hAnsi="Times New Roman" w:cs="Times New Roman"/>
                <w:bCs/>
                <w:lang w:eastAsia="pt-BR"/>
              </w:rPr>
              <w:t>0%</w:t>
            </w:r>
          </w:p>
        </w:tc>
      </w:tr>
    </w:tbl>
    <w:p w14:paraId="177E6531" w14:textId="77777777" w:rsidR="006834D9" w:rsidRPr="00E861DF" w:rsidRDefault="006834D9" w:rsidP="006834D9">
      <w:pPr>
        <w:spacing w:line="358" w:lineRule="auto"/>
        <w:ind w:right="580"/>
        <w:jc w:val="both"/>
        <w:rPr>
          <w:rFonts w:ascii="Times New Roman" w:eastAsia="Times New Roman" w:hAnsi="Times New Roman" w:cs="Times New Roman"/>
          <w:b/>
          <w:i/>
          <w:sz w:val="24"/>
          <w:szCs w:val="24"/>
        </w:rPr>
      </w:pPr>
    </w:p>
    <w:p w14:paraId="456FC6F9" w14:textId="360B7FA8" w:rsidR="006834D9" w:rsidRPr="00E861DF" w:rsidRDefault="00233304" w:rsidP="006834D9">
      <w:pPr>
        <w:spacing w:line="358" w:lineRule="auto"/>
        <w:ind w:right="580"/>
        <w:jc w:val="both"/>
        <w:rPr>
          <w:rFonts w:ascii="Times New Roman" w:eastAsia="Times New Roman" w:hAnsi="Times New Roman"/>
          <w:sz w:val="24"/>
        </w:rPr>
      </w:pPr>
      <w:proofErr w:type="spellStart"/>
      <w:r w:rsidRPr="00E861DF">
        <w:rPr>
          <w:rFonts w:ascii="Times New Roman" w:eastAsia="Times New Roman" w:hAnsi="Times New Roman" w:cs="Times New Roman"/>
          <w:b/>
          <w:i/>
          <w:sz w:val="24"/>
          <w:szCs w:val="24"/>
        </w:rPr>
        <w:t>Impairment</w:t>
      </w:r>
      <w:proofErr w:type="spellEnd"/>
      <w:r w:rsidRPr="00E861DF">
        <w:rPr>
          <w:rFonts w:ascii="Times New Roman" w:eastAsia="Times New Roman" w:hAnsi="Times New Roman" w:cs="Times New Roman"/>
          <w:b/>
          <w:sz w:val="24"/>
          <w:szCs w:val="24"/>
        </w:rPr>
        <w:t xml:space="preserve"> de ativos não financeiros</w:t>
      </w:r>
      <w:r w:rsidRPr="00E861DF">
        <w:rPr>
          <w:rFonts w:ascii="Times New Roman" w:eastAsia="Times New Roman" w:hAnsi="Times New Roman" w:cs="Times New Roman"/>
          <w:sz w:val="24"/>
          <w:szCs w:val="24"/>
        </w:rPr>
        <w:t xml:space="preserve">  - </w:t>
      </w:r>
      <w:r w:rsidR="006834D9" w:rsidRPr="00E861DF">
        <w:rPr>
          <w:rFonts w:ascii="Times New Roman" w:eastAsia="Times New Roman" w:hAnsi="Times New Roman"/>
          <w:sz w:val="24"/>
        </w:rPr>
        <w:t xml:space="preserve">Conforme prevê o CPC </w:t>
      </w:r>
      <w:r w:rsidR="00053DD7" w:rsidRPr="00E861DF">
        <w:rPr>
          <w:rFonts w:ascii="Times New Roman" w:eastAsia="Times New Roman" w:hAnsi="Times New Roman"/>
          <w:sz w:val="24"/>
        </w:rPr>
        <w:t>0</w:t>
      </w:r>
      <w:r w:rsidR="006834D9" w:rsidRPr="00E861DF">
        <w:rPr>
          <w:rFonts w:ascii="Times New Roman" w:eastAsia="Times New Roman" w:hAnsi="Times New Roman"/>
          <w:sz w:val="24"/>
        </w:rPr>
        <w:t xml:space="preserve">1 </w:t>
      </w:r>
      <w:r w:rsidR="00053DD7" w:rsidRPr="00E861DF">
        <w:rPr>
          <w:rFonts w:ascii="Times New Roman" w:eastAsia="Times New Roman" w:hAnsi="Times New Roman"/>
          <w:sz w:val="24"/>
        </w:rPr>
        <w:t>(R1)</w:t>
      </w:r>
      <w:r w:rsidR="006834D9" w:rsidRPr="00E861DF">
        <w:rPr>
          <w:rFonts w:ascii="Times New Roman" w:eastAsia="Times New Roman" w:hAnsi="Times New Roman"/>
          <w:sz w:val="24"/>
        </w:rPr>
        <w:t xml:space="preserve">– Redução ao Valor Recuperável de Ativos (NBC TG 1), por sua vez reflexo do </w:t>
      </w:r>
      <w:proofErr w:type="spellStart"/>
      <w:r w:rsidR="006834D9" w:rsidRPr="00E861DF">
        <w:rPr>
          <w:rFonts w:ascii="Times New Roman" w:eastAsia="Times New Roman" w:hAnsi="Times New Roman"/>
          <w:i/>
          <w:iCs/>
          <w:sz w:val="24"/>
        </w:rPr>
        <w:t>International</w:t>
      </w:r>
      <w:proofErr w:type="spellEnd"/>
      <w:r w:rsidR="006834D9" w:rsidRPr="00E861DF">
        <w:rPr>
          <w:rFonts w:ascii="Times New Roman" w:eastAsia="Times New Roman" w:hAnsi="Times New Roman"/>
          <w:i/>
          <w:iCs/>
          <w:sz w:val="24"/>
        </w:rPr>
        <w:t xml:space="preserve"> </w:t>
      </w:r>
      <w:proofErr w:type="spellStart"/>
      <w:r w:rsidR="006834D9" w:rsidRPr="00E861DF">
        <w:rPr>
          <w:rFonts w:ascii="Times New Roman" w:eastAsia="Times New Roman" w:hAnsi="Times New Roman"/>
          <w:i/>
          <w:iCs/>
          <w:sz w:val="24"/>
        </w:rPr>
        <w:t>Accounting</w:t>
      </w:r>
      <w:proofErr w:type="spellEnd"/>
      <w:r w:rsidR="006834D9" w:rsidRPr="00E861DF">
        <w:rPr>
          <w:rFonts w:ascii="Times New Roman" w:eastAsia="Times New Roman" w:hAnsi="Times New Roman"/>
          <w:i/>
          <w:iCs/>
          <w:sz w:val="24"/>
        </w:rPr>
        <w:t xml:space="preserve"> Standard</w:t>
      </w:r>
      <w:r w:rsidR="006834D9" w:rsidRPr="00E861DF">
        <w:rPr>
          <w:rFonts w:ascii="Times New Roman" w:eastAsia="Times New Roman" w:hAnsi="Times New Roman"/>
          <w:sz w:val="24"/>
        </w:rPr>
        <w:t xml:space="preserve"> - IAS 36 </w:t>
      </w:r>
      <w:hyperlink r:id="rId20" w:history="1">
        <w:r w:rsidR="006834D9" w:rsidRPr="00E861DF">
          <w:rPr>
            <w:rFonts w:ascii="Times New Roman" w:eastAsia="Times New Roman" w:hAnsi="Times New Roman"/>
            <w:sz w:val="24"/>
          </w:rPr>
          <w:t xml:space="preserve">(IFRS) </w:t>
        </w:r>
      </w:hyperlink>
      <w:r w:rsidR="006834D9" w:rsidRPr="00E861DF">
        <w:rPr>
          <w:rFonts w:ascii="Times New Roman" w:eastAsia="Times New Roman" w:hAnsi="Times New Roman"/>
          <w:sz w:val="24"/>
        </w:rPr>
        <w:t>e Lei n</w:t>
      </w:r>
      <w:r w:rsidR="006834D9" w:rsidRPr="00E861DF">
        <w:rPr>
          <w:rFonts w:ascii="Times New Roman" w:eastAsia="Times New Roman" w:hAnsi="Times New Roman"/>
          <w:sz w:val="24"/>
          <w:u w:val="single"/>
          <w:vertAlign w:val="superscript"/>
        </w:rPr>
        <w:t>o</w:t>
      </w:r>
      <w:r w:rsidR="006834D9" w:rsidRPr="00E861DF">
        <w:rPr>
          <w:rFonts w:ascii="Times New Roman" w:eastAsia="Times New Roman" w:hAnsi="Times New Roman"/>
          <w:sz w:val="24"/>
        </w:rPr>
        <w:t xml:space="preserve"> 11.638/2007 a administração da EBSERH deverá revisar o valor contábil dos ativos de vida longa, principalmente o imobilizado a ser mantido e utilizado nas operações, com o objetivo de determinar e avaliar sempre que eventos ou mudanças nas circunstâncias indicarem que o valor contábil de um ativo ou grupo de ativos não poderá ser recuperado. Nesse caso, uma perda seria reconhecida com base no montante pelo qual o valor contábil excede o valor provável de recuperação de um ativo de vida longa. O valor provável de recuperação é determinado como sendo o maior valor entre: (a) o valor de venda dos ativos menos os custos estimados para a venda e (b) o valor em uso, determinado pelo valor presente esperado dos fluxos de caixa futuros do ativo, unidade geradora de caixa ou mesmo o valor atual de mercado.</w:t>
      </w:r>
    </w:p>
    <w:p w14:paraId="2C84A6EB" w14:textId="77777777" w:rsidR="00233304" w:rsidRPr="00E861DF" w:rsidRDefault="00233304" w:rsidP="00233304">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sz w:val="24"/>
          <w:szCs w:val="24"/>
        </w:rPr>
        <w:t>Passivo Circulante</w:t>
      </w:r>
      <w:r w:rsidRPr="00E861DF">
        <w:rPr>
          <w:rFonts w:ascii="Times New Roman" w:eastAsia="Times New Roman" w:hAnsi="Times New Roman" w:cs="Times New Roman"/>
          <w:sz w:val="24"/>
          <w:szCs w:val="24"/>
        </w:rPr>
        <w:t xml:space="preserve"> - Obrigações a serem pagas até o encerramento do exercício social seguinte. Referem-se às obrigações com fornecedores, retenções de tributos, obrigações patronais e outras obrigações a pagar assumidas no curso normal das atividades da empresa.  </w:t>
      </w:r>
    </w:p>
    <w:p w14:paraId="7804426F" w14:textId="77777777" w:rsidR="00233304" w:rsidRPr="00E861DF" w:rsidRDefault="00233304" w:rsidP="00233304">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sz w:val="24"/>
          <w:szCs w:val="24"/>
        </w:rPr>
        <w:t>Passivo não circulante</w:t>
      </w:r>
      <w:r w:rsidRPr="00E861DF">
        <w:rPr>
          <w:rFonts w:ascii="Times New Roman" w:eastAsia="Times New Roman" w:hAnsi="Times New Roman" w:cs="Times New Roman"/>
          <w:sz w:val="24"/>
          <w:szCs w:val="24"/>
        </w:rPr>
        <w:t xml:space="preserve"> – O passivo deve ser classificado como não circulante quando a sua exigibilidade for superior ao prazo, pelo menos, ao fechamento do exercício seguinte / doze meses após a data do balanço.</w:t>
      </w:r>
    </w:p>
    <w:p w14:paraId="56759DF3" w14:textId="77777777" w:rsidR="00233304" w:rsidRPr="00E861DF" w:rsidRDefault="00233304" w:rsidP="00233304">
      <w:pPr>
        <w:spacing w:before="120" w:after="240" w:line="360" w:lineRule="auto"/>
        <w:jc w:val="both"/>
        <w:rPr>
          <w:rFonts w:ascii="Times New Roman" w:eastAsia="Times New Roman" w:hAnsi="Times New Roman" w:cs="Times New Roman"/>
          <w:b/>
          <w:sz w:val="24"/>
          <w:szCs w:val="24"/>
        </w:rPr>
      </w:pPr>
      <w:r w:rsidRPr="00E861DF">
        <w:rPr>
          <w:rFonts w:ascii="Times New Roman" w:eastAsia="Times New Roman" w:hAnsi="Times New Roman" w:cs="Times New Roman"/>
          <w:b/>
          <w:sz w:val="24"/>
          <w:szCs w:val="24"/>
        </w:rPr>
        <w:t xml:space="preserve">Patrimônio Líquido – </w:t>
      </w:r>
      <w:r w:rsidRPr="00E861DF">
        <w:rPr>
          <w:rFonts w:ascii="Times New Roman" w:eastAsia="Times New Roman" w:hAnsi="Times New Roman" w:cs="Times New Roman"/>
          <w:sz w:val="24"/>
          <w:szCs w:val="24"/>
        </w:rPr>
        <w:t>É o interesse residual nos ativos da entidade depois de deduzidos todos os seus passivos (CPC 00). O capital social está representado pela totalidade de ações pertencentes à União</w:t>
      </w:r>
      <w:r w:rsidRPr="00E861DF">
        <w:rPr>
          <w:rFonts w:ascii="Times New Roman" w:eastAsia="Times New Roman" w:hAnsi="Times New Roman" w:cs="Times New Roman"/>
          <w:b/>
          <w:sz w:val="24"/>
          <w:szCs w:val="24"/>
        </w:rPr>
        <w:t>.</w:t>
      </w:r>
    </w:p>
    <w:p w14:paraId="0145CF7A" w14:textId="77777777" w:rsidR="004278A3" w:rsidRPr="00E861DF" w:rsidRDefault="00233304" w:rsidP="00233304">
      <w:pPr>
        <w:pBdr>
          <w:top w:val="nil"/>
          <w:left w:val="nil"/>
          <w:bottom w:val="nil"/>
          <w:right w:val="nil"/>
          <w:between w:val="nil"/>
        </w:pBd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sz w:val="24"/>
          <w:szCs w:val="24"/>
        </w:rPr>
        <w:lastRenderedPageBreak/>
        <w:t>Ativos e Passivos Financeiros</w:t>
      </w:r>
      <w:r w:rsidRPr="00E861DF">
        <w:rPr>
          <w:rFonts w:ascii="Times New Roman" w:eastAsia="Times New Roman" w:hAnsi="Times New Roman" w:cs="Times New Roman"/>
          <w:sz w:val="24"/>
          <w:szCs w:val="24"/>
        </w:rPr>
        <w:t xml:space="preserve"> - Estão registrados a valor presente em razão do regime de competência no reconhecimento das receitas e despesas de juros. Os passivos não contratuais, representados essencialmente </w:t>
      </w:r>
    </w:p>
    <w:p w14:paraId="79395668" w14:textId="719B6CC6" w:rsidR="00233304" w:rsidRPr="00E861DF" w:rsidRDefault="00233304" w:rsidP="00233304">
      <w:pPr>
        <w:pBdr>
          <w:top w:val="nil"/>
          <w:left w:val="nil"/>
          <w:bottom w:val="nil"/>
          <w:right w:val="nil"/>
          <w:between w:val="nil"/>
        </w:pBd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por provisões para demandas judiciais e obrigações legais, com incerteza de data para pagamento, estão mensurados a valor presente visto que são escriturados inicialmente pelo valor de desembolso estimado na data da avaliação e são atualizados mensalmente de acordo com as regras e critérios da consultoria jurídica da empresa. A empresa não dispõe de ativos financeiros para venda.</w:t>
      </w:r>
    </w:p>
    <w:p w14:paraId="52856D34" w14:textId="77777777" w:rsidR="00C720DE" w:rsidRPr="00E861DF" w:rsidRDefault="00C720DE" w:rsidP="00C720DE">
      <w:pPr>
        <w:pBdr>
          <w:top w:val="nil"/>
          <w:left w:val="nil"/>
          <w:bottom w:val="nil"/>
          <w:right w:val="nil"/>
          <w:between w:val="nil"/>
        </w:pBdr>
        <w:spacing w:before="120" w:after="240" w:line="360" w:lineRule="auto"/>
        <w:jc w:val="both"/>
        <w:rPr>
          <w:rFonts w:ascii="Times New Roman" w:eastAsia="Times New Roman" w:hAnsi="Times New Roman" w:cs="Times New Roman"/>
          <w:bCs/>
          <w:sz w:val="24"/>
          <w:szCs w:val="24"/>
        </w:rPr>
      </w:pPr>
      <w:r w:rsidRPr="00E861DF">
        <w:rPr>
          <w:rFonts w:ascii="Times New Roman" w:eastAsia="Times New Roman" w:hAnsi="Times New Roman" w:cs="Times New Roman"/>
          <w:bCs/>
          <w:sz w:val="24"/>
          <w:szCs w:val="24"/>
        </w:rPr>
        <w:t>O regime de tributação adotado para fins de cálculo do Imposto de Renda da Pessoa Jurídica – IRPJ e da Contribuição Social sobre o Lucro Líquido – CSLL é o Lucro Real (receitas menos despesas –, com ajustes previstos em lei).</w:t>
      </w:r>
    </w:p>
    <w:p w14:paraId="6C6133F9" w14:textId="4E70162B" w:rsidR="00C720DE" w:rsidRPr="00E861DF" w:rsidRDefault="00C720DE" w:rsidP="00C720DE">
      <w:pPr>
        <w:pStyle w:val="Ttulo2"/>
        <w:spacing w:before="120" w:after="240" w:line="360" w:lineRule="auto"/>
        <w:rPr>
          <w:rFonts w:ascii="Times New Roman" w:eastAsia="Times New Roman" w:hAnsi="Times New Roman" w:cs="Times New Roman"/>
          <w:b/>
          <w:color w:val="auto"/>
          <w:sz w:val="24"/>
          <w:szCs w:val="24"/>
        </w:rPr>
      </w:pPr>
      <w:bookmarkStart w:id="66" w:name="_Toc97292582"/>
      <w:r w:rsidRPr="00E861DF">
        <w:rPr>
          <w:rFonts w:ascii="Times New Roman" w:eastAsia="Times New Roman" w:hAnsi="Times New Roman" w:cs="Times New Roman"/>
          <w:b/>
          <w:color w:val="auto"/>
          <w:sz w:val="24"/>
          <w:szCs w:val="24"/>
        </w:rPr>
        <w:t>Nota d) –</w:t>
      </w:r>
      <w:r w:rsidR="00F16357" w:rsidRPr="00E861DF">
        <w:rPr>
          <w:rFonts w:ascii="Times New Roman" w:eastAsia="Times New Roman" w:hAnsi="Times New Roman" w:cs="Times New Roman"/>
          <w:b/>
          <w:color w:val="auto"/>
          <w:sz w:val="24"/>
          <w:szCs w:val="24"/>
        </w:rPr>
        <w:t xml:space="preserve"> </w:t>
      </w:r>
      <w:r w:rsidRPr="00E861DF">
        <w:rPr>
          <w:rFonts w:ascii="Times New Roman" w:eastAsia="Times New Roman" w:hAnsi="Times New Roman" w:cs="Times New Roman"/>
          <w:b/>
          <w:color w:val="auto"/>
          <w:sz w:val="24"/>
          <w:szCs w:val="24"/>
        </w:rPr>
        <w:t>Demonstração do Fluxo de Caixa</w:t>
      </w:r>
      <w:r w:rsidR="00F16357" w:rsidRPr="00E861DF">
        <w:rPr>
          <w:rFonts w:ascii="Times New Roman" w:eastAsia="Times New Roman" w:hAnsi="Times New Roman" w:cs="Times New Roman"/>
          <w:b/>
          <w:color w:val="auto"/>
          <w:sz w:val="24"/>
          <w:szCs w:val="24"/>
        </w:rPr>
        <w:t xml:space="preserve"> apresentada em 2020</w:t>
      </w:r>
      <w:r w:rsidRPr="00E861DF">
        <w:rPr>
          <w:rFonts w:ascii="Times New Roman" w:eastAsia="Times New Roman" w:hAnsi="Times New Roman" w:cs="Times New Roman"/>
          <w:b/>
          <w:color w:val="auto"/>
          <w:sz w:val="24"/>
          <w:szCs w:val="24"/>
        </w:rPr>
        <w:t>.</w:t>
      </w:r>
      <w:bookmarkEnd w:id="66"/>
    </w:p>
    <w:p w14:paraId="168011EC" w14:textId="62958170" w:rsidR="0036259D" w:rsidRPr="00E861DF" w:rsidRDefault="00C720DE" w:rsidP="00233304">
      <w:pPr>
        <w:pBdr>
          <w:top w:val="nil"/>
          <w:left w:val="nil"/>
          <w:bottom w:val="nil"/>
          <w:right w:val="nil"/>
          <w:between w:val="nil"/>
        </w:pBd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Em observação as melhores práticas, para fins de</w:t>
      </w:r>
      <w:r w:rsidR="00090178" w:rsidRPr="00E861DF">
        <w:rPr>
          <w:rFonts w:ascii="Times New Roman" w:eastAsia="Times New Roman" w:hAnsi="Times New Roman" w:cs="Times New Roman"/>
          <w:sz w:val="24"/>
          <w:szCs w:val="24"/>
        </w:rPr>
        <w:t xml:space="preserve"> adequação e melhor representação procedeu-se a reclassificação de valores na Demonstração do Fluxo de Caixa</w:t>
      </w:r>
      <w:r w:rsidR="0036259D" w:rsidRPr="00E861DF">
        <w:rPr>
          <w:rFonts w:ascii="Times New Roman" w:eastAsia="Times New Roman" w:hAnsi="Times New Roman" w:cs="Times New Roman"/>
          <w:sz w:val="24"/>
          <w:szCs w:val="24"/>
        </w:rPr>
        <w:t xml:space="preserve"> - DFC</w:t>
      </w:r>
      <w:r w:rsidR="00090178" w:rsidRPr="00E861DF">
        <w:rPr>
          <w:rFonts w:ascii="Times New Roman" w:eastAsia="Times New Roman" w:hAnsi="Times New Roman" w:cs="Times New Roman"/>
          <w:sz w:val="24"/>
          <w:szCs w:val="24"/>
        </w:rPr>
        <w:t xml:space="preserve"> referente ao exercício de 2020</w:t>
      </w:r>
      <w:r w:rsidR="00AC2EE4" w:rsidRPr="00E861DF">
        <w:rPr>
          <w:rFonts w:ascii="Times New Roman" w:eastAsia="Times New Roman" w:hAnsi="Times New Roman" w:cs="Times New Roman"/>
          <w:sz w:val="24"/>
          <w:szCs w:val="24"/>
        </w:rPr>
        <w:t xml:space="preserve"> para fins de comparação ao apresentado em 2021.</w:t>
      </w:r>
      <w:r w:rsidR="00090178" w:rsidRPr="00E861DF">
        <w:rPr>
          <w:rFonts w:ascii="Times New Roman" w:eastAsia="Times New Roman" w:hAnsi="Times New Roman" w:cs="Times New Roman"/>
          <w:sz w:val="24"/>
          <w:szCs w:val="24"/>
        </w:rPr>
        <w:t xml:space="preserve"> A reclassificação deu-se nas contas </w:t>
      </w:r>
      <w:r w:rsidR="00732620" w:rsidRPr="00E861DF">
        <w:rPr>
          <w:rFonts w:ascii="Times New Roman" w:eastAsia="Times New Roman" w:hAnsi="Times New Roman" w:cs="Times New Roman"/>
          <w:sz w:val="24"/>
          <w:szCs w:val="24"/>
        </w:rPr>
        <w:t>Adiantamento Para Futuro Aumento de Capital Social</w:t>
      </w:r>
      <w:r w:rsidR="00090178" w:rsidRPr="00E861DF">
        <w:rPr>
          <w:rFonts w:ascii="Times New Roman" w:eastAsia="Times New Roman" w:hAnsi="Times New Roman" w:cs="Times New Roman"/>
          <w:sz w:val="24"/>
          <w:szCs w:val="24"/>
        </w:rPr>
        <w:t xml:space="preserve"> e Capital Social. Em 2020 os efeitos das variações de AFAC e Capital Social foram apresentados no Fluxo das Atividades Operacionais.</w:t>
      </w:r>
      <w:r w:rsidR="0036259D" w:rsidRPr="00E861DF">
        <w:rPr>
          <w:rFonts w:ascii="Times New Roman" w:eastAsia="Times New Roman" w:hAnsi="Times New Roman" w:cs="Times New Roman"/>
          <w:sz w:val="24"/>
          <w:szCs w:val="24"/>
        </w:rPr>
        <w:t xml:space="preserve"> Os valores foram reclassificados para o Fluxo das Atividades de Investimento</w:t>
      </w:r>
      <w:r w:rsidR="00732620" w:rsidRPr="00E861DF">
        <w:rPr>
          <w:rFonts w:ascii="Times New Roman" w:eastAsia="Times New Roman" w:hAnsi="Times New Roman" w:cs="Times New Roman"/>
          <w:sz w:val="24"/>
          <w:szCs w:val="24"/>
        </w:rPr>
        <w:t xml:space="preserve">, pois </w:t>
      </w:r>
      <w:r w:rsidR="00582FEF" w:rsidRPr="00E861DF">
        <w:rPr>
          <w:rFonts w:ascii="Times New Roman" w:eastAsia="Times New Roman" w:hAnsi="Times New Roman" w:cs="Times New Roman"/>
          <w:sz w:val="24"/>
          <w:szCs w:val="24"/>
        </w:rPr>
        <w:t>trata-se de aporte financeiro recebido dos sócios (União) a título de AFAC.</w:t>
      </w:r>
    </w:p>
    <w:p w14:paraId="08757DE4" w14:textId="537CB3FB" w:rsidR="0036259D" w:rsidRPr="00E861DF" w:rsidRDefault="00A670DF" w:rsidP="00233304">
      <w:pPr>
        <w:pBdr>
          <w:top w:val="nil"/>
          <w:left w:val="nil"/>
          <w:bottom w:val="nil"/>
          <w:right w:val="nil"/>
          <w:between w:val="nil"/>
        </w:pBdr>
        <w:spacing w:before="120" w:after="240" w:line="360" w:lineRule="auto"/>
        <w:jc w:val="both"/>
        <w:rPr>
          <w:rFonts w:ascii="Times New Roman" w:eastAsia="Times New Roman" w:hAnsi="Times New Roman" w:cs="Times New Roman"/>
          <w:sz w:val="24"/>
          <w:szCs w:val="24"/>
        </w:rPr>
      </w:pPr>
      <w:r w:rsidRPr="00E861DF">
        <w:rPr>
          <w:noProof/>
        </w:rPr>
        <w:drawing>
          <wp:inline distT="0" distB="0" distL="0" distR="0" wp14:anchorId="1EF53F88" wp14:editId="0E259974">
            <wp:extent cx="5053330" cy="168275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53330" cy="1682750"/>
                    </a:xfrm>
                    <a:prstGeom prst="rect">
                      <a:avLst/>
                    </a:prstGeom>
                    <a:noFill/>
                    <a:ln>
                      <a:noFill/>
                    </a:ln>
                  </pic:spPr>
                </pic:pic>
              </a:graphicData>
            </a:graphic>
          </wp:inline>
        </w:drawing>
      </w:r>
    </w:p>
    <w:p w14:paraId="02DE2C54" w14:textId="0DA06C2A" w:rsidR="006834D9" w:rsidRPr="00E861DF" w:rsidRDefault="006834D9" w:rsidP="006834D9">
      <w:pPr>
        <w:spacing w:line="200" w:lineRule="exact"/>
        <w:rPr>
          <w:rFonts w:ascii="Times New Roman" w:eastAsia="Times New Roman" w:hAnsi="Times New Roman"/>
        </w:rPr>
      </w:pPr>
      <w:bookmarkStart w:id="67" w:name="_Toc65000051"/>
      <w:bookmarkStart w:id="68" w:name="_Toc65000136"/>
      <w:bookmarkStart w:id="69" w:name="_Toc65000209"/>
    </w:p>
    <w:p w14:paraId="5E623AA8" w14:textId="79713018" w:rsidR="006834D9" w:rsidRPr="00E861DF" w:rsidRDefault="006834D9" w:rsidP="006834D9">
      <w:pPr>
        <w:spacing w:line="200" w:lineRule="exact"/>
        <w:rPr>
          <w:rFonts w:ascii="Times New Roman" w:eastAsia="Times New Roman" w:hAnsi="Times New Roman"/>
        </w:rPr>
      </w:pPr>
    </w:p>
    <w:p w14:paraId="064F0C99" w14:textId="21A2F112" w:rsidR="006834D9" w:rsidRPr="00E861DF" w:rsidRDefault="006834D9" w:rsidP="006834D9">
      <w:pPr>
        <w:spacing w:line="200" w:lineRule="exact"/>
        <w:rPr>
          <w:rFonts w:ascii="Times New Roman" w:eastAsia="Times New Roman" w:hAnsi="Times New Roman"/>
        </w:rPr>
      </w:pPr>
    </w:p>
    <w:p w14:paraId="03070ED1" w14:textId="40D02225" w:rsidR="006834D9" w:rsidRPr="00E861DF" w:rsidRDefault="006834D9" w:rsidP="006834D9">
      <w:pPr>
        <w:spacing w:line="200" w:lineRule="exact"/>
        <w:rPr>
          <w:rFonts w:ascii="Times New Roman" w:eastAsia="Times New Roman" w:hAnsi="Times New Roman"/>
        </w:rPr>
      </w:pPr>
    </w:p>
    <w:p w14:paraId="0BBAC475" w14:textId="170F6CE9" w:rsidR="006834D9" w:rsidRPr="00E861DF" w:rsidRDefault="006834D9" w:rsidP="006834D9">
      <w:pPr>
        <w:spacing w:line="200" w:lineRule="exact"/>
        <w:rPr>
          <w:rFonts w:ascii="Times New Roman" w:eastAsia="Times New Roman" w:hAnsi="Times New Roman"/>
        </w:rPr>
      </w:pPr>
    </w:p>
    <w:p w14:paraId="45D1E728" w14:textId="6D3ED79F" w:rsidR="006834D9" w:rsidRPr="00E861DF" w:rsidRDefault="006834D9" w:rsidP="006834D9">
      <w:pPr>
        <w:spacing w:line="200" w:lineRule="exact"/>
        <w:rPr>
          <w:rFonts w:ascii="Times New Roman" w:eastAsia="Times New Roman" w:hAnsi="Times New Roman"/>
        </w:rPr>
      </w:pPr>
    </w:p>
    <w:p w14:paraId="1EE2DC76" w14:textId="00304B5A" w:rsidR="00714F0E" w:rsidRPr="00E861DF" w:rsidRDefault="00714F0E" w:rsidP="006834D9">
      <w:pPr>
        <w:spacing w:line="200" w:lineRule="exact"/>
        <w:rPr>
          <w:rFonts w:ascii="Times New Roman" w:eastAsia="Times New Roman" w:hAnsi="Times New Roman"/>
        </w:rPr>
      </w:pPr>
    </w:p>
    <w:p w14:paraId="57C75CD0" w14:textId="16407C58" w:rsidR="00714F0E" w:rsidRPr="00E861DF" w:rsidRDefault="00714F0E" w:rsidP="006834D9">
      <w:pPr>
        <w:spacing w:line="200" w:lineRule="exact"/>
        <w:rPr>
          <w:rFonts w:ascii="Times New Roman" w:eastAsia="Times New Roman" w:hAnsi="Times New Roman"/>
        </w:rPr>
      </w:pPr>
    </w:p>
    <w:p w14:paraId="42EF0998" w14:textId="674FECF3" w:rsidR="00714F0E" w:rsidRPr="00E861DF" w:rsidRDefault="00714F0E" w:rsidP="006834D9">
      <w:pPr>
        <w:spacing w:line="200" w:lineRule="exact"/>
        <w:rPr>
          <w:rFonts w:ascii="Times New Roman" w:eastAsia="Times New Roman" w:hAnsi="Times New Roman"/>
        </w:rPr>
      </w:pPr>
    </w:p>
    <w:p w14:paraId="0042133A" w14:textId="01E84F99" w:rsidR="00714F0E" w:rsidRPr="00E861DF" w:rsidRDefault="00714F0E" w:rsidP="006834D9">
      <w:pPr>
        <w:spacing w:line="200" w:lineRule="exact"/>
        <w:rPr>
          <w:rFonts w:ascii="Times New Roman" w:eastAsia="Times New Roman" w:hAnsi="Times New Roman"/>
        </w:rPr>
      </w:pPr>
    </w:p>
    <w:p w14:paraId="4842448D" w14:textId="314C9E44" w:rsidR="00714F0E" w:rsidRPr="00E861DF" w:rsidRDefault="00714F0E" w:rsidP="006834D9">
      <w:pPr>
        <w:spacing w:line="200" w:lineRule="exact"/>
        <w:rPr>
          <w:rFonts w:ascii="Times New Roman" w:eastAsia="Times New Roman" w:hAnsi="Times New Roman"/>
        </w:rPr>
      </w:pPr>
    </w:p>
    <w:p w14:paraId="63607470" w14:textId="065FCF72" w:rsidR="00714F0E" w:rsidRPr="00E861DF" w:rsidRDefault="00714F0E" w:rsidP="006834D9">
      <w:pPr>
        <w:spacing w:line="200" w:lineRule="exact"/>
        <w:rPr>
          <w:rFonts w:ascii="Times New Roman" w:eastAsia="Times New Roman" w:hAnsi="Times New Roman"/>
        </w:rPr>
      </w:pPr>
    </w:p>
    <w:p w14:paraId="24A60B54" w14:textId="110D50DD" w:rsidR="00714F0E" w:rsidRPr="00E861DF" w:rsidRDefault="00714F0E" w:rsidP="006834D9">
      <w:pPr>
        <w:spacing w:line="200" w:lineRule="exact"/>
        <w:rPr>
          <w:rFonts w:ascii="Times New Roman" w:eastAsia="Times New Roman" w:hAnsi="Times New Roman"/>
        </w:rPr>
      </w:pPr>
    </w:p>
    <w:p w14:paraId="2E43311F" w14:textId="3F82A6D0" w:rsidR="00233304" w:rsidRPr="00E861DF" w:rsidRDefault="00233304" w:rsidP="003B159A">
      <w:pPr>
        <w:pStyle w:val="Ttulo1"/>
        <w:numPr>
          <w:ilvl w:val="0"/>
          <w:numId w:val="21"/>
        </w:numPr>
        <w:spacing w:before="120" w:after="240"/>
        <w:jc w:val="both"/>
        <w:rPr>
          <w:rFonts w:ascii="Times New Roman" w:eastAsia="Times New Roman" w:hAnsi="Times New Roman" w:cs="Times New Roman"/>
          <w:b/>
          <w:color w:val="auto"/>
          <w:sz w:val="24"/>
          <w:szCs w:val="24"/>
        </w:rPr>
      </w:pPr>
      <w:bookmarkStart w:id="70" w:name="_Toc97292583"/>
      <w:bookmarkStart w:id="71" w:name="_Hlk83286566"/>
      <w:r w:rsidRPr="00E861DF">
        <w:rPr>
          <w:rFonts w:ascii="Times New Roman" w:eastAsia="Times New Roman" w:hAnsi="Times New Roman" w:cs="Times New Roman"/>
          <w:b/>
          <w:color w:val="auto"/>
          <w:sz w:val="24"/>
          <w:szCs w:val="24"/>
        </w:rPr>
        <w:t>Ativo</w:t>
      </w:r>
      <w:bookmarkEnd w:id="67"/>
      <w:bookmarkEnd w:id="68"/>
      <w:bookmarkEnd w:id="69"/>
      <w:bookmarkEnd w:id="70"/>
    </w:p>
    <w:p w14:paraId="62C04E7F" w14:textId="77777777" w:rsidR="00233304" w:rsidRPr="00E861DF" w:rsidRDefault="00233304" w:rsidP="00233304">
      <w:pPr>
        <w:pBdr>
          <w:top w:val="nil"/>
          <w:left w:val="nil"/>
          <w:bottom w:val="nil"/>
          <w:right w:val="nil"/>
          <w:between w:val="nil"/>
        </w:pBd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São os bens e direitos que a Empresa possui e são demonstrados em ordem decrescente de liquidez. O ativo da EBSERH está registrado nas contas dos grupos Ativo Circulante e Ativo Não Circulante.</w:t>
      </w:r>
    </w:p>
    <w:p w14:paraId="06904EFC" w14:textId="2D0EF474" w:rsidR="00233304" w:rsidRPr="00E861DF" w:rsidRDefault="00233304" w:rsidP="003B159A">
      <w:pPr>
        <w:pStyle w:val="Ttulo1"/>
        <w:numPr>
          <w:ilvl w:val="1"/>
          <w:numId w:val="13"/>
        </w:numPr>
        <w:spacing w:before="120" w:after="240"/>
        <w:jc w:val="both"/>
        <w:rPr>
          <w:rFonts w:ascii="Times New Roman" w:eastAsia="Times New Roman" w:hAnsi="Times New Roman" w:cs="Times New Roman"/>
          <w:b/>
          <w:color w:val="auto"/>
          <w:sz w:val="24"/>
          <w:szCs w:val="24"/>
        </w:rPr>
      </w:pPr>
      <w:bookmarkStart w:id="72" w:name="_heading=h.3rdcrjn" w:colFirst="0" w:colLast="0"/>
      <w:bookmarkStart w:id="73" w:name="_Toc65000052"/>
      <w:bookmarkStart w:id="74" w:name="_Toc65000137"/>
      <w:bookmarkStart w:id="75" w:name="_Toc65000210"/>
      <w:bookmarkStart w:id="76" w:name="_Toc97292584"/>
      <w:bookmarkEnd w:id="72"/>
      <w:r w:rsidRPr="00E861DF">
        <w:rPr>
          <w:rFonts w:ascii="Times New Roman" w:eastAsia="Times New Roman" w:hAnsi="Times New Roman" w:cs="Times New Roman"/>
          <w:b/>
          <w:color w:val="auto"/>
          <w:sz w:val="24"/>
          <w:szCs w:val="24"/>
        </w:rPr>
        <w:t>Ativo Circulante</w:t>
      </w:r>
      <w:bookmarkEnd w:id="73"/>
      <w:bookmarkEnd w:id="74"/>
      <w:bookmarkEnd w:id="75"/>
      <w:bookmarkEnd w:id="76"/>
    </w:p>
    <w:p w14:paraId="6932BBC9" w14:textId="77777777" w:rsidR="00233304" w:rsidRPr="00E861DF" w:rsidRDefault="00233304" w:rsidP="00233304">
      <w:pPr>
        <w:pBdr>
          <w:top w:val="nil"/>
          <w:left w:val="nil"/>
          <w:bottom w:val="nil"/>
          <w:right w:val="nil"/>
          <w:between w:val="nil"/>
        </w:pBd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 xml:space="preserve">São os bens e direitos que a empresa possui e que são realizáveis até o encerramento do exercício seguinte, tais como as contas: “Recursos da conta única aplicados” e “Limite de saque com vinculação de pagamento”. </w:t>
      </w:r>
    </w:p>
    <w:p w14:paraId="5A5B0E98" w14:textId="0DEAF220" w:rsidR="00233304" w:rsidRPr="00E861DF" w:rsidRDefault="00233304" w:rsidP="003B159A">
      <w:pPr>
        <w:pStyle w:val="Ttulo1"/>
        <w:numPr>
          <w:ilvl w:val="2"/>
          <w:numId w:val="12"/>
        </w:numPr>
        <w:spacing w:before="120" w:after="240"/>
        <w:jc w:val="both"/>
        <w:rPr>
          <w:rFonts w:ascii="Times New Roman" w:eastAsia="Times New Roman" w:hAnsi="Times New Roman" w:cs="Times New Roman"/>
          <w:b/>
          <w:color w:val="auto"/>
          <w:sz w:val="24"/>
          <w:szCs w:val="24"/>
        </w:rPr>
      </w:pPr>
      <w:bookmarkStart w:id="77" w:name="_heading=h.26in1rg" w:colFirst="0" w:colLast="0"/>
      <w:bookmarkStart w:id="78" w:name="_Toc65000053"/>
      <w:bookmarkStart w:id="79" w:name="_Toc65000138"/>
      <w:bookmarkStart w:id="80" w:name="_Toc65000211"/>
      <w:bookmarkStart w:id="81" w:name="_Toc97292585"/>
      <w:bookmarkEnd w:id="77"/>
      <w:r w:rsidRPr="00E861DF">
        <w:rPr>
          <w:rFonts w:ascii="Times New Roman" w:eastAsia="Times New Roman" w:hAnsi="Times New Roman" w:cs="Times New Roman"/>
          <w:b/>
          <w:color w:val="auto"/>
          <w:sz w:val="24"/>
          <w:szCs w:val="24"/>
        </w:rPr>
        <w:t>Caixa e Equivalente de Caixa</w:t>
      </w:r>
      <w:bookmarkEnd w:id="78"/>
      <w:bookmarkEnd w:id="79"/>
      <w:bookmarkEnd w:id="80"/>
      <w:bookmarkEnd w:id="81"/>
    </w:p>
    <w:p w14:paraId="75DD8B53" w14:textId="73C48DBB" w:rsidR="001827C5" w:rsidRPr="00E861DF" w:rsidRDefault="009E0997" w:rsidP="001827C5">
      <w:r w:rsidRPr="00E861DF">
        <w:rPr>
          <w:noProof/>
          <w:lang w:eastAsia="pt-BR"/>
        </w:rPr>
        <w:drawing>
          <wp:inline distT="0" distB="0" distL="0" distR="0" wp14:anchorId="2BEAA769" wp14:editId="1E711879">
            <wp:extent cx="5527040" cy="1180465"/>
            <wp:effectExtent l="0" t="0" r="0" b="63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7040" cy="1180465"/>
                    </a:xfrm>
                    <a:prstGeom prst="rect">
                      <a:avLst/>
                    </a:prstGeom>
                    <a:noFill/>
                    <a:ln>
                      <a:noFill/>
                    </a:ln>
                  </pic:spPr>
                </pic:pic>
              </a:graphicData>
            </a:graphic>
          </wp:inline>
        </w:drawing>
      </w:r>
    </w:p>
    <w:p w14:paraId="3A810EB8" w14:textId="4AD97785" w:rsidR="00233304" w:rsidRPr="00E861DF" w:rsidRDefault="00233304" w:rsidP="003B159A">
      <w:pPr>
        <w:numPr>
          <w:ilvl w:val="0"/>
          <w:numId w:val="14"/>
        </w:numPr>
        <w:pBdr>
          <w:top w:val="nil"/>
          <w:left w:val="nil"/>
          <w:bottom w:val="nil"/>
          <w:right w:val="nil"/>
          <w:between w:val="nil"/>
        </w:pBdr>
        <w:spacing w:before="120" w:after="0" w:line="360" w:lineRule="auto"/>
        <w:ind w:left="426"/>
        <w:jc w:val="both"/>
        <w:rPr>
          <w:rFonts w:ascii="Times New Roman" w:eastAsia="Times New Roman" w:hAnsi="Times New Roman" w:cs="Times New Roman"/>
          <w:sz w:val="24"/>
          <w:szCs w:val="24"/>
        </w:rPr>
      </w:pPr>
      <w:r w:rsidRPr="00E861DF">
        <w:rPr>
          <w:rFonts w:ascii="Times New Roman" w:eastAsia="Times New Roman" w:hAnsi="Times New Roman" w:cs="Times New Roman"/>
          <w:b/>
          <w:bCs/>
          <w:sz w:val="24"/>
          <w:szCs w:val="24"/>
        </w:rPr>
        <w:t xml:space="preserve">Recursos da </w:t>
      </w:r>
      <w:r w:rsidR="001121F5" w:rsidRPr="00E861DF">
        <w:rPr>
          <w:rFonts w:ascii="Times New Roman" w:eastAsia="Times New Roman" w:hAnsi="Times New Roman" w:cs="Times New Roman"/>
          <w:b/>
          <w:bCs/>
          <w:sz w:val="24"/>
          <w:szCs w:val="24"/>
        </w:rPr>
        <w:t>C</w:t>
      </w:r>
      <w:r w:rsidRPr="00E861DF">
        <w:rPr>
          <w:rFonts w:ascii="Times New Roman" w:eastAsia="Times New Roman" w:hAnsi="Times New Roman" w:cs="Times New Roman"/>
          <w:b/>
          <w:bCs/>
          <w:sz w:val="24"/>
          <w:szCs w:val="24"/>
        </w:rPr>
        <w:t xml:space="preserve">onta </w:t>
      </w:r>
      <w:r w:rsidR="001121F5" w:rsidRPr="00E861DF">
        <w:rPr>
          <w:rFonts w:ascii="Times New Roman" w:eastAsia="Times New Roman" w:hAnsi="Times New Roman" w:cs="Times New Roman"/>
          <w:b/>
          <w:bCs/>
          <w:sz w:val="24"/>
          <w:szCs w:val="24"/>
        </w:rPr>
        <w:t>Ú</w:t>
      </w:r>
      <w:r w:rsidRPr="00E861DF">
        <w:rPr>
          <w:rFonts w:ascii="Times New Roman" w:eastAsia="Times New Roman" w:hAnsi="Times New Roman" w:cs="Times New Roman"/>
          <w:b/>
          <w:bCs/>
          <w:sz w:val="24"/>
          <w:szCs w:val="24"/>
        </w:rPr>
        <w:t xml:space="preserve">nica </w:t>
      </w:r>
      <w:r w:rsidR="001121F5" w:rsidRPr="00E861DF">
        <w:rPr>
          <w:rFonts w:ascii="Times New Roman" w:eastAsia="Times New Roman" w:hAnsi="Times New Roman" w:cs="Times New Roman"/>
          <w:b/>
          <w:bCs/>
          <w:sz w:val="24"/>
          <w:szCs w:val="24"/>
        </w:rPr>
        <w:t>A</w:t>
      </w:r>
      <w:r w:rsidRPr="00E861DF">
        <w:rPr>
          <w:rFonts w:ascii="Times New Roman" w:eastAsia="Times New Roman" w:hAnsi="Times New Roman" w:cs="Times New Roman"/>
          <w:b/>
          <w:bCs/>
          <w:sz w:val="24"/>
          <w:szCs w:val="24"/>
        </w:rPr>
        <w:t>plicados</w:t>
      </w:r>
      <w:r w:rsidRPr="00E861DF">
        <w:rPr>
          <w:rFonts w:ascii="Times New Roman" w:eastAsia="Times New Roman" w:hAnsi="Times New Roman" w:cs="Times New Roman"/>
          <w:sz w:val="24"/>
          <w:szCs w:val="24"/>
        </w:rPr>
        <w:t xml:space="preserve"> - os valores advêm das receitas própria e de rendimentos das aplicações. O saldo a maior demonstra que no período ocorreu menos resgate que aplicações somadas aos rendimentos no período.</w:t>
      </w:r>
      <w:r w:rsidR="001E651D" w:rsidRPr="00E861DF">
        <w:rPr>
          <w:rFonts w:ascii="Times New Roman" w:eastAsia="Times New Roman" w:hAnsi="Times New Roman" w:cs="Times New Roman"/>
          <w:sz w:val="24"/>
          <w:szCs w:val="24"/>
        </w:rPr>
        <w:t xml:space="preserve"> Para utilização</w:t>
      </w:r>
      <w:r w:rsidR="00C6789E" w:rsidRPr="00E861DF">
        <w:rPr>
          <w:rFonts w:ascii="Times New Roman" w:eastAsia="Times New Roman" w:hAnsi="Times New Roman" w:cs="Times New Roman"/>
          <w:sz w:val="24"/>
          <w:szCs w:val="24"/>
        </w:rPr>
        <w:t>,</w:t>
      </w:r>
      <w:r w:rsidR="001E651D" w:rsidRPr="00E861DF">
        <w:rPr>
          <w:rFonts w:ascii="Times New Roman" w:eastAsia="Times New Roman" w:hAnsi="Times New Roman" w:cs="Times New Roman"/>
          <w:sz w:val="24"/>
          <w:szCs w:val="24"/>
        </w:rPr>
        <w:t xml:space="preserve"> aguarda-se a disponibilização orçamentária no orçamento anual.</w:t>
      </w:r>
    </w:p>
    <w:p w14:paraId="041E6D2F" w14:textId="387F652C" w:rsidR="00233304" w:rsidRPr="00E861DF" w:rsidRDefault="00233304" w:rsidP="003B159A">
      <w:pPr>
        <w:numPr>
          <w:ilvl w:val="0"/>
          <w:numId w:val="14"/>
        </w:numPr>
        <w:pBdr>
          <w:top w:val="nil"/>
          <w:left w:val="nil"/>
          <w:bottom w:val="nil"/>
          <w:right w:val="nil"/>
          <w:between w:val="nil"/>
        </w:pBdr>
        <w:spacing w:after="0" w:line="360" w:lineRule="auto"/>
        <w:ind w:left="426"/>
        <w:jc w:val="both"/>
        <w:rPr>
          <w:rFonts w:ascii="Times New Roman" w:eastAsia="Times New Roman" w:hAnsi="Times New Roman" w:cs="Times New Roman"/>
          <w:sz w:val="24"/>
          <w:szCs w:val="24"/>
        </w:rPr>
      </w:pPr>
      <w:r w:rsidRPr="00E861DF">
        <w:rPr>
          <w:rFonts w:ascii="Times New Roman" w:eastAsia="Times New Roman" w:hAnsi="Times New Roman" w:cs="Times New Roman"/>
          <w:b/>
          <w:bCs/>
          <w:sz w:val="24"/>
          <w:szCs w:val="24"/>
        </w:rPr>
        <w:t xml:space="preserve">Demais </w:t>
      </w:r>
      <w:r w:rsidR="001121F5" w:rsidRPr="00E861DF">
        <w:rPr>
          <w:rFonts w:ascii="Times New Roman" w:eastAsia="Times New Roman" w:hAnsi="Times New Roman" w:cs="Times New Roman"/>
          <w:b/>
          <w:bCs/>
          <w:sz w:val="24"/>
          <w:szCs w:val="24"/>
        </w:rPr>
        <w:t>C</w:t>
      </w:r>
      <w:r w:rsidRPr="00E861DF">
        <w:rPr>
          <w:rFonts w:ascii="Times New Roman" w:eastAsia="Times New Roman" w:hAnsi="Times New Roman" w:cs="Times New Roman"/>
          <w:b/>
          <w:bCs/>
          <w:sz w:val="24"/>
          <w:szCs w:val="24"/>
        </w:rPr>
        <w:t>ontas - Caixa Econômica Federal</w:t>
      </w:r>
      <w:r w:rsidRPr="00E861DF">
        <w:rPr>
          <w:rFonts w:ascii="Times New Roman" w:eastAsia="Times New Roman" w:hAnsi="Times New Roman" w:cs="Times New Roman"/>
          <w:sz w:val="24"/>
          <w:szCs w:val="24"/>
        </w:rPr>
        <w:t xml:space="preserve"> - representa </w:t>
      </w:r>
      <w:r w:rsidR="002D11C2" w:rsidRPr="00E861DF">
        <w:rPr>
          <w:rFonts w:ascii="Times New Roman" w:eastAsia="Times New Roman" w:hAnsi="Times New Roman" w:cs="Times New Roman"/>
          <w:sz w:val="24"/>
          <w:szCs w:val="24"/>
        </w:rPr>
        <w:t>re</w:t>
      </w:r>
      <w:r w:rsidRPr="00E861DF">
        <w:rPr>
          <w:rFonts w:ascii="Times New Roman" w:eastAsia="Times New Roman" w:hAnsi="Times New Roman" w:cs="Times New Roman"/>
          <w:sz w:val="24"/>
          <w:szCs w:val="24"/>
        </w:rPr>
        <w:t xml:space="preserve">cursos </w:t>
      </w:r>
      <w:r w:rsidR="002D11C2" w:rsidRPr="00E861DF">
        <w:rPr>
          <w:rFonts w:ascii="Times New Roman" w:eastAsia="Times New Roman" w:hAnsi="Times New Roman" w:cs="Times New Roman"/>
          <w:sz w:val="24"/>
          <w:szCs w:val="24"/>
        </w:rPr>
        <w:t>depositados por</w:t>
      </w:r>
      <w:r w:rsidRPr="00E861DF">
        <w:rPr>
          <w:rFonts w:ascii="Times New Roman" w:eastAsia="Times New Roman" w:hAnsi="Times New Roman" w:cs="Times New Roman"/>
          <w:sz w:val="24"/>
          <w:szCs w:val="24"/>
        </w:rPr>
        <w:t xml:space="preserve"> fornecedores de serviços e materiais a título de caução contratual.</w:t>
      </w:r>
    </w:p>
    <w:p w14:paraId="1E4F4A5D" w14:textId="4EC1CD75" w:rsidR="00233304" w:rsidRPr="00E861DF" w:rsidRDefault="00233304" w:rsidP="003B159A">
      <w:pPr>
        <w:numPr>
          <w:ilvl w:val="0"/>
          <w:numId w:val="14"/>
        </w:numPr>
        <w:pBdr>
          <w:top w:val="nil"/>
          <w:left w:val="nil"/>
          <w:bottom w:val="nil"/>
          <w:right w:val="nil"/>
          <w:between w:val="nil"/>
        </w:pBdr>
        <w:spacing w:after="0" w:line="360" w:lineRule="auto"/>
        <w:ind w:left="426"/>
        <w:jc w:val="both"/>
        <w:rPr>
          <w:rFonts w:ascii="Times New Roman" w:eastAsia="Times New Roman" w:hAnsi="Times New Roman" w:cs="Times New Roman"/>
          <w:sz w:val="24"/>
          <w:szCs w:val="24"/>
        </w:rPr>
      </w:pPr>
      <w:r w:rsidRPr="00E861DF">
        <w:rPr>
          <w:rFonts w:ascii="Times New Roman" w:eastAsia="Times New Roman" w:hAnsi="Times New Roman" w:cs="Times New Roman"/>
          <w:b/>
          <w:bCs/>
          <w:sz w:val="24"/>
          <w:szCs w:val="24"/>
        </w:rPr>
        <w:t>Limite de Saque com Vinculação de Pagamento</w:t>
      </w:r>
      <w:r w:rsidRPr="00E861DF">
        <w:rPr>
          <w:rFonts w:ascii="Times New Roman" w:eastAsia="Times New Roman" w:hAnsi="Times New Roman" w:cs="Times New Roman"/>
          <w:sz w:val="24"/>
          <w:szCs w:val="24"/>
        </w:rPr>
        <w:t xml:space="preserve"> - “Caixa Disponível</w:t>
      </w:r>
      <w:r w:rsidR="004C20BA" w:rsidRPr="00E861DF">
        <w:rPr>
          <w:rFonts w:ascii="Times New Roman" w:eastAsia="Times New Roman" w:hAnsi="Times New Roman" w:cs="Times New Roman"/>
          <w:sz w:val="24"/>
          <w:szCs w:val="24"/>
        </w:rPr>
        <w:t>”</w:t>
      </w:r>
      <w:r w:rsidRPr="00E861DF">
        <w:rPr>
          <w:rFonts w:ascii="Times New Roman" w:eastAsia="Times New Roman" w:hAnsi="Times New Roman" w:cs="Times New Roman"/>
          <w:sz w:val="24"/>
          <w:szCs w:val="24"/>
        </w:rPr>
        <w:t>. O recebimento de recursos no encerramento do trimestre e a existência de financeiro que aguardam o processamento da despesa orçamentária</w:t>
      </w:r>
      <w:r w:rsidR="00464F9C" w:rsidRPr="00E861DF">
        <w:rPr>
          <w:rFonts w:ascii="Times New Roman" w:eastAsia="Times New Roman" w:hAnsi="Times New Roman" w:cs="Times New Roman"/>
          <w:sz w:val="24"/>
          <w:szCs w:val="24"/>
        </w:rPr>
        <w:t>, (Custeio SUS)</w:t>
      </w:r>
      <w:r w:rsidRPr="00E861DF">
        <w:rPr>
          <w:rFonts w:ascii="Times New Roman" w:eastAsia="Times New Roman" w:hAnsi="Times New Roman" w:cs="Times New Roman"/>
          <w:sz w:val="24"/>
          <w:szCs w:val="24"/>
        </w:rPr>
        <w:t xml:space="preserve"> para posteriores pagamentos contribui para a elevação do saldo. </w:t>
      </w:r>
      <w:r w:rsidR="00464F9C" w:rsidRPr="00E861DF">
        <w:rPr>
          <w:rFonts w:ascii="Times New Roman" w:eastAsia="Times New Roman" w:hAnsi="Times New Roman" w:cs="Times New Roman"/>
          <w:sz w:val="24"/>
          <w:szCs w:val="24"/>
        </w:rPr>
        <w:t>A variação a maior advém</w:t>
      </w:r>
      <w:r w:rsidR="00073298" w:rsidRPr="00E861DF">
        <w:rPr>
          <w:rFonts w:ascii="Times New Roman" w:eastAsia="Times New Roman" w:hAnsi="Times New Roman" w:cs="Times New Roman"/>
          <w:sz w:val="24"/>
          <w:szCs w:val="24"/>
        </w:rPr>
        <w:t xml:space="preserve"> do recebimento</w:t>
      </w:r>
      <w:r w:rsidR="00BC2810" w:rsidRPr="00E861DF">
        <w:rPr>
          <w:rFonts w:ascii="Times New Roman" w:eastAsia="Times New Roman" w:hAnsi="Times New Roman" w:cs="Times New Roman"/>
          <w:sz w:val="24"/>
          <w:szCs w:val="24"/>
        </w:rPr>
        <w:t xml:space="preserve"> de parcelas SUS</w:t>
      </w:r>
      <w:r w:rsidR="00073298" w:rsidRPr="00E861DF">
        <w:rPr>
          <w:rFonts w:ascii="Times New Roman" w:eastAsia="Times New Roman" w:hAnsi="Times New Roman" w:cs="Times New Roman"/>
          <w:sz w:val="24"/>
          <w:szCs w:val="24"/>
        </w:rPr>
        <w:t xml:space="preserve"> para aplicação na manutenção das atividades hospitalares nos períodos seguintes.</w:t>
      </w:r>
      <w:r w:rsidRPr="00E861DF">
        <w:rPr>
          <w:rFonts w:ascii="Times New Roman" w:eastAsia="Times New Roman" w:hAnsi="Times New Roman" w:cs="Times New Roman"/>
          <w:sz w:val="24"/>
          <w:szCs w:val="24"/>
        </w:rPr>
        <w:t xml:space="preserve"> </w:t>
      </w:r>
    </w:p>
    <w:p w14:paraId="73FD88C1" w14:textId="0139A1A2" w:rsidR="006834D9" w:rsidRPr="00E861DF" w:rsidRDefault="00233304" w:rsidP="00894B58">
      <w:pPr>
        <w:numPr>
          <w:ilvl w:val="0"/>
          <w:numId w:val="14"/>
        </w:numPr>
        <w:pBdr>
          <w:top w:val="nil"/>
          <w:left w:val="nil"/>
          <w:bottom w:val="nil"/>
          <w:right w:val="nil"/>
          <w:between w:val="nil"/>
        </w:pBdr>
        <w:spacing w:after="0" w:line="360" w:lineRule="auto"/>
        <w:ind w:left="426"/>
        <w:jc w:val="both"/>
        <w:rPr>
          <w:rFonts w:ascii="Times New Roman" w:eastAsia="Times New Roman" w:hAnsi="Times New Roman" w:cs="Times New Roman"/>
          <w:sz w:val="24"/>
          <w:szCs w:val="24"/>
        </w:rPr>
      </w:pPr>
      <w:r w:rsidRPr="00E861DF">
        <w:rPr>
          <w:rFonts w:ascii="Times New Roman" w:eastAsia="Times New Roman" w:hAnsi="Times New Roman" w:cs="Times New Roman"/>
          <w:b/>
          <w:bCs/>
          <w:sz w:val="24"/>
          <w:szCs w:val="24"/>
        </w:rPr>
        <w:t>Limite de saque com Vinculação de Pagamento – Ordem de Pagamento</w:t>
      </w:r>
      <w:r w:rsidRPr="00E861DF">
        <w:rPr>
          <w:rFonts w:ascii="Times New Roman" w:eastAsia="Times New Roman" w:hAnsi="Times New Roman" w:cs="Times New Roman"/>
          <w:sz w:val="24"/>
          <w:szCs w:val="24"/>
        </w:rPr>
        <w:t xml:space="preserve"> - Refere-se a financeiro vinculado a despesa da folha de pessoal</w:t>
      </w:r>
      <w:r w:rsidR="00894B58" w:rsidRPr="00E861DF">
        <w:rPr>
          <w:rFonts w:ascii="Times New Roman" w:eastAsia="Times New Roman" w:hAnsi="Times New Roman" w:cs="Times New Roman"/>
          <w:sz w:val="24"/>
          <w:szCs w:val="24"/>
        </w:rPr>
        <w:t xml:space="preserve"> e despesas contratuais</w:t>
      </w:r>
      <w:r w:rsidRPr="00E861DF">
        <w:rPr>
          <w:rFonts w:ascii="Times New Roman" w:eastAsia="Times New Roman" w:hAnsi="Times New Roman" w:cs="Times New Roman"/>
          <w:sz w:val="24"/>
          <w:szCs w:val="24"/>
        </w:rPr>
        <w:t>, que sairá da conta única, conforme autorização de pagamento e transferência para as contas bancárias dos empregados</w:t>
      </w:r>
      <w:r w:rsidR="00894B58" w:rsidRPr="00E861DF">
        <w:rPr>
          <w:rFonts w:ascii="Times New Roman" w:eastAsia="Times New Roman" w:hAnsi="Times New Roman" w:cs="Times New Roman"/>
          <w:sz w:val="24"/>
          <w:szCs w:val="24"/>
        </w:rPr>
        <w:t xml:space="preserve"> e fornecedores</w:t>
      </w:r>
      <w:r w:rsidRPr="00E861DF">
        <w:rPr>
          <w:rFonts w:ascii="Times New Roman" w:eastAsia="Times New Roman" w:hAnsi="Times New Roman" w:cs="Times New Roman"/>
          <w:sz w:val="24"/>
          <w:szCs w:val="24"/>
        </w:rPr>
        <w:t xml:space="preserve">.   Em síntese, trata-se de valores comprometidos com pagamentos autorizados, que aguarda a operacionalização (bancária) do saque para conta dos credores. </w:t>
      </w:r>
    </w:p>
    <w:p w14:paraId="62867B72" w14:textId="0957753E" w:rsidR="00F35BB5" w:rsidRPr="00E861DF" w:rsidRDefault="00B372E6" w:rsidP="003B159A">
      <w:pPr>
        <w:pStyle w:val="Ttulo1"/>
        <w:numPr>
          <w:ilvl w:val="2"/>
          <w:numId w:val="12"/>
        </w:numPr>
        <w:spacing w:before="120" w:after="240"/>
        <w:jc w:val="both"/>
        <w:rPr>
          <w:rFonts w:ascii="Times New Roman" w:eastAsia="Times New Roman" w:hAnsi="Times New Roman" w:cs="Times New Roman"/>
          <w:b/>
          <w:color w:val="auto"/>
          <w:sz w:val="24"/>
          <w:szCs w:val="24"/>
        </w:rPr>
      </w:pPr>
      <w:bookmarkStart w:id="82" w:name="_Toc65000054"/>
      <w:bookmarkStart w:id="83" w:name="_Toc65000139"/>
      <w:bookmarkStart w:id="84" w:name="_Toc65000212"/>
      <w:bookmarkStart w:id="85" w:name="_Toc97292586"/>
      <w:r w:rsidRPr="00E861DF">
        <w:rPr>
          <w:rFonts w:ascii="Times New Roman" w:eastAsia="Times New Roman" w:hAnsi="Times New Roman" w:cs="Times New Roman"/>
          <w:b/>
          <w:color w:val="auto"/>
          <w:sz w:val="24"/>
          <w:szCs w:val="24"/>
        </w:rPr>
        <w:lastRenderedPageBreak/>
        <w:t>Valores a Curto Prazo</w:t>
      </w:r>
      <w:r w:rsidR="00BB4BCF" w:rsidRPr="00E861DF">
        <w:rPr>
          <w:rFonts w:ascii="Times New Roman" w:eastAsia="Times New Roman" w:hAnsi="Times New Roman" w:cs="Times New Roman"/>
          <w:b/>
          <w:color w:val="auto"/>
          <w:sz w:val="24"/>
          <w:szCs w:val="24"/>
        </w:rPr>
        <w:t xml:space="preserve"> </w:t>
      </w:r>
      <w:r w:rsidR="001033D6" w:rsidRPr="00E861DF">
        <w:rPr>
          <w:rFonts w:ascii="Times New Roman" w:eastAsia="Times New Roman" w:hAnsi="Times New Roman" w:cs="Times New Roman"/>
          <w:b/>
          <w:color w:val="auto"/>
          <w:sz w:val="24"/>
          <w:szCs w:val="24"/>
        </w:rPr>
        <w:t>–</w:t>
      </w:r>
      <w:r w:rsidR="00BB4BCF" w:rsidRPr="00E861DF">
        <w:rPr>
          <w:rFonts w:ascii="Times New Roman" w:eastAsia="Times New Roman" w:hAnsi="Times New Roman" w:cs="Times New Roman"/>
          <w:b/>
          <w:color w:val="auto"/>
          <w:sz w:val="24"/>
          <w:szCs w:val="24"/>
        </w:rPr>
        <w:t xml:space="preserve"> </w:t>
      </w:r>
      <w:r w:rsidR="00BC4F07" w:rsidRPr="00E861DF">
        <w:rPr>
          <w:rFonts w:ascii="Times New Roman" w:eastAsia="Times New Roman" w:hAnsi="Times New Roman" w:cs="Times New Roman"/>
          <w:b/>
          <w:color w:val="auto"/>
          <w:sz w:val="24"/>
          <w:szCs w:val="24"/>
        </w:rPr>
        <w:t>SUS</w:t>
      </w:r>
      <w:bookmarkEnd w:id="82"/>
      <w:bookmarkEnd w:id="83"/>
      <w:bookmarkEnd w:id="84"/>
      <w:bookmarkEnd w:id="85"/>
    </w:p>
    <w:p w14:paraId="558C1EBD" w14:textId="1A3101AC" w:rsidR="0005369E" w:rsidRPr="00E861DF" w:rsidRDefault="009E0997" w:rsidP="00AC7358">
      <w:pPr>
        <w:tabs>
          <w:tab w:val="right" w:pos="9071"/>
        </w:tabs>
        <w:spacing w:before="120" w:after="240" w:line="360" w:lineRule="auto"/>
        <w:rPr>
          <w:rFonts w:ascii="Times New Roman" w:hAnsi="Times New Roman" w:cs="Times New Roman"/>
          <w:sz w:val="24"/>
          <w:szCs w:val="24"/>
        </w:rPr>
      </w:pPr>
      <w:r w:rsidRPr="00E861DF">
        <w:rPr>
          <w:noProof/>
          <w:lang w:eastAsia="pt-BR"/>
        </w:rPr>
        <w:drawing>
          <wp:inline distT="0" distB="0" distL="0" distR="0" wp14:anchorId="0B7D2557" wp14:editId="6E825CDA">
            <wp:extent cx="5527040" cy="607060"/>
            <wp:effectExtent l="0" t="0" r="0" b="254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27040" cy="607060"/>
                    </a:xfrm>
                    <a:prstGeom prst="rect">
                      <a:avLst/>
                    </a:prstGeom>
                    <a:noFill/>
                    <a:ln>
                      <a:noFill/>
                    </a:ln>
                  </pic:spPr>
                </pic:pic>
              </a:graphicData>
            </a:graphic>
          </wp:inline>
        </w:drawing>
      </w:r>
    </w:p>
    <w:p w14:paraId="1472EF99" w14:textId="2FC5F00A" w:rsidR="00AA0E9E" w:rsidRPr="00E861DF" w:rsidRDefault="00653586" w:rsidP="00BA4AB4">
      <w:pPr>
        <w:tabs>
          <w:tab w:val="right" w:pos="9071"/>
        </w:tabs>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São valores a receber d</w:t>
      </w:r>
      <w:r w:rsidR="00531699" w:rsidRPr="00E861DF">
        <w:rPr>
          <w:rFonts w:ascii="Times New Roman" w:hAnsi="Times New Roman" w:cs="Times New Roman"/>
          <w:sz w:val="24"/>
          <w:szCs w:val="24"/>
        </w:rPr>
        <w:t xml:space="preserve">a Secretaria de Saúde do município de Belo Horizonte </w:t>
      </w:r>
      <w:r w:rsidRPr="00E861DF">
        <w:rPr>
          <w:rFonts w:ascii="Times New Roman" w:hAnsi="Times New Roman" w:cs="Times New Roman"/>
          <w:sz w:val="24"/>
          <w:szCs w:val="24"/>
        </w:rPr>
        <w:t>em contrapartida aos serviços de saúde prestados</w:t>
      </w:r>
      <w:r w:rsidR="00531699" w:rsidRPr="00E861DF">
        <w:rPr>
          <w:rFonts w:ascii="Times New Roman" w:hAnsi="Times New Roman" w:cs="Times New Roman"/>
          <w:sz w:val="24"/>
          <w:szCs w:val="24"/>
        </w:rPr>
        <w:t xml:space="preserve"> pela filial HC-UFMG</w:t>
      </w:r>
      <w:r w:rsidR="00A94F98" w:rsidRPr="00E861DF">
        <w:rPr>
          <w:rFonts w:ascii="Times New Roman" w:hAnsi="Times New Roman" w:cs="Times New Roman"/>
          <w:sz w:val="24"/>
          <w:szCs w:val="24"/>
        </w:rPr>
        <w:t xml:space="preserve"> no âmbito do SUS – Sistema Único de Saúde. </w:t>
      </w:r>
      <w:r w:rsidR="00AA0E9E" w:rsidRPr="00E861DF">
        <w:rPr>
          <w:rFonts w:ascii="Times New Roman" w:hAnsi="Times New Roman" w:cs="Times New Roman"/>
          <w:sz w:val="24"/>
          <w:szCs w:val="24"/>
        </w:rPr>
        <w:t xml:space="preserve">Informa-se que houve </w:t>
      </w:r>
      <w:r w:rsidR="00BC2810" w:rsidRPr="00E861DF">
        <w:rPr>
          <w:rFonts w:ascii="Times New Roman" w:hAnsi="Times New Roman" w:cs="Times New Roman"/>
          <w:sz w:val="24"/>
          <w:szCs w:val="24"/>
        </w:rPr>
        <w:t>a segregação dos valores em curto e longo prazo, dessa forma nota-se uma redução acentuada no saldo devido à reclassificação para o longo prazo</w:t>
      </w:r>
      <w:r w:rsidR="00AA0E9E" w:rsidRPr="00E861DF">
        <w:rPr>
          <w:rFonts w:ascii="Times New Roman" w:hAnsi="Times New Roman" w:cs="Times New Roman"/>
          <w:sz w:val="24"/>
          <w:szCs w:val="24"/>
        </w:rPr>
        <w:t xml:space="preserve">. </w:t>
      </w:r>
    </w:p>
    <w:p w14:paraId="30176D70" w14:textId="185E813F" w:rsidR="00E958BB" w:rsidRPr="00E861DF" w:rsidRDefault="00AA0E9E" w:rsidP="00BA4AB4">
      <w:pPr>
        <w:tabs>
          <w:tab w:val="right" w:pos="9071"/>
        </w:tabs>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No geral percebe-se uma redução nos valores a receber junto ao Gestor SUS local (Prefeitura Municipal de Belo Horizonte) o que demonstra a efetividade no recebimento dos serviços faturados. </w:t>
      </w:r>
    </w:p>
    <w:p w14:paraId="7C911E5B" w14:textId="714E63F1" w:rsidR="00AA0E9E" w:rsidRPr="00E861DF" w:rsidRDefault="00AA0E9E" w:rsidP="00BA4AB4">
      <w:pPr>
        <w:tabs>
          <w:tab w:val="right" w:pos="9071"/>
        </w:tabs>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Ressalta-se</w:t>
      </w:r>
      <w:r w:rsidR="00B61415" w:rsidRPr="00E861DF">
        <w:rPr>
          <w:rFonts w:ascii="Times New Roman" w:hAnsi="Times New Roman" w:cs="Times New Roman"/>
          <w:sz w:val="24"/>
          <w:szCs w:val="24"/>
        </w:rPr>
        <w:t xml:space="preserve"> </w:t>
      </w:r>
      <w:r w:rsidR="0079203C" w:rsidRPr="00E861DF">
        <w:rPr>
          <w:rFonts w:ascii="Times New Roman" w:hAnsi="Times New Roman" w:cs="Times New Roman"/>
          <w:sz w:val="24"/>
          <w:szCs w:val="24"/>
        </w:rPr>
        <w:t xml:space="preserve">que </w:t>
      </w:r>
      <w:r w:rsidR="00B61415" w:rsidRPr="00E861DF">
        <w:rPr>
          <w:rFonts w:ascii="Times New Roman" w:hAnsi="Times New Roman" w:cs="Times New Roman"/>
          <w:sz w:val="24"/>
          <w:szCs w:val="24"/>
        </w:rPr>
        <w:t>não foi apropriada Perdas Estimadas em Crédito de Liquidação Duvidosa - PECLD</w:t>
      </w:r>
      <w:r w:rsidRPr="00E861DF">
        <w:rPr>
          <w:rFonts w:ascii="Times New Roman" w:hAnsi="Times New Roman" w:cs="Times New Roman"/>
          <w:sz w:val="24"/>
          <w:szCs w:val="24"/>
        </w:rPr>
        <w:t xml:space="preserve"> em razão de não haver vencimentos para os serviços pactuados</w:t>
      </w:r>
      <w:r w:rsidR="00CE5E18" w:rsidRPr="00E861DF">
        <w:rPr>
          <w:rFonts w:ascii="Times New Roman" w:hAnsi="Times New Roman" w:cs="Times New Roman"/>
          <w:sz w:val="24"/>
          <w:szCs w:val="24"/>
        </w:rPr>
        <w:t xml:space="preserve">, bem como tratar-se de uma relação contratual </w:t>
      </w:r>
      <w:r w:rsidR="00B61415" w:rsidRPr="00E861DF">
        <w:rPr>
          <w:rFonts w:ascii="Times New Roman" w:hAnsi="Times New Roman" w:cs="Times New Roman"/>
          <w:sz w:val="24"/>
          <w:szCs w:val="24"/>
        </w:rPr>
        <w:t xml:space="preserve">com </w:t>
      </w:r>
      <w:r w:rsidR="00CE5E18" w:rsidRPr="00E861DF">
        <w:rPr>
          <w:rFonts w:ascii="Times New Roman" w:hAnsi="Times New Roman" w:cs="Times New Roman"/>
          <w:sz w:val="24"/>
          <w:szCs w:val="24"/>
        </w:rPr>
        <w:t>ente da Administração</w:t>
      </w:r>
      <w:r w:rsidR="00B61415" w:rsidRPr="00E861DF">
        <w:rPr>
          <w:rFonts w:ascii="Times New Roman" w:hAnsi="Times New Roman" w:cs="Times New Roman"/>
          <w:sz w:val="24"/>
          <w:szCs w:val="24"/>
        </w:rPr>
        <w:t xml:space="preserve"> Pública</w:t>
      </w:r>
      <w:r w:rsidR="00CE5E18" w:rsidRPr="00E861DF">
        <w:rPr>
          <w:rFonts w:ascii="Times New Roman" w:hAnsi="Times New Roman" w:cs="Times New Roman"/>
          <w:sz w:val="24"/>
          <w:szCs w:val="24"/>
        </w:rPr>
        <w:t xml:space="preserve"> Direta, </w:t>
      </w:r>
      <w:r w:rsidR="00B61415" w:rsidRPr="00E861DF">
        <w:rPr>
          <w:rFonts w:ascii="Times New Roman" w:hAnsi="Times New Roman" w:cs="Times New Roman"/>
          <w:sz w:val="24"/>
          <w:szCs w:val="24"/>
        </w:rPr>
        <w:t xml:space="preserve">e ainda, por não haver subsídios necessários para criação de matriz de risco. </w:t>
      </w:r>
    </w:p>
    <w:p w14:paraId="2C44358C" w14:textId="14076C47" w:rsidR="00D45574" w:rsidRPr="00E861DF" w:rsidRDefault="00BB4BCF" w:rsidP="003B159A">
      <w:pPr>
        <w:pStyle w:val="Ttulo1"/>
        <w:numPr>
          <w:ilvl w:val="2"/>
          <w:numId w:val="12"/>
        </w:numPr>
        <w:spacing w:before="120" w:after="240"/>
        <w:jc w:val="both"/>
        <w:rPr>
          <w:rFonts w:ascii="Times New Roman" w:eastAsia="Times New Roman" w:hAnsi="Times New Roman" w:cs="Times New Roman"/>
          <w:b/>
          <w:color w:val="auto"/>
          <w:sz w:val="24"/>
          <w:szCs w:val="24"/>
        </w:rPr>
      </w:pPr>
      <w:bookmarkStart w:id="86" w:name="_Toc65000055"/>
      <w:bookmarkStart w:id="87" w:name="_Toc65000140"/>
      <w:bookmarkStart w:id="88" w:name="_Toc65000213"/>
      <w:bookmarkStart w:id="89" w:name="_Toc97292587"/>
      <w:r w:rsidRPr="00E861DF">
        <w:rPr>
          <w:rFonts w:ascii="Times New Roman" w:eastAsia="Times New Roman" w:hAnsi="Times New Roman" w:cs="Times New Roman"/>
          <w:b/>
          <w:color w:val="auto"/>
          <w:sz w:val="24"/>
          <w:szCs w:val="24"/>
        </w:rPr>
        <w:t xml:space="preserve">Adiantamentos e Créditos </w:t>
      </w:r>
      <w:r w:rsidR="00087508" w:rsidRPr="00E861DF">
        <w:rPr>
          <w:rFonts w:ascii="Times New Roman" w:eastAsia="Times New Roman" w:hAnsi="Times New Roman" w:cs="Times New Roman"/>
          <w:b/>
          <w:color w:val="auto"/>
          <w:sz w:val="24"/>
          <w:szCs w:val="24"/>
        </w:rPr>
        <w:t>a</w:t>
      </w:r>
      <w:r w:rsidRPr="00E861DF">
        <w:rPr>
          <w:rFonts w:ascii="Times New Roman" w:eastAsia="Times New Roman" w:hAnsi="Times New Roman" w:cs="Times New Roman"/>
          <w:b/>
          <w:color w:val="auto"/>
          <w:sz w:val="24"/>
          <w:szCs w:val="24"/>
        </w:rPr>
        <w:t xml:space="preserve"> Receber</w:t>
      </w:r>
      <w:bookmarkEnd w:id="86"/>
      <w:bookmarkEnd w:id="87"/>
      <w:bookmarkEnd w:id="88"/>
      <w:bookmarkEnd w:id="89"/>
    </w:p>
    <w:p w14:paraId="52ECFD34" w14:textId="29604829" w:rsidR="0053677D" w:rsidRPr="00E861DF" w:rsidRDefault="0023269C" w:rsidP="00234AA1">
      <w:pPr>
        <w:rPr>
          <w:noProof/>
          <w:lang w:eastAsia="pt-BR"/>
        </w:rPr>
      </w:pPr>
      <w:r w:rsidRPr="00E861DF">
        <w:rPr>
          <w:noProof/>
          <w:lang w:eastAsia="pt-BR"/>
        </w:rPr>
        <w:drawing>
          <wp:inline distT="0" distB="0" distL="0" distR="0" wp14:anchorId="3F767A41" wp14:editId="6B39F45B">
            <wp:extent cx="5677535" cy="332168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77535" cy="3321685"/>
                    </a:xfrm>
                    <a:prstGeom prst="rect">
                      <a:avLst/>
                    </a:prstGeom>
                    <a:noFill/>
                    <a:ln>
                      <a:noFill/>
                    </a:ln>
                  </pic:spPr>
                </pic:pic>
              </a:graphicData>
            </a:graphic>
          </wp:inline>
        </w:drawing>
      </w:r>
    </w:p>
    <w:p w14:paraId="4BAE6647" w14:textId="79BC96AA" w:rsidR="00F35BB5" w:rsidRPr="00E861DF" w:rsidRDefault="006E54CF" w:rsidP="00234AA1">
      <w:pPr>
        <w:rPr>
          <w:noProof/>
          <w:lang w:eastAsia="pt-BR"/>
        </w:rPr>
      </w:pPr>
      <w:r w:rsidRPr="00E861DF">
        <w:rPr>
          <w:rFonts w:ascii="Times New Roman" w:hAnsi="Times New Roman" w:cs="Times New Roman"/>
          <w:sz w:val="24"/>
          <w:szCs w:val="24"/>
        </w:rPr>
        <w:t xml:space="preserve"> </w:t>
      </w:r>
    </w:p>
    <w:p w14:paraId="2C4F58C6" w14:textId="7AA7727C" w:rsidR="00233304" w:rsidRPr="00E861DF" w:rsidRDefault="00233304" w:rsidP="003B159A">
      <w:pPr>
        <w:pStyle w:val="PargrafodaLista"/>
        <w:numPr>
          <w:ilvl w:val="0"/>
          <w:numId w:val="17"/>
        </w:numPr>
        <w:pBdr>
          <w:top w:val="nil"/>
          <w:left w:val="nil"/>
          <w:bottom w:val="nil"/>
          <w:right w:val="nil"/>
          <w:between w:val="nil"/>
        </w:pBd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bCs/>
          <w:sz w:val="24"/>
          <w:szCs w:val="24"/>
        </w:rPr>
        <w:t>Décimo Terceiro Salário - Adiantamento</w:t>
      </w:r>
      <w:r w:rsidRPr="00E861DF">
        <w:rPr>
          <w:rFonts w:ascii="Times New Roman" w:eastAsia="Times New Roman" w:hAnsi="Times New Roman" w:cs="Times New Roman"/>
          <w:sz w:val="24"/>
          <w:szCs w:val="24"/>
        </w:rPr>
        <w:t xml:space="preserve"> – O saldo refere-se a adiantamento de 13º </w:t>
      </w:r>
      <w:r w:rsidR="00053DD7" w:rsidRPr="00E861DF">
        <w:rPr>
          <w:rFonts w:ascii="Times New Roman" w:eastAsia="Times New Roman" w:hAnsi="Times New Roman" w:cs="Times New Roman"/>
          <w:sz w:val="24"/>
          <w:szCs w:val="24"/>
        </w:rPr>
        <w:t xml:space="preserve">salário </w:t>
      </w:r>
      <w:r w:rsidRPr="00E861DF">
        <w:rPr>
          <w:rFonts w:ascii="Times New Roman" w:eastAsia="Times New Roman" w:hAnsi="Times New Roman" w:cs="Times New Roman"/>
          <w:sz w:val="24"/>
          <w:szCs w:val="24"/>
        </w:rPr>
        <w:t>concedido à empregados que opta</w:t>
      </w:r>
      <w:r w:rsidR="00822936" w:rsidRPr="00E861DF">
        <w:rPr>
          <w:rFonts w:ascii="Times New Roman" w:eastAsia="Times New Roman" w:hAnsi="Times New Roman" w:cs="Times New Roman"/>
          <w:sz w:val="24"/>
          <w:szCs w:val="24"/>
        </w:rPr>
        <w:t>m</w:t>
      </w:r>
      <w:r w:rsidRPr="00E861DF">
        <w:rPr>
          <w:rFonts w:ascii="Times New Roman" w:eastAsia="Times New Roman" w:hAnsi="Times New Roman" w:cs="Times New Roman"/>
          <w:sz w:val="24"/>
          <w:szCs w:val="24"/>
        </w:rPr>
        <w:t xml:space="preserve"> por receber uma parcela do </w:t>
      </w:r>
      <w:r w:rsidR="00AE5345" w:rsidRPr="00E861DF">
        <w:rPr>
          <w:rFonts w:ascii="Times New Roman" w:eastAsia="Times New Roman" w:hAnsi="Times New Roman"/>
          <w:sz w:val="24"/>
        </w:rPr>
        <w:t>13</w:t>
      </w:r>
      <w:r w:rsidR="00AE5345" w:rsidRPr="00E861DF">
        <w:rPr>
          <w:rFonts w:ascii="Times New Roman" w:eastAsia="Times New Roman" w:hAnsi="Times New Roman"/>
          <w:sz w:val="24"/>
          <w:u w:val="single"/>
          <w:vertAlign w:val="superscript"/>
        </w:rPr>
        <w:t>o</w:t>
      </w:r>
      <w:r w:rsidR="00AE5345" w:rsidRPr="00E861DF">
        <w:rPr>
          <w:rFonts w:ascii="Times New Roman" w:eastAsia="Times New Roman" w:hAnsi="Times New Roman"/>
          <w:sz w:val="24"/>
        </w:rPr>
        <w:t xml:space="preserve"> </w:t>
      </w:r>
      <w:r w:rsidRPr="00E861DF">
        <w:rPr>
          <w:rFonts w:ascii="Times New Roman" w:eastAsia="Times New Roman" w:hAnsi="Times New Roman" w:cs="Times New Roman"/>
          <w:sz w:val="24"/>
          <w:szCs w:val="24"/>
        </w:rPr>
        <w:t>salário concomitante ao recebimento das férias ocorridas em janeiro de 2021.</w:t>
      </w:r>
      <w:r w:rsidR="00822936" w:rsidRPr="00E861DF">
        <w:rPr>
          <w:rFonts w:ascii="Times New Roman" w:eastAsia="Times New Roman" w:hAnsi="Times New Roman" w:cs="Times New Roman"/>
          <w:sz w:val="24"/>
          <w:szCs w:val="24"/>
        </w:rPr>
        <w:t xml:space="preserve"> Para o encerramento não foi constatado a realização de adiantamentos.</w:t>
      </w:r>
    </w:p>
    <w:p w14:paraId="0A602306" w14:textId="5B330999" w:rsidR="00822936" w:rsidRPr="00E861DF" w:rsidRDefault="00AE5345" w:rsidP="003B159A">
      <w:pPr>
        <w:pStyle w:val="PargrafodaLista"/>
        <w:numPr>
          <w:ilvl w:val="0"/>
          <w:numId w:val="17"/>
        </w:numPr>
        <w:pBdr>
          <w:top w:val="nil"/>
          <w:left w:val="nil"/>
          <w:bottom w:val="nil"/>
          <w:right w:val="nil"/>
          <w:between w:val="nil"/>
        </w:pBd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bCs/>
          <w:sz w:val="24"/>
          <w:szCs w:val="24"/>
        </w:rPr>
        <w:lastRenderedPageBreak/>
        <w:t>Adiantamento de Férias</w:t>
      </w:r>
      <w:r w:rsidRPr="00E861DF">
        <w:rPr>
          <w:rFonts w:ascii="Times New Roman" w:eastAsia="Times New Roman" w:hAnsi="Times New Roman" w:cs="Times New Roman"/>
          <w:sz w:val="24"/>
          <w:szCs w:val="24"/>
        </w:rPr>
        <w:t xml:space="preserve"> - refere-se ao pagamento antecipada do direito de férias, isto ocorre para que se cumpra a obrigação legal, prevista art. 145 “O pagamento da remuneração das férias e, se for o caso, o do abono referido no art. 143 serão efetuados até 2 (dois) dias antes do início do respectivo período”, Decreto-Lei n</w:t>
      </w:r>
      <w:r w:rsidR="00053DD7" w:rsidRPr="00E861DF">
        <w:rPr>
          <w:rFonts w:ascii="Times New Roman" w:eastAsia="Times New Roman" w:hAnsi="Times New Roman" w:cs="Times New Roman"/>
          <w:sz w:val="24"/>
          <w:szCs w:val="24"/>
        </w:rPr>
        <w:t>º</w:t>
      </w:r>
      <w:r w:rsidRPr="00E861DF">
        <w:rPr>
          <w:rFonts w:ascii="Times New Roman" w:eastAsia="Times New Roman" w:hAnsi="Times New Roman" w:cs="Times New Roman"/>
          <w:sz w:val="24"/>
          <w:szCs w:val="24"/>
        </w:rPr>
        <w:t xml:space="preserve"> 5.452, de </w:t>
      </w:r>
      <w:r w:rsidR="000651BD" w:rsidRPr="00E861DF">
        <w:rPr>
          <w:rFonts w:ascii="Times New Roman" w:eastAsia="Times New Roman" w:hAnsi="Times New Roman" w:cs="Times New Roman"/>
          <w:sz w:val="24"/>
          <w:szCs w:val="24"/>
        </w:rPr>
        <w:t>1</w:t>
      </w:r>
      <w:r w:rsidR="00053DD7" w:rsidRPr="00E861DF">
        <w:rPr>
          <w:rFonts w:ascii="Times New Roman" w:eastAsia="Times New Roman" w:hAnsi="Times New Roman" w:cs="Times New Roman"/>
          <w:sz w:val="24"/>
          <w:szCs w:val="24"/>
        </w:rPr>
        <w:t>º</w:t>
      </w:r>
      <w:r w:rsidRPr="00E861DF">
        <w:rPr>
          <w:rFonts w:ascii="Times New Roman" w:eastAsia="Times New Roman" w:hAnsi="Times New Roman" w:cs="Times New Roman"/>
          <w:sz w:val="24"/>
          <w:szCs w:val="24"/>
        </w:rPr>
        <w:t xml:space="preserve"> de maio de 1943.</w:t>
      </w:r>
      <w:r w:rsidR="00822936" w:rsidRPr="00E861DF">
        <w:rPr>
          <w:rFonts w:ascii="Times New Roman" w:eastAsia="Times New Roman" w:hAnsi="Times New Roman" w:cs="Times New Roman"/>
          <w:sz w:val="24"/>
          <w:szCs w:val="24"/>
        </w:rPr>
        <w:t xml:space="preserve"> </w:t>
      </w:r>
    </w:p>
    <w:p w14:paraId="3038ED8A" w14:textId="77777777" w:rsidR="00822936" w:rsidRPr="00E861DF" w:rsidRDefault="00822936" w:rsidP="00822936">
      <w:pPr>
        <w:pStyle w:val="PargrafodaLista"/>
        <w:pBdr>
          <w:top w:val="nil"/>
          <w:left w:val="nil"/>
          <w:bottom w:val="nil"/>
          <w:right w:val="nil"/>
          <w:between w:val="nil"/>
        </w:pBdr>
        <w:spacing w:before="120" w:after="240" w:line="360" w:lineRule="auto"/>
        <w:jc w:val="both"/>
        <w:rPr>
          <w:rFonts w:ascii="Times New Roman" w:eastAsia="Times New Roman" w:hAnsi="Times New Roman" w:cs="Times New Roman"/>
          <w:b/>
          <w:bCs/>
          <w:sz w:val="24"/>
          <w:szCs w:val="24"/>
        </w:rPr>
      </w:pPr>
    </w:p>
    <w:p w14:paraId="4653FB79" w14:textId="22B112B1" w:rsidR="00AE5345" w:rsidRPr="00E861DF" w:rsidRDefault="00822936" w:rsidP="00822936">
      <w:pPr>
        <w:pStyle w:val="PargrafodaLista"/>
        <w:pBdr>
          <w:top w:val="nil"/>
          <w:left w:val="nil"/>
          <w:bottom w:val="nil"/>
          <w:right w:val="nil"/>
          <w:between w:val="nil"/>
        </w:pBd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 xml:space="preserve">A regra de restituição da antecipação estabelecida pela </w:t>
      </w:r>
      <w:r w:rsidR="00977704" w:rsidRPr="00E861DF">
        <w:rPr>
          <w:rFonts w:ascii="Times New Roman" w:eastAsia="Times New Roman" w:hAnsi="Times New Roman" w:cs="Times New Roman"/>
          <w:sz w:val="24"/>
          <w:szCs w:val="24"/>
        </w:rPr>
        <w:t>EBSERH</w:t>
      </w:r>
      <w:r w:rsidRPr="00E861DF">
        <w:rPr>
          <w:rFonts w:ascii="Times New Roman" w:eastAsia="Times New Roman" w:hAnsi="Times New Roman" w:cs="Times New Roman"/>
          <w:sz w:val="24"/>
          <w:szCs w:val="24"/>
        </w:rPr>
        <w:t xml:space="preserve"> é que ocorrerá em duas parcelas iguais nos dois meses seguintes ao pagamento da antecipação/adiantamento. Dessa forma o saldo em 31.12.2021 representa 50% do valor adiantado em novembro e 100% do valor adiantado em dezembro.  </w:t>
      </w:r>
    </w:p>
    <w:p w14:paraId="4FE0DD43" w14:textId="77661318" w:rsidR="00233304" w:rsidRPr="00E861DF" w:rsidRDefault="00AE5345" w:rsidP="003B159A">
      <w:pPr>
        <w:pStyle w:val="PargrafodaLista"/>
        <w:numPr>
          <w:ilvl w:val="0"/>
          <w:numId w:val="17"/>
        </w:numPr>
        <w:pBdr>
          <w:top w:val="nil"/>
          <w:left w:val="nil"/>
          <w:bottom w:val="nil"/>
          <w:right w:val="nil"/>
          <w:between w:val="nil"/>
        </w:pBd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bCs/>
          <w:sz w:val="24"/>
          <w:szCs w:val="24"/>
        </w:rPr>
        <w:t>Salários e Ordenados Pagos Antecipadamente</w:t>
      </w:r>
      <w:r w:rsidRPr="00E861DF">
        <w:rPr>
          <w:rFonts w:ascii="Times New Roman" w:eastAsia="Times New Roman" w:hAnsi="Times New Roman" w:cs="Times New Roman"/>
          <w:sz w:val="24"/>
          <w:szCs w:val="24"/>
        </w:rPr>
        <w:t xml:space="preserve"> – Registra o adiantamento a pessoal referente à remuneração no período de férias, quando o servidor opta pelo adiantamento do salário no gozo de férias. Refere-se ao subitem 46 (quarenta e seis) e equivalentes.</w:t>
      </w:r>
      <w:r w:rsidR="00F66423" w:rsidRPr="00E861DF">
        <w:rPr>
          <w:rFonts w:ascii="Times New Roman" w:eastAsia="Times New Roman" w:hAnsi="Times New Roman" w:cs="Times New Roman"/>
          <w:sz w:val="24"/>
          <w:szCs w:val="24"/>
        </w:rPr>
        <w:t xml:space="preserve">                                                                                </w:t>
      </w:r>
    </w:p>
    <w:p w14:paraId="0095411D" w14:textId="584FCBB5" w:rsidR="00233304" w:rsidRPr="00E861DF" w:rsidRDefault="00233304" w:rsidP="003B159A">
      <w:pPr>
        <w:pStyle w:val="PargrafodaLista"/>
        <w:numPr>
          <w:ilvl w:val="0"/>
          <w:numId w:val="17"/>
        </w:numPr>
        <w:pBdr>
          <w:top w:val="nil"/>
          <w:left w:val="nil"/>
          <w:bottom w:val="nil"/>
          <w:right w:val="nil"/>
          <w:between w:val="nil"/>
        </w:pBd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bCs/>
          <w:sz w:val="24"/>
          <w:szCs w:val="24"/>
        </w:rPr>
        <w:t>Adiantamento Concedido</w:t>
      </w:r>
      <w:r w:rsidRPr="00E861DF">
        <w:rPr>
          <w:rFonts w:ascii="Times New Roman" w:eastAsia="Times New Roman" w:hAnsi="Times New Roman" w:cs="Times New Roman"/>
          <w:sz w:val="24"/>
          <w:szCs w:val="24"/>
        </w:rPr>
        <w:t xml:space="preserve"> – Registra os valores disponibilizados para suprimento de fundos que tem como objetivo custear despesas de pequeno vulto ou eventuais. O Suprimento de Fundos é uma autorização de execução orçamentária e financeira por uma forma diferente da normal, tendo como meio de pagamento o Cartão de Pagamento do Governo Federal, sempre precedido de empenho na dotação orçamentária específica e natureza de despesa própria, com a finalidade de efetuar despesas que, pela sua excepcionalidade, não possam se subordinar ao processo normal de aplicação, isto é, não seja possível o empenho direto ao fornecedor ou prestador, na forma da Lei nº 4.320/</w:t>
      </w:r>
      <w:r w:rsidR="00053DD7" w:rsidRPr="00E861DF">
        <w:rPr>
          <w:rFonts w:ascii="Times New Roman" w:eastAsia="Times New Roman" w:hAnsi="Times New Roman" w:cs="Times New Roman"/>
          <w:sz w:val="24"/>
          <w:szCs w:val="24"/>
        </w:rPr>
        <w:t>19</w:t>
      </w:r>
      <w:r w:rsidRPr="00E861DF">
        <w:rPr>
          <w:rFonts w:ascii="Times New Roman" w:eastAsia="Times New Roman" w:hAnsi="Times New Roman" w:cs="Times New Roman"/>
          <w:sz w:val="24"/>
          <w:szCs w:val="24"/>
        </w:rPr>
        <w:t>64, precedido de licitação ou sua dispensa, em conformidade com a Lei nº 8.666</w:t>
      </w:r>
      <w:r w:rsidR="00053DD7" w:rsidRPr="00E861DF">
        <w:rPr>
          <w:rFonts w:ascii="Times New Roman" w:eastAsia="Times New Roman" w:hAnsi="Times New Roman" w:cs="Times New Roman"/>
          <w:sz w:val="24"/>
          <w:szCs w:val="24"/>
        </w:rPr>
        <w:t>/1993</w:t>
      </w:r>
      <w:r w:rsidRPr="00E861DF">
        <w:rPr>
          <w:rFonts w:ascii="Times New Roman" w:eastAsia="Times New Roman" w:hAnsi="Times New Roman" w:cs="Times New Roman"/>
          <w:sz w:val="24"/>
          <w:szCs w:val="24"/>
        </w:rPr>
        <w:t xml:space="preserve">. Em regra, o suprido deve </w:t>
      </w:r>
      <w:bookmarkEnd w:id="71"/>
      <w:r w:rsidRPr="00E861DF">
        <w:rPr>
          <w:rFonts w:ascii="Times New Roman" w:eastAsia="Times New Roman" w:hAnsi="Times New Roman" w:cs="Times New Roman"/>
          <w:sz w:val="24"/>
          <w:szCs w:val="24"/>
        </w:rPr>
        <w:t xml:space="preserve">prestar contas dos recursos de suprimento de fundos dentro do exercício financeiro. Devido a esta especificidade os saldos no início do exercício sempre serão maiores que o saldo de encerramento. </w:t>
      </w:r>
    </w:p>
    <w:p w14:paraId="78EFACFB" w14:textId="06982411" w:rsidR="00233304" w:rsidRPr="00E861DF" w:rsidRDefault="00233304" w:rsidP="003B159A">
      <w:pPr>
        <w:pStyle w:val="PargrafodaLista"/>
        <w:numPr>
          <w:ilvl w:val="0"/>
          <w:numId w:val="17"/>
        </w:numPr>
        <w:pBdr>
          <w:top w:val="nil"/>
          <w:left w:val="nil"/>
          <w:bottom w:val="nil"/>
          <w:right w:val="nil"/>
          <w:between w:val="nil"/>
        </w:pBd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bCs/>
          <w:sz w:val="24"/>
          <w:szCs w:val="24"/>
        </w:rPr>
        <w:t>Adiantamento a fornecedores</w:t>
      </w:r>
      <w:r w:rsidRPr="00E861DF">
        <w:rPr>
          <w:rFonts w:ascii="Times New Roman" w:eastAsia="Times New Roman" w:hAnsi="Times New Roman" w:cs="Times New Roman"/>
          <w:sz w:val="24"/>
          <w:szCs w:val="24"/>
        </w:rPr>
        <w:t xml:space="preserve"> – Refere-se</w:t>
      </w:r>
      <w:r w:rsidR="00AE5345" w:rsidRPr="00E861DF">
        <w:rPr>
          <w:rFonts w:ascii="Times New Roman" w:eastAsia="Times New Roman" w:hAnsi="Times New Roman" w:cs="Times New Roman"/>
          <w:sz w:val="24"/>
          <w:szCs w:val="24"/>
        </w:rPr>
        <w:t xml:space="preserve"> ao</w:t>
      </w:r>
      <w:r w:rsidRPr="00E861DF">
        <w:rPr>
          <w:rFonts w:ascii="Times New Roman" w:eastAsia="Times New Roman" w:hAnsi="Times New Roman" w:cs="Times New Roman"/>
          <w:sz w:val="24"/>
          <w:szCs w:val="24"/>
        </w:rPr>
        <w:t xml:space="preserve"> pagamento de parcela referente a contratação de Serviços</w:t>
      </w:r>
      <w:r w:rsidR="00CD737B" w:rsidRPr="00E861DF">
        <w:rPr>
          <w:rFonts w:ascii="Times New Roman" w:eastAsia="Times New Roman" w:hAnsi="Times New Roman" w:cs="Times New Roman"/>
          <w:sz w:val="24"/>
          <w:szCs w:val="24"/>
        </w:rPr>
        <w:t xml:space="preserve"> e bens adquiridos no formato de</w:t>
      </w:r>
      <w:r w:rsidRPr="00E861DF">
        <w:rPr>
          <w:rFonts w:ascii="Times New Roman" w:eastAsia="Times New Roman" w:hAnsi="Times New Roman" w:cs="Times New Roman"/>
          <w:sz w:val="24"/>
          <w:szCs w:val="24"/>
        </w:rPr>
        <w:t xml:space="preserve"> Solução Integrada. O</w:t>
      </w:r>
      <w:r w:rsidR="00CD737B" w:rsidRPr="00E861DF">
        <w:rPr>
          <w:rFonts w:ascii="Times New Roman" w:eastAsia="Times New Roman" w:hAnsi="Times New Roman" w:cs="Times New Roman"/>
          <w:sz w:val="24"/>
          <w:szCs w:val="24"/>
        </w:rPr>
        <w:t>s</w:t>
      </w:r>
      <w:r w:rsidRPr="00E861DF">
        <w:rPr>
          <w:rFonts w:ascii="Times New Roman" w:eastAsia="Times New Roman" w:hAnsi="Times New Roman" w:cs="Times New Roman"/>
          <w:sz w:val="24"/>
          <w:szCs w:val="24"/>
        </w:rPr>
        <w:t xml:space="preserve"> adiantamento</w:t>
      </w:r>
      <w:r w:rsidR="00CD737B" w:rsidRPr="00E861DF">
        <w:rPr>
          <w:rFonts w:ascii="Times New Roman" w:eastAsia="Times New Roman" w:hAnsi="Times New Roman" w:cs="Times New Roman"/>
          <w:sz w:val="24"/>
          <w:szCs w:val="24"/>
        </w:rPr>
        <w:t>s</w:t>
      </w:r>
      <w:r w:rsidRPr="00E861DF">
        <w:rPr>
          <w:rFonts w:ascii="Times New Roman" w:eastAsia="Times New Roman" w:hAnsi="Times New Roman" w:cs="Times New Roman"/>
          <w:sz w:val="24"/>
          <w:szCs w:val="24"/>
        </w:rPr>
        <w:t xml:space="preserve"> est</w:t>
      </w:r>
      <w:r w:rsidR="00CD737B" w:rsidRPr="00E861DF">
        <w:rPr>
          <w:rFonts w:ascii="Times New Roman" w:eastAsia="Times New Roman" w:hAnsi="Times New Roman" w:cs="Times New Roman"/>
          <w:sz w:val="24"/>
          <w:szCs w:val="24"/>
        </w:rPr>
        <w:t>ão</w:t>
      </w:r>
      <w:r w:rsidRPr="00E861DF">
        <w:rPr>
          <w:rFonts w:ascii="Times New Roman" w:eastAsia="Times New Roman" w:hAnsi="Times New Roman" w:cs="Times New Roman"/>
          <w:sz w:val="24"/>
          <w:szCs w:val="24"/>
        </w:rPr>
        <w:t xml:space="preserve"> previsto</w:t>
      </w:r>
      <w:r w:rsidR="00CD737B" w:rsidRPr="00E861DF">
        <w:rPr>
          <w:rFonts w:ascii="Times New Roman" w:eastAsia="Times New Roman" w:hAnsi="Times New Roman" w:cs="Times New Roman"/>
          <w:sz w:val="24"/>
          <w:szCs w:val="24"/>
        </w:rPr>
        <w:t>s</w:t>
      </w:r>
      <w:r w:rsidRPr="00E861DF">
        <w:rPr>
          <w:rFonts w:ascii="Times New Roman" w:eastAsia="Times New Roman" w:hAnsi="Times New Roman" w:cs="Times New Roman"/>
          <w:sz w:val="24"/>
          <w:szCs w:val="24"/>
        </w:rPr>
        <w:t xml:space="preserve"> em cláusula</w:t>
      </w:r>
      <w:r w:rsidR="00CD737B" w:rsidRPr="00E861DF">
        <w:rPr>
          <w:rFonts w:ascii="Times New Roman" w:eastAsia="Times New Roman" w:hAnsi="Times New Roman" w:cs="Times New Roman"/>
          <w:sz w:val="24"/>
          <w:szCs w:val="24"/>
        </w:rPr>
        <w:t>s</w:t>
      </w:r>
      <w:r w:rsidRPr="00E861DF">
        <w:rPr>
          <w:rFonts w:ascii="Times New Roman" w:eastAsia="Times New Roman" w:hAnsi="Times New Roman" w:cs="Times New Roman"/>
          <w:sz w:val="24"/>
          <w:szCs w:val="24"/>
        </w:rPr>
        <w:t xml:space="preserve"> contratua</w:t>
      </w:r>
      <w:r w:rsidR="00CD737B" w:rsidRPr="00E861DF">
        <w:rPr>
          <w:rFonts w:ascii="Times New Roman" w:eastAsia="Times New Roman" w:hAnsi="Times New Roman" w:cs="Times New Roman"/>
          <w:sz w:val="24"/>
          <w:szCs w:val="24"/>
        </w:rPr>
        <w:t>is. Os valores s</w:t>
      </w:r>
      <w:r w:rsidR="00D51F3F" w:rsidRPr="00E861DF">
        <w:rPr>
          <w:rFonts w:ascii="Times New Roman" w:eastAsia="Times New Roman" w:hAnsi="Times New Roman" w:cs="Times New Roman"/>
          <w:sz w:val="24"/>
          <w:szCs w:val="24"/>
        </w:rPr>
        <w:t>ão</w:t>
      </w:r>
      <w:r w:rsidR="00CD737B" w:rsidRPr="00E861DF">
        <w:rPr>
          <w:rFonts w:ascii="Times New Roman" w:eastAsia="Times New Roman" w:hAnsi="Times New Roman" w:cs="Times New Roman"/>
          <w:sz w:val="24"/>
          <w:szCs w:val="24"/>
        </w:rPr>
        <w:t xml:space="preserve"> baixados quando ocorrer a</w:t>
      </w:r>
      <w:r w:rsidR="007D18BE" w:rsidRPr="00E861DF">
        <w:rPr>
          <w:rFonts w:ascii="Times New Roman" w:eastAsia="Times New Roman" w:hAnsi="Times New Roman" w:cs="Times New Roman"/>
          <w:sz w:val="24"/>
          <w:szCs w:val="24"/>
        </w:rPr>
        <w:t xml:space="preserve"> entrega,</w:t>
      </w:r>
      <w:r w:rsidR="00CD737B" w:rsidRPr="00E861DF">
        <w:rPr>
          <w:rFonts w:ascii="Times New Roman" w:eastAsia="Times New Roman" w:hAnsi="Times New Roman" w:cs="Times New Roman"/>
          <w:sz w:val="24"/>
          <w:szCs w:val="24"/>
        </w:rPr>
        <w:t xml:space="preserve"> fiscalização administrativa </w:t>
      </w:r>
      <w:r w:rsidR="007D18BE" w:rsidRPr="00E861DF">
        <w:rPr>
          <w:rFonts w:ascii="Times New Roman" w:eastAsia="Times New Roman" w:hAnsi="Times New Roman" w:cs="Times New Roman"/>
          <w:sz w:val="24"/>
          <w:szCs w:val="24"/>
        </w:rPr>
        <w:t>dos contratos e</w:t>
      </w:r>
      <w:r w:rsidR="00CD737B" w:rsidRPr="00E861DF">
        <w:rPr>
          <w:rFonts w:ascii="Times New Roman" w:eastAsia="Times New Roman" w:hAnsi="Times New Roman" w:cs="Times New Roman"/>
          <w:sz w:val="24"/>
          <w:szCs w:val="24"/>
        </w:rPr>
        <w:t xml:space="preserve"> os devidos atestes validando os serviços e bens contratos.</w:t>
      </w:r>
    </w:p>
    <w:p w14:paraId="36986F0D" w14:textId="1A969E90" w:rsidR="00233304" w:rsidRPr="00E861DF" w:rsidRDefault="00233304" w:rsidP="003B159A">
      <w:pPr>
        <w:pStyle w:val="PargrafodaLista"/>
        <w:numPr>
          <w:ilvl w:val="0"/>
          <w:numId w:val="17"/>
        </w:numPr>
        <w:pBdr>
          <w:top w:val="nil"/>
          <w:left w:val="nil"/>
          <w:bottom w:val="nil"/>
          <w:right w:val="nil"/>
          <w:between w:val="nil"/>
        </w:pBd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bCs/>
          <w:sz w:val="24"/>
          <w:szCs w:val="24"/>
        </w:rPr>
        <w:t>Prêmios de Seguros</w:t>
      </w:r>
      <w:r w:rsidRPr="00E861DF">
        <w:rPr>
          <w:rFonts w:ascii="Times New Roman" w:eastAsia="Times New Roman" w:hAnsi="Times New Roman" w:cs="Times New Roman"/>
          <w:sz w:val="24"/>
          <w:szCs w:val="24"/>
        </w:rPr>
        <w:t xml:space="preserve">, </w:t>
      </w:r>
      <w:r w:rsidRPr="00E861DF">
        <w:rPr>
          <w:rFonts w:ascii="Times New Roman" w:eastAsia="Times New Roman" w:hAnsi="Times New Roman" w:cs="Times New Roman"/>
          <w:b/>
          <w:bCs/>
          <w:sz w:val="24"/>
          <w:szCs w:val="24"/>
        </w:rPr>
        <w:t>Assinatura e Anuidades a Apropriar</w:t>
      </w:r>
      <w:r w:rsidRPr="00E861DF">
        <w:rPr>
          <w:rFonts w:ascii="Times New Roman" w:eastAsia="Times New Roman" w:hAnsi="Times New Roman" w:cs="Times New Roman"/>
          <w:sz w:val="24"/>
          <w:szCs w:val="24"/>
        </w:rPr>
        <w:t xml:space="preserve">, </w:t>
      </w:r>
      <w:r w:rsidRPr="00E861DF">
        <w:rPr>
          <w:rFonts w:ascii="Times New Roman" w:eastAsia="Times New Roman" w:hAnsi="Times New Roman" w:cs="Times New Roman"/>
          <w:b/>
          <w:bCs/>
          <w:sz w:val="24"/>
          <w:szCs w:val="24"/>
        </w:rPr>
        <w:t xml:space="preserve">Tributos Pagos a </w:t>
      </w:r>
      <w:r w:rsidR="00AB28CA" w:rsidRPr="00E861DF">
        <w:rPr>
          <w:rFonts w:ascii="Times New Roman" w:eastAsia="Times New Roman" w:hAnsi="Times New Roman" w:cs="Times New Roman"/>
          <w:b/>
          <w:bCs/>
          <w:sz w:val="24"/>
          <w:szCs w:val="24"/>
        </w:rPr>
        <w:t>Apropriar, Serviços</w:t>
      </w:r>
      <w:r w:rsidRPr="00E861DF">
        <w:rPr>
          <w:rFonts w:ascii="Times New Roman" w:eastAsia="Times New Roman" w:hAnsi="Times New Roman" w:cs="Times New Roman"/>
          <w:b/>
          <w:bCs/>
          <w:sz w:val="24"/>
          <w:szCs w:val="24"/>
        </w:rPr>
        <w:t xml:space="preserve"> Pagos Antecipadamente e Outras Despesa Pagas </w:t>
      </w:r>
      <w:r w:rsidR="000651BD" w:rsidRPr="00E861DF">
        <w:rPr>
          <w:rFonts w:ascii="Times New Roman" w:eastAsia="Times New Roman" w:hAnsi="Times New Roman" w:cs="Times New Roman"/>
          <w:b/>
          <w:bCs/>
          <w:sz w:val="24"/>
          <w:szCs w:val="24"/>
        </w:rPr>
        <w:t>Antecipadas</w:t>
      </w:r>
      <w:r w:rsidR="000651BD" w:rsidRPr="00E861DF">
        <w:rPr>
          <w:rFonts w:ascii="Times New Roman" w:eastAsia="Times New Roman" w:hAnsi="Times New Roman" w:cs="Times New Roman"/>
          <w:sz w:val="24"/>
          <w:szCs w:val="24"/>
        </w:rPr>
        <w:t xml:space="preserve"> - </w:t>
      </w:r>
      <w:r w:rsidRPr="00E861DF">
        <w:rPr>
          <w:rFonts w:ascii="Times New Roman" w:eastAsia="Times New Roman" w:hAnsi="Times New Roman" w:cs="Times New Roman"/>
          <w:sz w:val="24"/>
          <w:szCs w:val="24"/>
        </w:rPr>
        <w:t>são valores a apropriar decorrente dos pagamentos antecipados que serão realizados em meses subsequentes.</w:t>
      </w:r>
    </w:p>
    <w:p w14:paraId="47D96DE6" w14:textId="46825A53" w:rsidR="004F1A06" w:rsidRPr="00E861DF" w:rsidRDefault="00233304" w:rsidP="003B159A">
      <w:pPr>
        <w:pStyle w:val="PargrafodaLista"/>
        <w:numPr>
          <w:ilvl w:val="0"/>
          <w:numId w:val="17"/>
        </w:numPr>
        <w:pBdr>
          <w:top w:val="nil"/>
          <w:left w:val="nil"/>
          <w:bottom w:val="nil"/>
          <w:right w:val="nil"/>
          <w:between w:val="nil"/>
        </w:pBd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bCs/>
          <w:sz w:val="24"/>
          <w:szCs w:val="24"/>
        </w:rPr>
        <w:t>Créditos a receber decorrente de infração</w:t>
      </w:r>
      <w:r w:rsidRPr="00E861DF">
        <w:rPr>
          <w:rFonts w:ascii="Times New Roman" w:eastAsia="Times New Roman" w:hAnsi="Times New Roman" w:cs="Times New Roman"/>
          <w:sz w:val="24"/>
          <w:szCs w:val="24"/>
        </w:rPr>
        <w:t xml:space="preserve"> – São créditos decorrentes de infração contratual relacionados a quebra de contrato por parte dos fornecedores de serviço ou material, que por descumprimento de cláusulas contratuais foram autuados e multados; receitas a receber referente a exploração de espaço público aguardando o recebimento por GRU e despesas anuladas que carecem de ser restituídas à EBSERH.</w:t>
      </w:r>
    </w:p>
    <w:p w14:paraId="11D00B21" w14:textId="78E46321" w:rsidR="009B55B8" w:rsidRPr="00E861DF" w:rsidRDefault="009B55B8" w:rsidP="003B159A">
      <w:pPr>
        <w:pStyle w:val="PargrafodaLista"/>
        <w:numPr>
          <w:ilvl w:val="0"/>
          <w:numId w:val="17"/>
        </w:numPr>
        <w:pBdr>
          <w:top w:val="nil"/>
          <w:left w:val="nil"/>
          <w:bottom w:val="nil"/>
          <w:right w:val="nil"/>
          <w:between w:val="nil"/>
        </w:pBd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bCs/>
          <w:sz w:val="24"/>
          <w:szCs w:val="24"/>
        </w:rPr>
        <w:lastRenderedPageBreak/>
        <w:t>Remuneração da Conta Única a Receber</w:t>
      </w:r>
      <w:r w:rsidRPr="00E861DF">
        <w:rPr>
          <w:rFonts w:ascii="Times New Roman" w:eastAsia="Times New Roman" w:hAnsi="Times New Roman" w:cs="Times New Roman"/>
          <w:sz w:val="24"/>
          <w:szCs w:val="24"/>
        </w:rPr>
        <w:t xml:space="preserve"> - Registra os rendimentos positivos a receber com origem em aplicações de financeiro da conta única.                                         </w:t>
      </w:r>
    </w:p>
    <w:p w14:paraId="7FD02FFB" w14:textId="7BD19C68" w:rsidR="00E56194" w:rsidRPr="00E861DF" w:rsidRDefault="00BB4BCF" w:rsidP="003B159A">
      <w:pPr>
        <w:pStyle w:val="Ttulo1"/>
        <w:numPr>
          <w:ilvl w:val="2"/>
          <w:numId w:val="12"/>
        </w:numPr>
        <w:spacing w:before="120" w:after="240"/>
        <w:jc w:val="both"/>
        <w:rPr>
          <w:rFonts w:ascii="Times New Roman" w:eastAsia="Times New Roman" w:hAnsi="Times New Roman" w:cs="Times New Roman"/>
          <w:b/>
          <w:color w:val="auto"/>
          <w:sz w:val="24"/>
          <w:szCs w:val="24"/>
        </w:rPr>
      </w:pPr>
      <w:bookmarkStart w:id="90" w:name="_Toc65000056"/>
      <w:bookmarkStart w:id="91" w:name="_Toc65000141"/>
      <w:bookmarkStart w:id="92" w:name="_Toc65000214"/>
      <w:bookmarkStart w:id="93" w:name="_Toc97292588"/>
      <w:r w:rsidRPr="00E861DF">
        <w:rPr>
          <w:rFonts w:ascii="Times New Roman" w:eastAsia="Times New Roman" w:hAnsi="Times New Roman" w:cs="Times New Roman"/>
          <w:b/>
          <w:color w:val="auto"/>
          <w:sz w:val="24"/>
          <w:szCs w:val="24"/>
        </w:rPr>
        <w:t>Estoques</w:t>
      </w:r>
      <w:bookmarkEnd w:id="90"/>
      <w:bookmarkEnd w:id="91"/>
      <w:bookmarkEnd w:id="92"/>
      <w:bookmarkEnd w:id="93"/>
    </w:p>
    <w:p w14:paraId="1167EC9C" w14:textId="439CAECB" w:rsidR="00616B9F" w:rsidRPr="00E861DF" w:rsidRDefault="00CC7316" w:rsidP="00AC7358">
      <w:pPr>
        <w:spacing w:before="120" w:after="240" w:line="360" w:lineRule="auto"/>
        <w:jc w:val="both"/>
        <w:rPr>
          <w:noProof/>
        </w:rPr>
      </w:pPr>
      <w:r w:rsidRPr="00E861DF">
        <w:rPr>
          <w:noProof/>
          <w:lang w:eastAsia="pt-BR"/>
        </w:rPr>
        <w:drawing>
          <wp:inline distT="0" distB="0" distL="0" distR="0" wp14:anchorId="28D3CF8D" wp14:editId="47AB5DA7">
            <wp:extent cx="5527040" cy="1945005"/>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27040" cy="1945005"/>
                    </a:xfrm>
                    <a:prstGeom prst="rect">
                      <a:avLst/>
                    </a:prstGeom>
                    <a:noFill/>
                    <a:ln>
                      <a:noFill/>
                    </a:ln>
                  </pic:spPr>
                </pic:pic>
              </a:graphicData>
            </a:graphic>
          </wp:inline>
        </w:drawing>
      </w:r>
    </w:p>
    <w:p w14:paraId="5B660599" w14:textId="6919E3FA" w:rsidR="00594FEB" w:rsidRPr="00E861DF" w:rsidRDefault="00594FEB" w:rsidP="003B159A">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bCs/>
          <w:sz w:val="24"/>
          <w:szCs w:val="24"/>
        </w:rPr>
        <w:t>Material de Consumo em Trânsito</w:t>
      </w:r>
      <w:r w:rsidR="00D97F72" w:rsidRPr="00E861DF">
        <w:rPr>
          <w:rFonts w:ascii="Times New Roman" w:eastAsia="Times New Roman" w:hAnsi="Times New Roman" w:cs="Times New Roman"/>
          <w:b/>
          <w:bCs/>
          <w:sz w:val="24"/>
          <w:szCs w:val="24"/>
        </w:rPr>
        <w:t>/Mercadoria para Doação em Trânsito</w:t>
      </w:r>
      <w:r w:rsidRPr="00E861DF">
        <w:rPr>
          <w:rFonts w:ascii="Times New Roman" w:eastAsia="Times New Roman" w:hAnsi="Times New Roman" w:cs="Times New Roman"/>
          <w:sz w:val="24"/>
          <w:szCs w:val="24"/>
        </w:rPr>
        <w:t xml:space="preserve"> – Trata-se de transferência de materiais de consumo entre unidades integrantes da administração direta ou indireta (empresa dependente). Aguardam os trâmites administrativos de recebimento e classificação na conta de material de consumo</w:t>
      </w:r>
      <w:r w:rsidR="00D97F72" w:rsidRPr="00E861DF">
        <w:rPr>
          <w:rFonts w:ascii="Times New Roman" w:eastAsia="Times New Roman" w:hAnsi="Times New Roman" w:cs="Times New Roman"/>
          <w:sz w:val="24"/>
          <w:szCs w:val="24"/>
        </w:rPr>
        <w:t xml:space="preserve"> específica</w:t>
      </w:r>
      <w:r w:rsidRPr="00E861DF">
        <w:rPr>
          <w:rFonts w:ascii="Times New Roman" w:eastAsia="Times New Roman" w:hAnsi="Times New Roman" w:cs="Times New Roman"/>
          <w:sz w:val="24"/>
          <w:szCs w:val="24"/>
        </w:rPr>
        <w:t>.</w:t>
      </w:r>
    </w:p>
    <w:p w14:paraId="5313467B" w14:textId="7E0FCF0E" w:rsidR="0068641C" w:rsidRPr="00E861DF" w:rsidRDefault="00594FEB" w:rsidP="003B159A">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bCs/>
          <w:sz w:val="24"/>
          <w:szCs w:val="24"/>
        </w:rPr>
        <w:t>Material de Consumo</w:t>
      </w:r>
      <w:r w:rsidRPr="00E861DF">
        <w:rPr>
          <w:rFonts w:ascii="Times New Roman" w:eastAsia="Times New Roman" w:hAnsi="Times New Roman" w:cs="Times New Roman"/>
          <w:sz w:val="24"/>
          <w:szCs w:val="24"/>
        </w:rPr>
        <w:t xml:space="preserve"> - </w:t>
      </w:r>
      <w:r w:rsidRPr="00E861DF">
        <w:rPr>
          <w:rFonts w:ascii="Times New Roman" w:eastAsia="Times New Roman" w:hAnsi="Times New Roman" w:cs="Times New Roman"/>
          <w:b/>
          <w:bCs/>
          <w:sz w:val="24"/>
          <w:szCs w:val="24"/>
        </w:rPr>
        <w:t>Estoque Interno</w:t>
      </w:r>
      <w:r w:rsidRPr="00E861DF">
        <w:rPr>
          <w:rFonts w:ascii="Times New Roman" w:eastAsia="Times New Roman" w:hAnsi="Times New Roman" w:cs="Times New Roman"/>
          <w:sz w:val="24"/>
          <w:szCs w:val="24"/>
        </w:rPr>
        <w:t xml:space="preserve"> – Registra o valor de material de consumo reservado em estoque interno para distribuição/uso</w:t>
      </w:r>
      <w:r w:rsidR="00C6222A" w:rsidRPr="00E861DF">
        <w:rPr>
          <w:rFonts w:ascii="Times New Roman" w:eastAsia="Times New Roman" w:hAnsi="Times New Roman" w:cs="Times New Roman"/>
          <w:sz w:val="24"/>
          <w:szCs w:val="24"/>
        </w:rPr>
        <w:t xml:space="preserve"> na unidade.</w:t>
      </w:r>
      <w:r w:rsidRPr="00E861DF">
        <w:rPr>
          <w:rFonts w:ascii="Times New Roman" w:eastAsia="Times New Roman" w:hAnsi="Times New Roman" w:cs="Times New Roman"/>
          <w:sz w:val="24"/>
          <w:szCs w:val="24"/>
        </w:rPr>
        <w:t xml:space="preserve"> </w:t>
      </w:r>
      <w:r w:rsidR="0068641C" w:rsidRPr="00E861DF">
        <w:rPr>
          <w:rFonts w:ascii="Times New Roman" w:eastAsia="Times New Roman" w:hAnsi="Times New Roman" w:cs="Times New Roman"/>
          <w:sz w:val="24"/>
          <w:szCs w:val="24"/>
        </w:rPr>
        <w:t xml:space="preserve">                                                                    </w:t>
      </w:r>
    </w:p>
    <w:p w14:paraId="24CF5941" w14:textId="058DD3E4" w:rsidR="009B55B8" w:rsidRPr="00E861DF" w:rsidRDefault="0068641C" w:rsidP="009B55B8">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bCs/>
          <w:sz w:val="24"/>
          <w:szCs w:val="24"/>
        </w:rPr>
        <w:t>Material de Consumo</w:t>
      </w:r>
      <w:r w:rsidRPr="00E861DF">
        <w:rPr>
          <w:rFonts w:ascii="Times New Roman" w:eastAsia="Times New Roman" w:hAnsi="Times New Roman" w:cs="Times New Roman"/>
          <w:sz w:val="24"/>
          <w:szCs w:val="24"/>
        </w:rPr>
        <w:t xml:space="preserve"> – Compreende o montante consolidado de estoque de material de almoxarifado de toda rede EBSERH, 37 </w:t>
      </w:r>
      <w:r w:rsidRPr="00E861DF">
        <w:rPr>
          <w:rFonts w:ascii="Times New Roman" w:eastAsia="Times New Roman" w:hAnsi="Times New Roman"/>
          <w:sz w:val="24"/>
        </w:rPr>
        <w:t xml:space="preserve">(trinta e sete) </w:t>
      </w:r>
      <w:r w:rsidRPr="00E861DF">
        <w:rPr>
          <w:rFonts w:ascii="Times New Roman" w:eastAsia="Times New Roman" w:hAnsi="Times New Roman" w:cs="Times New Roman"/>
          <w:sz w:val="24"/>
          <w:szCs w:val="24"/>
        </w:rPr>
        <w:t>unidades hospitalares mais a Sede Administrativa</w:t>
      </w:r>
      <w:r w:rsidR="009B55B8" w:rsidRPr="00E861DF">
        <w:rPr>
          <w:rFonts w:ascii="Times New Roman" w:eastAsia="Times New Roman" w:hAnsi="Times New Roman" w:cs="Times New Roman"/>
          <w:sz w:val="24"/>
          <w:szCs w:val="24"/>
        </w:rPr>
        <w:t>, destinados ao atendimento do consumo interno das unidades.</w:t>
      </w:r>
    </w:p>
    <w:p w14:paraId="6ED8EE7B" w14:textId="483E4DBA" w:rsidR="00FE75D0" w:rsidRPr="00E861DF" w:rsidRDefault="00FE75D0" w:rsidP="003B159A">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bCs/>
          <w:sz w:val="24"/>
          <w:szCs w:val="24"/>
        </w:rPr>
        <w:t>Material de Consumo</w:t>
      </w:r>
      <w:r w:rsidR="0068641C" w:rsidRPr="00E861DF">
        <w:rPr>
          <w:rFonts w:ascii="Times New Roman" w:eastAsia="Times New Roman" w:hAnsi="Times New Roman" w:cs="Times New Roman"/>
          <w:b/>
          <w:bCs/>
          <w:sz w:val="24"/>
          <w:szCs w:val="24"/>
        </w:rPr>
        <w:t xml:space="preserve"> - </w:t>
      </w:r>
      <w:r w:rsidRPr="00E861DF">
        <w:rPr>
          <w:rFonts w:ascii="Times New Roman" w:eastAsia="Times New Roman" w:hAnsi="Times New Roman" w:cs="Times New Roman"/>
          <w:b/>
          <w:bCs/>
          <w:sz w:val="24"/>
          <w:szCs w:val="24"/>
        </w:rPr>
        <w:t>Estoque interno</w:t>
      </w:r>
      <w:r w:rsidR="0068641C" w:rsidRPr="00E861DF">
        <w:rPr>
          <w:rFonts w:ascii="Times New Roman" w:eastAsia="Times New Roman" w:hAnsi="Times New Roman" w:cs="Times New Roman"/>
          <w:b/>
          <w:bCs/>
          <w:sz w:val="24"/>
          <w:szCs w:val="24"/>
        </w:rPr>
        <w:t xml:space="preserve"> para distribuição</w:t>
      </w:r>
      <w:r w:rsidRPr="00E861DF">
        <w:rPr>
          <w:rFonts w:ascii="Times New Roman" w:eastAsia="Times New Roman" w:hAnsi="Times New Roman" w:cs="Times New Roman"/>
          <w:sz w:val="24"/>
          <w:szCs w:val="24"/>
        </w:rPr>
        <w:t xml:space="preserve"> – </w:t>
      </w:r>
      <w:r w:rsidR="0068641C" w:rsidRPr="00E861DF">
        <w:rPr>
          <w:rFonts w:ascii="Times New Roman" w:eastAsia="Times New Roman" w:hAnsi="Times New Roman" w:cs="Times New Roman"/>
          <w:sz w:val="24"/>
          <w:szCs w:val="24"/>
        </w:rPr>
        <w:t>Aquisição de material armazenado para redistribuição</w:t>
      </w:r>
      <w:r w:rsidR="00D01B20" w:rsidRPr="00E861DF">
        <w:rPr>
          <w:rFonts w:ascii="Times New Roman" w:eastAsia="Times New Roman" w:hAnsi="Times New Roman" w:cs="Times New Roman"/>
          <w:sz w:val="24"/>
          <w:szCs w:val="24"/>
        </w:rPr>
        <w:t xml:space="preserve"> na unidade</w:t>
      </w:r>
      <w:r w:rsidR="0068641C" w:rsidRPr="00E861DF">
        <w:rPr>
          <w:rFonts w:ascii="Times New Roman" w:eastAsia="Times New Roman" w:hAnsi="Times New Roman" w:cs="Times New Roman"/>
          <w:sz w:val="24"/>
          <w:szCs w:val="24"/>
        </w:rPr>
        <w:t>.</w:t>
      </w:r>
    </w:p>
    <w:p w14:paraId="3B1DD3DB" w14:textId="51082FD5" w:rsidR="0068641C" w:rsidRPr="00E861DF" w:rsidRDefault="00FE75D0" w:rsidP="003B159A">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b/>
          <w:bCs/>
          <w:sz w:val="24"/>
          <w:szCs w:val="24"/>
        </w:rPr>
        <w:t xml:space="preserve">Material de Consumo – Estoque em Armazém de Terceiros para </w:t>
      </w:r>
      <w:r w:rsidR="0068641C" w:rsidRPr="00E861DF">
        <w:rPr>
          <w:rFonts w:ascii="Times New Roman" w:eastAsia="Times New Roman" w:hAnsi="Times New Roman" w:cs="Times New Roman"/>
          <w:b/>
          <w:bCs/>
          <w:sz w:val="24"/>
          <w:szCs w:val="24"/>
        </w:rPr>
        <w:t>D</w:t>
      </w:r>
      <w:r w:rsidRPr="00E861DF">
        <w:rPr>
          <w:rFonts w:ascii="Times New Roman" w:eastAsia="Times New Roman" w:hAnsi="Times New Roman" w:cs="Times New Roman"/>
          <w:b/>
          <w:bCs/>
          <w:sz w:val="24"/>
          <w:szCs w:val="24"/>
        </w:rPr>
        <w:t>istribuição</w:t>
      </w:r>
      <w:r w:rsidR="0068641C" w:rsidRPr="00E861DF">
        <w:rPr>
          <w:rFonts w:ascii="Times New Roman" w:eastAsia="Times New Roman" w:hAnsi="Times New Roman" w:cs="Times New Roman"/>
          <w:sz w:val="24"/>
          <w:szCs w:val="24"/>
        </w:rPr>
        <w:t xml:space="preserve"> – registra os valores relativos a aquisições e ou transferências de materiais de consumo para a formação de estoque, mantido em armazém </w:t>
      </w:r>
      <w:r w:rsidR="00786C8F" w:rsidRPr="00E861DF">
        <w:rPr>
          <w:rFonts w:ascii="Times New Roman" w:eastAsia="Times New Roman" w:hAnsi="Times New Roman" w:cs="Times New Roman"/>
          <w:sz w:val="24"/>
          <w:szCs w:val="24"/>
        </w:rPr>
        <w:t>de ter</w:t>
      </w:r>
      <w:r w:rsidR="0068641C" w:rsidRPr="00E861DF">
        <w:rPr>
          <w:rFonts w:ascii="Times New Roman" w:eastAsia="Times New Roman" w:hAnsi="Times New Roman" w:cs="Times New Roman"/>
          <w:sz w:val="24"/>
          <w:szCs w:val="24"/>
        </w:rPr>
        <w:t xml:space="preserve">ceiros, destinado a </w:t>
      </w:r>
      <w:r w:rsidR="00786C8F" w:rsidRPr="00E861DF">
        <w:rPr>
          <w:rFonts w:ascii="Times New Roman" w:eastAsia="Times New Roman" w:hAnsi="Times New Roman" w:cs="Times New Roman"/>
          <w:sz w:val="24"/>
          <w:szCs w:val="24"/>
        </w:rPr>
        <w:t>distribuição</w:t>
      </w:r>
      <w:r w:rsidR="0068641C" w:rsidRPr="00E861DF">
        <w:rPr>
          <w:rFonts w:ascii="Times New Roman" w:eastAsia="Times New Roman" w:hAnsi="Times New Roman" w:cs="Times New Roman"/>
          <w:sz w:val="24"/>
          <w:szCs w:val="24"/>
        </w:rPr>
        <w:t xml:space="preserve">                              </w:t>
      </w:r>
    </w:p>
    <w:p w14:paraId="43CE5843" w14:textId="719BA929" w:rsidR="0068641C" w:rsidRPr="00E861DF" w:rsidRDefault="00A01D69" w:rsidP="0068641C">
      <w:pPr>
        <w:tabs>
          <w:tab w:val="right" w:pos="9071"/>
        </w:tabs>
        <w:spacing w:before="120" w:after="240" w:line="360" w:lineRule="auto"/>
        <w:jc w:val="both"/>
        <w:rPr>
          <w:rFonts w:ascii="Times New Roman" w:hAnsi="Times New Roman" w:cs="Times New Roman"/>
          <w:sz w:val="24"/>
          <w:szCs w:val="24"/>
        </w:rPr>
      </w:pPr>
      <w:r w:rsidRPr="00E861DF">
        <w:rPr>
          <w:rFonts w:ascii="Times New Roman" w:eastAsia="Times New Roman" w:hAnsi="Times New Roman" w:cs="Times New Roman"/>
          <w:sz w:val="24"/>
          <w:szCs w:val="24"/>
        </w:rPr>
        <w:t xml:space="preserve">          </w:t>
      </w:r>
      <w:r w:rsidR="0068641C" w:rsidRPr="00E861DF">
        <w:rPr>
          <w:rFonts w:ascii="Times New Roman" w:hAnsi="Times New Roman" w:cs="Times New Roman"/>
          <w:sz w:val="24"/>
          <w:szCs w:val="24"/>
        </w:rPr>
        <w:t>Veja abaixo o detalhamento do estoque de material de consumo:</w:t>
      </w:r>
    </w:p>
    <w:p w14:paraId="7BB574E4" w14:textId="3278E4FD" w:rsidR="00D97F72" w:rsidRPr="00E861DF" w:rsidRDefault="00D101F6" w:rsidP="0068641C">
      <w:pPr>
        <w:tabs>
          <w:tab w:val="right" w:pos="9071"/>
        </w:tabs>
        <w:spacing w:before="120" w:after="240" w:line="360" w:lineRule="auto"/>
        <w:jc w:val="both"/>
        <w:rPr>
          <w:rFonts w:ascii="Times New Roman" w:hAnsi="Times New Roman" w:cs="Times New Roman"/>
          <w:sz w:val="24"/>
          <w:szCs w:val="24"/>
        </w:rPr>
      </w:pPr>
      <w:r w:rsidRPr="00E861DF">
        <w:rPr>
          <w:noProof/>
          <w:lang w:eastAsia="pt-BR"/>
        </w:rPr>
        <w:lastRenderedPageBreak/>
        <w:drawing>
          <wp:inline distT="0" distB="0" distL="0" distR="0" wp14:anchorId="42589209" wp14:editId="28A3E445">
            <wp:extent cx="5516880" cy="6805930"/>
            <wp:effectExtent l="0" t="0" r="762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16880" cy="6805930"/>
                    </a:xfrm>
                    <a:prstGeom prst="rect">
                      <a:avLst/>
                    </a:prstGeom>
                    <a:noFill/>
                    <a:ln>
                      <a:noFill/>
                    </a:ln>
                  </pic:spPr>
                </pic:pic>
              </a:graphicData>
            </a:graphic>
          </wp:inline>
        </w:drawing>
      </w:r>
    </w:p>
    <w:p w14:paraId="46A2451D" w14:textId="645E5266" w:rsidR="003418F5" w:rsidRPr="00E861DF" w:rsidRDefault="003418F5" w:rsidP="003B159A">
      <w:pPr>
        <w:pStyle w:val="Ttulo1"/>
        <w:numPr>
          <w:ilvl w:val="1"/>
          <w:numId w:val="13"/>
        </w:numPr>
        <w:spacing w:before="120" w:after="240"/>
        <w:jc w:val="both"/>
        <w:rPr>
          <w:rFonts w:ascii="Times New Roman" w:eastAsia="Times New Roman" w:hAnsi="Times New Roman" w:cs="Times New Roman"/>
          <w:b/>
          <w:color w:val="auto"/>
          <w:sz w:val="24"/>
          <w:szCs w:val="24"/>
        </w:rPr>
      </w:pPr>
      <w:bookmarkStart w:id="94" w:name="_Toc65000057"/>
      <w:bookmarkStart w:id="95" w:name="_Toc65000142"/>
      <w:bookmarkStart w:id="96" w:name="_Toc65000215"/>
      <w:bookmarkStart w:id="97" w:name="_Toc97292589"/>
      <w:r w:rsidRPr="00E861DF">
        <w:rPr>
          <w:rFonts w:ascii="Times New Roman" w:eastAsia="Times New Roman" w:hAnsi="Times New Roman" w:cs="Times New Roman"/>
          <w:b/>
          <w:color w:val="auto"/>
          <w:sz w:val="24"/>
          <w:szCs w:val="24"/>
        </w:rPr>
        <w:t>Ativo Não Circulante</w:t>
      </w:r>
      <w:bookmarkEnd w:id="94"/>
      <w:bookmarkEnd w:id="95"/>
      <w:bookmarkEnd w:id="96"/>
      <w:bookmarkEnd w:id="97"/>
    </w:p>
    <w:p w14:paraId="47AC05B8" w14:textId="2470E227" w:rsidR="00217E67" w:rsidRPr="00E861DF" w:rsidRDefault="00217E67" w:rsidP="00217E67">
      <w:pPr>
        <w:spacing w:before="120" w:after="240" w:line="360" w:lineRule="auto"/>
        <w:jc w:val="both"/>
        <w:rPr>
          <w:rFonts w:ascii="Times New Roman" w:eastAsia="Times New Roman" w:hAnsi="Times New Roman" w:cs="Times New Roman"/>
          <w:sz w:val="24"/>
          <w:szCs w:val="24"/>
        </w:rPr>
      </w:pPr>
      <w:r w:rsidRPr="00E861DF">
        <w:rPr>
          <w:rFonts w:ascii="Times New Roman" w:eastAsia="Times New Roman" w:hAnsi="Times New Roman" w:cs="Times New Roman"/>
          <w:sz w:val="24"/>
          <w:szCs w:val="24"/>
        </w:rPr>
        <w:t xml:space="preserve">É composto pelos subgrupos: </w:t>
      </w:r>
      <w:r w:rsidR="00D97F72" w:rsidRPr="00E861DF">
        <w:rPr>
          <w:rFonts w:ascii="Times New Roman" w:eastAsia="Times New Roman" w:hAnsi="Times New Roman" w:cs="Times New Roman"/>
          <w:sz w:val="24"/>
          <w:szCs w:val="24"/>
        </w:rPr>
        <w:t xml:space="preserve">Valores a longo prazo SUS, </w:t>
      </w:r>
      <w:r w:rsidRPr="00E861DF">
        <w:rPr>
          <w:rFonts w:ascii="Times New Roman" w:eastAsia="Times New Roman" w:hAnsi="Times New Roman" w:cs="Times New Roman"/>
          <w:sz w:val="24"/>
          <w:szCs w:val="24"/>
        </w:rPr>
        <w:t>depósitos judiciais, bens móveis, imóveis e intangível, reconhecidos pelo custo histórico de aquisição ou produção deduzido da respectiva depreciação e amortização.</w:t>
      </w:r>
    </w:p>
    <w:p w14:paraId="19A0A50C" w14:textId="307DD975" w:rsidR="00D97F72" w:rsidRPr="00E861DF" w:rsidRDefault="00D97F72" w:rsidP="00D97F72">
      <w:pPr>
        <w:pStyle w:val="Ttulo1"/>
        <w:numPr>
          <w:ilvl w:val="2"/>
          <w:numId w:val="13"/>
        </w:numPr>
        <w:spacing w:before="120" w:after="240"/>
        <w:jc w:val="both"/>
        <w:rPr>
          <w:rFonts w:ascii="Times New Roman" w:eastAsia="Times New Roman" w:hAnsi="Times New Roman" w:cs="Times New Roman"/>
          <w:b/>
          <w:color w:val="auto"/>
          <w:sz w:val="24"/>
          <w:szCs w:val="24"/>
        </w:rPr>
      </w:pPr>
      <w:bookmarkStart w:id="98" w:name="_Toc97292590"/>
      <w:r w:rsidRPr="00E861DF">
        <w:rPr>
          <w:rFonts w:ascii="Times New Roman" w:eastAsia="Times New Roman" w:hAnsi="Times New Roman" w:cs="Times New Roman"/>
          <w:b/>
          <w:color w:val="auto"/>
          <w:sz w:val="24"/>
          <w:szCs w:val="24"/>
        </w:rPr>
        <w:t>Valores a Longo Prazo</w:t>
      </w:r>
      <w:r w:rsidR="00C04A9F" w:rsidRPr="00E861DF">
        <w:rPr>
          <w:rFonts w:ascii="Times New Roman" w:eastAsia="Times New Roman" w:hAnsi="Times New Roman" w:cs="Times New Roman"/>
          <w:b/>
          <w:color w:val="auto"/>
          <w:sz w:val="24"/>
          <w:szCs w:val="24"/>
        </w:rPr>
        <w:t xml:space="preserve"> - SUS</w:t>
      </w:r>
      <w:bookmarkEnd w:id="98"/>
      <w:r w:rsidRPr="00E861DF">
        <w:rPr>
          <w:rFonts w:ascii="Times New Roman" w:eastAsia="Times New Roman" w:hAnsi="Times New Roman" w:cs="Times New Roman"/>
          <w:b/>
          <w:color w:val="auto"/>
          <w:sz w:val="24"/>
          <w:szCs w:val="24"/>
        </w:rPr>
        <w:t xml:space="preserve">  </w:t>
      </w:r>
    </w:p>
    <w:p w14:paraId="2215487A" w14:textId="3E1EC6D1" w:rsidR="006642AF" w:rsidRPr="00E861DF" w:rsidRDefault="006642AF" w:rsidP="00D97F72">
      <w:pPr>
        <w:tabs>
          <w:tab w:val="right" w:pos="9071"/>
        </w:tabs>
        <w:spacing w:before="120" w:after="240" w:line="360" w:lineRule="auto"/>
        <w:jc w:val="both"/>
        <w:rPr>
          <w:rFonts w:ascii="Times New Roman" w:hAnsi="Times New Roman" w:cs="Times New Roman"/>
          <w:sz w:val="24"/>
          <w:szCs w:val="24"/>
        </w:rPr>
      </w:pPr>
      <w:r w:rsidRPr="00E861DF">
        <w:rPr>
          <w:rFonts w:ascii="Times New Roman" w:hAnsi="Times New Roman" w:cs="Times New Roman"/>
          <w:noProof/>
          <w:sz w:val="24"/>
          <w:szCs w:val="24"/>
          <w:lang w:eastAsia="pt-BR"/>
        </w:rPr>
        <w:drawing>
          <wp:inline distT="0" distB="0" distL="0" distR="0" wp14:anchorId="4E12FCEB" wp14:editId="25F8353A">
            <wp:extent cx="4810125" cy="341630"/>
            <wp:effectExtent l="0" t="0" r="9525" b="127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10125" cy="341630"/>
                    </a:xfrm>
                    <a:prstGeom prst="rect">
                      <a:avLst/>
                    </a:prstGeom>
                    <a:noFill/>
                  </pic:spPr>
                </pic:pic>
              </a:graphicData>
            </a:graphic>
          </wp:inline>
        </w:drawing>
      </w:r>
    </w:p>
    <w:p w14:paraId="09073EDD" w14:textId="3D73E497" w:rsidR="00D97F72" w:rsidRPr="00E861DF" w:rsidRDefault="00D97F72" w:rsidP="00D97F72">
      <w:pPr>
        <w:tabs>
          <w:tab w:val="right" w:pos="9071"/>
        </w:tabs>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lastRenderedPageBreak/>
        <w:t xml:space="preserve">São valores a receber da Secretaria de Saúde do município de Belo Horizonte em contrapartida aos serviços de saúde prestados pela filial HC-UFMG no âmbito do SUS – Sistema Único de Saúde. </w:t>
      </w:r>
    </w:p>
    <w:p w14:paraId="57CBC8E8" w14:textId="7B76E3EB" w:rsidR="003A5A2F" w:rsidRPr="00E861DF" w:rsidRDefault="003A5A2F" w:rsidP="00D97F72">
      <w:pPr>
        <w:tabs>
          <w:tab w:val="right" w:pos="9071"/>
        </w:tabs>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Em 2020, os valores eram registrados em sua totalidade no ativo circulante.</w:t>
      </w:r>
    </w:p>
    <w:p w14:paraId="360CB09D" w14:textId="2D587730" w:rsidR="00C04A9F" w:rsidRPr="00E861DF" w:rsidRDefault="00C04A9F" w:rsidP="00C04A9F">
      <w:pPr>
        <w:tabs>
          <w:tab w:val="right" w:pos="9071"/>
        </w:tabs>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Ressalta-se </w:t>
      </w:r>
      <w:r w:rsidR="0079203C" w:rsidRPr="00E861DF">
        <w:rPr>
          <w:rFonts w:ascii="Times New Roman" w:hAnsi="Times New Roman" w:cs="Times New Roman"/>
          <w:sz w:val="24"/>
          <w:szCs w:val="24"/>
        </w:rPr>
        <w:t xml:space="preserve">que </w:t>
      </w:r>
      <w:r w:rsidRPr="00E861DF">
        <w:rPr>
          <w:rFonts w:ascii="Times New Roman" w:hAnsi="Times New Roman" w:cs="Times New Roman"/>
          <w:sz w:val="24"/>
          <w:szCs w:val="24"/>
        </w:rPr>
        <w:t xml:space="preserve">não foi apropriada Perdas Estimadas em Crédito de Liquidação Duvidosa - PECLD em razão de não haver vencimentos para os serviços pactuados, bem como tratar-se de uma relação contratual com ente da Administração Pública Direta, e ainda, por não haver subsídios necessários para criação de matriz de risco. </w:t>
      </w:r>
    </w:p>
    <w:p w14:paraId="492501D3" w14:textId="336A3FF6" w:rsidR="00851C6C" w:rsidRPr="00E861DF" w:rsidRDefault="00424764" w:rsidP="003B159A">
      <w:pPr>
        <w:pStyle w:val="Ttulo1"/>
        <w:numPr>
          <w:ilvl w:val="2"/>
          <w:numId w:val="13"/>
        </w:numPr>
        <w:spacing w:before="120" w:after="240"/>
        <w:jc w:val="both"/>
        <w:rPr>
          <w:rFonts w:ascii="Times New Roman" w:eastAsia="Times New Roman" w:hAnsi="Times New Roman" w:cs="Times New Roman"/>
          <w:b/>
          <w:color w:val="auto"/>
          <w:sz w:val="24"/>
          <w:szCs w:val="24"/>
        </w:rPr>
      </w:pPr>
      <w:bookmarkStart w:id="99" w:name="_Toc65000058"/>
      <w:bookmarkStart w:id="100" w:name="_Toc65000143"/>
      <w:bookmarkStart w:id="101" w:name="_Toc65000216"/>
      <w:bookmarkStart w:id="102" w:name="_Toc97292591"/>
      <w:r w:rsidRPr="00E861DF">
        <w:rPr>
          <w:rFonts w:ascii="Times New Roman" w:eastAsia="Times New Roman" w:hAnsi="Times New Roman" w:cs="Times New Roman"/>
          <w:b/>
          <w:color w:val="auto"/>
          <w:sz w:val="24"/>
          <w:szCs w:val="24"/>
        </w:rPr>
        <w:t>Depósitos Judiciais</w:t>
      </w:r>
      <w:bookmarkEnd w:id="99"/>
      <w:bookmarkEnd w:id="100"/>
      <w:bookmarkEnd w:id="101"/>
      <w:bookmarkEnd w:id="102"/>
    </w:p>
    <w:p w14:paraId="4CD3E2AF" w14:textId="6753169A" w:rsidR="00217E67" w:rsidRPr="00E861DF" w:rsidRDefault="00217E67" w:rsidP="00217E67">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São valores referentes aos depósitos judiciais nas unidades da EBSERH, em virtude de processos judiciais em andamento. A “conta” Depósitos Judiciais para Interposição de Recurso refere-se a valores depositados para fins de apresentação de recurso após uma decisão judicial. A variação positiva, na ordem de </w:t>
      </w:r>
      <w:r w:rsidR="003A5A2F" w:rsidRPr="00E861DF">
        <w:rPr>
          <w:rFonts w:ascii="Times New Roman" w:hAnsi="Times New Roman" w:cs="Times New Roman"/>
          <w:sz w:val="24"/>
          <w:szCs w:val="24"/>
        </w:rPr>
        <w:t>39</w:t>
      </w:r>
      <w:r w:rsidRPr="00E861DF">
        <w:rPr>
          <w:rFonts w:ascii="Times New Roman" w:hAnsi="Times New Roman" w:cs="Times New Roman"/>
          <w:sz w:val="24"/>
          <w:szCs w:val="24"/>
        </w:rPr>
        <w:t>%, se deve ao aumento gradativo do fluxo de demandas judiciais da área trabalhista e cíve</w:t>
      </w:r>
      <w:r w:rsidR="00DB2602" w:rsidRPr="00E861DF">
        <w:rPr>
          <w:rFonts w:ascii="Times New Roman" w:hAnsi="Times New Roman" w:cs="Times New Roman"/>
          <w:sz w:val="24"/>
          <w:szCs w:val="24"/>
        </w:rPr>
        <w:t>l maior que as baixas no período</w:t>
      </w:r>
      <w:r w:rsidRPr="00E861DF">
        <w:rPr>
          <w:rFonts w:ascii="Times New Roman" w:hAnsi="Times New Roman" w:cs="Times New Roman"/>
          <w:sz w:val="24"/>
          <w:szCs w:val="24"/>
        </w:rPr>
        <w:t xml:space="preserve">. </w:t>
      </w:r>
    </w:p>
    <w:p w14:paraId="7996F286" w14:textId="3153B90D" w:rsidR="00A678E8" w:rsidRPr="00E861DF" w:rsidRDefault="00A678E8" w:rsidP="00217E67">
      <w:pPr>
        <w:spacing w:before="120" w:after="240" w:line="360" w:lineRule="auto"/>
        <w:jc w:val="both"/>
        <w:rPr>
          <w:rFonts w:ascii="Times New Roman" w:hAnsi="Times New Roman" w:cs="Times New Roman"/>
          <w:sz w:val="24"/>
          <w:szCs w:val="24"/>
        </w:rPr>
      </w:pPr>
      <w:r w:rsidRPr="00E861DF">
        <w:rPr>
          <w:noProof/>
          <w:lang w:eastAsia="pt-BR"/>
        </w:rPr>
        <w:drawing>
          <wp:inline distT="0" distB="0" distL="0" distR="0" wp14:anchorId="5C79B7E4" wp14:editId="38084BE1">
            <wp:extent cx="5288280" cy="586740"/>
            <wp:effectExtent l="0" t="0" r="7620" b="381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88280" cy="586740"/>
                    </a:xfrm>
                    <a:prstGeom prst="rect">
                      <a:avLst/>
                    </a:prstGeom>
                    <a:noFill/>
                    <a:ln>
                      <a:noFill/>
                    </a:ln>
                  </pic:spPr>
                </pic:pic>
              </a:graphicData>
            </a:graphic>
          </wp:inline>
        </w:drawing>
      </w:r>
    </w:p>
    <w:p w14:paraId="14B94295" w14:textId="07C857B7" w:rsidR="000152E0" w:rsidRPr="00E861DF" w:rsidRDefault="00FF7059" w:rsidP="003B159A">
      <w:pPr>
        <w:pStyle w:val="Ttulo1"/>
        <w:numPr>
          <w:ilvl w:val="2"/>
          <w:numId w:val="13"/>
        </w:numPr>
        <w:spacing w:before="120" w:after="240"/>
        <w:jc w:val="both"/>
        <w:rPr>
          <w:rFonts w:ascii="Times New Roman" w:eastAsia="Times New Roman" w:hAnsi="Times New Roman" w:cs="Times New Roman"/>
          <w:b/>
          <w:color w:val="auto"/>
          <w:sz w:val="24"/>
          <w:szCs w:val="24"/>
        </w:rPr>
      </w:pPr>
      <w:bookmarkStart w:id="103" w:name="_Toc65000060"/>
      <w:bookmarkStart w:id="104" w:name="_Toc65000145"/>
      <w:bookmarkStart w:id="105" w:name="_Toc65000218"/>
      <w:bookmarkStart w:id="106" w:name="_Toc97292592"/>
      <w:r w:rsidRPr="00E861DF">
        <w:rPr>
          <w:rFonts w:ascii="Times New Roman" w:eastAsia="Times New Roman" w:hAnsi="Times New Roman" w:cs="Times New Roman"/>
          <w:b/>
          <w:color w:val="auto"/>
          <w:sz w:val="24"/>
          <w:szCs w:val="24"/>
        </w:rPr>
        <w:t>Imobilizado</w:t>
      </w:r>
      <w:bookmarkEnd w:id="103"/>
      <w:bookmarkEnd w:id="104"/>
      <w:bookmarkEnd w:id="105"/>
      <w:bookmarkEnd w:id="106"/>
      <w:r w:rsidR="000871CD" w:rsidRPr="00E861DF">
        <w:rPr>
          <w:rFonts w:ascii="Times New Roman" w:eastAsia="Times New Roman" w:hAnsi="Times New Roman" w:cs="Times New Roman"/>
          <w:b/>
          <w:color w:val="auto"/>
          <w:sz w:val="24"/>
          <w:szCs w:val="24"/>
        </w:rPr>
        <w:t xml:space="preserve"> </w:t>
      </w:r>
    </w:p>
    <w:p w14:paraId="3B50A582" w14:textId="556A0F0B" w:rsidR="00AE5345" w:rsidRPr="00E861DF" w:rsidRDefault="00AE5345" w:rsidP="00AE5345">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São os bens móveis e imóveis destinados ao uso da empresa e que geram valor social e benefícios econômico futuros (</w:t>
      </w:r>
      <w:r w:rsidR="00053DD7" w:rsidRPr="00E861DF">
        <w:rPr>
          <w:rFonts w:ascii="Times New Roman" w:hAnsi="Times New Roman" w:cs="Times New Roman"/>
          <w:sz w:val="24"/>
          <w:szCs w:val="24"/>
        </w:rPr>
        <w:t>CPC 27</w:t>
      </w:r>
      <w:r w:rsidRPr="00E861DF">
        <w:rPr>
          <w:rFonts w:ascii="Times New Roman" w:hAnsi="Times New Roman" w:cs="Times New Roman"/>
          <w:sz w:val="24"/>
          <w:szCs w:val="24"/>
        </w:rPr>
        <w:t xml:space="preserve"> – Ativo Imobilizado). O imobilizado é avaliado pelo custo histórico, deduzido da respectiva conta de depreciação/amortização e Redução a Valor Recuperável.</w:t>
      </w:r>
    </w:p>
    <w:p w14:paraId="7C6FCC11" w14:textId="77777777" w:rsidR="00D32E63" w:rsidRPr="00E861DF" w:rsidRDefault="00D32E63" w:rsidP="00D32E63">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Representa investimento para manutenção dos serviços de saúde prestados à população no âmbito do SUS. São investimento em aparelhos, equipamentos, máquinas e utensílios médico/odontológico/hospitalar, máquinas de ar-condicionado, geradores de energia elétrica, servidores de internet, ferramentas e mobiliário em geral.</w:t>
      </w:r>
    </w:p>
    <w:p w14:paraId="67F4A06F" w14:textId="77777777" w:rsidR="00D32E63" w:rsidRPr="00E861DF" w:rsidRDefault="00D32E63" w:rsidP="00D32E63">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Os bens não localizados foram agregados na conta específica após a Comissão de Inventário apontar a diferença nos relatórios de controle interno. Está em curso, pela Coordenadoria de Administração da Diretoria de Administração e Infraestrutura, a localização desses bens e para posterior reclassificação em conta contábil específica ou a baixa devido a não localização. </w:t>
      </w:r>
    </w:p>
    <w:p w14:paraId="2EBBB0B2" w14:textId="77777777" w:rsidR="00D32E63" w:rsidRPr="00E861DF" w:rsidRDefault="00D32E63" w:rsidP="00D32E63">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Importante informar que, mesmo havendo previsão contratual de cessão de uso, por prazo indeterminado, até o encerramento do exercício, não foi efetivada, contabilmente, nenhuma cessão à EBSERH dos bens móveis e imóveis pertencentes às Universidades. Está em curso processos de análise para orientar o recebimento e registro contábil da cessão.</w:t>
      </w:r>
    </w:p>
    <w:p w14:paraId="7176657E" w14:textId="77777777" w:rsidR="00D32E63" w:rsidRPr="00E861DF" w:rsidRDefault="00D32E63" w:rsidP="00D32E63">
      <w:pPr>
        <w:spacing w:before="120" w:after="240" w:line="360" w:lineRule="auto"/>
        <w:jc w:val="both"/>
        <w:rPr>
          <w:rFonts w:ascii="Times New Roman" w:hAnsi="Times New Roman" w:cs="Times New Roman"/>
          <w:i/>
          <w:iCs/>
          <w:sz w:val="24"/>
          <w:szCs w:val="24"/>
        </w:rPr>
      </w:pPr>
      <w:r w:rsidRPr="00E861DF">
        <w:rPr>
          <w:rFonts w:ascii="Times New Roman" w:hAnsi="Times New Roman" w:cs="Times New Roman"/>
          <w:sz w:val="24"/>
          <w:szCs w:val="24"/>
        </w:rPr>
        <w:lastRenderedPageBreak/>
        <w:t xml:space="preserve">Apresentamos o detalhamento do imobilizado da EBSERH, bem móveis, imóveis e as contas de depreciação amortização e </w:t>
      </w:r>
      <w:proofErr w:type="spellStart"/>
      <w:r w:rsidRPr="00E861DF">
        <w:rPr>
          <w:rFonts w:ascii="Times New Roman" w:hAnsi="Times New Roman" w:cs="Times New Roman"/>
          <w:i/>
          <w:iCs/>
          <w:sz w:val="24"/>
          <w:szCs w:val="24"/>
        </w:rPr>
        <w:t>impairment</w:t>
      </w:r>
      <w:proofErr w:type="spellEnd"/>
      <w:r w:rsidRPr="00E861DF">
        <w:rPr>
          <w:rFonts w:ascii="Times New Roman" w:hAnsi="Times New Roman" w:cs="Times New Roman"/>
          <w:i/>
          <w:iCs/>
          <w:sz w:val="24"/>
          <w:szCs w:val="24"/>
        </w:rPr>
        <w:t>:</w:t>
      </w:r>
    </w:p>
    <w:p w14:paraId="59BE1306" w14:textId="0E2495B7" w:rsidR="00830CDD" w:rsidRPr="00E861DF" w:rsidRDefault="00FC0C8F" w:rsidP="003B159A">
      <w:pPr>
        <w:pStyle w:val="Ttulo1"/>
        <w:numPr>
          <w:ilvl w:val="3"/>
          <w:numId w:val="13"/>
        </w:numPr>
        <w:spacing w:before="120" w:after="240"/>
        <w:jc w:val="both"/>
        <w:rPr>
          <w:rFonts w:ascii="Times New Roman" w:eastAsia="Times New Roman" w:hAnsi="Times New Roman" w:cs="Times New Roman"/>
          <w:b/>
          <w:color w:val="auto"/>
          <w:sz w:val="24"/>
          <w:szCs w:val="24"/>
        </w:rPr>
      </w:pPr>
      <w:bookmarkStart w:id="107" w:name="_Toc65000061"/>
      <w:bookmarkStart w:id="108" w:name="_Toc65000146"/>
      <w:bookmarkStart w:id="109" w:name="_Toc65000219"/>
      <w:bookmarkStart w:id="110" w:name="_Toc97292593"/>
      <w:r w:rsidRPr="00E861DF">
        <w:rPr>
          <w:rFonts w:ascii="Times New Roman" w:eastAsia="Times New Roman" w:hAnsi="Times New Roman" w:cs="Times New Roman"/>
          <w:b/>
          <w:color w:val="auto"/>
          <w:sz w:val="24"/>
          <w:szCs w:val="24"/>
        </w:rPr>
        <w:t>Bens móveis</w:t>
      </w:r>
      <w:bookmarkEnd w:id="107"/>
      <w:bookmarkEnd w:id="108"/>
      <w:bookmarkEnd w:id="109"/>
      <w:bookmarkEnd w:id="110"/>
    </w:p>
    <w:p w14:paraId="52D89C49" w14:textId="01D65C61" w:rsidR="00016373" w:rsidRPr="00E861DF" w:rsidRDefault="00D926D3" w:rsidP="005C0639">
      <w:pPr>
        <w:spacing w:before="120" w:after="240" w:line="360" w:lineRule="auto"/>
        <w:jc w:val="both"/>
        <w:rPr>
          <w:rFonts w:ascii="Times New Roman" w:hAnsi="Times New Roman" w:cs="Times New Roman"/>
          <w:sz w:val="24"/>
          <w:szCs w:val="24"/>
        </w:rPr>
      </w:pPr>
      <w:r w:rsidRPr="00E861DF">
        <w:rPr>
          <w:noProof/>
          <w:lang w:eastAsia="pt-BR"/>
        </w:rPr>
        <w:drawing>
          <wp:inline distT="0" distB="0" distL="0" distR="0" wp14:anchorId="0A0BCE29" wp14:editId="5734F442">
            <wp:extent cx="6645910" cy="6331585"/>
            <wp:effectExtent l="0" t="0" r="254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45910" cy="6331585"/>
                    </a:xfrm>
                    <a:prstGeom prst="rect">
                      <a:avLst/>
                    </a:prstGeom>
                    <a:noFill/>
                    <a:ln>
                      <a:noFill/>
                    </a:ln>
                  </pic:spPr>
                </pic:pic>
              </a:graphicData>
            </a:graphic>
          </wp:inline>
        </w:drawing>
      </w:r>
    </w:p>
    <w:p w14:paraId="1B6FF64F" w14:textId="35FD2D74" w:rsidR="00F03CB5" w:rsidRPr="00E861DF" w:rsidRDefault="00F03CB5" w:rsidP="00F03CB5">
      <w:pPr>
        <w:spacing w:before="120" w:after="240" w:line="360" w:lineRule="auto"/>
        <w:jc w:val="both"/>
        <w:rPr>
          <w:rFonts w:ascii="Times New Roman" w:hAnsi="Times New Roman" w:cs="Times New Roman"/>
          <w:sz w:val="24"/>
          <w:szCs w:val="24"/>
        </w:rPr>
      </w:pPr>
      <w:bookmarkStart w:id="111" w:name="_Hlk65488068"/>
      <w:r w:rsidRPr="00E861DF">
        <w:rPr>
          <w:rFonts w:ascii="Times New Roman" w:hAnsi="Times New Roman" w:cs="Times New Roman"/>
          <w:sz w:val="24"/>
          <w:szCs w:val="24"/>
        </w:rPr>
        <w:t xml:space="preserve">Ao analisar os bens móveis percebe-se que </w:t>
      </w:r>
      <w:r w:rsidR="00732577" w:rsidRPr="00E861DF">
        <w:rPr>
          <w:rFonts w:ascii="Times New Roman" w:hAnsi="Times New Roman" w:cs="Times New Roman"/>
          <w:sz w:val="24"/>
          <w:szCs w:val="24"/>
        </w:rPr>
        <w:t>93</w:t>
      </w:r>
      <w:r w:rsidRPr="00E861DF">
        <w:rPr>
          <w:rFonts w:ascii="Times New Roman" w:hAnsi="Times New Roman" w:cs="Times New Roman"/>
          <w:sz w:val="24"/>
          <w:szCs w:val="24"/>
        </w:rPr>
        <w:t>% compõe</w:t>
      </w:r>
      <w:r w:rsidR="00B72BC6" w:rsidRPr="00E861DF">
        <w:rPr>
          <w:rFonts w:ascii="Times New Roman" w:hAnsi="Times New Roman" w:cs="Times New Roman"/>
          <w:sz w:val="24"/>
          <w:szCs w:val="24"/>
        </w:rPr>
        <w:t>m</w:t>
      </w:r>
      <w:r w:rsidRPr="00E861DF">
        <w:rPr>
          <w:rFonts w:ascii="Times New Roman" w:hAnsi="Times New Roman" w:cs="Times New Roman"/>
          <w:sz w:val="24"/>
          <w:szCs w:val="24"/>
        </w:rPr>
        <w:t>-se de equipamentos, utensílios médicos odontológicos; equipamento de tecnológica da informação e comunicação;</w:t>
      </w:r>
      <w:r w:rsidR="00732577" w:rsidRPr="00E861DF">
        <w:rPr>
          <w:rFonts w:ascii="Times New Roman" w:hAnsi="Times New Roman" w:cs="Times New Roman"/>
          <w:sz w:val="24"/>
          <w:szCs w:val="24"/>
        </w:rPr>
        <w:t xml:space="preserve"> aparelhos e utensílios </w:t>
      </w:r>
      <w:r w:rsidR="00A678E8" w:rsidRPr="00E861DF">
        <w:rPr>
          <w:rFonts w:ascii="Times New Roman" w:hAnsi="Times New Roman" w:cs="Times New Roman"/>
          <w:sz w:val="24"/>
          <w:szCs w:val="24"/>
        </w:rPr>
        <w:t>domésticos; e</w:t>
      </w:r>
      <w:r w:rsidR="00732577" w:rsidRPr="00E861DF">
        <w:rPr>
          <w:rFonts w:ascii="Times New Roman" w:hAnsi="Times New Roman" w:cs="Times New Roman"/>
          <w:sz w:val="24"/>
          <w:szCs w:val="24"/>
        </w:rPr>
        <w:t xml:space="preserve"> mobiliário em geral</w:t>
      </w:r>
      <w:r w:rsidRPr="00E861DF">
        <w:rPr>
          <w:rFonts w:ascii="Times New Roman" w:hAnsi="Times New Roman" w:cs="Times New Roman"/>
          <w:sz w:val="24"/>
          <w:szCs w:val="24"/>
        </w:rPr>
        <w:t xml:space="preserve">. Observa-se o constante investimento na capacidade da atividade fim e modernização da empresa. No geral os bens móveis tiveram uma variação positiva de </w:t>
      </w:r>
      <w:r w:rsidR="00732577" w:rsidRPr="00E861DF">
        <w:rPr>
          <w:rFonts w:ascii="Times New Roman" w:hAnsi="Times New Roman" w:cs="Times New Roman"/>
          <w:sz w:val="24"/>
          <w:szCs w:val="24"/>
        </w:rPr>
        <w:t>13</w:t>
      </w:r>
      <w:r w:rsidRPr="00E861DF">
        <w:rPr>
          <w:rFonts w:ascii="Times New Roman" w:hAnsi="Times New Roman" w:cs="Times New Roman"/>
          <w:sz w:val="24"/>
          <w:szCs w:val="24"/>
        </w:rPr>
        <w:t>%. O crescimento foi alavancado pelo recebimento de recurso de investimento</w:t>
      </w:r>
      <w:r w:rsidR="00C52294" w:rsidRPr="00E861DF">
        <w:rPr>
          <w:rFonts w:ascii="Times New Roman" w:hAnsi="Times New Roman" w:cs="Times New Roman"/>
          <w:sz w:val="24"/>
          <w:szCs w:val="24"/>
        </w:rPr>
        <w:t xml:space="preserve"> no período.</w:t>
      </w:r>
      <w:r w:rsidR="00CB44C2" w:rsidRPr="00E861DF">
        <w:rPr>
          <w:rFonts w:ascii="Times New Roman" w:hAnsi="Times New Roman" w:cs="Times New Roman"/>
          <w:sz w:val="24"/>
          <w:szCs w:val="24"/>
        </w:rPr>
        <w:t xml:space="preserve"> A baixa na conta de máquina, utensílio e </w:t>
      </w:r>
      <w:r w:rsidR="00CB44C2" w:rsidRPr="00E861DF">
        <w:rPr>
          <w:rFonts w:ascii="Times New Roman" w:hAnsi="Times New Roman" w:cs="Times New Roman"/>
          <w:sz w:val="24"/>
          <w:szCs w:val="24"/>
        </w:rPr>
        <w:lastRenderedPageBreak/>
        <w:t>equipamento deve se a reclassificação no montante referente aos contratos de arrendamento de bens móveis. Os valores foram reclassificados para o ativo intangível.</w:t>
      </w:r>
    </w:p>
    <w:p w14:paraId="1E4DD82F" w14:textId="2C903CB0" w:rsidR="006403DE" w:rsidRPr="00E861DF" w:rsidRDefault="00E04497" w:rsidP="003B159A">
      <w:pPr>
        <w:pStyle w:val="Ttulo1"/>
        <w:numPr>
          <w:ilvl w:val="3"/>
          <w:numId w:val="13"/>
        </w:numPr>
        <w:spacing w:before="120" w:after="240"/>
        <w:jc w:val="both"/>
        <w:rPr>
          <w:rFonts w:ascii="Times New Roman" w:eastAsia="Times New Roman" w:hAnsi="Times New Roman" w:cs="Times New Roman"/>
          <w:b/>
          <w:color w:val="auto"/>
          <w:sz w:val="24"/>
          <w:szCs w:val="24"/>
        </w:rPr>
      </w:pPr>
      <w:bookmarkStart w:id="112" w:name="_Toc65000062"/>
      <w:bookmarkStart w:id="113" w:name="_Toc65000147"/>
      <w:bookmarkStart w:id="114" w:name="_Toc65000220"/>
      <w:bookmarkStart w:id="115" w:name="_Toc97292594"/>
      <w:bookmarkEnd w:id="111"/>
      <w:r w:rsidRPr="00E861DF">
        <w:rPr>
          <w:rFonts w:ascii="Times New Roman" w:eastAsia="Times New Roman" w:hAnsi="Times New Roman" w:cs="Times New Roman"/>
          <w:b/>
          <w:color w:val="auto"/>
          <w:sz w:val="24"/>
          <w:szCs w:val="24"/>
        </w:rPr>
        <w:t xml:space="preserve">Bens </w:t>
      </w:r>
      <w:r w:rsidR="009F764E" w:rsidRPr="00E861DF">
        <w:rPr>
          <w:rFonts w:ascii="Times New Roman" w:eastAsia="Times New Roman" w:hAnsi="Times New Roman" w:cs="Times New Roman"/>
          <w:b/>
          <w:color w:val="auto"/>
          <w:sz w:val="24"/>
          <w:szCs w:val="24"/>
        </w:rPr>
        <w:t>I</w:t>
      </w:r>
      <w:r w:rsidR="00FF7059" w:rsidRPr="00E861DF">
        <w:rPr>
          <w:rFonts w:ascii="Times New Roman" w:eastAsia="Times New Roman" w:hAnsi="Times New Roman" w:cs="Times New Roman"/>
          <w:b/>
          <w:color w:val="auto"/>
          <w:sz w:val="24"/>
          <w:szCs w:val="24"/>
        </w:rPr>
        <w:t>móveis</w:t>
      </w:r>
      <w:bookmarkEnd w:id="112"/>
      <w:bookmarkEnd w:id="113"/>
      <w:bookmarkEnd w:id="114"/>
      <w:bookmarkEnd w:id="115"/>
    </w:p>
    <w:p w14:paraId="5ED2D792" w14:textId="484B83A7" w:rsidR="00017ECA" w:rsidRPr="00E861DF" w:rsidRDefault="00D926D3" w:rsidP="00017ECA">
      <w:r w:rsidRPr="00E861DF">
        <w:rPr>
          <w:noProof/>
          <w:lang w:eastAsia="pt-BR"/>
        </w:rPr>
        <w:drawing>
          <wp:inline distT="0" distB="0" distL="0" distR="0" wp14:anchorId="2B06D14D" wp14:editId="0940790E">
            <wp:extent cx="6645910" cy="904875"/>
            <wp:effectExtent l="0" t="0" r="2540" b="952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45910" cy="904875"/>
                    </a:xfrm>
                    <a:prstGeom prst="rect">
                      <a:avLst/>
                    </a:prstGeom>
                    <a:noFill/>
                    <a:ln>
                      <a:noFill/>
                    </a:ln>
                  </pic:spPr>
                </pic:pic>
              </a:graphicData>
            </a:graphic>
          </wp:inline>
        </w:drawing>
      </w:r>
    </w:p>
    <w:p w14:paraId="18EBCEC4" w14:textId="77777777" w:rsidR="00C52294" w:rsidRPr="00E861DF" w:rsidRDefault="00C52294" w:rsidP="00C52294">
      <w:pPr>
        <w:pStyle w:val="PargrafodaLista"/>
        <w:numPr>
          <w:ilvl w:val="0"/>
          <w:numId w:val="2"/>
        </w:numPr>
        <w:spacing w:before="120" w:after="240" w:line="360" w:lineRule="auto"/>
        <w:ind w:left="714" w:hanging="357"/>
        <w:jc w:val="both"/>
        <w:rPr>
          <w:rFonts w:ascii="Times New Roman" w:hAnsi="Times New Roman" w:cs="Times New Roman"/>
          <w:sz w:val="24"/>
          <w:szCs w:val="24"/>
        </w:rPr>
      </w:pPr>
      <w:r w:rsidRPr="00E861DF">
        <w:rPr>
          <w:rFonts w:ascii="Times New Roman" w:hAnsi="Times New Roman" w:cs="Times New Roman"/>
          <w:sz w:val="24"/>
          <w:szCs w:val="24"/>
        </w:rPr>
        <w:t xml:space="preserve">Instalações - Registra o custo de implantação de instalações que, não obstante integradas aos edifícios, devem ser segregadas das obras civis. </w:t>
      </w:r>
    </w:p>
    <w:p w14:paraId="425E51B3" w14:textId="1EDD308A" w:rsidR="00281FA4" w:rsidRPr="00E861DF" w:rsidRDefault="00281FA4" w:rsidP="003B159A">
      <w:pPr>
        <w:pStyle w:val="PargrafodaLista"/>
        <w:numPr>
          <w:ilvl w:val="0"/>
          <w:numId w:val="2"/>
        </w:numPr>
        <w:spacing w:before="120" w:after="240" w:line="360" w:lineRule="auto"/>
        <w:ind w:left="714" w:hanging="357"/>
        <w:jc w:val="both"/>
        <w:rPr>
          <w:rFonts w:ascii="Times New Roman" w:hAnsi="Times New Roman" w:cs="Times New Roman"/>
          <w:sz w:val="24"/>
          <w:szCs w:val="24"/>
        </w:rPr>
      </w:pPr>
      <w:r w:rsidRPr="00E861DF">
        <w:rPr>
          <w:rFonts w:ascii="Times New Roman" w:hAnsi="Times New Roman" w:cs="Times New Roman"/>
          <w:sz w:val="24"/>
          <w:szCs w:val="24"/>
        </w:rPr>
        <w:t>Benfeitorias em Propriedade de Terceiro</w:t>
      </w:r>
      <w:r w:rsidR="001B77C9" w:rsidRPr="00E861DF">
        <w:rPr>
          <w:rFonts w:ascii="Times New Roman" w:hAnsi="Times New Roman" w:cs="Times New Roman"/>
          <w:sz w:val="24"/>
          <w:szCs w:val="24"/>
        </w:rPr>
        <w:t xml:space="preserve"> - </w:t>
      </w:r>
      <w:r w:rsidRPr="00E861DF">
        <w:rPr>
          <w:rFonts w:ascii="Times New Roman" w:hAnsi="Times New Roman" w:cs="Times New Roman"/>
          <w:sz w:val="24"/>
          <w:szCs w:val="24"/>
        </w:rPr>
        <w:t xml:space="preserve">Corresponde a investimento com ampliação ou melhoria de </w:t>
      </w:r>
      <w:r w:rsidR="00B06D4F" w:rsidRPr="00E861DF">
        <w:rPr>
          <w:rFonts w:ascii="Times New Roman" w:hAnsi="Times New Roman" w:cs="Times New Roman"/>
          <w:sz w:val="24"/>
          <w:szCs w:val="24"/>
        </w:rPr>
        <w:t>infra</w:t>
      </w:r>
      <w:r w:rsidR="00DF4A56" w:rsidRPr="00E861DF">
        <w:rPr>
          <w:rFonts w:ascii="Times New Roman" w:hAnsi="Times New Roman" w:cs="Times New Roman"/>
          <w:sz w:val="24"/>
          <w:szCs w:val="24"/>
        </w:rPr>
        <w:t>estrutura</w:t>
      </w:r>
      <w:r w:rsidRPr="00E861DF">
        <w:rPr>
          <w:rFonts w:ascii="Times New Roman" w:hAnsi="Times New Roman" w:cs="Times New Roman"/>
          <w:sz w:val="24"/>
          <w:szCs w:val="24"/>
        </w:rPr>
        <w:t xml:space="preserve"> de Unidades Hospitalares. Cabe informar que, os imóveis em que as unidades hospitalares estão instaladas são de propriedade das Universidades Federais. Por esta razão, entendemos que o investimento é em propriedade de terceiros</w:t>
      </w:r>
      <w:r w:rsidR="00F03CB5" w:rsidRPr="00E861DF">
        <w:rPr>
          <w:rFonts w:ascii="Times New Roman" w:hAnsi="Times New Roman" w:cs="Times New Roman"/>
          <w:sz w:val="24"/>
          <w:szCs w:val="24"/>
        </w:rPr>
        <w:t xml:space="preserve">, conforme </w:t>
      </w:r>
      <w:r w:rsidR="00F03CB5" w:rsidRPr="00E861DF">
        <w:rPr>
          <w:rFonts w:ascii="Times New Roman" w:eastAsia="Times New Roman" w:hAnsi="Times New Roman"/>
          <w:sz w:val="24"/>
        </w:rPr>
        <w:t>NBC TG 27</w:t>
      </w:r>
      <w:r w:rsidRPr="00E861DF">
        <w:rPr>
          <w:rFonts w:ascii="Times New Roman" w:hAnsi="Times New Roman" w:cs="Times New Roman"/>
          <w:sz w:val="24"/>
          <w:szCs w:val="24"/>
        </w:rPr>
        <w:t>.</w:t>
      </w:r>
    </w:p>
    <w:p w14:paraId="172FE559" w14:textId="1A4EA2B8" w:rsidR="00842A34" w:rsidRPr="00E861DF" w:rsidRDefault="001B77C9" w:rsidP="00C177C0">
      <w:pPr>
        <w:pStyle w:val="PargrafodaLista"/>
        <w:numPr>
          <w:ilvl w:val="0"/>
          <w:numId w:val="2"/>
        </w:numPr>
        <w:spacing w:before="120" w:after="240" w:line="360" w:lineRule="auto"/>
        <w:ind w:left="714" w:hanging="357"/>
        <w:jc w:val="both"/>
        <w:rPr>
          <w:rFonts w:ascii="Times New Roman" w:hAnsi="Times New Roman" w:cs="Times New Roman"/>
          <w:sz w:val="24"/>
          <w:szCs w:val="24"/>
        </w:rPr>
      </w:pPr>
      <w:r w:rsidRPr="00E861DF">
        <w:rPr>
          <w:rFonts w:ascii="Times New Roman" w:hAnsi="Times New Roman" w:cs="Times New Roman"/>
          <w:sz w:val="24"/>
          <w:szCs w:val="24"/>
        </w:rPr>
        <w:t>Obras em andamento – Registra os valores com construções em andamento</w:t>
      </w:r>
      <w:r w:rsidR="000D5B6F" w:rsidRPr="00E861DF">
        <w:rPr>
          <w:rFonts w:ascii="Times New Roman" w:hAnsi="Times New Roman" w:cs="Times New Roman"/>
          <w:sz w:val="24"/>
          <w:szCs w:val="24"/>
        </w:rPr>
        <w:t xml:space="preserve"> nos </w:t>
      </w:r>
      <w:r w:rsidR="00842A34" w:rsidRPr="00E861DF">
        <w:rPr>
          <w:rFonts w:ascii="Times New Roman" w:hAnsi="Times New Roman" w:cs="Times New Roman"/>
          <w:sz w:val="24"/>
          <w:szCs w:val="24"/>
        </w:rPr>
        <w:t>H</w:t>
      </w:r>
      <w:r w:rsidR="000D5B6F" w:rsidRPr="00E861DF">
        <w:rPr>
          <w:rFonts w:ascii="Times New Roman" w:hAnsi="Times New Roman" w:cs="Times New Roman"/>
          <w:sz w:val="24"/>
          <w:szCs w:val="24"/>
        </w:rPr>
        <w:t xml:space="preserve">ospitais </w:t>
      </w:r>
      <w:r w:rsidR="00842A34" w:rsidRPr="00E861DF">
        <w:rPr>
          <w:rFonts w:ascii="Times New Roman" w:hAnsi="Times New Roman" w:cs="Times New Roman"/>
          <w:sz w:val="24"/>
          <w:szCs w:val="24"/>
        </w:rPr>
        <w:t>U</w:t>
      </w:r>
      <w:r w:rsidR="000D5B6F" w:rsidRPr="00E861DF">
        <w:rPr>
          <w:rFonts w:ascii="Times New Roman" w:hAnsi="Times New Roman" w:cs="Times New Roman"/>
          <w:sz w:val="24"/>
          <w:szCs w:val="24"/>
        </w:rPr>
        <w:t>niversitários</w:t>
      </w:r>
      <w:r w:rsidRPr="00E861DF">
        <w:rPr>
          <w:rFonts w:ascii="Times New Roman" w:hAnsi="Times New Roman" w:cs="Times New Roman"/>
          <w:sz w:val="24"/>
          <w:szCs w:val="24"/>
        </w:rPr>
        <w:t xml:space="preserve">. </w:t>
      </w:r>
      <w:r w:rsidR="00977704" w:rsidRPr="00E861DF">
        <w:rPr>
          <w:rFonts w:ascii="Times New Roman" w:hAnsi="Times New Roman" w:cs="Times New Roman"/>
          <w:sz w:val="24"/>
          <w:szCs w:val="24"/>
        </w:rPr>
        <w:t xml:space="preserve">A baixa relevante refere-se </w:t>
      </w:r>
      <w:r w:rsidR="00102056" w:rsidRPr="00E861DF">
        <w:rPr>
          <w:rFonts w:ascii="Times New Roman" w:hAnsi="Times New Roman" w:cs="Times New Roman"/>
          <w:sz w:val="24"/>
          <w:szCs w:val="24"/>
        </w:rPr>
        <w:t>à</w:t>
      </w:r>
      <w:r w:rsidR="00977704" w:rsidRPr="00E861DF">
        <w:rPr>
          <w:rFonts w:ascii="Times New Roman" w:hAnsi="Times New Roman" w:cs="Times New Roman"/>
          <w:sz w:val="24"/>
          <w:szCs w:val="24"/>
        </w:rPr>
        <w:t xml:space="preserve"> transferência à Universidade Federal da Grande Dourado de obra concluída pela EBSERH.</w:t>
      </w:r>
    </w:p>
    <w:p w14:paraId="5D668C3D" w14:textId="55E94BE2" w:rsidR="00844461" w:rsidRPr="00E861DF" w:rsidRDefault="0043595E" w:rsidP="00842A34">
      <w:pPr>
        <w:spacing w:before="120" w:after="240" w:line="360" w:lineRule="auto"/>
        <w:ind w:left="357"/>
        <w:jc w:val="both"/>
        <w:rPr>
          <w:rFonts w:ascii="Times New Roman" w:hAnsi="Times New Roman" w:cs="Times New Roman"/>
          <w:sz w:val="24"/>
          <w:szCs w:val="24"/>
        </w:rPr>
      </w:pPr>
      <w:r w:rsidRPr="00E861DF">
        <w:rPr>
          <w:rFonts w:ascii="Times New Roman" w:hAnsi="Times New Roman" w:cs="Times New Roman"/>
          <w:sz w:val="24"/>
          <w:szCs w:val="24"/>
        </w:rPr>
        <w:t xml:space="preserve">O grupo de </w:t>
      </w:r>
      <w:r w:rsidR="00662C08" w:rsidRPr="00E861DF">
        <w:rPr>
          <w:rFonts w:ascii="Times New Roman" w:hAnsi="Times New Roman" w:cs="Times New Roman"/>
          <w:sz w:val="24"/>
          <w:szCs w:val="24"/>
        </w:rPr>
        <w:t xml:space="preserve">bens </w:t>
      </w:r>
      <w:r w:rsidRPr="00E861DF">
        <w:rPr>
          <w:rFonts w:ascii="Times New Roman" w:hAnsi="Times New Roman" w:cs="Times New Roman"/>
          <w:sz w:val="24"/>
          <w:szCs w:val="24"/>
        </w:rPr>
        <w:t xml:space="preserve">imóveis apresentou uma variação positiva na ordem </w:t>
      </w:r>
      <w:r w:rsidR="00842A34" w:rsidRPr="00E861DF">
        <w:rPr>
          <w:rFonts w:ascii="Times New Roman" w:hAnsi="Times New Roman" w:cs="Times New Roman"/>
          <w:sz w:val="24"/>
          <w:szCs w:val="24"/>
        </w:rPr>
        <w:t>38</w:t>
      </w:r>
      <w:r w:rsidR="00EF0EC0" w:rsidRPr="00E861DF">
        <w:rPr>
          <w:rFonts w:ascii="Times New Roman" w:hAnsi="Times New Roman" w:cs="Times New Roman"/>
          <w:sz w:val="24"/>
          <w:szCs w:val="24"/>
        </w:rPr>
        <w:t>%</w:t>
      </w:r>
      <w:r w:rsidRPr="00E861DF">
        <w:rPr>
          <w:rFonts w:ascii="Times New Roman" w:hAnsi="Times New Roman" w:cs="Times New Roman"/>
          <w:sz w:val="24"/>
          <w:szCs w:val="24"/>
        </w:rPr>
        <w:t xml:space="preserve">. </w:t>
      </w:r>
      <w:r w:rsidR="00662C08" w:rsidRPr="00E861DF">
        <w:rPr>
          <w:rFonts w:ascii="Times New Roman" w:hAnsi="Times New Roman" w:cs="Times New Roman"/>
          <w:sz w:val="24"/>
          <w:szCs w:val="24"/>
        </w:rPr>
        <w:t>A variação demonstra a política de investimento em melhoria das estruturas existentes e a construção de novos espaços.</w:t>
      </w:r>
      <w:r w:rsidR="00EF0EC0" w:rsidRPr="00E861DF">
        <w:rPr>
          <w:rFonts w:ascii="Times New Roman" w:hAnsi="Times New Roman" w:cs="Times New Roman"/>
          <w:sz w:val="24"/>
          <w:szCs w:val="24"/>
        </w:rPr>
        <w:t xml:space="preserve"> </w:t>
      </w:r>
      <w:r w:rsidR="00844461" w:rsidRPr="00E861DF">
        <w:rPr>
          <w:rFonts w:ascii="Times New Roman" w:hAnsi="Times New Roman" w:cs="Times New Roman"/>
          <w:sz w:val="24"/>
          <w:szCs w:val="24"/>
        </w:rPr>
        <w:t xml:space="preserve">Nota-se uma tendência de investimento na melhoria dos bens imóveis da rede de </w:t>
      </w:r>
      <w:r w:rsidR="00842A34" w:rsidRPr="00E861DF">
        <w:rPr>
          <w:rFonts w:ascii="Times New Roman" w:hAnsi="Times New Roman" w:cs="Times New Roman"/>
          <w:sz w:val="24"/>
          <w:szCs w:val="24"/>
        </w:rPr>
        <w:t>H</w:t>
      </w:r>
      <w:r w:rsidR="00844461" w:rsidRPr="00E861DF">
        <w:rPr>
          <w:rFonts w:ascii="Times New Roman" w:hAnsi="Times New Roman" w:cs="Times New Roman"/>
          <w:sz w:val="24"/>
          <w:szCs w:val="24"/>
        </w:rPr>
        <w:t xml:space="preserve">ospitais </w:t>
      </w:r>
      <w:r w:rsidR="00842A34" w:rsidRPr="00E861DF">
        <w:rPr>
          <w:rFonts w:ascii="Times New Roman" w:hAnsi="Times New Roman" w:cs="Times New Roman"/>
          <w:sz w:val="24"/>
          <w:szCs w:val="24"/>
        </w:rPr>
        <w:t>U</w:t>
      </w:r>
      <w:r w:rsidR="00844461" w:rsidRPr="00E861DF">
        <w:rPr>
          <w:rFonts w:ascii="Times New Roman" w:hAnsi="Times New Roman" w:cs="Times New Roman"/>
          <w:sz w:val="24"/>
          <w:szCs w:val="24"/>
        </w:rPr>
        <w:t>niversitários</w:t>
      </w:r>
      <w:r w:rsidR="00F06BD4" w:rsidRPr="00E861DF">
        <w:rPr>
          <w:rFonts w:ascii="Times New Roman" w:hAnsi="Times New Roman" w:cs="Times New Roman"/>
          <w:sz w:val="24"/>
          <w:szCs w:val="24"/>
        </w:rPr>
        <w:t xml:space="preserve"> com adesão à gestão </w:t>
      </w:r>
      <w:r w:rsidR="00977704" w:rsidRPr="00E861DF">
        <w:rPr>
          <w:rFonts w:ascii="Times New Roman" w:eastAsia="Times New Roman" w:hAnsi="Times New Roman" w:cs="Times New Roman"/>
          <w:sz w:val="24"/>
          <w:szCs w:val="24"/>
        </w:rPr>
        <w:t>EBSERH</w:t>
      </w:r>
      <w:r w:rsidR="00EF0EC0" w:rsidRPr="00E861DF">
        <w:rPr>
          <w:rFonts w:ascii="Times New Roman" w:hAnsi="Times New Roman" w:cs="Times New Roman"/>
          <w:sz w:val="24"/>
          <w:szCs w:val="24"/>
        </w:rPr>
        <w:t>.</w:t>
      </w:r>
    </w:p>
    <w:p w14:paraId="4251E657" w14:textId="3474F00C" w:rsidR="006F5580" w:rsidRPr="00E861DF" w:rsidRDefault="006F5580" w:rsidP="003B159A">
      <w:pPr>
        <w:pStyle w:val="Ttulo1"/>
        <w:numPr>
          <w:ilvl w:val="3"/>
          <w:numId w:val="13"/>
        </w:numPr>
        <w:spacing w:before="120" w:after="240"/>
        <w:jc w:val="both"/>
        <w:rPr>
          <w:rFonts w:ascii="Times New Roman" w:eastAsia="Times New Roman" w:hAnsi="Times New Roman" w:cs="Times New Roman"/>
          <w:b/>
          <w:color w:val="auto"/>
          <w:sz w:val="24"/>
          <w:szCs w:val="24"/>
        </w:rPr>
      </w:pPr>
      <w:bookmarkStart w:id="116" w:name="_Toc65000063"/>
      <w:bookmarkStart w:id="117" w:name="_Toc65000148"/>
      <w:bookmarkStart w:id="118" w:name="_Toc65000221"/>
      <w:bookmarkStart w:id="119" w:name="_Toc97292595"/>
      <w:r w:rsidRPr="00E861DF">
        <w:rPr>
          <w:rFonts w:ascii="Times New Roman" w:eastAsia="Times New Roman" w:hAnsi="Times New Roman" w:cs="Times New Roman"/>
          <w:b/>
          <w:color w:val="auto"/>
          <w:sz w:val="24"/>
          <w:szCs w:val="24"/>
        </w:rPr>
        <w:t>Contratos de Arrendamento</w:t>
      </w:r>
      <w:bookmarkEnd w:id="116"/>
      <w:bookmarkEnd w:id="117"/>
      <w:bookmarkEnd w:id="118"/>
      <w:bookmarkEnd w:id="119"/>
    </w:p>
    <w:p w14:paraId="53012D78" w14:textId="5B6AD575" w:rsidR="000D486F" w:rsidRPr="00E861DF" w:rsidRDefault="00B72BC6" w:rsidP="000D486F">
      <w:pPr>
        <w:pStyle w:val="PargrafodaLista"/>
        <w:spacing w:before="120" w:after="240" w:line="360" w:lineRule="auto"/>
        <w:ind w:left="0"/>
        <w:jc w:val="both"/>
        <w:rPr>
          <w:rFonts w:ascii="Times New Roman" w:hAnsi="Times New Roman" w:cs="Times New Roman"/>
          <w:sz w:val="24"/>
          <w:szCs w:val="24"/>
        </w:rPr>
      </w:pPr>
      <w:r w:rsidRPr="00E861DF">
        <w:rPr>
          <w:rFonts w:ascii="Times New Roman" w:hAnsi="Times New Roman" w:cs="Times New Roman"/>
          <w:sz w:val="24"/>
          <w:szCs w:val="24"/>
        </w:rPr>
        <w:t>O CPC 6 (R2) – Arrendamentos</w:t>
      </w:r>
      <w:r w:rsidR="00F03CB5" w:rsidRPr="00E861DF">
        <w:rPr>
          <w:rFonts w:ascii="Times New Roman" w:eastAsia="Times New Roman" w:hAnsi="Times New Roman"/>
          <w:sz w:val="24"/>
        </w:rPr>
        <w:t xml:space="preserve"> estabelece </w:t>
      </w:r>
      <w:r w:rsidR="000D486F" w:rsidRPr="00E861DF">
        <w:rPr>
          <w:rFonts w:ascii="Times New Roman" w:hAnsi="Times New Roman" w:cs="Times New Roman"/>
          <w:sz w:val="24"/>
          <w:szCs w:val="24"/>
        </w:rPr>
        <w:t xml:space="preserve">os princípios para o reconhecimento, mensuração, apresentação e divulgação de arrendamento, entrou em vigor em 01 de janeiro de 2019. </w:t>
      </w:r>
    </w:p>
    <w:p w14:paraId="5451F56A" w14:textId="282AD1F1" w:rsidR="000D486F" w:rsidRPr="00E861DF" w:rsidRDefault="000D486F" w:rsidP="00A678E8">
      <w:pPr>
        <w:pStyle w:val="PargrafodaLista"/>
        <w:spacing w:before="120" w:after="240" w:line="360" w:lineRule="auto"/>
        <w:ind w:left="0"/>
        <w:jc w:val="both"/>
        <w:rPr>
          <w:rFonts w:ascii="Times New Roman" w:hAnsi="Times New Roman" w:cs="Times New Roman"/>
          <w:sz w:val="24"/>
          <w:szCs w:val="24"/>
        </w:rPr>
      </w:pPr>
      <w:r w:rsidRPr="00E861DF">
        <w:rPr>
          <w:rFonts w:ascii="Times New Roman" w:hAnsi="Times New Roman" w:cs="Times New Roman"/>
          <w:sz w:val="24"/>
          <w:szCs w:val="24"/>
        </w:rPr>
        <w:t>O objetivo é garantir que arrendatários e arrendadores forneçam informações relevantes, de modo que representem fielmente essas transações. Essas informações fornecem a base para que usuários de demonstrações contábeis avaliem o efeito que os arrendamentos têm sobre a posição financeira, o desempenho financeiro e os fluxos de caixa da entidade.</w:t>
      </w:r>
    </w:p>
    <w:p w14:paraId="773E9DE2" w14:textId="2300DAA6" w:rsidR="00EC41E5" w:rsidRPr="00E861DF" w:rsidRDefault="003A213E" w:rsidP="000D486F">
      <w:pPr>
        <w:pStyle w:val="PargrafodaLista"/>
        <w:spacing w:before="120" w:after="240" w:line="360" w:lineRule="auto"/>
        <w:ind w:left="0"/>
        <w:jc w:val="both"/>
        <w:rPr>
          <w:rFonts w:ascii="Times New Roman" w:hAnsi="Times New Roman" w:cs="Times New Roman"/>
          <w:sz w:val="24"/>
          <w:szCs w:val="24"/>
        </w:rPr>
      </w:pPr>
      <w:r w:rsidRPr="00E861DF">
        <w:rPr>
          <w:rFonts w:ascii="Times New Roman" w:hAnsi="Times New Roman" w:cs="Times New Roman"/>
          <w:sz w:val="24"/>
          <w:szCs w:val="24"/>
        </w:rPr>
        <w:t>Desta forma, apresen</w:t>
      </w:r>
      <w:r w:rsidR="00A314BB" w:rsidRPr="00E861DF">
        <w:rPr>
          <w:rFonts w:ascii="Times New Roman" w:hAnsi="Times New Roman" w:cs="Times New Roman"/>
          <w:sz w:val="24"/>
          <w:szCs w:val="24"/>
        </w:rPr>
        <w:t>ta-se</w:t>
      </w:r>
      <w:r w:rsidRPr="00E861DF">
        <w:rPr>
          <w:rFonts w:ascii="Times New Roman" w:hAnsi="Times New Roman" w:cs="Times New Roman"/>
          <w:sz w:val="24"/>
          <w:szCs w:val="24"/>
        </w:rPr>
        <w:t xml:space="preserve"> a</w:t>
      </w:r>
      <w:r w:rsidR="00EC41E5" w:rsidRPr="00E861DF">
        <w:rPr>
          <w:rFonts w:ascii="Times New Roman" w:hAnsi="Times New Roman" w:cs="Times New Roman"/>
          <w:sz w:val="24"/>
          <w:szCs w:val="24"/>
        </w:rPr>
        <w:t xml:space="preserve"> composição </w:t>
      </w:r>
      <w:r w:rsidRPr="00E861DF">
        <w:rPr>
          <w:rFonts w:ascii="Times New Roman" w:hAnsi="Times New Roman" w:cs="Times New Roman"/>
          <w:sz w:val="24"/>
          <w:szCs w:val="24"/>
        </w:rPr>
        <w:t>dos direitos de</w:t>
      </w:r>
      <w:r w:rsidR="00060C9F" w:rsidRPr="00E861DF">
        <w:rPr>
          <w:rFonts w:ascii="Times New Roman" w:hAnsi="Times New Roman" w:cs="Times New Roman"/>
          <w:sz w:val="24"/>
          <w:szCs w:val="24"/>
        </w:rPr>
        <w:t xml:space="preserve"> uso referente a</w:t>
      </w:r>
      <w:r w:rsidRPr="00E861DF">
        <w:rPr>
          <w:rFonts w:ascii="Times New Roman" w:hAnsi="Times New Roman" w:cs="Times New Roman"/>
          <w:sz w:val="24"/>
          <w:szCs w:val="24"/>
        </w:rPr>
        <w:t xml:space="preserve"> </w:t>
      </w:r>
      <w:r w:rsidR="00EC41E5" w:rsidRPr="00E861DF">
        <w:rPr>
          <w:rFonts w:ascii="Times New Roman" w:hAnsi="Times New Roman" w:cs="Times New Roman"/>
          <w:sz w:val="24"/>
          <w:szCs w:val="24"/>
        </w:rPr>
        <w:t>“Contratos de Arrendame</w:t>
      </w:r>
      <w:r w:rsidR="009F1D50" w:rsidRPr="00E861DF">
        <w:rPr>
          <w:rFonts w:ascii="Times New Roman" w:hAnsi="Times New Roman" w:cs="Times New Roman"/>
          <w:sz w:val="24"/>
          <w:szCs w:val="24"/>
        </w:rPr>
        <w:t>n</w:t>
      </w:r>
      <w:r w:rsidR="00EC41E5" w:rsidRPr="00E861DF">
        <w:rPr>
          <w:rFonts w:ascii="Times New Roman" w:hAnsi="Times New Roman" w:cs="Times New Roman"/>
          <w:sz w:val="24"/>
          <w:szCs w:val="24"/>
        </w:rPr>
        <w:t>to”</w:t>
      </w:r>
      <w:r w:rsidRPr="00E861DF">
        <w:rPr>
          <w:rFonts w:ascii="Times New Roman" w:hAnsi="Times New Roman" w:cs="Times New Roman"/>
          <w:sz w:val="24"/>
          <w:szCs w:val="24"/>
        </w:rPr>
        <w:t>, registrados</w:t>
      </w:r>
      <w:r w:rsidR="00A314BB" w:rsidRPr="00E861DF">
        <w:rPr>
          <w:rFonts w:ascii="Times New Roman" w:hAnsi="Times New Roman" w:cs="Times New Roman"/>
          <w:sz w:val="24"/>
          <w:szCs w:val="24"/>
        </w:rPr>
        <w:t xml:space="preserve"> a valor presente</w:t>
      </w:r>
      <w:r w:rsidR="00921E5A" w:rsidRPr="00E861DF">
        <w:rPr>
          <w:rFonts w:ascii="Times New Roman" w:hAnsi="Times New Roman" w:cs="Times New Roman"/>
          <w:sz w:val="24"/>
          <w:szCs w:val="24"/>
        </w:rPr>
        <w:t xml:space="preserve"> Intangível</w:t>
      </w:r>
      <w:r w:rsidRPr="00E861DF">
        <w:rPr>
          <w:rFonts w:ascii="Times New Roman" w:hAnsi="Times New Roman" w:cs="Times New Roman"/>
          <w:sz w:val="24"/>
          <w:szCs w:val="24"/>
        </w:rPr>
        <w:t>, segregado do</w:t>
      </w:r>
      <w:r w:rsidR="00060C9F" w:rsidRPr="00E861DF">
        <w:rPr>
          <w:rFonts w:ascii="Times New Roman" w:hAnsi="Times New Roman" w:cs="Times New Roman"/>
          <w:sz w:val="24"/>
          <w:szCs w:val="24"/>
        </w:rPr>
        <w:t>s</w:t>
      </w:r>
      <w:r w:rsidRPr="00E861DF">
        <w:rPr>
          <w:rFonts w:ascii="Times New Roman" w:hAnsi="Times New Roman" w:cs="Times New Roman"/>
          <w:sz w:val="24"/>
          <w:szCs w:val="24"/>
        </w:rPr>
        <w:t xml:space="preserve"> bens próprios da EBSERH:</w:t>
      </w:r>
    </w:p>
    <w:p w14:paraId="68A91BD3" w14:textId="624D0F69" w:rsidR="00030780" w:rsidRPr="00E861DF" w:rsidRDefault="00785ABC" w:rsidP="000D486F">
      <w:pPr>
        <w:pStyle w:val="PargrafodaLista"/>
        <w:spacing w:before="120" w:after="240" w:line="360" w:lineRule="auto"/>
        <w:ind w:left="0"/>
        <w:jc w:val="both"/>
        <w:rPr>
          <w:rFonts w:ascii="Times New Roman" w:hAnsi="Times New Roman" w:cs="Times New Roman"/>
          <w:sz w:val="24"/>
          <w:szCs w:val="24"/>
        </w:rPr>
      </w:pPr>
      <w:r w:rsidRPr="00E861DF">
        <w:rPr>
          <w:noProof/>
          <w:lang w:eastAsia="pt-BR"/>
        </w:rPr>
        <w:drawing>
          <wp:inline distT="0" distB="0" distL="0" distR="0" wp14:anchorId="4A0C73AD" wp14:editId="65C624A0">
            <wp:extent cx="5527040" cy="798195"/>
            <wp:effectExtent l="0" t="0" r="0" b="1905"/>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27040" cy="798195"/>
                    </a:xfrm>
                    <a:prstGeom prst="rect">
                      <a:avLst/>
                    </a:prstGeom>
                    <a:noFill/>
                    <a:ln>
                      <a:noFill/>
                    </a:ln>
                  </pic:spPr>
                </pic:pic>
              </a:graphicData>
            </a:graphic>
          </wp:inline>
        </w:drawing>
      </w:r>
    </w:p>
    <w:p w14:paraId="41551C77" w14:textId="4ACB7C33" w:rsidR="003A5A2F" w:rsidRPr="00E861DF" w:rsidRDefault="00137B55" w:rsidP="000D486F">
      <w:pPr>
        <w:pStyle w:val="PargrafodaLista"/>
        <w:spacing w:before="120" w:after="240" w:line="360" w:lineRule="auto"/>
        <w:ind w:left="0"/>
        <w:jc w:val="both"/>
        <w:rPr>
          <w:rFonts w:ascii="Times New Roman" w:hAnsi="Times New Roman" w:cs="Times New Roman"/>
          <w:sz w:val="24"/>
          <w:szCs w:val="24"/>
        </w:rPr>
      </w:pPr>
      <w:r w:rsidRPr="00E861DF">
        <w:rPr>
          <w:rFonts w:ascii="Times New Roman" w:hAnsi="Times New Roman" w:cs="Times New Roman"/>
          <w:sz w:val="24"/>
          <w:szCs w:val="24"/>
        </w:rPr>
        <w:lastRenderedPageBreak/>
        <w:t>A redução no saldo total dos contratos deve-se a amortização/execução de meses de vigência contratual bem como a atualização a valor presente.</w:t>
      </w:r>
    </w:p>
    <w:p w14:paraId="7B688AE3" w14:textId="0DC97091" w:rsidR="00137B55" w:rsidRPr="00E861DF" w:rsidRDefault="00137B55" w:rsidP="000D486F">
      <w:pPr>
        <w:pStyle w:val="PargrafodaLista"/>
        <w:spacing w:before="120" w:after="240" w:line="360" w:lineRule="auto"/>
        <w:ind w:left="0"/>
        <w:jc w:val="both"/>
        <w:rPr>
          <w:rFonts w:ascii="Times New Roman" w:hAnsi="Times New Roman" w:cs="Times New Roman"/>
          <w:sz w:val="24"/>
          <w:szCs w:val="24"/>
        </w:rPr>
      </w:pPr>
      <w:r w:rsidRPr="00E861DF">
        <w:rPr>
          <w:rFonts w:ascii="Times New Roman" w:hAnsi="Times New Roman" w:cs="Times New Roman"/>
          <w:sz w:val="24"/>
          <w:szCs w:val="24"/>
        </w:rPr>
        <w:t>Por fim, ressalta-se que os contratos de arrendamentos classificados na conta de Máquinas, utensílios e equipamentos forma reclassificados em sua totalidade para a conta de Direito de Uso de Bens</w:t>
      </w:r>
      <w:r w:rsidR="00866946" w:rsidRPr="00E861DF">
        <w:rPr>
          <w:rFonts w:ascii="Times New Roman" w:hAnsi="Times New Roman" w:cs="Times New Roman"/>
          <w:sz w:val="24"/>
          <w:szCs w:val="24"/>
        </w:rPr>
        <w:t xml:space="preserve"> (Ativo Intangível).</w:t>
      </w:r>
    </w:p>
    <w:p w14:paraId="68126A4A" w14:textId="0529DA79" w:rsidR="00416CF4" w:rsidRPr="00E861DF" w:rsidRDefault="00954C1D" w:rsidP="003B159A">
      <w:pPr>
        <w:pStyle w:val="Ttulo1"/>
        <w:numPr>
          <w:ilvl w:val="3"/>
          <w:numId w:val="13"/>
        </w:numPr>
        <w:spacing w:before="120" w:after="240"/>
        <w:jc w:val="both"/>
        <w:rPr>
          <w:rFonts w:ascii="Times New Roman" w:eastAsia="Times New Roman" w:hAnsi="Times New Roman" w:cs="Times New Roman"/>
          <w:b/>
          <w:color w:val="auto"/>
          <w:sz w:val="24"/>
          <w:szCs w:val="24"/>
        </w:rPr>
      </w:pPr>
      <w:bookmarkStart w:id="120" w:name="_Toc65000064"/>
      <w:bookmarkStart w:id="121" w:name="_Toc65000149"/>
      <w:bookmarkStart w:id="122" w:name="_Toc65000222"/>
      <w:bookmarkStart w:id="123" w:name="_Toc97292596"/>
      <w:r w:rsidRPr="00E861DF">
        <w:rPr>
          <w:rFonts w:ascii="Times New Roman" w:eastAsia="Times New Roman" w:hAnsi="Times New Roman" w:cs="Times New Roman"/>
          <w:b/>
          <w:color w:val="auto"/>
          <w:sz w:val="24"/>
          <w:szCs w:val="24"/>
        </w:rPr>
        <w:t xml:space="preserve">Depreciação e Amortização </w:t>
      </w:r>
      <w:bookmarkEnd w:id="120"/>
      <w:bookmarkEnd w:id="121"/>
      <w:bookmarkEnd w:id="122"/>
      <w:r w:rsidR="00066EFC" w:rsidRPr="00E861DF">
        <w:rPr>
          <w:rFonts w:ascii="Times New Roman" w:eastAsia="Times New Roman" w:hAnsi="Times New Roman" w:cs="Times New Roman"/>
          <w:b/>
          <w:color w:val="auto"/>
          <w:sz w:val="24"/>
          <w:szCs w:val="24"/>
        </w:rPr>
        <w:t>do imobilizado</w:t>
      </w:r>
      <w:bookmarkEnd w:id="123"/>
    </w:p>
    <w:p w14:paraId="539C17CC" w14:textId="2B4966C8" w:rsidR="00F03CB5" w:rsidRPr="00E861DF" w:rsidRDefault="00F03CB5" w:rsidP="00F03CB5">
      <w:pPr>
        <w:pStyle w:val="PargrafodaLista"/>
        <w:spacing w:before="120" w:after="240" w:line="360" w:lineRule="auto"/>
        <w:ind w:left="0"/>
        <w:jc w:val="both"/>
        <w:rPr>
          <w:rFonts w:ascii="Times New Roman" w:hAnsi="Times New Roman" w:cs="Times New Roman"/>
          <w:sz w:val="24"/>
          <w:szCs w:val="24"/>
        </w:rPr>
      </w:pPr>
      <w:r w:rsidRPr="00E861DF">
        <w:rPr>
          <w:rFonts w:ascii="Times New Roman" w:hAnsi="Times New Roman" w:cs="Times New Roman"/>
          <w:sz w:val="24"/>
          <w:szCs w:val="24"/>
        </w:rPr>
        <w:t>É calculada pelo método linear, mediante a utilização de vida útil econômica dos bens (Nota a – Contexto Operacional). O controle patrimonial e o cálculo da depreciação são realizados no SIG-Patrimônio e SIADS - Sistema Integrado de Administração de Serviços, sob a responsabilidade da Diretoria de Administração e Infraestrutura – DAI.</w:t>
      </w:r>
    </w:p>
    <w:p w14:paraId="1B7D1B59" w14:textId="126A5FED" w:rsidR="00F96962" w:rsidRPr="00E861DF" w:rsidRDefault="00D926D3" w:rsidP="00030780">
      <w:pPr>
        <w:pStyle w:val="PargrafodaLista"/>
        <w:spacing w:before="120" w:after="240" w:line="360" w:lineRule="auto"/>
        <w:ind w:left="0"/>
        <w:jc w:val="both"/>
        <w:rPr>
          <w:rFonts w:ascii="Times New Roman" w:hAnsi="Times New Roman" w:cs="Times New Roman"/>
          <w:sz w:val="24"/>
          <w:szCs w:val="24"/>
        </w:rPr>
      </w:pPr>
      <w:r w:rsidRPr="00E861DF">
        <w:rPr>
          <w:noProof/>
          <w:lang w:eastAsia="pt-BR"/>
        </w:rPr>
        <w:drawing>
          <wp:inline distT="0" distB="0" distL="0" distR="0" wp14:anchorId="08260DBA" wp14:editId="236C7251">
            <wp:extent cx="5307330" cy="954405"/>
            <wp:effectExtent l="0" t="0" r="762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07330" cy="954405"/>
                    </a:xfrm>
                    <a:prstGeom prst="rect">
                      <a:avLst/>
                    </a:prstGeom>
                    <a:noFill/>
                    <a:ln>
                      <a:noFill/>
                    </a:ln>
                  </pic:spPr>
                </pic:pic>
              </a:graphicData>
            </a:graphic>
          </wp:inline>
        </w:drawing>
      </w:r>
    </w:p>
    <w:p w14:paraId="5CDCB695" w14:textId="5C6BAA26" w:rsidR="007A7CD4" w:rsidRPr="00E861DF" w:rsidRDefault="007A7CD4" w:rsidP="003B159A">
      <w:pPr>
        <w:pStyle w:val="Ttulo1"/>
        <w:numPr>
          <w:ilvl w:val="2"/>
          <w:numId w:val="13"/>
        </w:numPr>
        <w:spacing w:before="120" w:after="240"/>
        <w:jc w:val="both"/>
        <w:rPr>
          <w:rFonts w:ascii="Times New Roman" w:eastAsia="Times New Roman" w:hAnsi="Times New Roman" w:cs="Times New Roman"/>
          <w:b/>
          <w:color w:val="auto"/>
          <w:sz w:val="24"/>
          <w:szCs w:val="24"/>
        </w:rPr>
      </w:pPr>
      <w:bookmarkStart w:id="124" w:name="_Toc65000065"/>
      <w:bookmarkStart w:id="125" w:name="_Toc65000150"/>
      <w:bookmarkStart w:id="126" w:name="_Toc65000223"/>
      <w:bookmarkStart w:id="127" w:name="_Toc97292597"/>
      <w:proofErr w:type="spellStart"/>
      <w:r w:rsidRPr="00E861DF">
        <w:rPr>
          <w:rFonts w:ascii="Times New Roman" w:eastAsia="Times New Roman" w:hAnsi="Times New Roman" w:cs="Times New Roman"/>
          <w:b/>
          <w:color w:val="auto"/>
          <w:sz w:val="24"/>
          <w:szCs w:val="24"/>
        </w:rPr>
        <w:t>Impairment</w:t>
      </w:r>
      <w:proofErr w:type="spellEnd"/>
      <w:r w:rsidR="00F2019E" w:rsidRPr="00E861DF">
        <w:rPr>
          <w:rFonts w:ascii="Times New Roman" w:eastAsia="Times New Roman" w:hAnsi="Times New Roman" w:cs="Times New Roman"/>
          <w:b/>
          <w:color w:val="auto"/>
          <w:sz w:val="24"/>
          <w:szCs w:val="24"/>
        </w:rPr>
        <w:t xml:space="preserve"> de ativos não financeiros</w:t>
      </w:r>
      <w:bookmarkEnd w:id="124"/>
      <w:bookmarkEnd w:id="125"/>
      <w:bookmarkEnd w:id="126"/>
      <w:bookmarkEnd w:id="127"/>
    </w:p>
    <w:p w14:paraId="4EC749B4" w14:textId="3EFF0F4D" w:rsidR="00F03CB5" w:rsidRPr="00E861DF" w:rsidRDefault="00F03CB5" w:rsidP="003216DD">
      <w:pPr>
        <w:pStyle w:val="PargrafodaLista"/>
        <w:spacing w:before="120" w:after="240" w:line="360" w:lineRule="auto"/>
        <w:ind w:left="0"/>
        <w:jc w:val="both"/>
        <w:rPr>
          <w:rFonts w:ascii="Times New Roman" w:hAnsi="Times New Roman" w:cs="Times New Roman"/>
          <w:sz w:val="24"/>
          <w:szCs w:val="24"/>
        </w:rPr>
      </w:pPr>
      <w:r w:rsidRPr="00E861DF">
        <w:rPr>
          <w:rFonts w:ascii="Times New Roman" w:hAnsi="Times New Roman" w:cs="Times New Roman"/>
          <w:sz w:val="24"/>
          <w:szCs w:val="24"/>
        </w:rPr>
        <w:t>Os valores apresentados correspondem à realização do teste de recuperabilidade (</w:t>
      </w:r>
      <w:proofErr w:type="spellStart"/>
      <w:r w:rsidRPr="00E861DF">
        <w:rPr>
          <w:rFonts w:ascii="Times New Roman" w:hAnsi="Times New Roman" w:cs="Times New Roman"/>
          <w:i/>
          <w:iCs/>
          <w:sz w:val="24"/>
          <w:szCs w:val="24"/>
        </w:rPr>
        <w:t>impairment</w:t>
      </w:r>
      <w:proofErr w:type="spellEnd"/>
      <w:r w:rsidRPr="00E861DF">
        <w:rPr>
          <w:rFonts w:ascii="Times New Roman" w:hAnsi="Times New Roman" w:cs="Times New Roman"/>
          <w:sz w:val="24"/>
          <w:szCs w:val="24"/>
        </w:rPr>
        <w:t xml:space="preserve">) dos ativos (avaliação quanto à desvalorização econômica) contidos nos grupos de bens móveis e intangível, realizado em 2018 </w:t>
      </w:r>
      <w:r w:rsidR="00B72BC6" w:rsidRPr="00E861DF">
        <w:rPr>
          <w:rFonts w:ascii="Times New Roman" w:hAnsi="Times New Roman" w:cs="Times New Roman"/>
          <w:sz w:val="24"/>
          <w:szCs w:val="24"/>
        </w:rPr>
        <w:t>(conforme o CPC 01).</w:t>
      </w:r>
    </w:p>
    <w:p w14:paraId="4E636D5C" w14:textId="5FB16115" w:rsidR="00F03CB5" w:rsidRPr="00E861DF" w:rsidRDefault="00516E56" w:rsidP="003216DD">
      <w:pPr>
        <w:pStyle w:val="PargrafodaLista"/>
        <w:spacing w:before="120" w:after="240" w:line="360" w:lineRule="auto"/>
        <w:ind w:left="0"/>
        <w:jc w:val="both"/>
        <w:rPr>
          <w:rFonts w:ascii="Times New Roman" w:hAnsi="Times New Roman" w:cs="Times New Roman"/>
          <w:sz w:val="24"/>
          <w:szCs w:val="24"/>
        </w:rPr>
      </w:pPr>
      <w:r w:rsidRPr="00E861DF">
        <w:rPr>
          <w:rFonts w:ascii="Times New Roman" w:hAnsi="Times New Roman" w:cs="Times New Roman"/>
          <w:sz w:val="24"/>
          <w:szCs w:val="24"/>
        </w:rPr>
        <w:t>Para o encerramento do exercício, a gestão do patrimônio apresenta a Nota Técnica – SEI nº 1/2022/SGPA/CGS/DAI-EBSERH</w:t>
      </w:r>
      <w:r w:rsidR="00F03CB5" w:rsidRPr="00E861DF">
        <w:rPr>
          <w:rFonts w:ascii="Times New Roman" w:hAnsi="Times New Roman" w:cs="Times New Roman"/>
          <w:sz w:val="24"/>
          <w:szCs w:val="24"/>
        </w:rPr>
        <w:t>. O documento apresenta o critério de indicação pa</w:t>
      </w:r>
      <w:r w:rsidRPr="00E861DF">
        <w:rPr>
          <w:rFonts w:ascii="Times New Roman" w:hAnsi="Times New Roman" w:cs="Times New Roman"/>
          <w:sz w:val="24"/>
          <w:szCs w:val="24"/>
        </w:rPr>
        <w:t>ra</w:t>
      </w:r>
      <w:r w:rsidR="00F03CB5" w:rsidRPr="00E861DF">
        <w:rPr>
          <w:rFonts w:ascii="Times New Roman" w:hAnsi="Times New Roman" w:cs="Times New Roman"/>
          <w:sz w:val="24"/>
          <w:szCs w:val="24"/>
        </w:rPr>
        <w:t xml:space="preserve"> aplicação do teste de recuperabilidade, bens com indícios de redução ao valor recuperável, aqueles classificados como </w:t>
      </w:r>
      <w:r w:rsidR="00876452" w:rsidRPr="00E861DF">
        <w:rPr>
          <w:rFonts w:ascii="Times New Roman" w:hAnsi="Times New Roman" w:cs="Times New Roman"/>
          <w:sz w:val="24"/>
          <w:szCs w:val="24"/>
        </w:rPr>
        <w:t>inservíveis, dos tipos recuperáveis, ociosos e/ou antieconômicos</w:t>
      </w:r>
      <w:r w:rsidR="00F03CB5" w:rsidRPr="00E861DF">
        <w:rPr>
          <w:rFonts w:ascii="Times New Roman" w:hAnsi="Times New Roman" w:cs="Times New Roman"/>
          <w:sz w:val="24"/>
          <w:szCs w:val="24"/>
        </w:rPr>
        <w:t xml:space="preserve"> durante o processo de análise e evidenciação física do bem.</w:t>
      </w:r>
      <w:r w:rsidR="00C22A29" w:rsidRPr="00E861DF">
        <w:rPr>
          <w:rFonts w:ascii="Times New Roman" w:hAnsi="Times New Roman" w:cs="Times New Roman"/>
          <w:sz w:val="24"/>
          <w:szCs w:val="24"/>
        </w:rPr>
        <w:t xml:space="preserve"> </w:t>
      </w:r>
    </w:p>
    <w:p w14:paraId="28A9B07E" w14:textId="18981031" w:rsidR="00C22A29" w:rsidRPr="00E861DF" w:rsidRDefault="00C22A29" w:rsidP="003216DD">
      <w:pPr>
        <w:pStyle w:val="PargrafodaLista"/>
        <w:spacing w:before="120" w:after="240" w:line="360" w:lineRule="auto"/>
        <w:ind w:left="0"/>
        <w:jc w:val="both"/>
      </w:pPr>
      <w:r w:rsidRPr="00E861DF">
        <w:rPr>
          <w:noProof/>
          <w:lang w:eastAsia="pt-BR"/>
        </w:rPr>
        <w:drawing>
          <wp:inline distT="0" distB="0" distL="0" distR="0" wp14:anchorId="0D17E888" wp14:editId="51327AA6">
            <wp:extent cx="3969385" cy="692785"/>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69385" cy="692785"/>
                    </a:xfrm>
                    <a:prstGeom prst="rect">
                      <a:avLst/>
                    </a:prstGeom>
                    <a:noFill/>
                    <a:ln>
                      <a:noFill/>
                    </a:ln>
                  </pic:spPr>
                </pic:pic>
              </a:graphicData>
            </a:graphic>
          </wp:inline>
        </w:drawing>
      </w:r>
    </w:p>
    <w:p w14:paraId="71A2BD05" w14:textId="0B3A4B47" w:rsidR="00C22A29" w:rsidRPr="00E861DF" w:rsidRDefault="00C22A29" w:rsidP="003216DD">
      <w:pPr>
        <w:pStyle w:val="PargrafodaLista"/>
        <w:spacing w:before="120" w:after="240" w:line="360" w:lineRule="auto"/>
        <w:ind w:left="0"/>
        <w:jc w:val="both"/>
        <w:rPr>
          <w:rFonts w:ascii="Times New Roman" w:hAnsi="Times New Roman" w:cs="Times New Roman"/>
          <w:sz w:val="24"/>
          <w:szCs w:val="24"/>
        </w:rPr>
      </w:pPr>
    </w:p>
    <w:p w14:paraId="1FB9B756" w14:textId="075B146D" w:rsidR="00C22A29" w:rsidRPr="00E861DF" w:rsidRDefault="00C22A29" w:rsidP="00C22A29">
      <w:pPr>
        <w:pStyle w:val="PargrafodaLista"/>
        <w:spacing w:before="120" w:after="240" w:line="360" w:lineRule="auto"/>
        <w:ind w:left="0"/>
        <w:jc w:val="both"/>
        <w:rPr>
          <w:rFonts w:ascii="Times New Roman" w:hAnsi="Times New Roman" w:cs="Times New Roman"/>
          <w:sz w:val="24"/>
          <w:szCs w:val="24"/>
        </w:rPr>
      </w:pPr>
      <w:r w:rsidRPr="00E861DF">
        <w:rPr>
          <w:rFonts w:ascii="Times New Roman" w:hAnsi="Times New Roman" w:cs="Times New Roman"/>
          <w:sz w:val="24"/>
          <w:szCs w:val="24"/>
        </w:rPr>
        <w:t xml:space="preserve">Conclui-se pelos resultados apresentados que não houve representatividade mínima, superior a 5% do total do ativo imobilizado e intangível, conforme Norma Operacional SEI nº 01/2021/DAI-EBSERH, para aplicação do teste de recuperabilidade no ativo das Unidades Gestoras da Rede </w:t>
      </w:r>
      <w:r w:rsidR="00977704" w:rsidRPr="00E861DF">
        <w:rPr>
          <w:rFonts w:ascii="Times New Roman" w:eastAsia="Times New Roman" w:hAnsi="Times New Roman" w:cs="Times New Roman"/>
          <w:sz w:val="24"/>
          <w:szCs w:val="24"/>
        </w:rPr>
        <w:t>EBSERH</w:t>
      </w:r>
      <w:r w:rsidRPr="00E861DF">
        <w:rPr>
          <w:rFonts w:ascii="Times New Roman" w:hAnsi="Times New Roman" w:cs="Times New Roman"/>
          <w:sz w:val="24"/>
          <w:szCs w:val="24"/>
        </w:rPr>
        <w:t xml:space="preserve"> no exercício de 2021. Sendo assim, neste exercício o teste não será aplicado. O percentual mínimo tem como objetivo aplicar o princípio do custo-benefício na contratação de empresa especializada para aplicação dos testes sobre os bens que apresentaram indícios de </w:t>
      </w:r>
      <w:proofErr w:type="spellStart"/>
      <w:r w:rsidRPr="00E861DF">
        <w:rPr>
          <w:rFonts w:ascii="Times New Roman" w:hAnsi="Times New Roman" w:cs="Times New Roman"/>
          <w:sz w:val="24"/>
          <w:szCs w:val="24"/>
        </w:rPr>
        <w:t>impairment</w:t>
      </w:r>
      <w:proofErr w:type="spellEnd"/>
      <w:r w:rsidRPr="00E861DF">
        <w:rPr>
          <w:rFonts w:ascii="Times New Roman" w:hAnsi="Times New Roman" w:cs="Times New Roman"/>
          <w:sz w:val="24"/>
          <w:szCs w:val="24"/>
        </w:rPr>
        <w:t>.</w:t>
      </w:r>
    </w:p>
    <w:p w14:paraId="32BB19A9" w14:textId="4D18019F" w:rsidR="00C22A29" w:rsidRPr="00E861DF" w:rsidRDefault="00C22A29" w:rsidP="00C22A29">
      <w:pPr>
        <w:pStyle w:val="PargrafodaLista"/>
        <w:spacing w:before="120" w:after="240" w:line="360" w:lineRule="auto"/>
        <w:ind w:left="0"/>
        <w:jc w:val="both"/>
        <w:rPr>
          <w:rFonts w:ascii="Times New Roman" w:hAnsi="Times New Roman" w:cs="Times New Roman"/>
          <w:sz w:val="24"/>
          <w:szCs w:val="24"/>
        </w:rPr>
      </w:pPr>
      <w:r w:rsidRPr="00E861DF">
        <w:rPr>
          <w:rFonts w:ascii="Times New Roman" w:hAnsi="Times New Roman" w:cs="Times New Roman"/>
          <w:sz w:val="24"/>
          <w:szCs w:val="24"/>
        </w:rPr>
        <w:lastRenderedPageBreak/>
        <w:t xml:space="preserve">Considerando que a última aplicação geral do teste de recuperabilidade foi realizada em 2018, a próxima verificação geral, independente do percentual de representatividade, ocorrerá no exercício de 2022, conforme previsto no </w:t>
      </w:r>
      <w:proofErr w:type="spellStart"/>
      <w:r w:rsidRPr="00E861DF">
        <w:rPr>
          <w:rFonts w:ascii="Times New Roman" w:hAnsi="Times New Roman" w:cs="Times New Roman"/>
          <w:sz w:val="24"/>
          <w:szCs w:val="24"/>
        </w:rPr>
        <w:t>Art</w:t>
      </w:r>
      <w:proofErr w:type="spellEnd"/>
      <w:r w:rsidRPr="00E861DF">
        <w:rPr>
          <w:rFonts w:ascii="Times New Roman" w:hAnsi="Times New Roman" w:cs="Times New Roman"/>
          <w:sz w:val="24"/>
          <w:szCs w:val="24"/>
        </w:rPr>
        <w:t xml:space="preserve"> 23 da Norma Operacional - SEI nº 01/2021/DAI-EBSERH, de 25 de outubro de 2021 (19247720​).</w:t>
      </w:r>
    </w:p>
    <w:p w14:paraId="46759CB5" w14:textId="29605904" w:rsidR="001D016E" w:rsidRPr="00E861DF" w:rsidRDefault="001D016E" w:rsidP="003B159A">
      <w:pPr>
        <w:pStyle w:val="Ttulo1"/>
        <w:numPr>
          <w:ilvl w:val="2"/>
          <w:numId w:val="13"/>
        </w:numPr>
        <w:spacing w:before="120" w:after="240"/>
        <w:jc w:val="both"/>
        <w:rPr>
          <w:rFonts w:ascii="Times New Roman" w:eastAsia="Times New Roman" w:hAnsi="Times New Roman" w:cs="Times New Roman"/>
          <w:b/>
          <w:color w:val="auto"/>
          <w:sz w:val="24"/>
          <w:szCs w:val="24"/>
        </w:rPr>
      </w:pPr>
      <w:bookmarkStart w:id="128" w:name="_Toc65000066"/>
      <w:bookmarkStart w:id="129" w:name="_Toc65000151"/>
      <w:bookmarkStart w:id="130" w:name="_Toc65000224"/>
      <w:bookmarkStart w:id="131" w:name="_Toc97292598"/>
      <w:r w:rsidRPr="00E861DF">
        <w:rPr>
          <w:rFonts w:ascii="Times New Roman" w:eastAsia="Times New Roman" w:hAnsi="Times New Roman" w:cs="Times New Roman"/>
          <w:b/>
          <w:color w:val="auto"/>
          <w:sz w:val="24"/>
          <w:szCs w:val="24"/>
        </w:rPr>
        <w:t>Intangível</w:t>
      </w:r>
      <w:bookmarkEnd w:id="128"/>
      <w:bookmarkEnd w:id="129"/>
      <w:bookmarkEnd w:id="130"/>
      <w:bookmarkEnd w:id="131"/>
      <w:r w:rsidR="001211C1" w:rsidRPr="00E861DF">
        <w:rPr>
          <w:rFonts w:ascii="Times New Roman" w:eastAsia="Times New Roman" w:hAnsi="Times New Roman" w:cs="Times New Roman"/>
          <w:b/>
          <w:color w:val="auto"/>
          <w:sz w:val="24"/>
          <w:szCs w:val="24"/>
        </w:rPr>
        <w:t xml:space="preserve"> </w:t>
      </w:r>
    </w:p>
    <w:p w14:paraId="7181678F" w14:textId="12A2688A" w:rsidR="00D32E63" w:rsidRPr="00E861DF" w:rsidRDefault="00D32E63" w:rsidP="00D32E63">
      <w:pPr>
        <w:pStyle w:val="PargrafodaLista"/>
        <w:spacing w:before="120" w:after="240" w:line="360" w:lineRule="auto"/>
        <w:ind w:left="0"/>
        <w:jc w:val="both"/>
        <w:rPr>
          <w:rFonts w:ascii="Times New Roman" w:hAnsi="Times New Roman" w:cs="Times New Roman"/>
          <w:sz w:val="24"/>
          <w:szCs w:val="24"/>
        </w:rPr>
      </w:pPr>
      <w:r w:rsidRPr="00E861DF">
        <w:rPr>
          <w:rFonts w:ascii="Times New Roman" w:hAnsi="Times New Roman" w:cs="Times New Roman"/>
          <w:sz w:val="24"/>
          <w:szCs w:val="24"/>
        </w:rPr>
        <w:t xml:space="preserve">Os ativos intangíveis são bens incorpóreos, resultado do desenvolvimento de software ou de direitos contratuais ou de outros direitos legais. Os intangíveis são demonstrados pelo custo de aquisição, produção ou desenvolvimento de software, deduzido da respectiva amortização, calculada pelo método linear ao longo de suas vidas úteis. </w:t>
      </w:r>
    </w:p>
    <w:p w14:paraId="7B9130F3" w14:textId="3073CF84" w:rsidR="00DE4B54" w:rsidRPr="00E861DF" w:rsidRDefault="001211C1" w:rsidP="00D32E63">
      <w:pPr>
        <w:pStyle w:val="PargrafodaLista"/>
        <w:spacing w:before="120" w:after="240" w:line="360" w:lineRule="auto"/>
        <w:ind w:left="0"/>
        <w:jc w:val="both"/>
        <w:rPr>
          <w:rFonts w:ascii="Times New Roman" w:hAnsi="Times New Roman" w:cs="Times New Roman"/>
          <w:sz w:val="24"/>
          <w:szCs w:val="24"/>
        </w:rPr>
      </w:pPr>
      <w:r w:rsidRPr="00E861DF">
        <w:rPr>
          <w:noProof/>
          <w:lang w:eastAsia="pt-BR"/>
        </w:rPr>
        <w:drawing>
          <wp:inline distT="0" distB="0" distL="0" distR="0" wp14:anchorId="5F64D557" wp14:editId="6479D1D5">
            <wp:extent cx="5153025" cy="2095500"/>
            <wp:effectExtent l="0" t="0" r="9525"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53025" cy="2095500"/>
                    </a:xfrm>
                    <a:prstGeom prst="rect">
                      <a:avLst/>
                    </a:prstGeom>
                    <a:noFill/>
                    <a:ln>
                      <a:noFill/>
                    </a:ln>
                  </pic:spPr>
                </pic:pic>
              </a:graphicData>
            </a:graphic>
          </wp:inline>
        </w:drawing>
      </w:r>
    </w:p>
    <w:p w14:paraId="14A77D39" w14:textId="2653E93F" w:rsidR="00DE4B54" w:rsidRPr="00E861DF" w:rsidRDefault="00DE4B54" w:rsidP="00D32E63">
      <w:pPr>
        <w:pStyle w:val="PargrafodaLista"/>
        <w:spacing w:before="120" w:after="240" w:line="360" w:lineRule="auto"/>
        <w:ind w:left="0"/>
        <w:jc w:val="both"/>
        <w:rPr>
          <w:rFonts w:ascii="Times New Roman" w:hAnsi="Times New Roman" w:cs="Times New Roman"/>
          <w:sz w:val="24"/>
          <w:szCs w:val="24"/>
        </w:rPr>
      </w:pPr>
    </w:p>
    <w:p w14:paraId="56604360" w14:textId="6BA33603" w:rsidR="00D54DF0" w:rsidRPr="00E861DF" w:rsidRDefault="00D54DF0" w:rsidP="00D32E63">
      <w:pPr>
        <w:pStyle w:val="PargrafodaLista"/>
        <w:spacing w:before="120" w:after="240" w:line="360" w:lineRule="auto"/>
        <w:ind w:left="0"/>
        <w:jc w:val="both"/>
        <w:rPr>
          <w:rFonts w:ascii="Times New Roman" w:hAnsi="Times New Roman" w:cs="Times New Roman"/>
          <w:sz w:val="24"/>
          <w:szCs w:val="24"/>
        </w:rPr>
      </w:pPr>
      <w:r w:rsidRPr="00E861DF">
        <w:rPr>
          <w:rFonts w:ascii="Times New Roman" w:hAnsi="Times New Roman" w:cs="Times New Roman"/>
          <w:sz w:val="24"/>
          <w:szCs w:val="24"/>
        </w:rPr>
        <w:t xml:space="preserve">A conta Direto de Uso de Bens, de maior relevância no grupo, representa os bens com origem em contrato de arrendamentos, com vigência acima de 12 meses, registrados nos ternos do CPC 06(R3). A variação positiva entre os períodos é devido a reclassificação de valores antes registrados em conta de bens móveis. A reclassificação tem como objetivo segregar em conta específica todos os direitos de Contrato de Arrendamento. </w:t>
      </w:r>
    </w:p>
    <w:p w14:paraId="7C27DD24" w14:textId="4F6B7E76" w:rsidR="00D54DF0" w:rsidRPr="00E861DF" w:rsidRDefault="00D54DF0" w:rsidP="00D32E63">
      <w:pPr>
        <w:pStyle w:val="PargrafodaLista"/>
        <w:spacing w:before="120" w:after="240" w:line="360" w:lineRule="auto"/>
        <w:ind w:left="0"/>
        <w:jc w:val="both"/>
        <w:rPr>
          <w:rFonts w:ascii="Times New Roman" w:hAnsi="Times New Roman" w:cs="Times New Roman"/>
          <w:sz w:val="24"/>
          <w:szCs w:val="24"/>
        </w:rPr>
      </w:pPr>
      <w:r w:rsidRPr="00E861DF">
        <w:rPr>
          <w:rFonts w:ascii="Times New Roman" w:hAnsi="Times New Roman" w:cs="Times New Roman"/>
          <w:sz w:val="24"/>
          <w:szCs w:val="24"/>
        </w:rPr>
        <w:t xml:space="preserve"> </w:t>
      </w:r>
    </w:p>
    <w:p w14:paraId="0C6EDABA" w14:textId="311C7664" w:rsidR="00D32E63" w:rsidRPr="00E861DF" w:rsidRDefault="00B72BC6" w:rsidP="00D32E63">
      <w:pPr>
        <w:pStyle w:val="PargrafodaLista"/>
        <w:spacing w:before="120" w:after="240" w:line="360" w:lineRule="auto"/>
        <w:ind w:left="0"/>
        <w:jc w:val="both"/>
        <w:rPr>
          <w:rFonts w:ascii="Times New Roman" w:hAnsi="Times New Roman" w:cs="Times New Roman"/>
          <w:sz w:val="24"/>
          <w:szCs w:val="24"/>
        </w:rPr>
      </w:pPr>
      <w:r w:rsidRPr="00E861DF">
        <w:rPr>
          <w:rFonts w:ascii="Times New Roman" w:hAnsi="Times New Roman" w:cs="Times New Roman"/>
          <w:sz w:val="24"/>
          <w:szCs w:val="24"/>
        </w:rPr>
        <w:t>O CPC 04 (R1) – Ativo Intangível</w:t>
      </w:r>
      <w:r w:rsidRPr="00E861DF">
        <w:rPr>
          <w:rFonts w:ascii="Times New Roman" w:eastAsia="Times New Roman" w:hAnsi="Times New Roman"/>
          <w:sz w:val="24"/>
        </w:rPr>
        <w:t xml:space="preserve"> </w:t>
      </w:r>
      <w:r w:rsidR="00D32E63" w:rsidRPr="00E861DF">
        <w:rPr>
          <w:rFonts w:ascii="Times New Roman" w:hAnsi="Times New Roman" w:cs="Times New Roman"/>
          <w:sz w:val="24"/>
          <w:szCs w:val="24"/>
        </w:rPr>
        <w:t>orienta que a contabilização de ativo intangível se baseia na sua vida útil. Um ativo intangível com vida útil definida deve ser amortizado, enquanto a de um ativo intangível com vida útil indefinida não deve ser amortizado.</w:t>
      </w:r>
    </w:p>
    <w:p w14:paraId="202FC3EB" w14:textId="5FBEE26E" w:rsidR="000D26EE" w:rsidRPr="00E861DF" w:rsidRDefault="00335090" w:rsidP="003B159A">
      <w:pPr>
        <w:pStyle w:val="Ttulo1"/>
        <w:numPr>
          <w:ilvl w:val="0"/>
          <w:numId w:val="21"/>
        </w:numPr>
        <w:spacing w:before="120" w:after="240"/>
        <w:jc w:val="both"/>
        <w:rPr>
          <w:rFonts w:ascii="Times New Roman" w:eastAsia="Times New Roman" w:hAnsi="Times New Roman" w:cs="Times New Roman"/>
          <w:b/>
          <w:color w:val="auto"/>
          <w:sz w:val="24"/>
          <w:szCs w:val="24"/>
        </w:rPr>
      </w:pPr>
      <w:bookmarkStart w:id="132" w:name="_Toc65000067"/>
      <w:bookmarkStart w:id="133" w:name="_Toc65000152"/>
      <w:bookmarkStart w:id="134" w:name="_Toc65000225"/>
      <w:bookmarkStart w:id="135" w:name="_Toc97292599"/>
      <w:r w:rsidRPr="00E861DF">
        <w:rPr>
          <w:rFonts w:ascii="Times New Roman" w:eastAsia="Times New Roman" w:hAnsi="Times New Roman" w:cs="Times New Roman"/>
          <w:b/>
          <w:color w:val="auto"/>
          <w:sz w:val="24"/>
          <w:szCs w:val="24"/>
        </w:rPr>
        <w:t>Passivo</w:t>
      </w:r>
      <w:bookmarkEnd w:id="132"/>
      <w:bookmarkEnd w:id="133"/>
      <w:bookmarkEnd w:id="134"/>
      <w:bookmarkEnd w:id="135"/>
    </w:p>
    <w:p w14:paraId="01B98C90" w14:textId="556E8E9A" w:rsidR="002852D6" w:rsidRPr="00E861DF" w:rsidRDefault="0052183A" w:rsidP="00AC7358">
      <w:pPr>
        <w:pStyle w:val="NormalWeb"/>
        <w:spacing w:before="120" w:beforeAutospacing="0" w:after="240" w:afterAutospacing="0" w:line="360" w:lineRule="auto"/>
        <w:jc w:val="both"/>
        <w:rPr>
          <w:rFonts w:eastAsiaTheme="minorHAnsi"/>
          <w:lang w:eastAsia="en-US"/>
        </w:rPr>
      </w:pPr>
      <w:r w:rsidRPr="00E861DF">
        <w:rPr>
          <w:rFonts w:eastAsiaTheme="minorHAnsi"/>
          <w:lang w:eastAsia="en-US"/>
        </w:rPr>
        <w:t xml:space="preserve">São os valores de obrigações que a </w:t>
      </w:r>
      <w:r w:rsidR="00D54C78" w:rsidRPr="00E861DF">
        <w:rPr>
          <w:rFonts w:eastAsiaTheme="minorHAnsi"/>
          <w:lang w:eastAsia="en-US"/>
        </w:rPr>
        <w:t>EBSERH</w:t>
      </w:r>
      <w:r w:rsidRPr="00E861DF">
        <w:rPr>
          <w:rFonts w:eastAsiaTheme="minorHAnsi"/>
          <w:lang w:eastAsia="en-US"/>
        </w:rPr>
        <w:t xml:space="preserve"> tem com terceiros, tais como fornecedores ou com empregados, são conhecidos ou </w:t>
      </w:r>
      <w:r w:rsidR="00D21CB5" w:rsidRPr="00E861DF">
        <w:rPr>
          <w:rFonts w:eastAsiaTheme="minorHAnsi"/>
          <w:lang w:eastAsia="en-US"/>
        </w:rPr>
        <w:t>calculáveis, e</w:t>
      </w:r>
      <w:r w:rsidRPr="00E861DF">
        <w:rPr>
          <w:rFonts w:eastAsiaTheme="minorHAnsi"/>
          <w:lang w:eastAsia="en-US"/>
        </w:rPr>
        <w:t xml:space="preserve"> quando aplicável, podem ser acrescidos dos correspondentes encargos e variações monetárias incorridas. São demonstrados em ordem </w:t>
      </w:r>
      <w:r w:rsidR="0051303B" w:rsidRPr="00E861DF">
        <w:rPr>
          <w:rFonts w:eastAsiaTheme="minorHAnsi"/>
          <w:lang w:eastAsia="en-US"/>
        </w:rPr>
        <w:t>de</w:t>
      </w:r>
      <w:r w:rsidRPr="00E861DF">
        <w:rPr>
          <w:rFonts w:eastAsiaTheme="minorHAnsi"/>
          <w:lang w:eastAsia="en-US"/>
        </w:rPr>
        <w:t>crescente de exigibilidade.</w:t>
      </w:r>
    </w:p>
    <w:p w14:paraId="29B9B8B3" w14:textId="73025C38" w:rsidR="00BE6D33" w:rsidRPr="00E861DF" w:rsidRDefault="00CC39DC" w:rsidP="003B159A">
      <w:pPr>
        <w:pStyle w:val="Ttulo1"/>
        <w:numPr>
          <w:ilvl w:val="1"/>
          <w:numId w:val="19"/>
        </w:numPr>
        <w:spacing w:before="120" w:after="240"/>
        <w:jc w:val="both"/>
        <w:rPr>
          <w:rFonts w:ascii="Times New Roman" w:hAnsi="Times New Roman" w:cs="Times New Roman"/>
          <w:b/>
          <w:color w:val="auto"/>
          <w:sz w:val="24"/>
          <w:szCs w:val="24"/>
        </w:rPr>
      </w:pPr>
      <w:bookmarkStart w:id="136" w:name="_Toc65000068"/>
      <w:bookmarkStart w:id="137" w:name="_Toc65000153"/>
      <w:bookmarkStart w:id="138" w:name="_Toc65000226"/>
      <w:bookmarkStart w:id="139" w:name="_Toc97292600"/>
      <w:r w:rsidRPr="00E861DF">
        <w:rPr>
          <w:rFonts w:ascii="Times New Roman" w:hAnsi="Times New Roman" w:cs="Times New Roman"/>
          <w:b/>
          <w:color w:val="auto"/>
          <w:sz w:val="24"/>
          <w:szCs w:val="24"/>
        </w:rPr>
        <w:lastRenderedPageBreak/>
        <w:t>Passivo Circulante</w:t>
      </w:r>
      <w:bookmarkEnd w:id="136"/>
      <w:bookmarkEnd w:id="137"/>
      <w:bookmarkEnd w:id="138"/>
      <w:bookmarkEnd w:id="139"/>
    </w:p>
    <w:p w14:paraId="0B6FCF89" w14:textId="383C8720" w:rsidR="002852D6" w:rsidRPr="00E861DF" w:rsidRDefault="007862C0" w:rsidP="00AC7358">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Obrigações a serem pagas</w:t>
      </w:r>
      <w:r w:rsidR="0052183A" w:rsidRPr="00E861DF">
        <w:rPr>
          <w:rFonts w:ascii="Times New Roman" w:hAnsi="Times New Roman" w:cs="Times New Roman"/>
          <w:sz w:val="24"/>
          <w:szCs w:val="24"/>
        </w:rPr>
        <w:t xml:space="preserve"> até o encerramento do exercício social seguinte. É composto pelos subgrupos e respectivas </w:t>
      </w:r>
      <w:r w:rsidR="00FF6190" w:rsidRPr="00E861DF">
        <w:rPr>
          <w:rFonts w:ascii="Times New Roman" w:hAnsi="Times New Roman" w:cs="Times New Roman"/>
          <w:sz w:val="24"/>
          <w:szCs w:val="24"/>
        </w:rPr>
        <w:t>c</w:t>
      </w:r>
      <w:r w:rsidR="0052183A" w:rsidRPr="00E861DF">
        <w:rPr>
          <w:rFonts w:ascii="Times New Roman" w:hAnsi="Times New Roman" w:cs="Times New Roman"/>
          <w:sz w:val="24"/>
          <w:szCs w:val="24"/>
        </w:rPr>
        <w:t xml:space="preserve">ontas </w:t>
      </w:r>
      <w:r w:rsidR="00FF6190" w:rsidRPr="00E861DF">
        <w:rPr>
          <w:rFonts w:ascii="Times New Roman" w:hAnsi="Times New Roman" w:cs="Times New Roman"/>
          <w:sz w:val="24"/>
          <w:szCs w:val="24"/>
        </w:rPr>
        <w:t>c</w:t>
      </w:r>
      <w:r w:rsidR="0052183A" w:rsidRPr="00E861DF">
        <w:rPr>
          <w:rFonts w:ascii="Times New Roman" w:hAnsi="Times New Roman" w:cs="Times New Roman"/>
          <w:sz w:val="24"/>
          <w:szCs w:val="24"/>
        </w:rPr>
        <w:t xml:space="preserve">ontábeis demonstradas no </w:t>
      </w:r>
      <w:r w:rsidR="00BF36BC" w:rsidRPr="00E861DF">
        <w:rPr>
          <w:rFonts w:ascii="Times New Roman" w:hAnsi="Times New Roman" w:cs="Times New Roman"/>
          <w:sz w:val="24"/>
          <w:szCs w:val="24"/>
        </w:rPr>
        <w:t>Balanço Patrimonial:</w:t>
      </w:r>
    </w:p>
    <w:p w14:paraId="5EE0E94F" w14:textId="238BF5B0" w:rsidR="00425D5E" w:rsidRPr="00E861DF" w:rsidRDefault="002852D6" w:rsidP="003B159A">
      <w:pPr>
        <w:pStyle w:val="Ttulo1"/>
        <w:numPr>
          <w:ilvl w:val="2"/>
          <w:numId w:val="19"/>
        </w:numPr>
        <w:spacing w:before="120" w:after="240"/>
        <w:jc w:val="both"/>
        <w:rPr>
          <w:rFonts w:ascii="Times New Roman" w:hAnsi="Times New Roman" w:cs="Times New Roman"/>
          <w:b/>
          <w:color w:val="auto"/>
          <w:sz w:val="24"/>
          <w:szCs w:val="24"/>
        </w:rPr>
      </w:pPr>
      <w:bookmarkStart w:id="140" w:name="_Toc65000069"/>
      <w:bookmarkStart w:id="141" w:name="_Toc65000154"/>
      <w:bookmarkStart w:id="142" w:name="_Toc65000227"/>
      <w:bookmarkStart w:id="143" w:name="_Toc97292601"/>
      <w:r w:rsidRPr="00E861DF">
        <w:rPr>
          <w:rFonts w:ascii="Times New Roman" w:hAnsi="Times New Roman" w:cs="Times New Roman"/>
          <w:b/>
          <w:color w:val="auto"/>
          <w:sz w:val="24"/>
          <w:szCs w:val="24"/>
        </w:rPr>
        <w:t>Obrigações Trabalhistas</w:t>
      </w:r>
      <w:r w:rsidR="00BF36BC" w:rsidRPr="00E861DF">
        <w:rPr>
          <w:rFonts w:ascii="Times New Roman" w:hAnsi="Times New Roman" w:cs="Times New Roman"/>
          <w:b/>
          <w:color w:val="auto"/>
          <w:sz w:val="24"/>
          <w:szCs w:val="24"/>
        </w:rPr>
        <w:t xml:space="preserve"> a Pagar</w:t>
      </w:r>
      <w:bookmarkEnd w:id="140"/>
      <w:bookmarkEnd w:id="141"/>
      <w:bookmarkEnd w:id="142"/>
      <w:bookmarkEnd w:id="143"/>
    </w:p>
    <w:p w14:paraId="357F2A64" w14:textId="4385AE32" w:rsidR="00224C4B" w:rsidRPr="00E861DF" w:rsidRDefault="0007262C" w:rsidP="00AC7358">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O grupo “Obrigações Trabalhistas” </w:t>
      </w:r>
      <w:r w:rsidR="004B4576" w:rsidRPr="00E861DF">
        <w:rPr>
          <w:rFonts w:ascii="Times New Roman" w:hAnsi="Times New Roman" w:cs="Times New Roman"/>
          <w:sz w:val="24"/>
          <w:szCs w:val="24"/>
        </w:rPr>
        <w:t xml:space="preserve">compreende as obrigações com </w:t>
      </w:r>
      <w:r w:rsidR="00C36ACB" w:rsidRPr="00E861DF">
        <w:rPr>
          <w:rFonts w:ascii="Times New Roman" w:hAnsi="Times New Roman" w:cs="Times New Roman"/>
          <w:sz w:val="24"/>
          <w:szCs w:val="24"/>
        </w:rPr>
        <w:t>folha de pessoal apropriada pelo regime de competência</w:t>
      </w:r>
      <w:r w:rsidR="004B4576" w:rsidRPr="00E861DF">
        <w:rPr>
          <w:rFonts w:ascii="Times New Roman" w:hAnsi="Times New Roman" w:cs="Times New Roman"/>
          <w:sz w:val="24"/>
          <w:szCs w:val="24"/>
        </w:rPr>
        <w:t xml:space="preserve">. </w:t>
      </w:r>
    </w:p>
    <w:p w14:paraId="7A789232" w14:textId="78FD4446" w:rsidR="005C207F" w:rsidRPr="00E861DF" w:rsidRDefault="005C207F" w:rsidP="00AC7358">
      <w:pPr>
        <w:spacing w:before="120" w:after="240" w:line="360" w:lineRule="auto"/>
        <w:jc w:val="both"/>
        <w:rPr>
          <w:rFonts w:ascii="Times New Roman" w:hAnsi="Times New Roman" w:cs="Times New Roman"/>
          <w:sz w:val="24"/>
          <w:szCs w:val="24"/>
        </w:rPr>
      </w:pPr>
      <w:r w:rsidRPr="00E861DF">
        <w:rPr>
          <w:noProof/>
          <w:lang w:eastAsia="pt-BR"/>
        </w:rPr>
        <w:drawing>
          <wp:inline distT="0" distB="0" distL="0" distR="0" wp14:anchorId="6FCFA502" wp14:editId="6C0F427A">
            <wp:extent cx="5631148" cy="1279280"/>
            <wp:effectExtent l="0" t="0" r="8255" b="0"/>
            <wp:docPr id="7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82128" cy="1290862"/>
                    </a:xfrm>
                    <a:prstGeom prst="rect">
                      <a:avLst/>
                    </a:prstGeom>
                    <a:noFill/>
                    <a:ln>
                      <a:noFill/>
                    </a:ln>
                  </pic:spPr>
                </pic:pic>
              </a:graphicData>
            </a:graphic>
          </wp:inline>
        </w:drawing>
      </w:r>
    </w:p>
    <w:p w14:paraId="007580CB" w14:textId="3EE6B25D" w:rsidR="00FE6A4D" w:rsidRPr="00E861DF" w:rsidRDefault="002B2E89" w:rsidP="003B159A">
      <w:pPr>
        <w:pStyle w:val="PargrafodaLista"/>
        <w:numPr>
          <w:ilvl w:val="0"/>
          <w:numId w:val="9"/>
        </w:numPr>
        <w:spacing w:before="120" w:after="240" w:line="360" w:lineRule="auto"/>
        <w:jc w:val="both"/>
        <w:rPr>
          <w:rFonts w:ascii="Times New Roman" w:hAnsi="Times New Roman" w:cs="Times New Roman"/>
          <w:sz w:val="24"/>
          <w:szCs w:val="24"/>
        </w:rPr>
      </w:pPr>
      <w:r w:rsidRPr="00E861DF">
        <w:rPr>
          <w:rFonts w:ascii="Times New Roman" w:hAnsi="Times New Roman" w:cs="Times New Roman"/>
          <w:b/>
          <w:bCs/>
          <w:sz w:val="24"/>
          <w:szCs w:val="24"/>
        </w:rPr>
        <w:t>Salários, Remunerações e Benefícios a Pagar</w:t>
      </w:r>
      <w:r w:rsidRPr="00E861DF">
        <w:rPr>
          <w:rFonts w:ascii="Times New Roman" w:hAnsi="Times New Roman" w:cs="Times New Roman"/>
          <w:sz w:val="24"/>
          <w:szCs w:val="24"/>
        </w:rPr>
        <w:t xml:space="preserve"> - Inclui</w:t>
      </w:r>
      <w:r w:rsidR="003228F2" w:rsidRPr="00E861DF">
        <w:rPr>
          <w:rFonts w:ascii="Times New Roman" w:hAnsi="Times New Roman" w:cs="Times New Roman"/>
          <w:sz w:val="24"/>
          <w:szCs w:val="24"/>
        </w:rPr>
        <w:t xml:space="preserve"> as obrigações com </w:t>
      </w:r>
      <w:r w:rsidR="00C36ACB" w:rsidRPr="00E861DF">
        <w:rPr>
          <w:rFonts w:ascii="Times New Roman" w:hAnsi="Times New Roman" w:cs="Times New Roman"/>
          <w:sz w:val="24"/>
          <w:szCs w:val="24"/>
        </w:rPr>
        <w:t>folha de pessoal apropriada pelo regime de competênci</w:t>
      </w:r>
      <w:r w:rsidR="005C207F" w:rsidRPr="00E861DF">
        <w:rPr>
          <w:rFonts w:ascii="Times New Roman" w:hAnsi="Times New Roman" w:cs="Times New Roman"/>
          <w:sz w:val="24"/>
          <w:szCs w:val="24"/>
        </w:rPr>
        <w:t>a</w:t>
      </w:r>
      <w:r w:rsidR="003228F2" w:rsidRPr="00E861DF">
        <w:rPr>
          <w:rFonts w:ascii="Times New Roman" w:hAnsi="Times New Roman" w:cs="Times New Roman"/>
          <w:sz w:val="24"/>
          <w:szCs w:val="24"/>
        </w:rPr>
        <w:t>. Ressalta-se que o recurso financeiro referente a est</w:t>
      </w:r>
      <w:r w:rsidR="00E0796E" w:rsidRPr="00E861DF">
        <w:rPr>
          <w:rFonts w:ascii="Times New Roman" w:hAnsi="Times New Roman" w:cs="Times New Roman"/>
          <w:sz w:val="24"/>
          <w:szCs w:val="24"/>
        </w:rPr>
        <w:t>a</w:t>
      </w:r>
      <w:r w:rsidR="003228F2" w:rsidRPr="00E861DF">
        <w:rPr>
          <w:rFonts w:ascii="Times New Roman" w:hAnsi="Times New Roman" w:cs="Times New Roman"/>
          <w:sz w:val="24"/>
          <w:szCs w:val="24"/>
        </w:rPr>
        <w:t xml:space="preserve"> obrigação </w:t>
      </w:r>
      <w:r w:rsidR="00967A04" w:rsidRPr="00E861DF">
        <w:rPr>
          <w:rFonts w:ascii="Times New Roman" w:hAnsi="Times New Roman" w:cs="Times New Roman"/>
          <w:sz w:val="24"/>
          <w:szCs w:val="24"/>
        </w:rPr>
        <w:t>se encontra</w:t>
      </w:r>
      <w:r w:rsidR="003228F2" w:rsidRPr="00E861DF">
        <w:rPr>
          <w:rFonts w:ascii="Times New Roman" w:hAnsi="Times New Roman" w:cs="Times New Roman"/>
          <w:sz w:val="24"/>
          <w:szCs w:val="24"/>
        </w:rPr>
        <w:t xml:space="preserve"> </w:t>
      </w:r>
      <w:r w:rsidR="00B643F6" w:rsidRPr="00E861DF">
        <w:rPr>
          <w:rFonts w:ascii="Times New Roman" w:hAnsi="Times New Roman" w:cs="Times New Roman"/>
          <w:sz w:val="24"/>
          <w:szCs w:val="24"/>
        </w:rPr>
        <w:t>assegurado no ativo,</w:t>
      </w:r>
      <w:r w:rsidR="003228F2" w:rsidRPr="00E861DF">
        <w:rPr>
          <w:rFonts w:ascii="Times New Roman" w:hAnsi="Times New Roman" w:cs="Times New Roman"/>
          <w:sz w:val="24"/>
          <w:szCs w:val="24"/>
        </w:rPr>
        <w:t xml:space="preserve"> conta Caixa Limite de Caixa com Vinculação de Pagamento Ordem de Pagamento</w:t>
      </w:r>
      <w:r w:rsidR="00743F6A" w:rsidRPr="00E861DF">
        <w:rPr>
          <w:rFonts w:ascii="Times New Roman" w:hAnsi="Times New Roman" w:cs="Times New Roman"/>
          <w:sz w:val="24"/>
          <w:szCs w:val="24"/>
        </w:rPr>
        <w:t>.</w:t>
      </w:r>
      <w:r w:rsidR="003228F2" w:rsidRPr="00E861DF">
        <w:rPr>
          <w:rFonts w:ascii="Times New Roman" w:hAnsi="Times New Roman" w:cs="Times New Roman"/>
          <w:sz w:val="24"/>
          <w:szCs w:val="24"/>
        </w:rPr>
        <w:t xml:space="preserve"> </w:t>
      </w:r>
    </w:p>
    <w:p w14:paraId="5EC2DE7F" w14:textId="1C007E11" w:rsidR="009E00FF" w:rsidRPr="00E861DF" w:rsidRDefault="003A74CB" w:rsidP="003B159A">
      <w:pPr>
        <w:pStyle w:val="PargrafodaLista"/>
        <w:numPr>
          <w:ilvl w:val="0"/>
          <w:numId w:val="9"/>
        </w:numPr>
        <w:spacing w:before="120" w:after="240" w:line="360" w:lineRule="auto"/>
        <w:jc w:val="both"/>
        <w:rPr>
          <w:rFonts w:ascii="Times New Roman" w:hAnsi="Times New Roman" w:cs="Times New Roman"/>
          <w:sz w:val="24"/>
          <w:szCs w:val="24"/>
        </w:rPr>
      </w:pPr>
      <w:r w:rsidRPr="00E861DF">
        <w:rPr>
          <w:rFonts w:ascii="Times New Roman" w:hAnsi="Times New Roman" w:cs="Times New Roman"/>
          <w:b/>
          <w:bCs/>
          <w:sz w:val="24"/>
          <w:szCs w:val="24"/>
        </w:rPr>
        <w:t>Férias a Pagar</w:t>
      </w:r>
      <w:r w:rsidRPr="00E861DF">
        <w:rPr>
          <w:rFonts w:ascii="Times New Roman" w:hAnsi="Times New Roman" w:cs="Times New Roman"/>
          <w:sz w:val="24"/>
          <w:szCs w:val="24"/>
        </w:rPr>
        <w:t xml:space="preserve"> </w:t>
      </w:r>
      <w:r w:rsidR="000651BD" w:rsidRPr="00E861DF">
        <w:rPr>
          <w:rFonts w:ascii="Times New Roman" w:hAnsi="Times New Roman" w:cs="Times New Roman"/>
          <w:sz w:val="24"/>
          <w:szCs w:val="24"/>
        </w:rPr>
        <w:t xml:space="preserve"> - É</w:t>
      </w:r>
      <w:r w:rsidRPr="00E861DF">
        <w:rPr>
          <w:rFonts w:ascii="Times New Roman" w:hAnsi="Times New Roman" w:cs="Times New Roman"/>
          <w:sz w:val="24"/>
          <w:szCs w:val="24"/>
        </w:rPr>
        <w:t xml:space="preserve"> registrada com base em relatório</w:t>
      </w:r>
      <w:r w:rsidR="00400AAD" w:rsidRPr="00E861DF">
        <w:rPr>
          <w:rFonts w:ascii="Times New Roman" w:hAnsi="Times New Roman" w:cs="Times New Roman"/>
          <w:sz w:val="24"/>
          <w:szCs w:val="24"/>
        </w:rPr>
        <w:t>s</w:t>
      </w:r>
      <w:r w:rsidRPr="00E861DF">
        <w:rPr>
          <w:rFonts w:ascii="Times New Roman" w:hAnsi="Times New Roman" w:cs="Times New Roman"/>
          <w:sz w:val="24"/>
          <w:szCs w:val="24"/>
        </w:rPr>
        <w:t xml:space="preserve"> emitido</w:t>
      </w:r>
      <w:r w:rsidR="00400AAD" w:rsidRPr="00E861DF">
        <w:rPr>
          <w:rFonts w:ascii="Times New Roman" w:hAnsi="Times New Roman" w:cs="Times New Roman"/>
          <w:sz w:val="24"/>
          <w:szCs w:val="24"/>
        </w:rPr>
        <w:t>s</w:t>
      </w:r>
      <w:r w:rsidRPr="00E861DF">
        <w:rPr>
          <w:rFonts w:ascii="Times New Roman" w:hAnsi="Times New Roman" w:cs="Times New Roman"/>
          <w:sz w:val="24"/>
          <w:szCs w:val="24"/>
        </w:rPr>
        <w:t xml:space="preserve"> pela Diretoria de Gestão de Pessoas</w:t>
      </w:r>
      <w:r w:rsidR="001907EB" w:rsidRPr="00E861DF">
        <w:rPr>
          <w:rFonts w:ascii="Times New Roman" w:hAnsi="Times New Roman" w:cs="Times New Roman"/>
          <w:sz w:val="24"/>
          <w:szCs w:val="24"/>
        </w:rPr>
        <w:t>, incluindo o proporcional de férias, o Abono Constitucional de 1/3 de férias, os encargos patronais (20% INSS</w:t>
      </w:r>
      <w:r w:rsidR="00D31FF3" w:rsidRPr="00E861DF">
        <w:rPr>
          <w:rFonts w:ascii="Times New Roman" w:hAnsi="Times New Roman" w:cs="Times New Roman"/>
          <w:sz w:val="24"/>
          <w:szCs w:val="24"/>
        </w:rPr>
        <w:t xml:space="preserve"> + </w:t>
      </w:r>
      <w:r w:rsidR="002B2E89" w:rsidRPr="00E861DF">
        <w:rPr>
          <w:rFonts w:ascii="Times New Roman" w:eastAsia="Times New Roman" w:hAnsi="Times New Roman"/>
          <w:sz w:val="24"/>
        </w:rPr>
        <w:t xml:space="preserve">Riscos Ambientais do Trabalho – RAT </w:t>
      </w:r>
      <w:r w:rsidR="00D31FF3" w:rsidRPr="00E861DF">
        <w:rPr>
          <w:rFonts w:ascii="Times New Roman" w:hAnsi="Times New Roman" w:cs="Times New Roman"/>
          <w:sz w:val="24"/>
          <w:szCs w:val="24"/>
        </w:rPr>
        <w:t>ajustado, que é um valor variável,</w:t>
      </w:r>
      <w:r w:rsidR="001907EB" w:rsidRPr="00E861DF">
        <w:rPr>
          <w:rFonts w:ascii="Times New Roman" w:hAnsi="Times New Roman" w:cs="Times New Roman"/>
          <w:sz w:val="24"/>
          <w:szCs w:val="24"/>
        </w:rPr>
        <w:t xml:space="preserve"> e encargos com o Sistema “S”)</w:t>
      </w:r>
      <w:r w:rsidRPr="00E861DF">
        <w:rPr>
          <w:rFonts w:ascii="Times New Roman" w:hAnsi="Times New Roman" w:cs="Times New Roman"/>
          <w:sz w:val="24"/>
          <w:szCs w:val="24"/>
        </w:rPr>
        <w:t>.</w:t>
      </w:r>
      <w:r w:rsidR="001B40D1" w:rsidRPr="00E861DF">
        <w:rPr>
          <w:rFonts w:ascii="Times New Roman" w:hAnsi="Times New Roman" w:cs="Times New Roman"/>
          <w:sz w:val="24"/>
          <w:szCs w:val="24"/>
        </w:rPr>
        <w:t xml:space="preserve"> </w:t>
      </w:r>
    </w:p>
    <w:p w14:paraId="5009329D" w14:textId="046506F2" w:rsidR="00281FA4" w:rsidRPr="00E861DF" w:rsidRDefault="00D15DAB" w:rsidP="003B159A">
      <w:pPr>
        <w:pStyle w:val="PargrafodaLista"/>
        <w:numPr>
          <w:ilvl w:val="0"/>
          <w:numId w:val="9"/>
        </w:numPr>
        <w:spacing w:before="120" w:after="240" w:line="360" w:lineRule="auto"/>
        <w:jc w:val="both"/>
        <w:rPr>
          <w:rFonts w:ascii="Times New Roman" w:hAnsi="Times New Roman" w:cs="Times New Roman"/>
          <w:sz w:val="24"/>
          <w:szCs w:val="24"/>
        </w:rPr>
      </w:pPr>
      <w:r w:rsidRPr="00E861DF">
        <w:rPr>
          <w:rFonts w:ascii="Times New Roman" w:hAnsi="Times New Roman" w:cs="Times New Roman"/>
          <w:b/>
          <w:bCs/>
          <w:sz w:val="24"/>
          <w:szCs w:val="24"/>
        </w:rPr>
        <w:t>Benefícios Assistenciais a Pagar</w:t>
      </w:r>
      <w:r w:rsidRPr="00E861DF">
        <w:rPr>
          <w:rFonts w:ascii="Times New Roman" w:hAnsi="Times New Roman" w:cs="Times New Roman"/>
          <w:sz w:val="24"/>
          <w:szCs w:val="24"/>
        </w:rPr>
        <w:t xml:space="preserve"> – </w:t>
      </w:r>
      <w:r w:rsidR="00F831F8" w:rsidRPr="00E861DF">
        <w:rPr>
          <w:rFonts w:ascii="Times New Roman" w:hAnsi="Times New Roman" w:cs="Times New Roman"/>
          <w:sz w:val="24"/>
          <w:szCs w:val="24"/>
        </w:rPr>
        <w:t xml:space="preserve">Registra as obrigações relativas aos benefícios assistenciais administrados pela previdência social e por outros órgãos do governo, liquidados e ainda não pagos. o passivo normalmente é pago no primeiro dia útil do mês seguinte.                                             </w:t>
      </w:r>
      <w:r w:rsidR="00D706BD" w:rsidRPr="00E861DF">
        <w:rPr>
          <w:rFonts w:ascii="Times New Roman" w:hAnsi="Times New Roman" w:cs="Times New Roman"/>
          <w:sz w:val="24"/>
          <w:szCs w:val="24"/>
        </w:rPr>
        <w:t xml:space="preserve">                                            </w:t>
      </w:r>
    </w:p>
    <w:p w14:paraId="747D076A" w14:textId="591FDBB7" w:rsidR="002B2E89" w:rsidRPr="00E861DF" w:rsidRDefault="002B2E89" w:rsidP="003B159A">
      <w:pPr>
        <w:pStyle w:val="PargrafodaLista"/>
        <w:numPr>
          <w:ilvl w:val="0"/>
          <w:numId w:val="9"/>
        </w:numPr>
        <w:spacing w:before="120" w:after="240" w:line="360" w:lineRule="auto"/>
        <w:jc w:val="both"/>
        <w:rPr>
          <w:rFonts w:ascii="Times New Roman" w:hAnsi="Times New Roman" w:cs="Times New Roman"/>
          <w:sz w:val="24"/>
          <w:szCs w:val="24"/>
        </w:rPr>
      </w:pPr>
      <w:bookmarkStart w:id="144" w:name="_Toc65000070"/>
      <w:bookmarkStart w:id="145" w:name="_Toc65000155"/>
      <w:bookmarkStart w:id="146" w:name="_Toc65000228"/>
      <w:r w:rsidRPr="00E861DF">
        <w:rPr>
          <w:rFonts w:ascii="Times New Roman" w:hAnsi="Times New Roman" w:cs="Times New Roman"/>
          <w:b/>
          <w:bCs/>
          <w:sz w:val="24"/>
          <w:szCs w:val="24"/>
        </w:rPr>
        <w:t>FGTS</w:t>
      </w:r>
      <w:r w:rsidRPr="00E861DF">
        <w:rPr>
          <w:rFonts w:ascii="Times New Roman" w:hAnsi="Times New Roman" w:cs="Times New Roman"/>
          <w:sz w:val="24"/>
          <w:szCs w:val="24"/>
        </w:rPr>
        <w:t xml:space="preserve"> - Registra os valores relativos a título de Fundo de Garantia de Tempo de Serviço –incidentes sobre salários e remunerações de pessoal. O saldo refere-se à contribuição patronal da competência de </w:t>
      </w:r>
      <w:r w:rsidR="00AF3E88" w:rsidRPr="00E861DF">
        <w:rPr>
          <w:rFonts w:ascii="Times New Roman" w:hAnsi="Times New Roman" w:cs="Times New Roman"/>
          <w:sz w:val="24"/>
          <w:szCs w:val="24"/>
        </w:rPr>
        <w:t>12</w:t>
      </w:r>
      <w:r w:rsidR="008F7656" w:rsidRPr="00E861DF">
        <w:rPr>
          <w:rFonts w:ascii="Times New Roman" w:hAnsi="Times New Roman" w:cs="Times New Roman"/>
          <w:sz w:val="24"/>
          <w:szCs w:val="24"/>
        </w:rPr>
        <w:t>/</w:t>
      </w:r>
      <w:r w:rsidRPr="00E861DF">
        <w:rPr>
          <w:rFonts w:ascii="Times New Roman" w:hAnsi="Times New Roman" w:cs="Times New Roman"/>
          <w:sz w:val="24"/>
          <w:szCs w:val="24"/>
        </w:rPr>
        <w:t>202</w:t>
      </w:r>
      <w:r w:rsidR="004916A4" w:rsidRPr="00E861DF">
        <w:rPr>
          <w:rFonts w:ascii="Times New Roman" w:hAnsi="Times New Roman" w:cs="Times New Roman"/>
          <w:sz w:val="24"/>
          <w:szCs w:val="24"/>
        </w:rPr>
        <w:t>1</w:t>
      </w:r>
      <w:r w:rsidRPr="00E861DF">
        <w:rPr>
          <w:rFonts w:ascii="Times New Roman" w:hAnsi="Times New Roman" w:cs="Times New Roman"/>
          <w:sz w:val="24"/>
          <w:szCs w:val="24"/>
        </w:rPr>
        <w:t>. Normalmente o pagamento é realizado no mês seguinte, observado a data de vencimento d</w:t>
      </w:r>
      <w:r w:rsidR="00AF3E88" w:rsidRPr="00E861DF">
        <w:rPr>
          <w:rFonts w:ascii="Times New Roman" w:hAnsi="Times New Roman" w:cs="Times New Roman"/>
          <w:sz w:val="24"/>
          <w:szCs w:val="24"/>
        </w:rPr>
        <w:t>o</w:t>
      </w:r>
      <w:r w:rsidRPr="00E861DF">
        <w:rPr>
          <w:rFonts w:ascii="Times New Roman" w:hAnsi="Times New Roman" w:cs="Times New Roman"/>
          <w:sz w:val="24"/>
          <w:szCs w:val="24"/>
        </w:rPr>
        <w:t xml:space="preserve"> tributo.</w:t>
      </w:r>
    </w:p>
    <w:p w14:paraId="6A2065C3" w14:textId="4B5D1E27" w:rsidR="00171014" w:rsidRPr="00E861DF" w:rsidRDefault="0052183A" w:rsidP="003B159A">
      <w:pPr>
        <w:pStyle w:val="Ttulo1"/>
        <w:numPr>
          <w:ilvl w:val="2"/>
          <w:numId w:val="19"/>
        </w:numPr>
        <w:spacing w:before="120" w:after="240"/>
        <w:jc w:val="both"/>
        <w:rPr>
          <w:rFonts w:ascii="Times New Roman" w:hAnsi="Times New Roman" w:cs="Times New Roman"/>
          <w:b/>
          <w:color w:val="auto"/>
          <w:sz w:val="24"/>
          <w:szCs w:val="24"/>
        </w:rPr>
      </w:pPr>
      <w:bookmarkStart w:id="147" w:name="_Toc97292602"/>
      <w:r w:rsidRPr="00E861DF">
        <w:rPr>
          <w:rFonts w:ascii="Times New Roman" w:hAnsi="Times New Roman" w:cs="Times New Roman"/>
          <w:b/>
          <w:color w:val="auto"/>
          <w:sz w:val="24"/>
          <w:szCs w:val="24"/>
        </w:rPr>
        <w:t>Fornecedores</w:t>
      </w:r>
      <w:r w:rsidR="005C05F3" w:rsidRPr="00E861DF">
        <w:rPr>
          <w:rFonts w:ascii="Times New Roman" w:hAnsi="Times New Roman" w:cs="Times New Roman"/>
          <w:b/>
          <w:color w:val="auto"/>
          <w:sz w:val="24"/>
          <w:szCs w:val="24"/>
        </w:rPr>
        <w:t xml:space="preserve"> e Contas a Pagar a Curto Prazo</w:t>
      </w:r>
      <w:bookmarkEnd w:id="144"/>
      <w:bookmarkEnd w:id="145"/>
      <w:bookmarkEnd w:id="146"/>
      <w:bookmarkEnd w:id="147"/>
    </w:p>
    <w:p w14:paraId="25D8E53D" w14:textId="65EA7A7B" w:rsidR="00171014" w:rsidRPr="00E861DF" w:rsidRDefault="00785ABC" w:rsidP="00AC7358">
      <w:pPr>
        <w:spacing w:before="120" w:after="240" w:line="360" w:lineRule="auto"/>
        <w:rPr>
          <w:rFonts w:ascii="Times New Roman" w:hAnsi="Times New Roman" w:cs="Times New Roman"/>
          <w:sz w:val="24"/>
          <w:szCs w:val="24"/>
        </w:rPr>
      </w:pPr>
      <w:r w:rsidRPr="00E861DF">
        <w:rPr>
          <w:noProof/>
          <w:lang w:eastAsia="pt-BR"/>
        </w:rPr>
        <w:drawing>
          <wp:inline distT="0" distB="0" distL="0" distR="0" wp14:anchorId="726DA598" wp14:editId="288A8A5B">
            <wp:extent cx="5677535" cy="416560"/>
            <wp:effectExtent l="0" t="0" r="0" b="254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77535" cy="416560"/>
                    </a:xfrm>
                    <a:prstGeom prst="rect">
                      <a:avLst/>
                    </a:prstGeom>
                    <a:noFill/>
                    <a:ln>
                      <a:noFill/>
                    </a:ln>
                  </pic:spPr>
                </pic:pic>
              </a:graphicData>
            </a:graphic>
          </wp:inline>
        </w:drawing>
      </w:r>
    </w:p>
    <w:p w14:paraId="1841EF61" w14:textId="4F6B191C" w:rsidR="00E411AD" w:rsidRPr="00E861DF" w:rsidRDefault="00281FA4" w:rsidP="00AE690F">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Representa o conjunto de obrigações a pagar por bens ou serviços que foram adquiridos, classificadas como passivos circulantes uma vez que o pagamento é devido até o fim do exercício social seguinte. São </w:t>
      </w:r>
      <w:r w:rsidRPr="00E861DF">
        <w:rPr>
          <w:rFonts w:ascii="Times New Roman" w:hAnsi="Times New Roman" w:cs="Times New Roman"/>
          <w:sz w:val="24"/>
          <w:szCs w:val="24"/>
        </w:rPr>
        <w:lastRenderedPageBreak/>
        <w:t>reconhecidos tanto os valores das Notas Fiscais quanto dos demais documentos de cobrança correspondentes que resultarão em futura execução financeira.</w:t>
      </w:r>
      <w:r w:rsidR="00F831F8" w:rsidRPr="00E861DF">
        <w:rPr>
          <w:rFonts w:ascii="Times New Roman" w:hAnsi="Times New Roman" w:cs="Times New Roman"/>
          <w:sz w:val="24"/>
          <w:szCs w:val="24"/>
        </w:rPr>
        <w:t xml:space="preserve"> </w:t>
      </w:r>
      <w:r w:rsidR="008F7656" w:rsidRPr="00E861DF">
        <w:rPr>
          <w:rFonts w:ascii="Times New Roman" w:hAnsi="Times New Roman" w:cs="Times New Roman"/>
          <w:sz w:val="24"/>
          <w:szCs w:val="24"/>
        </w:rPr>
        <w:t>Nota-se um</w:t>
      </w:r>
      <w:r w:rsidR="00AF3E88" w:rsidRPr="00E861DF">
        <w:rPr>
          <w:rFonts w:ascii="Times New Roman" w:hAnsi="Times New Roman" w:cs="Times New Roman"/>
          <w:sz w:val="24"/>
          <w:szCs w:val="24"/>
        </w:rPr>
        <w:t>a redução</w:t>
      </w:r>
      <w:r w:rsidR="008F7656" w:rsidRPr="00E861DF">
        <w:rPr>
          <w:rFonts w:ascii="Times New Roman" w:hAnsi="Times New Roman" w:cs="Times New Roman"/>
          <w:sz w:val="24"/>
          <w:szCs w:val="24"/>
        </w:rPr>
        <w:t xml:space="preserve"> nas obrigações com fornecedores no</w:t>
      </w:r>
      <w:r w:rsidR="00AF3E88" w:rsidRPr="00E861DF">
        <w:rPr>
          <w:rFonts w:ascii="Times New Roman" w:hAnsi="Times New Roman" w:cs="Times New Roman"/>
          <w:sz w:val="24"/>
          <w:szCs w:val="24"/>
        </w:rPr>
        <w:t xml:space="preserve"> 4</w:t>
      </w:r>
      <w:r w:rsidR="008F7656" w:rsidRPr="00E861DF">
        <w:rPr>
          <w:rFonts w:ascii="Times New Roman" w:hAnsi="Times New Roman" w:cs="Times New Roman"/>
          <w:sz w:val="24"/>
          <w:szCs w:val="24"/>
        </w:rPr>
        <w:t xml:space="preserve">º trimestre do exercício em relação ao encerramento de 2020. </w:t>
      </w:r>
      <w:r w:rsidR="00967A04" w:rsidRPr="00E861DF">
        <w:rPr>
          <w:rFonts w:ascii="Times New Roman" w:hAnsi="Times New Roman" w:cs="Times New Roman"/>
          <w:sz w:val="24"/>
          <w:szCs w:val="24"/>
        </w:rPr>
        <w:t>Os valores de fornecedores a pagar tende a aumentar no início do exercício e reduzir quando do fechamento anual.</w:t>
      </w:r>
    </w:p>
    <w:p w14:paraId="6F418BC7" w14:textId="4E5AA75E" w:rsidR="005E7AD7" w:rsidRPr="00E861DF" w:rsidRDefault="0008018B" w:rsidP="003B159A">
      <w:pPr>
        <w:pStyle w:val="Ttulo1"/>
        <w:numPr>
          <w:ilvl w:val="2"/>
          <w:numId w:val="19"/>
        </w:numPr>
        <w:spacing w:before="120" w:after="240"/>
        <w:jc w:val="both"/>
        <w:rPr>
          <w:rFonts w:ascii="Times New Roman" w:hAnsi="Times New Roman" w:cs="Times New Roman"/>
          <w:b/>
          <w:color w:val="auto"/>
          <w:sz w:val="24"/>
          <w:szCs w:val="24"/>
        </w:rPr>
      </w:pPr>
      <w:bookmarkStart w:id="148" w:name="_Toc65000071"/>
      <w:bookmarkStart w:id="149" w:name="_Toc65000156"/>
      <w:bookmarkStart w:id="150" w:name="_Toc65000229"/>
      <w:bookmarkStart w:id="151" w:name="_Toc97292603"/>
      <w:r w:rsidRPr="00E861DF">
        <w:rPr>
          <w:rFonts w:ascii="Times New Roman" w:hAnsi="Times New Roman" w:cs="Times New Roman"/>
          <w:b/>
          <w:color w:val="auto"/>
          <w:sz w:val="24"/>
          <w:szCs w:val="24"/>
        </w:rPr>
        <w:t>Retenções de Impostos, Contribuições e Outras Retenções</w:t>
      </w:r>
      <w:bookmarkEnd w:id="148"/>
      <w:bookmarkEnd w:id="149"/>
      <w:bookmarkEnd w:id="150"/>
      <w:bookmarkEnd w:id="151"/>
    </w:p>
    <w:p w14:paraId="73B83A8A" w14:textId="7E684FDF" w:rsidR="00A33866" w:rsidRPr="00E861DF" w:rsidRDefault="0071585F" w:rsidP="00AC7358">
      <w:pPr>
        <w:spacing w:before="120" w:after="240" w:line="360" w:lineRule="auto"/>
        <w:jc w:val="both"/>
        <w:rPr>
          <w:rFonts w:ascii="Times New Roman" w:hAnsi="Times New Roman" w:cs="Times New Roman"/>
          <w:sz w:val="24"/>
          <w:szCs w:val="24"/>
        </w:rPr>
      </w:pPr>
      <w:r w:rsidRPr="00E861DF">
        <w:rPr>
          <w:noProof/>
        </w:rPr>
        <w:drawing>
          <wp:inline distT="0" distB="0" distL="0" distR="0" wp14:anchorId="7D97142F" wp14:editId="13FA24F4">
            <wp:extent cx="5272405" cy="1869440"/>
            <wp:effectExtent l="0" t="0" r="4445"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2405" cy="1869440"/>
                    </a:xfrm>
                    <a:prstGeom prst="rect">
                      <a:avLst/>
                    </a:prstGeom>
                    <a:noFill/>
                    <a:ln>
                      <a:noFill/>
                    </a:ln>
                  </pic:spPr>
                </pic:pic>
              </a:graphicData>
            </a:graphic>
          </wp:inline>
        </w:drawing>
      </w:r>
    </w:p>
    <w:p w14:paraId="1263C105" w14:textId="2D5B5F84" w:rsidR="00281FA4" w:rsidRPr="00E861DF" w:rsidRDefault="00281FA4"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E861DF">
        <w:rPr>
          <w:rFonts w:ascii="Times New Roman" w:hAnsi="Times New Roman" w:cs="Times New Roman"/>
          <w:b/>
          <w:bCs/>
          <w:sz w:val="24"/>
          <w:szCs w:val="24"/>
        </w:rPr>
        <w:t>Retenções Previdenciárias – RGPS</w:t>
      </w:r>
      <w:r w:rsidRPr="00E861DF">
        <w:rPr>
          <w:rFonts w:ascii="Times New Roman" w:hAnsi="Times New Roman" w:cs="Times New Roman"/>
          <w:sz w:val="24"/>
          <w:szCs w:val="24"/>
        </w:rPr>
        <w:t xml:space="preserve"> – </w:t>
      </w:r>
      <w:r w:rsidR="00DF4A56" w:rsidRPr="00E861DF">
        <w:rPr>
          <w:rFonts w:ascii="Times New Roman" w:hAnsi="Times New Roman" w:cs="Times New Roman"/>
          <w:sz w:val="24"/>
          <w:szCs w:val="24"/>
        </w:rPr>
        <w:t>Registra o</w:t>
      </w:r>
      <w:r w:rsidRPr="00E861DF">
        <w:rPr>
          <w:rFonts w:ascii="Times New Roman" w:hAnsi="Times New Roman" w:cs="Times New Roman"/>
          <w:sz w:val="24"/>
          <w:szCs w:val="24"/>
        </w:rPr>
        <w:t xml:space="preserve"> valor a recolher das retenções, de serviços de terceiros, a ser recolhido ao fundo do </w:t>
      </w:r>
      <w:r w:rsidR="002B2E89" w:rsidRPr="00E861DF">
        <w:rPr>
          <w:rFonts w:ascii="Times New Roman" w:eastAsia="Times New Roman" w:hAnsi="Times New Roman"/>
          <w:sz w:val="24"/>
        </w:rPr>
        <w:t>Regime Geral de Previdência Social – RGPS</w:t>
      </w:r>
      <w:r w:rsidR="002B2E89" w:rsidRPr="00E861DF">
        <w:rPr>
          <w:rFonts w:ascii="Times New Roman" w:hAnsi="Times New Roman" w:cs="Times New Roman"/>
          <w:sz w:val="24"/>
          <w:szCs w:val="24"/>
        </w:rPr>
        <w:t xml:space="preserve"> </w:t>
      </w:r>
    </w:p>
    <w:p w14:paraId="056BC16F" w14:textId="20BF6A8A" w:rsidR="00281FA4" w:rsidRPr="00E861DF" w:rsidRDefault="00281FA4"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E861DF">
        <w:rPr>
          <w:rFonts w:ascii="Times New Roman" w:hAnsi="Times New Roman" w:cs="Times New Roman"/>
          <w:b/>
          <w:bCs/>
          <w:sz w:val="24"/>
          <w:szCs w:val="24"/>
        </w:rPr>
        <w:t>IRRF Devido ao Tesouro Nacional</w:t>
      </w:r>
      <w:r w:rsidRPr="00E861DF">
        <w:rPr>
          <w:rFonts w:ascii="Times New Roman" w:hAnsi="Times New Roman" w:cs="Times New Roman"/>
          <w:sz w:val="24"/>
          <w:szCs w:val="24"/>
        </w:rPr>
        <w:t xml:space="preserve"> - Registra os valores a recolher re</w:t>
      </w:r>
      <w:r w:rsidR="0026270D" w:rsidRPr="00E861DF">
        <w:rPr>
          <w:rFonts w:ascii="Times New Roman" w:hAnsi="Times New Roman" w:cs="Times New Roman"/>
          <w:sz w:val="24"/>
          <w:szCs w:val="24"/>
        </w:rPr>
        <w:t xml:space="preserve">ferentes às retenções na fonte </w:t>
      </w:r>
      <w:r w:rsidRPr="00E861DF">
        <w:rPr>
          <w:rFonts w:ascii="Times New Roman" w:hAnsi="Times New Roman" w:cs="Times New Roman"/>
          <w:sz w:val="24"/>
          <w:szCs w:val="24"/>
        </w:rPr>
        <w:t xml:space="preserve">do imposto sobre a renda, relativas às </w:t>
      </w:r>
      <w:r w:rsidR="00DF4A56" w:rsidRPr="00E861DF">
        <w:rPr>
          <w:rFonts w:ascii="Times New Roman" w:hAnsi="Times New Roman" w:cs="Times New Roman"/>
          <w:sz w:val="24"/>
          <w:szCs w:val="24"/>
        </w:rPr>
        <w:t>importâncias</w:t>
      </w:r>
      <w:r w:rsidRPr="00E861DF">
        <w:rPr>
          <w:rFonts w:ascii="Times New Roman" w:hAnsi="Times New Roman" w:cs="Times New Roman"/>
          <w:sz w:val="24"/>
          <w:szCs w:val="24"/>
        </w:rPr>
        <w:t xml:space="preserve"> pagas a </w:t>
      </w:r>
      <w:r w:rsidR="00DF4A56" w:rsidRPr="00E861DF">
        <w:rPr>
          <w:rFonts w:ascii="Times New Roman" w:hAnsi="Times New Roman" w:cs="Times New Roman"/>
          <w:sz w:val="24"/>
          <w:szCs w:val="24"/>
        </w:rPr>
        <w:t>terceiros ou</w:t>
      </w:r>
      <w:r w:rsidRPr="00E861DF">
        <w:rPr>
          <w:rFonts w:ascii="Times New Roman" w:hAnsi="Times New Roman" w:cs="Times New Roman"/>
          <w:sz w:val="24"/>
          <w:szCs w:val="24"/>
        </w:rPr>
        <w:t xml:space="preserve"> creditadas a servidores ou empregados, sobre as quais incida o IRRF, devido ao Tesouro Nacional. </w:t>
      </w:r>
    </w:p>
    <w:p w14:paraId="11E885D6" w14:textId="2CD4F1A4" w:rsidR="00281FA4" w:rsidRPr="00E861DF" w:rsidRDefault="00DF4A56"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E861DF">
        <w:rPr>
          <w:rFonts w:ascii="Times New Roman" w:hAnsi="Times New Roman" w:cs="Times New Roman"/>
          <w:b/>
          <w:bCs/>
          <w:sz w:val="24"/>
          <w:szCs w:val="24"/>
        </w:rPr>
        <w:t>Impostos e Contribuições diversos</w:t>
      </w:r>
      <w:r w:rsidR="00281FA4" w:rsidRPr="00E861DF">
        <w:rPr>
          <w:rFonts w:ascii="Times New Roman" w:hAnsi="Times New Roman" w:cs="Times New Roman"/>
          <w:b/>
          <w:bCs/>
          <w:sz w:val="24"/>
          <w:szCs w:val="24"/>
        </w:rPr>
        <w:t xml:space="preserve"> Devidos</w:t>
      </w:r>
      <w:r w:rsidR="00281FA4" w:rsidRPr="00E861DF">
        <w:rPr>
          <w:rFonts w:ascii="Times New Roman" w:hAnsi="Times New Roman" w:cs="Times New Roman"/>
          <w:sz w:val="24"/>
          <w:szCs w:val="24"/>
        </w:rPr>
        <w:t xml:space="preserve"> - Registra os valores referentes às retenções na fonte, pela entidade, de impostos e contribuições diversos (IR – Imposto de Renda, CSLL – Contribuição Social Sobre o Lucro Líquido, COFINS - Contribuição para o Financiamento da Seguridade </w:t>
      </w:r>
      <w:r w:rsidRPr="00E861DF">
        <w:rPr>
          <w:rFonts w:ascii="Times New Roman" w:hAnsi="Times New Roman" w:cs="Times New Roman"/>
          <w:sz w:val="24"/>
          <w:szCs w:val="24"/>
        </w:rPr>
        <w:t>Social,</w:t>
      </w:r>
      <w:r w:rsidR="00281FA4" w:rsidRPr="00E861DF">
        <w:rPr>
          <w:rFonts w:ascii="Times New Roman" w:hAnsi="Times New Roman" w:cs="Times New Roman"/>
          <w:sz w:val="24"/>
          <w:szCs w:val="24"/>
        </w:rPr>
        <w:t xml:space="preserve"> PIS/PASEP - Programa de Integração Social/Programa de Formação do Patrimônio do Servidor </w:t>
      </w:r>
      <w:r w:rsidRPr="00E861DF">
        <w:rPr>
          <w:rFonts w:ascii="Times New Roman" w:hAnsi="Times New Roman" w:cs="Times New Roman"/>
          <w:sz w:val="24"/>
          <w:szCs w:val="24"/>
        </w:rPr>
        <w:t>Público) relativas às</w:t>
      </w:r>
      <w:r w:rsidR="00281FA4" w:rsidRPr="00E861DF">
        <w:rPr>
          <w:rFonts w:ascii="Times New Roman" w:hAnsi="Times New Roman" w:cs="Times New Roman"/>
          <w:sz w:val="24"/>
          <w:szCs w:val="24"/>
        </w:rPr>
        <w:t xml:space="preserve"> importâncias pagas a terceiros, sobre os quais incidam os referidos tributos.</w:t>
      </w:r>
    </w:p>
    <w:p w14:paraId="2063134C" w14:textId="783E9924" w:rsidR="00281FA4" w:rsidRPr="00E861DF" w:rsidRDefault="009F5B9C"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E861DF">
        <w:rPr>
          <w:rFonts w:ascii="Times New Roman" w:hAnsi="Times New Roman" w:cs="Times New Roman"/>
          <w:b/>
          <w:bCs/>
          <w:sz w:val="24"/>
          <w:szCs w:val="24"/>
        </w:rPr>
        <w:t>ISS</w:t>
      </w:r>
      <w:r w:rsidRPr="00E861DF">
        <w:rPr>
          <w:rFonts w:ascii="Times New Roman" w:hAnsi="Times New Roman" w:cs="Times New Roman"/>
          <w:sz w:val="24"/>
          <w:szCs w:val="24"/>
        </w:rPr>
        <w:t xml:space="preserve"> - </w:t>
      </w:r>
      <w:r w:rsidR="00281FA4" w:rsidRPr="00E861DF">
        <w:rPr>
          <w:rFonts w:ascii="Times New Roman" w:hAnsi="Times New Roman" w:cs="Times New Roman"/>
          <w:sz w:val="24"/>
          <w:szCs w:val="24"/>
        </w:rPr>
        <w:t xml:space="preserve">Registra os valores do </w:t>
      </w:r>
      <w:r w:rsidR="00DF4A56" w:rsidRPr="00E861DF">
        <w:rPr>
          <w:rFonts w:ascii="Times New Roman" w:hAnsi="Times New Roman" w:cs="Times New Roman"/>
          <w:sz w:val="24"/>
          <w:szCs w:val="24"/>
        </w:rPr>
        <w:t>imposto sobre</w:t>
      </w:r>
      <w:r w:rsidR="00281FA4" w:rsidRPr="00E861DF">
        <w:rPr>
          <w:rFonts w:ascii="Times New Roman" w:hAnsi="Times New Roman" w:cs="Times New Roman"/>
          <w:sz w:val="24"/>
          <w:szCs w:val="24"/>
        </w:rPr>
        <w:t xml:space="preserve"> serviços retidos em consignações por força de legislação, circunstâncias ou </w:t>
      </w:r>
      <w:r w:rsidR="00DF4A56" w:rsidRPr="00E861DF">
        <w:rPr>
          <w:rFonts w:ascii="Times New Roman" w:hAnsi="Times New Roman" w:cs="Times New Roman"/>
          <w:sz w:val="24"/>
          <w:szCs w:val="24"/>
        </w:rPr>
        <w:t>acordo entre</w:t>
      </w:r>
      <w:r w:rsidR="00281FA4" w:rsidRPr="00E861DF">
        <w:rPr>
          <w:rFonts w:ascii="Times New Roman" w:hAnsi="Times New Roman" w:cs="Times New Roman"/>
          <w:sz w:val="24"/>
          <w:szCs w:val="24"/>
        </w:rPr>
        <w:t xml:space="preserve"> as partes envolvidas na transação, em situações que </w:t>
      </w:r>
      <w:r w:rsidR="00DF4A56" w:rsidRPr="00E861DF">
        <w:rPr>
          <w:rFonts w:ascii="Times New Roman" w:hAnsi="Times New Roman" w:cs="Times New Roman"/>
          <w:sz w:val="24"/>
          <w:szCs w:val="24"/>
        </w:rPr>
        <w:t>a entidade</w:t>
      </w:r>
      <w:r w:rsidR="00281FA4" w:rsidRPr="00E861DF">
        <w:rPr>
          <w:rFonts w:ascii="Times New Roman" w:hAnsi="Times New Roman" w:cs="Times New Roman"/>
          <w:sz w:val="24"/>
          <w:szCs w:val="24"/>
        </w:rPr>
        <w:t xml:space="preserve"> como parte contratante, atue como substituta tributária.</w:t>
      </w:r>
    </w:p>
    <w:p w14:paraId="736967B1" w14:textId="77777777" w:rsidR="006827FE" w:rsidRPr="00E861DF" w:rsidRDefault="006827FE"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E861DF">
        <w:rPr>
          <w:rFonts w:ascii="Times New Roman" w:hAnsi="Times New Roman" w:cs="Times New Roman"/>
          <w:b/>
          <w:bCs/>
          <w:sz w:val="24"/>
          <w:szCs w:val="24"/>
        </w:rPr>
        <w:t>Pensão Alimentícia</w:t>
      </w:r>
      <w:r w:rsidRPr="00E861DF">
        <w:rPr>
          <w:rFonts w:ascii="Times New Roman" w:hAnsi="Times New Roman" w:cs="Times New Roman"/>
          <w:sz w:val="24"/>
          <w:szCs w:val="24"/>
        </w:rPr>
        <w:t xml:space="preserve"> – Representa os valores que a EBSERH retém dos funcionários que são obrigados a pagar pensão a dependentes. Tal valor se torna um passivo, pois gera a obrigação da empresa repassar os valores a quem é de direito. </w:t>
      </w:r>
    </w:p>
    <w:p w14:paraId="58FE7F12" w14:textId="710FFE73" w:rsidR="00BB1C29" w:rsidRPr="00E861DF" w:rsidRDefault="00BB1C29" w:rsidP="00BB1C29">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E861DF">
        <w:rPr>
          <w:rFonts w:ascii="Times New Roman" w:hAnsi="Times New Roman" w:cs="Times New Roman"/>
          <w:b/>
          <w:bCs/>
          <w:sz w:val="24"/>
          <w:szCs w:val="24"/>
        </w:rPr>
        <w:t>Outros depósitos de pessoal a pagar</w:t>
      </w:r>
      <w:r w:rsidR="00A977E9" w:rsidRPr="00E861DF">
        <w:rPr>
          <w:rFonts w:ascii="Times New Roman" w:hAnsi="Times New Roman" w:cs="Times New Roman"/>
          <w:sz w:val="24"/>
          <w:szCs w:val="24"/>
        </w:rPr>
        <w:t xml:space="preserve"> – </w:t>
      </w:r>
      <w:r w:rsidRPr="00E861DF">
        <w:rPr>
          <w:rFonts w:ascii="Times New Roman" w:hAnsi="Times New Roman" w:cs="Times New Roman"/>
          <w:sz w:val="24"/>
          <w:szCs w:val="24"/>
        </w:rPr>
        <w:t>Valores referente a salários a pagar proveniente de devolução bancária. Os valores ficam em conta de retenção para posterior reapresentação ao banco.</w:t>
      </w:r>
    </w:p>
    <w:p w14:paraId="202682C0" w14:textId="3EBC543B" w:rsidR="00AA5F54" w:rsidRPr="00E861DF" w:rsidRDefault="00AA5F54"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E861DF">
        <w:rPr>
          <w:rFonts w:ascii="Times New Roman" w:hAnsi="Times New Roman" w:cs="Times New Roman"/>
          <w:b/>
          <w:bCs/>
          <w:sz w:val="24"/>
          <w:szCs w:val="24"/>
        </w:rPr>
        <w:t>Depósitos a Efetuar para Recursos Judiciais</w:t>
      </w:r>
      <w:r w:rsidRPr="00E861DF">
        <w:rPr>
          <w:rFonts w:ascii="Times New Roman" w:hAnsi="Times New Roman" w:cs="Times New Roman"/>
          <w:sz w:val="24"/>
          <w:szCs w:val="24"/>
        </w:rPr>
        <w:t xml:space="preserve"> - Registra os valores relativos as obrigações contraídas por depósitos a efetuar pela entidade destinados ao exercício de direito de recurso junto à justiça. Neste </w:t>
      </w:r>
      <w:r w:rsidRPr="00E861DF">
        <w:rPr>
          <w:rFonts w:ascii="Times New Roman" w:hAnsi="Times New Roman" w:cs="Times New Roman"/>
          <w:sz w:val="24"/>
          <w:szCs w:val="24"/>
        </w:rPr>
        <w:lastRenderedPageBreak/>
        <w:t>caso existe uma decisão judicial e para entrar com recurso a EBSERH comprometeu-se a realizar o depósito judicial em conta vinculada.</w:t>
      </w:r>
    </w:p>
    <w:p w14:paraId="36669E24" w14:textId="0D98ECAD" w:rsidR="005A62A0" w:rsidRPr="00E861DF" w:rsidRDefault="00202DD0" w:rsidP="003B159A">
      <w:pPr>
        <w:pStyle w:val="PargrafodaLista"/>
        <w:numPr>
          <w:ilvl w:val="0"/>
          <w:numId w:val="3"/>
        </w:numPr>
        <w:spacing w:before="120" w:after="240" w:line="360" w:lineRule="auto"/>
        <w:ind w:left="567" w:hanging="437"/>
        <w:jc w:val="both"/>
        <w:rPr>
          <w:rFonts w:ascii="Times New Roman" w:hAnsi="Times New Roman" w:cs="Times New Roman"/>
          <w:sz w:val="24"/>
          <w:szCs w:val="24"/>
        </w:rPr>
      </w:pPr>
      <w:r w:rsidRPr="00E861DF">
        <w:rPr>
          <w:rFonts w:ascii="Times New Roman" w:hAnsi="Times New Roman" w:cs="Times New Roman"/>
          <w:b/>
          <w:bCs/>
          <w:sz w:val="24"/>
          <w:szCs w:val="24"/>
        </w:rPr>
        <w:t>Taxa de Prestação de Serviços</w:t>
      </w:r>
      <w:r w:rsidRPr="00E861DF">
        <w:rPr>
          <w:rFonts w:ascii="Times New Roman" w:hAnsi="Times New Roman" w:cs="Times New Roman"/>
          <w:sz w:val="24"/>
          <w:szCs w:val="24"/>
        </w:rPr>
        <w:t xml:space="preserve"> - Valores a pagar decorrente de taxas para licenciamento de veículo.</w:t>
      </w:r>
      <w:r w:rsidR="00B863E0" w:rsidRPr="00E861DF">
        <w:rPr>
          <w:rFonts w:ascii="Times New Roman" w:hAnsi="Times New Roman" w:cs="Times New Roman"/>
          <w:sz w:val="24"/>
          <w:szCs w:val="24"/>
        </w:rPr>
        <w:t xml:space="preserve">     </w:t>
      </w:r>
    </w:p>
    <w:p w14:paraId="15C0B86F" w14:textId="06D39BE4" w:rsidR="00C97DFC" w:rsidRPr="00E861DF" w:rsidRDefault="004330CC" w:rsidP="003B159A">
      <w:pPr>
        <w:pStyle w:val="Ttulo1"/>
        <w:numPr>
          <w:ilvl w:val="2"/>
          <w:numId w:val="19"/>
        </w:numPr>
        <w:spacing w:before="120" w:after="240"/>
        <w:jc w:val="both"/>
        <w:rPr>
          <w:rFonts w:ascii="Times New Roman" w:hAnsi="Times New Roman" w:cs="Times New Roman"/>
          <w:b/>
          <w:color w:val="auto"/>
          <w:sz w:val="24"/>
          <w:szCs w:val="24"/>
        </w:rPr>
      </w:pPr>
      <w:bookmarkStart w:id="152" w:name="_Toc65000072"/>
      <w:bookmarkStart w:id="153" w:name="_Toc65000157"/>
      <w:bookmarkStart w:id="154" w:name="_Toc65000230"/>
      <w:bookmarkStart w:id="155" w:name="_Toc97292604"/>
      <w:r w:rsidRPr="00E861DF">
        <w:rPr>
          <w:rFonts w:ascii="Times New Roman" w:hAnsi="Times New Roman" w:cs="Times New Roman"/>
          <w:b/>
          <w:color w:val="auto"/>
          <w:sz w:val="24"/>
          <w:szCs w:val="24"/>
        </w:rPr>
        <w:t xml:space="preserve">Obrigações </w:t>
      </w:r>
      <w:r w:rsidR="00512B21" w:rsidRPr="00E861DF">
        <w:rPr>
          <w:rFonts w:ascii="Times New Roman" w:hAnsi="Times New Roman" w:cs="Times New Roman"/>
          <w:b/>
          <w:color w:val="auto"/>
          <w:sz w:val="24"/>
          <w:szCs w:val="24"/>
        </w:rPr>
        <w:t>Transitórias</w:t>
      </w:r>
      <w:r w:rsidRPr="00E861DF">
        <w:rPr>
          <w:rFonts w:ascii="Times New Roman" w:hAnsi="Times New Roman" w:cs="Times New Roman"/>
          <w:b/>
          <w:color w:val="auto"/>
          <w:sz w:val="24"/>
          <w:szCs w:val="24"/>
        </w:rPr>
        <w:t xml:space="preserve"> a Curto Prazo</w:t>
      </w:r>
      <w:bookmarkEnd w:id="152"/>
      <w:bookmarkEnd w:id="153"/>
      <w:bookmarkEnd w:id="154"/>
      <w:bookmarkEnd w:id="155"/>
      <w:r w:rsidR="002D71B3" w:rsidRPr="00E861DF">
        <w:rPr>
          <w:rFonts w:ascii="Times New Roman" w:hAnsi="Times New Roman" w:cs="Times New Roman"/>
          <w:b/>
          <w:color w:val="auto"/>
          <w:sz w:val="24"/>
          <w:szCs w:val="24"/>
        </w:rPr>
        <w:fldChar w:fldCharType="begin"/>
      </w:r>
      <w:r w:rsidR="002D71B3" w:rsidRPr="00E861DF">
        <w:rPr>
          <w:rFonts w:ascii="Times New Roman" w:hAnsi="Times New Roman" w:cs="Times New Roman"/>
          <w:b/>
          <w:color w:val="auto"/>
          <w:sz w:val="24"/>
          <w:szCs w:val="24"/>
        </w:rPr>
        <w:instrText xml:space="preserve"> LINK </w:instrText>
      </w:r>
      <w:r w:rsidR="008A7F0B" w:rsidRPr="00E861DF">
        <w:rPr>
          <w:rFonts w:ascii="Times New Roman" w:hAnsi="Times New Roman" w:cs="Times New Roman"/>
          <w:b/>
          <w:color w:val="auto"/>
          <w:sz w:val="24"/>
          <w:szCs w:val="24"/>
        </w:rPr>
        <w:instrText xml:space="preserve">Excel.Sheet.12 "C:\\Users\\Alex.batista\\Desktop\\balan\\demonstrativos 2017.xlsx" "NE BP!L89C2:L95C4" </w:instrText>
      </w:r>
      <w:r w:rsidR="002D71B3" w:rsidRPr="00E861DF">
        <w:rPr>
          <w:rFonts w:ascii="Times New Roman" w:hAnsi="Times New Roman" w:cs="Times New Roman"/>
          <w:b/>
          <w:color w:val="auto"/>
          <w:sz w:val="24"/>
          <w:szCs w:val="24"/>
        </w:rPr>
        <w:instrText xml:space="preserve">\a \f 4 \h  \* MERGEFORMAT </w:instrText>
      </w:r>
      <w:r w:rsidR="002D71B3" w:rsidRPr="00E861DF">
        <w:rPr>
          <w:rFonts w:ascii="Times New Roman" w:hAnsi="Times New Roman" w:cs="Times New Roman"/>
          <w:b/>
          <w:color w:val="auto"/>
          <w:sz w:val="24"/>
          <w:szCs w:val="24"/>
        </w:rPr>
        <w:fldChar w:fldCharType="separate"/>
      </w:r>
    </w:p>
    <w:p w14:paraId="1B7EBF66" w14:textId="2EC00CFE" w:rsidR="001D1116" w:rsidRPr="00E861DF" w:rsidRDefault="00B37B72" w:rsidP="00BE66C6">
      <w:pPr>
        <w:spacing w:before="120" w:after="240" w:line="240" w:lineRule="auto"/>
      </w:pPr>
      <w:r>
        <w:pict w14:anchorId="6A1B2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6pt;height:330.05pt" o:ole="">
            <v:imagedata r:id="rId38" o:title=""/>
          </v:shape>
        </w:pict>
      </w:r>
    </w:p>
    <w:p w14:paraId="19B9769C" w14:textId="4D3D51DF" w:rsidR="0040790E" w:rsidRPr="00E861DF" w:rsidRDefault="0040790E" w:rsidP="003B159A">
      <w:pPr>
        <w:pStyle w:val="PargrafodaLista"/>
        <w:numPr>
          <w:ilvl w:val="0"/>
          <w:numId w:val="7"/>
        </w:numPr>
        <w:spacing w:before="120" w:after="0" w:line="360" w:lineRule="auto"/>
        <w:ind w:left="0" w:firstLine="0"/>
        <w:rPr>
          <w:rFonts w:ascii="Times New Roman" w:hAnsi="Times New Roman" w:cs="Times New Roman"/>
          <w:sz w:val="24"/>
          <w:szCs w:val="24"/>
        </w:rPr>
      </w:pPr>
      <w:r w:rsidRPr="00E861DF">
        <w:rPr>
          <w:rFonts w:ascii="Times New Roman" w:hAnsi="Times New Roman" w:cs="Times New Roman"/>
          <w:b/>
          <w:bCs/>
          <w:sz w:val="24"/>
          <w:szCs w:val="24"/>
        </w:rPr>
        <w:t xml:space="preserve">Débitos a </w:t>
      </w:r>
      <w:r w:rsidR="002B2E89" w:rsidRPr="00E861DF">
        <w:rPr>
          <w:rFonts w:ascii="Times New Roman" w:hAnsi="Times New Roman" w:cs="Times New Roman"/>
          <w:b/>
          <w:bCs/>
          <w:sz w:val="24"/>
          <w:szCs w:val="24"/>
        </w:rPr>
        <w:t>T</w:t>
      </w:r>
      <w:r w:rsidRPr="00E861DF">
        <w:rPr>
          <w:rFonts w:ascii="Times New Roman" w:hAnsi="Times New Roman" w:cs="Times New Roman"/>
          <w:b/>
          <w:bCs/>
          <w:sz w:val="24"/>
          <w:szCs w:val="24"/>
        </w:rPr>
        <w:t>ransferir</w:t>
      </w:r>
      <w:r w:rsidRPr="00E861DF">
        <w:rPr>
          <w:rFonts w:ascii="Times New Roman" w:hAnsi="Times New Roman" w:cs="Times New Roman"/>
          <w:sz w:val="24"/>
          <w:szCs w:val="24"/>
        </w:rPr>
        <w:t xml:space="preserve"> – Trata-se de valores referentes à receita SUS de 2019, pertencente às unidades que realizam execução financeira fora da gestão EBSERH</w:t>
      </w:r>
      <w:r w:rsidR="00D5084C" w:rsidRPr="00E861DF">
        <w:rPr>
          <w:rFonts w:ascii="Times New Roman" w:hAnsi="Times New Roman" w:cs="Times New Roman"/>
          <w:sz w:val="24"/>
          <w:szCs w:val="24"/>
        </w:rPr>
        <w:t xml:space="preserve">. Com todas as filiais executando na gestão </w:t>
      </w:r>
      <w:r w:rsidR="00977704" w:rsidRPr="00E861DF">
        <w:rPr>
          <w:rFonts w:ascii="Times New Roman" w:eastAsia="Times New Roman" w:hAnsi="Times New Roman" w:cs="Times New Roman"/>
          <w:sz w:val="24"/>
          <w:szCs w:val="24"/>
        </w:rPr>
        <w:t>EBSERH</w:t>
      </w:r>
      <w:r w:rsidR="00D5084C" w:rsidRPr="00E861DF">
        <w:rPr>
          <w:rFonts w:ascii="Times New Roman" w:hAnsi="Times New Roman" w:cs="Times New Roman"/>
          <w:sz w:val="24"/>
          <w:szCs w:val="24"/>
        </w:rPr>
        <w:t xml:space="preserve"> não ocorrerá o envio de recurso para fora da gestão.</w:t>
      </w:r>
    </w:p>
    <w:p w14:paraId="0C47599E" w14:textId="07308A68" w:rsidR="00AF3E88" w:rsidRPr="00E861DF" w:rsidRDefault="00AF3E88" w:rsidP="003B159A">
      <w:pPr>
        <w:pStyle w:val="PargrafodaLista"/>
        <w:numPr>
          <w:ilvl w:val="0"/>
          <w:numId w:val="7"/>
        </w:numPr>
        <w:spacing w:before="120" w:after="0" w:line="360" w:lineRule="auto"/>
        <w:ind w:left="0" w:firstLine="0"/>
        <w:rPr>
          <w:rFonts w:ascii="Times New Roman" w:hAnsi="Times New Roman" w:cs="Times New Roman"/>
          <w:sz w:val="24"/>
          <w:szCs w:val="24"/>
        </w:rPr>
      </w:pPr>
      <w:r w:rsidRPr="00E861DF">
        <w:rPr>
          <w:rFonts w:ascii="Times New Roman" w:hAnsi="Times New Roman" w:cs="Times New Roman"/>
          <w:b/>
          <w:bCs/>
          <w:sz w:val="24"/>
          <w:szCs w:val="24"/>
        </w:rPr>
        <w:t>Financiamento por Arrendamento Financeiro</w:t>
      </w:r>
      <w:r w:rsidRPr="00E861DF">
        <w:rPr>
          <w:rFonts w:ascii="Times New Roman" w:hAnsi="Times New Roman" w:cs="Times New Roman"/>
          <w:sz w:val="24"/>
          <w:szCs w:val="24"/>
        </w:rPr>
        <w:t xml:space="preserve"> - Reconhecimento de passivo circulante com origem em contratos de arrendamentos</w:t>
      </w:r>
      <w:r w:rsidR="000921B2" w:rsidRPr="00E861DF">
        <w:rPr>
          <w:rFonts w:ascii="Times New Roman" w:hAnsi="Times New Roman" w:cs="Times New Roman"/>
          <w:sz w:val="24"/>
          <w:szCs w:val="24"/>
        </w:rPr>
        <w:t xml:space="preserve"> registrados no ativo. Ver nota 1.2.3.3</w:t>
      </w:r>
    </w:p>
    <w:p w14:paraId="2D0BFF4B" w14:textId="0789B8C5" w:rsidR="0040790E" w:rsidRPr="00E861DF" w:rsidRDefault="002D71B3"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E861DF">
        <w:rPr>
          <w:rFonts w:ascii="Times New Roman" w:hAnsi="Times New Roman" w:cs="Times New Roman"/>
          <w:sz w:val="24"/>
          <w:szCs w:val="24"/>
        </w:rPr>
        <w:fldChar w:fldCharType="end"/>
      </w:r>
      <w:r w:rsidR="0040790E" w:rsidRPr="00E861DF">
        <w:rPr>
          <w:rFonts w:ascii="Times New Roman" w:hAnsi="Times New Roman" w:cs="Times New Roman"/>
          <w:sz w:val="24"/>
          <w:szCs w:val="24"/>
        </w:rPr>
        <w:t xml:space="preserve"> </w:t>
      </w:r>
      <w:r w:rsidR="0040790E" w:rsidRPr="00E861DF">
        <w:rPr>
          <w:rFonts w:ascii="Times New Roman" w:hAnsi="Times New Roman" w:cs="Times New Roman"/>
          <w:b/>
          <w:bCs/>
          <w:sz w:val="24"/>
          <w:szCs w:val="24"/>
        </w:rPr>
        <w:t>Planos de Previdência e Assistência</w:t>
      </w:r>
      <w:r w:rsidR="0040790E" w:rsidRPr="00E861DF">
        <w:rPr>
          <w:rFonts w:ascii="Times New Roman" w:hAnsi="Times New Roman" w:cs="Times New Roman"/>
          <w:sz w:val="24"/>
          <w:szCs w:val="24"/>
        </w:rPr>
        <w:t xml:space="preserve"> – Representa os valores que os empregados autorizam a EBSERH a reter e repassar a entidades de previdência e assistência complementares.</w:t>
      </w:r>
    </w:p>
    <w:p w14:paraId="1EEB7820" w14:textId="2CE33D90" w:rsidR="0040790E" w:rsidRPr="00E861DF" w:rsidRDefault="0040790E"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Retenções – Empréstimos e Financiamentos</w:t>
      </w:r>
      <w:r w:rsidRPr="00E861DF">
        <w:rPr>
          <w:rFonts w:ascii="Times New Roman" w:hAnsi="Times New Roman" w:cs="Times New Roman"/>
          <w:sz w:val="24"/>
          <w:szCs w:val="24"/>
        </w:rPr>
        <w:t xml:space="preserve"> – Trata-se dos valores retidos em folha em relação a empréstimos consignados dos funcionários. O valor se torna um passivo, pois gera a obrigação da empresa repassá-lo a instituições financeiras.</w:t>
      </w:r>
    </w:p>
    <w:p w14:paraId="13603E43" w14:textId="067BD9D0" w:rsidR="00200483" w:rsidRPr="00E861DF" w:rsidRDefault="00200483"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Depósitos Retidos de Fornecedores</w:t>
      </w:r>
      <w:r w:rsidRPr="00E861DF">
        <w:rPr>
          <w:rFonts w:ascii="Times New Roman" w:hAnsi="Times New Roman" w:cs="Times New Roman"/>
          <w:sz w:val="24"/>
          <w:szCs w:val="24"/>
        </w:rPr>
        <w:t xml:space="preserve"> – Registra os valores de obrigações decorrentes de depósitos recebidos/retidos de fornecedores em função de aplicação de multas e outras determinações.</w:t>
      </w:r>
    </w:p>
    <w:p w14:paraId="60246E14" w14:textId="77777777" w:rsidR="00200483" w:rsidRPr="00E861DF" w:rsidRDefault="00200483"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lastRenderedPageBreak/>
        <w:t>Glosa de Encargos Trabalhista</w:t>
      </w:r>
      <w:r w:rsidRPr="00E861DF">
        <w:rPr>
          <w:rFonts w:ascii="Times New Roman" w:hAnsi="Times New Roman" w:cs="Times New Roman"/>
          <w:sz w:val="24"/>
          <w:szCs w:val="24"/>
        </w:rPr>
        <w:t xml:space="preserve"> - Registra o valor glosado das faturas dos prestadores de serviços para garantir o pagamento de férias, 13º salário e multa rescisória, nos casos de dispensa sem justa causa. Base legal: Resolução CNJ 98/2009. O valor é recolhido em conta vinculada ao respectivo contratante.    </w:t>
      </w:r>
    </w:p>
    <w:p w14:paraId="706C3679" w14:textId="3EFAA65E" w:rsidR="00200483" w:rsidRPr="00E861DF" w:rsidRDefault="00200483"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Retenções – Entidades Representativas</w:t>
      </w:r>
      <w:r w:rsidRPr="00E861DF">
        <w:rPr>
          <w:rFonts w:ascii="Times New Roman" w:hAnsi="Times New Roman" w:cs="Times New Roman"/>
          <w:sz w:val="24"/>
          <w:szCs w:val="24"/>
        </w:rPr>
        <w:t xml:space="preserve"> - </w:t>
      </w:r>
      <w:r w:rsidR="000651BD" w:rsidRPr="00E861DF">
        <w:rPr>
          <w:rFonts w:ascii="Times New Roman" w:hAnsi="Times New Roman" w:cs="Times New Roman"/>
          <w:sz w:val="24"/>
          <w:szCs w:val="24"/>
        </w:rPr>
        <w:t>R</w:t>
      </w:r>
      <w:r w:rsidRPr="00E861DF">
        <w:rPr>
          <w:rFonts w:ascii="Times New Roman" w:hAnsi="Times New Roman" w:cs="Times New Roman"/>
          <w:sz w:val="24"/>
          <w:szCs w:val="24"/>
        </w:rPr>
        <w:t xml:space="preserve">egistra os descontos efetuados em folhas de pagamento de pessoal para posterior recolhimento a favor de instituições representativas de classe.                                 </w:t>
      </w:r>
    </w:p>
    <w:p w14:paraId="44889A9D" w14:textId="5DA11D6F" w:rsidR="00C8766A" w:rsidRPr="00E861DF" w:rsidRDefault="00C8766A"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Indenizações, Restituições e Compensações</w:t>
      </w:r>
      <w:r w:rsidRPr="00E861DF">
        <w:rPr>
          <w:rFonts w:ascii="Times New Roman" w:hAnsi="Times New Roman" w:cs="Times New Roman"/>
          <w:sz w:val="24"/>
          <w:szCs w:val="24"/>
        </w:rPr>
        <w:t xml:space="preserve"> - </w:t>
      </w:r>
      <w:r w:rsidR="00DF4A56" w:rsidRPr="00E861DF">
        <w:rPr>
          <w:rFonts w:ascii="Times New Roman" w:hAnsi="Times New Roman" w:cs="Times New Roman"/>
          <w:sz w:val="24"/>
          <w:szCs w:val="24"/>
        </w:rPr>
        <w:t>Registra</w:t>
      </w:r>
      <w:r w:rsidRPr="00E861DF">
        <w:rPr>
          <w:rFonts w:ascii="Times New Roman" w:hAnsi="Times New Roman" w:cs="Times New Roman"/>
          <w:sz w:val="24"/>
          <w:szCs w:val="24"/>
        </w:rPr>
        <w:t xml:space="preserve"> as </w:t>
      </w:r>
      <w:r w:rsidR="00DF4A56" w:rsidRPr="00E861DF">
        <w:rPr>
          <w:rFonts w:ascii="Times New Roman" w:hAnsi="Times New Roman" w:cs="Times New Roman"/>
          <w:sz w:val="24"/>
          <w:szCs w:val="24"/>
        </w:rPr>
        <w:t>obrigações</w:t>
      </w:r>
      <w:r w:rsidRPr="00E861DF">
        <w:rPr>
          <w:rFonts w:ascii="Times New Roman" w:hAnsi="Times New Roman" w:cs="Times New Roman"/>
          <w:sz w:val="24"/>
          <w:szCs w:val="24"/>
        </w:rPr>
        <w:t xml:space="preserve"> relativas à indenizações, restituições e compensações.  </w:t>
      </w:r>
    </w:p>
    <w:p w14:paraId="1803F1C7" w14:textId="7CFBA5D0" w:rsidR="005A7501" w:rsidRPr="00E861DF" w:rsidRDefault="005A7501"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 xml:space="preserve">Diárias </w:t>
      </w:r>
      <w:r w:rsidR="00D701A9" w:rsidRPr="00E861DF">
        <w:rPr>
          <w:rFonts w:ascii="Times New Roman" w:hAnsi="Times New Roman" w:cs="Times New Roman"/>
          <w:b/>
          <w:bCs/>
          <w:sz w:val="24"/>
          <w:szCs w:val="24"/>
        </w:rPr>
        <w:t>a pagar</w:t>
      </w:r>
      <w:r w:rsidRPr="00E861DF">
        <w:rPr>
          <w:rFonts w:ascii="Times New Roman" w:hAnsi="Times New Roman" w:cs="Times New Roman"/>
          <w:sz w:val="24"/>
          <w:szCs w:val="24"/>
        </w:rPr>
        <w:t xml:space="preserve"> – Valores a pagar aos servidores, empregados públicos e colaboradores eventuais, para fazer face a despesas com passagem aérea e/ou </w:t>
      </w:r>
      <w:r w:rsidR="00DF4A56" w:rsidRPr="00E861DF">
        <w:rPr>
          <w:rFonts w:ascii="Times New Roman" w:hAnsi="Times New Roman" w:cs="Times New Roman"/>
          <w:sz w:val="24"/>
          <w:szCs w:val="24"/>
        </w:rPr>
        <w:t>terrestre, hospedagem</w:t>
      </w:r>
      <w:r w:rsidRPr="00E861DF">
        <w:rPr>
          <w:rFonts w:ascii="Times New Roman" w:hAnsi="Times New Roman" w:cs="Times New Roman"/>
          <w:sz w:val="24"/>
          <w:szCs w:val="24"/>
        </w:rPr>
        <w:t xml:space="preserve">, alimentação e locomoção urbana.   </w:t>
      </w:r>
    </w:p>
    <w:p w14:paraId="233638D0" w14:textId="77777777" w:rsidR="001A7587" w:rsidRPr="00E861DF" w:rsidRDefault="00200483"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Depósitos de Terceiros e Cauções Recebidos</w:t>
      </w:r>
      <w:r w:rsidRPr="00E861DF">
        <w:rPr>
          <w:rFonts w:ascii="Times New Roman" w:hAnsi="Times New Roman" w:cs="Times New Roman"/>
          <w:sz w:val="24"/>
          <w:szCs w:val="24"/>
        </w:rPr>
        <w:t xml:space="preserve"> – Registra os valores das   obrigações exigíveis contraídas com o recebimento de depósitos e/ou cauções pela entidade vinculados a contratos ou outros instrumentos, para garantias de operações especificas.   </w:t>
      </w:r>
    </w:p>
    <w:p w14:paraId="18EBA7DF" w14:textId="4B15ABF2" w:rsidR="003860BB" w:rsidRPr="00E861DF" w:rsidRDefault="001A7587"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Convênios e instrumentos congêneres</w:t>
      </w:r>
      <w:r w:rsidR="00214924" w:rsidRPr="00E861DF">
        <w:rPr>
          <w:rFonts w:ascii="Times New Roman" w:hAnsi="Times New Roman" w:cs="Times New Roman"/>
          <w:b/>
          <w:bCs/>
          <w:sz w:val="24"/>
          <w:szCs w:val="24"/>
        </w:rPr>
        <w:t xml:space="preserve"> devolvidos</w:t>
      </w:r>
      <w:r w:rsidRPr="00E861DF">
        <w:rPr>
          <w:rFonts w:ascii="Times New Roman" w:hAnsi="Times New Roman" w:cs="Times New Roman"/>
          <w:sz w:val="24"/>
          <w:szCs w:val="24"/>
        </w:rPr>
        <w:t xml:space="preserve"> - </w:t>
      </w:r>
      <w:r w:rsidR="00200483" w:rsidRPr="00E861DF">
        <w:rPr>
          <w:rFonts w:ascii="Times New Roman" w:hAnsi="Times New Roman" w:cs="Times New Roman"/>
          <w:sz w:val="24"/>
          <w:szCs w:val="24"/>
        </w:rPr>
        <w:t xml:space="preserve">   </w:t>
      </w:r>
      <w:r w:rsidR="00214924" w:rsidRPr="00E861DF">
        <w:rPr>
          <w:rFonts w:ascii="Times New Roman" w:hAnsi="Times New Roman" w:cs="Times New Roman"/>
          <w:sz w:val="24"/>
          <w:szCs w:val="24"/>
        </w:rPr>
        <w:t xml:space="preserve">Compreende os valores devolvidos referentes a convênios e instrumentos congêneres que aguardam a reclassificação do documento de arrecadação.        </w:t>
      </w:r>
    </w:p>
    <w:p w14:paraId="65F167D7" w14:textId="1AA601AC" w:rsidR="003F776E" w:rsidRPr="00E861DF" w:rsidRDefault="003F776E"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Saque</w:t>
      </w:r>
      <w:r w:rsidR="001A7587" w:rsidRPr="00E861DF">
        <w:rPr>
          <w:rFonts w:ascii="Times New Roman" w:hAnsi="Times New Roman" w:cs="Times New Roman"/>
          <w:b/>
          <w:bCs/>
          <w:sz w:val="24"/>
          <w:szCs w:val="24"/>
        </w:rPr>
        <w:t>/Fatura</w:t>
      </w:r>
      <w:r w:rsidRPr="00E861DF">
        <w:rPr>
          <w:rFonts w:ascii="Times New Roman" w:hAnsi="Times New Roman" w:cs="Times New Roman"/>
          <w:b/>
          <w:bCs/>
          <w:sz w:val="24"/>
          <w:szCs w:val="24"/>
        </w:rPr>
        <w:t>– Cartão de Pagamento do Governo e Fatura – Cartão de Pagamento do Governo</w:t>
      </w:r>
      <w:r w:rsidRPr="00E861DF">
        <w:rPr>
          <w:rFonts w:ascii="Times New Roman" w:hAnsi="Times New Roman" w:cs="Times New Roman"/>
          <w:sz w:val="24"/>
          <w:szCs w:val="24"/>
        </w:rPr>
        <w:t xml:space="preserve"> – Registra os valores referentes as despesas com suprimento de fundos, pendentes de saque com uso do cartão de pagamento do Governo Federal.</w:t>
      </w:r>
    </w:p>
    <w:p w14:paraId="58F82622" w14:textId="6777A20F" w:rsidR="00CA14D9" w:rsidRPr="00E861DF" w:rsidRDefault="00CA14D9"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 xml:space="preserve">Obrigações com Entidades </w:t>
      </w:r>
      <w:r w:rsidR="001A7587" w:rsidRPr="00E861DF">
        <w:rPr>
          <w:rFonts w:ascii="Times New Roman" w:hAnsi="Times New Roman" w:cs="Times New Roman"/>
          <w:b/>
          <w:bCs/>
          <w:sz w:val="24"/>
          <w:szCs w:val="24"/>
        </w:rPr>
        <w:t>Federais/Estaduais</w:t>
      </w:r>
      <w:r w:rsidR="00DC1EE2" w:rsidRPr="00E861DF">
        <w:rPr>
          <w:rFonts w:ascii="Times New Roman" w:hAnsi="Times New Roman" w:cs="Times New Roman"/>
          <w:b/>
          <w:bCs/>
          <w:sz w:val="24"/>
          <w:szCs w:val="24"/>
        </w:rPr>
        <w:t>/Municipais</w:t>
      </w:r>
      <w:r w:rsidRPr="00E861DF">
        <w:rPr>
          <w:rFonts w:ascii="Times New Roman" w:hAnsi="Times New Roman" w:cs="Times New Roman"/>
          <w:sz w:val="24"/>
          <w:szCs w:val="24"/>
        </w:rPr>
        <w:t xml:space="preserve"> – Registra os valores exigíveis a curto prazo, decorrentes </w:t>
      </w:r>
      <w:r w:rsidR="00512B21" w:rsidRPr="00E861DF">
        <w:rPr>
          <w:rFonts w:ascii="Times New Roman" w:hAnsi="Times New Roman" w:cs="Times New Roman"/>
          <w:sz w:val="24"/>
          <w:szCs w:val="24"/>
        </w:rPr>
        <w:t xml:space="preserve">de reembolso </w:t>
      </w:r>
      <w:r w:rsidR="0097349C" w:rsidRPr="00E861DF">
        <w:rPr>
          <w:rFonts w:ascii="Times New Roman" w:hAnsi="Times New Roman" w:cs="Times New Roman"/>
          <w:sz w:val="24"/>
          <w:szCs w:val="24"/>
        </w:rPr>
        <w:t>de despesa de pessoal cedidos à EBSERH.</w:t>
      </w:r>
    </w:p>
    <w:p w14:paraId="6260B6B6" w14:textId="77777777" w:rsidR="001A7587" w:rsidRPr="00E861DF" w:rsidRDefault="001A7587"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Outros credores a curto prazo</w:t>
      </w:r>
      <w:r w:rsidRPr="00E861DF">
        <w:rPr>
          <w:rFonts w:ascii="Times New Roman" w:hAnsi="Times New Roman" w:cs="Times New Roman"/>
          <w:sz w:val="24"/>
          <w:szCs w:val="24"/>
        </w:rPr>
        <w:t xml:space="preserve"> - registra os valores exigíveis a curto prazo, decorrentes de recursos obtidos junto a diversos credores, para os quais não haja contas especificas neste plano de conta.                                              </w:t>
      </w:r>
    </w:p>
    <w:p w14:paraId="69FE7879" w14:textId="78D0EACE" w:rsidR="001A7587" w:rsidRPr="00E861DF" w:rsidRDefault="001A7587" w:rsidP="003B159A">
      <w:pPr>
        <w:pStyle w:val="PargrafodaLista"/>
        <w:numPr>
          <w:ilvl w:val="0"/>
          <w:numId w:val="7"/>
        </w:numPr>
        <w:spacing w:before="120" w:after="0" w:line="360" w:lineRule="auto"/>
        <w:ind w:left="0" w:firstLine="0"/>
        <w:jc w:val="both"/>
        <w:rPr>
          <w:rFonts w:ascii="Times New Roman" w:hAnsi="Times New Roman" w:cs="Times New Roman"/>
          <w:sz w:val="24"/>
          <w:szCs w:val="24"/>
        </w:rPr>
      </w:pPr>
      <w:r w:rsidRPr="00E861DF">
        <w:rPr>
          <w:rFonts w:ascii="Times New Roman" w:hAnsi="Times New Roman" w:cs="Times New Roman"/>
          <w:b/>
          <w:bCs/>
          <w:sz w:val="24"/>
          <w:szCs w:val="24"/>
        </w:rPr>
        <w:t>Outros Consignatários</w:t>
      </w:r>
      <w:r w:rsidR="003860BB" w:rsidRPr="00E861DF">
        <w:rPr>
          <w:rFonts w:ascii="Times New Roman" w:hAnsi="Times New Roman" w:cs="Times New Roman"/>
          <w:b/>
          <w:bCs/>
          <w:sz w:val="24"/>
          <w:szCs w:val="24"/>
        </w:rPr>
        <w:t xml:space="preserve"> </w:t>
      </w:r>
      <w:r w:rsidR="003860BB" w:rsidRPr="00E861DF">
        <w:rPr>
          <w:rFonts w:ascii="Times New Roman" w:hAnsi="Times New Roman" w:cs="Times New Roman"/>
          <w:sz w:val="24"/>
          <w:szCs w:val="24"/>
        </w:rPr>
        <w:t>– Consignações retidos pela entidade sujeitos a recolhimentos ou pagamentos aos favorecidos.</w:t>
      </w:r>
    </w:p>
    <w:p w14:paraId="40D80135" w14:textId="7F102C07" w:rsidR="00247BA6" w:rsidRPr="00E861DF" w:rsidRDefault="00247BA6" w:rsidP="003B159A">
      <w:pPr>
        <w:pStyle w:val="Ttulo1"/>
        <w:numPr>
          <w:ilvl w:val="2"/>
          <w:numId w:val="19"/>
        </w:numPr>
        <w:spacing w:before="120" w:after="240"/>
        <w:jc w:val="both"/>
        <w:rPr>
          <w:rFonts w:ascii="Times New Roman" w:hAnsi="Times New Roman" w:cs="Times New Roman"/>
          <w:b/>
          <w:color w:val="auto"/>
          <w:sz w:val="24"/>
          <w:szCs w:val="24"/>
        </w:rPr>
      </w:pPr>
      <w:bookmarkStart w:id="156" w:name="_Toc65000073"/>
      <w:bookmarkStart w:id="157" w:name="_Toc65000158"/>
      <w:bookmarkStart w:id="158" w:name="_Toc65000231"/>
      <w:bookmarkStart w:id="159" w:name="_Toc97292605"/>
      <w:r w:rsidRPr="00E861DF">
        <w:rPr>
          <w:rFonts w:ascii="Times New Roman" w:hAnsi="Times New Roman" w:cs="Times New Roman"/>
          <w:b/>
          <w:color w:val="auto"/>
          <w:sz w:val="24"/>
          <w:szCs w:val="24"/>
        </w:rPr>
        <w:t>Subvenções a Realizar</w:t>
      </w:r>
      <w:bookmarkEnd w:id="156"/>
      <w:bookmarkEnd w:id="157"/>
      <w:bookmarkEnd w:id="158"/>
      <w:bookmarkEnd w:id="159"/>
    </w:p>
    <w:p w14:paraId="5F20A0A4" w14:textId="6D0C5657" w:rsidR="00EF1861" w:rsidRPr="00E861DF" w:rsidRDefault="0073695E" w:rsidP="0073695E">
      <w:pPr>
        <w:spacing w:before="120" w:after="0" w:line="360" w:lineRule="auto"/>
        <w:jc w:val="both"/>
        <w:rPr>
          <w:rFonts w:ascii="Times New Roman" w:hAnsi="Times New Roman" w:cs="Times New Roman"/>
          <w:sz w:val="24"/>
          <w:szCs w:val="24"/>
        </w:rPr>
      </w:pPr>
      <w:r w:rsidRPr="00E861DF">
        <w:rPr>
          <w:noProof/>
          <w:lang w:eastAsia="pt-BR"/>
        </w:rPr>
        <w:drawing>
          <wp:inline distT="0" distB="0" distL="0" distR="0" wp14:anchorId="17E3F945" wp14:editId="5F98EA04">
            <wp:extent cx="5677535" cy="416560"/>
            <wp:effectExtent l="0" t="0" r="0" b="254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77535" cy="416560"/>
                    </a:xfrm>
                    <a:prstGeom prst="rect">
                      <a:avLst/>
                    </a:prstGeom>
                    <a:noFill/>
                    <a:ln>
                      <a:noFill/>
                    </a:ln>
                  </pic:spPr>
                </pic:pic>
              </a:graphicData>
            </a:graphic>
          </wp:inline>
        </w:drawing>
      </w:r>
    </w:p>
    <w:p w14:paraId="74C97761" w14:textId="295D553E" w:rsidR="008141A6" w:rsidRPr="00E861DF" w:rsidRDefault="00EF1861" w:rsidP="000670F6">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Representa a disponibilidade </w:t>
      </w:r>
      <w:r w:rsidR="006672EA" w:rsidRPr="00E861DF">
        <w:rPr>
          <w:rFonts w:ascii="Times New Roman" w:hAnsi="Times New Roman" w:cs="Times New Roman"/>
          <w:sz w:val="24"/>
          <w:szCs w:val="24"/>
        </w:rPr>
        <w:t xml:space="preserve">de recursos </w:t>
      </w:r>
      <w:r w:rsidRPr="00E861DF">
        <w:rPr>
          <w:rFonts w:ascii="Times New Roman" w:hAnsi="Times New Roman" w:cs="Times New Roman"/>
          <w:sz w:val="24"/>
          <w:szCs w:val="24"/>
        </w:rPr>
        <w:t>disponíveis para aplicação no custeio SUS dos Hospitais</w:t>
      </w:r>
      <w:r w:rsidR="00DF6C75" w:rsidRPr="00E861DF">
        <w:rPr>
          <w:rFonts w:ascii="Times New Roman" w:hAnsi="Times New Roman" w:cs="Times New Roman"/>
          <w:sz w:val="24"/>
          <w:szCs w:val="24"/>
        </w:rPr>
        <w:t xml:space="preserve">; Compõe-se </w:t>
      </w:r>
      <w:r w:rsidR="006672EA" w:rsidRPr="00E861DF">
        <w:rPr>
          <w:rFonts w:ascii="Times New Roman" w:hAnsi="Times New Roman" w:cs="Times New Roman"/>
          <w:sz w:val="24"/>
          <w:szCs w:val="24"/>
        </w:rPr>
        <w:t>de</w:t>
      </w:r>
      <w:r w:rsidR="000E28BB" w:rsidRPr="00E861DF">
        <w:rPr>
          <w:rFonts w:ascii="Times New Roman" w:hAnsi="Times New Roman" w:cs="Times New Roman"/>
          <w:sz w:val="24"/>
          <w:szCs w:val="24"/>
        </w:rPr>
        <w:t xml:space="preserve"> 98% do </w:t>
      </w:r>
      <w:r w:rsidR="006672EA" w:rsidRPr="00E861DF">
        <w:rPr>
          <w:rFonts w:ascii="Times New Roman" w:hAnsi="Times New Roman" w:cs="Times New Roman"/>
          <w:sz w:val="24"/>
          <w:szCs w:val="24"/>
        </w:rPr>
        <w:t xml:space="preserve">financeiro </w:t>
      </w:r>
      <w:r w:rsidR="000E28BB" w:rsidRPr="00E861DF">
        <w:rPr>
          <w:rFonts w:ascii="Times New Roman" w:hAnsi="Times New Roman" w:cs="Times New Roman"/>
          <w:sz w:val="24"/>
          <w:szCs w:val="24"/>
        </w:rPr>
        <w:t>R$ 474.867.802,33 disponível</w:t>
      </w:r>
      <w:r w:rsidR="006672EA" w:rsidRPr="00E861DF">
        <w:rPr>
          <w:rFonts w:ascii="Times New Roman" w:hAnsi="Times New Roman" w:cs="Times New Roman"/>
          <w:sz w:val="24"/>
          <w:szCs w:val="24"/>
        </w:rPr>
        <w:t xml:space="preserve"> na conta Limite de Saque com Vinculação de Pagamento recebido em 2021, somado ao valor de estoque disponível para consumo nas unidades hospitalares, no valor de R$ 414.804.113,24. O registro das subvenções a aplicar busca alcançar um equilíbrio entre os recursos recebidos que geraram receita em 2021 e serão obrigatoriamente aplicados no custeio das atividades dos hospitais da </w:t>
      </w:r>
      <w:r w:rsidR="0096698F" w:rsidRPr="00E861DF">
        <w:rPr>
          <w:rFonts w:ascii="Times New Roman" w:hAnsi="Times New Roman" w:cs="Times New Roman"/>
          <w:sz w:val="24"/>
          <w:szCs w:val="24"/>
        </w:rPr>
        <w:t>EBSERH</w:t>
      </w:r>
      <w:r w:rsidR="006672EA" w:rsidRPr="00E861DF">
        <w:rPr>
          <w:rFonts w:ascii="Times New Roman" w:hAnsi="Times New Roman" w:cs="Times New Roman"/>
          <w:sz w:val="24"/>
          <w:szCs w:val="24"/>
        </w:rPr>
        <w:t xml:space="preserve"> gerando despesas quando de sua aplicação.</w:t>
      </w:r>
    </w:p>
    <w:p w14:paraId="542DF95E" w14:textId="5B585C25" w:rsidR="000670F6" w:rsidRPr="00E861DF" w:rsidRDefault="000670F6" w:rsidP="000670F6">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lastRenderedPageBreak/>
        <w:t>A Subvenç</w:t>
      </w:r>
      <w:r w:rsidR="002E4B62" w:rsidRPr="00E861DF">
        <w:rPr>
          <w:rFonts w:ascii="Times New Roman" w:hAnsi="Times New Roman" w:cs="Times New Roman"/>
          <w:sz w:val="24"/>
          <w:szCs w:val="24"/>
        </w:rPr>
        <w:t>ão</w:t>
      </w:r>
      <w:r w:rsidRPr="00E861DF">
        <w:rPr>
          <w:rFonts w:ascii="Times New Roman" w:hAnsi="Times New Roman" w:cs="Times New Roman"/>
          <w:sz w:val="24"/>
          <w:szCs w:val="24"/>
        </w:rPr>
        <w:t xml:space="preserve"> de Custeio SUS a Realizar tem como base técnica o Pronunciamento Técnico CPC 07 (R1) - Subvenção e Assistência Governamentais e Nota Técnica SEI: NOTA No 21/2019/SC/CCF/DOF–EBSERH, Processo no 23477.005266/2019-66 (documento SEI no 1678224).</w:t>
      </w:r>
    </w:p>
    <w:p w14:paraId="302C5AFD" w14:textId="36978D2D" w:rsidR="00BA4AB4" w:rsidRPr="00E861DF" w:rsidRDefault="00F24A23" w:rsidP="000670F6">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A base de cálculo para registro e atualização da Subvenção de Custeio SUS </w:t>
      </w:r>
      <w:r w:rsidR="00D71B1A" w:rsidRPr="00E861DF">
        <w:rPr>
          <w:rFonts w:ascii="Times New Roman" w:hAnsi="Times New Roman" w:cs="Times New Roman"/>
          <w:sz w:val="24"/>
          <w:szCs w:val="24"/>
        </w:rPr>
        <w:t xml:space="preserve">a </w:t>
      </w:r>
      <w:r w:rsidRPr="00E861DF">
        <w:rPr>
          <w:rFonts w:ascii="Times New Roman" w:hAnsi="Times New Roman" w:cs="Times New Roman"/>
          <w:sz w:val="24"/>
          <w:szCs w:val="24"/>
        </w:rPr>
        <w:t>Realizar é fornecida pelos Serviços de Gestão Financeira, Serviço de Execução Orçamentária e Financeira e Serviço de Planejamento Orçamentário</w:t>
      </w:r>
      <w:r w:rsidR="00CD3A30" w:rsidRPr="00E861DF">
        <w:rPr>
          <w:rFonts w:ascii="Times New Roman" w:hAnsi="Times New Roman" w:cs="Times New Roman"/>
          <w:sz w:val="24"/>
          <w:szCs w:val="24"/>
        </w:rPr>
        <w:t>,</w:t>
      </w:r>
      <w:r w:rsidRPr="00E861DF">
        <w:rPr>
          <w:rFonts w:ascii="Times New Roman" w:hAnsi="Times New Roman" w:cs="Times New Roman"/>
          <w:sz w:val="24"/>
          <w:szCs w:val="24"/>
        </w:rPr>
        <w:t xml:space="preserve"> Subordinado</w:t>
      </w:r>
      <w:r w:rsidR="00CD3A30" w:rsidRPr="00E861DF">
        <w:rPr>
          <w:rFonts w:ascii="Times New Roman" w:hAnsi="Times New Roman" w:cs="Times New Roman"/>
          <w:sz w:val="24"/>
          <w:szCs w:val="24"/>
        </w:rPr>
        <w:t>s</w:t>
      </w:r>
      <w:r w:rsidRPr="00E861DF">
        <w:rPr>
          <w:rFonts w:ascii="Times New Roman" w:hAnsi="Times New Roman" w:cs="Times New Roman"/>
          <w:sz w:val="24"/>
          <w:szCs w:val="24"/>
        </w:rPr>
        <w:t xml:space="preserve"> </w:t>
      </w:r>
      <w:r w:rsidR="00CD3A30" w:rsidRPr="00E861DF">
        <w:rPr>
          <w:rFonts w:ascii="Times New Roman" w:hAnsi="Times New Roman" w:cs="Times New Roman"/>
          <w:sz w:val="24"/>
          <w:szCs w:val="24"/>
        </w:rPr>
        <w:t xml:space="preserve">a </w:t>
      </w:r>
      <w:r w:rsidRPr="00E861DF">
        <w:rPr>
          <w:rFonts w:ascii="Times New Roman" w:hAnsi="Times New Roman" w:cs="Times New Roman"/>
          <w:sz w:val="24"/>
          <w:szCs w:val="24"/>
        </w:rPr>
        <w:t>Diretoria de Orçamento e Finanças.</w:t>
      </w:r>
      <w:r w:rsidR="00BA4AB4" w:rsidRPr="00E861DF">
        <w:rPr>
          <w:rFonts w:ascii="Times New Roman" w:hAnsi="Times New Roman" w:cs="Times New Roman"/>
          <w:sz w:val="24"/>
          <w:szCs w:val="24"/>
        </w:rPr>
        <w:t xml:space="preserve"> </w:t>
      </w:r>
    </w:p>
    <w:p w14:paraId="6915A1A9" w14:textId="59EF574B" w:rsidR="00E357ED" w:rsidRPr="00E861DF" w:rsidRDefault="00E357ED" w:rsidP="003B159A">
      <w:pPr>
        <w:pStyle w:val="Ttulo1"/>
        <w:numPr>
          <w:ilvl w:val="1"/>
          <w:numId w:val="19"/>
        </w:numPr>
        <w:spacing w:before="120" w:after="240"/>
        <w:jc w:val="both"/>
        <w:rPr>
          <w:rFonts w:ascii="Times New Roman" w:hAnsi="Times New Roman" w:cs="Times New Roman"/>
          <w:b/>
          <w:color w:val="auto"/>
          <w:sz w:val="24"/>
          <w:szCs w:val="24"/>
        </w:rPr>
      </w:pPr>
      <w:bookmarkStart w:id="160" w:name="_Toc65000074"/>
      <w:bookmarkStart w:id="161" w:name="_Toc65000159"/>
      <w:bookmarkStart w:id="162" w:name="_Toc65000232"/>
      <w:bookmarkStart w:id="163" w:name="_Toc97292606"/>
      <w:r w:rsidRPr="00E861DF">
        <w:rPr>
          <w:rFonts w:ascii="Times New Roman" w:hAnsi="Times New Roman" w:cs="Times New Roman"/>
          <w:b/>
          <w:color w:val="auto"/>
          <w:sz w:val="24"/>
          <w:szCs w:val="24"/>
        </w:rPr>
        <w:t>Contratos de Arrendamento</w:t>
      </w:r>
      <w:bookmarkEnd w:id="160"/>
      <w:bookmarkEnd w:id="161"/>
      <w:bookmarkEnd w:id="162"/>
      <w:r w:rsidR="0070161E" w:rsidRPr="00E861DF">
        <w:rPr>
          <w:rFonts w:ascii="Times New Roman" w:hAnsi="Times New Roman" w:cs="Times New Roman"/>
          <w:b/>
          <w:color w:val="auto"/>
          <w:sz w:val="24"/>
          <w:szCs w:val="24"/>
        </w:rPr>
        <w:t xml:space="preserve"> a Pagar</w:t>
      </w:r>
      <w:r w:rsidRPr="00E861DF">
        <w:rPr>
          <w:rFonts w:ascii="Times New Roman" w:hAnsi="Times New Roman" w:cs="Times New Roman"/>
          <w:b/>
          <w:color w:val="auto"/>
          <w:sz w:val="24"/>
          <w:szCs w:val="24"/>
        </w:rPr>
        <w:t xml:space="preserve"> </w:t>
      </w:r>
      <w:r w:rsidR="00DC1EE2" w:rsidRPr="00E861DF">
        <w:rPr>
          <w:rFonts w:ascii="Times New Roman" w:hAnsi="Times New Roman" w:cs="Times New Roman"/>
          <w:b/>
          <w:color w:val="auto"/>
          <w:sz w:val="24"/>
          <w:szCs w:val="24"/>
        </w:rPr>
        <w:t>– Longo Prazo</w:t>
      </w:r>
      <w:bookmarkEnd w:id="163"/>
    </w:p>
    <w:p w14:paraId="40A4E3BE" w14:textId="06DB134B" w:rsidR="00247BA6" w:rsidRPr="00E861DF" w:rsidRDefault="00E357ED" w:rsidP="00984E64">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Obrigações contratuais a apagar referente a contratos de locação de veículos, instrumentos e imóveis classificados como contratos de arrendamentos como base </w:t>
      </w:r>
      <w:r w:rsidR="00DF4A56" w:rsidRPr="00E861DF">
        <w:rPr>
          <w:rFonts w:ascii="Times New Roman" w:hAnsi="Times New Roman" w:cs="Times New Roman"/>
          <w:sz w:val="24"/>
          <w:szCs w:val="24"/>
        </w:rPr>
        <w:t>na vigência</w:t>
      </w:r>
      <w:r w:rsidR="00F87C06" w:rsidRPr="00E861DF">
        <w:rPr>
          <w:rFonts w:ascii="Times New Roman" w:hAnsi="Times New Roman" w:cs="Times New Roman"/>
          <w:sz w:val="24"/>
          <w:szCs w:val="24"/>
        </w:rPr>
        <w:t xml:space="preserve"> do contrato, em </w:t>
      </w:r>
      <w:r w:rsidRPr="00E861DF">
        <w:rPr>
          <w:rFonts w:ascii="Times New Roman" w:hAnsi="Times New Roman" w:cs="Times New Roman"/>
          <w:sz w:val="24"/>
          <w:szCs w:val="24"/>
        </w:rPr>
        <w:t>conform</w:t>
      </w:r>
      <w:r w:rsidR="00F87C06" w:rsidRPr="00E861DF">
        <w:rPr>
          <w:rFonts w:ascii="Times New Roman" w:hAnsi="Times New Roman" w:cs="Times New Roman"/>
          <w:sz w:val="24"/>
          <w:szCs w:val="24"/>
        </w:rPr>
        <w:t>idade com a</w:t>
      </w:r>
      <w:r w:rsidRPr="00E861DF">
        <w:rPr>
          <w:rFonts w:ascii="Times New Roman" w:hAnsi="Times New Roman" w:cs="Times New Roman"/>
          <w:sz w:val="24"/>
          <w:szCs w:val="24"/>
        </w:rPr>
        <w:t xml:space="preserve"> NBC 06</w:t>
      </w:r>
      <w:r w:rsidR="00CD3A30" w:rsidRPr="00E861DF">
        <w:rPr>
          <w:rFonts w:ascii="Times New Roman" w:hAnsi="Times New Roman" w:cs="Times New Roman"/>
          <w:sz w:val="24"/>
          <w:szCs w:val="24"/>
        </w:rPr>
        <w:t xml:space="preserve"> </w:t>
      </w:r>
      <w:r w:rsidRPr="00E861DF">
        <w:rPr>
          <w:rFonts w:ascii="Times New Roman" w:hAnsi="Times New Roman" w:cs="Times New Roman"/>
          <w:sz w:val="24"/>
          <w:szCs w:val="24"/>
        </w:rPr>
        <w:t>(03</w:t>
      </w:r>
      <w:r w:rsidR="00DF4A56" w:rsidRPr="00E861DF">
        <w:rPr>
          <w:rFonts w:ascii="Times New Roman" w:hAnsi="Times New Roman" w:cs="Times New Roman"/>
          <w:sz w:val="24"/>
          <w:szCs w:val="24"/>
        </w:rPr>
        <w:t>). Maior</w:t>
      </w:r>
      <w:r w:rsidR="00F87C06" w:rsidRPr="00E861DF">
        <w:rPr>
          <w:rFonts w:ascii="Times New Roman" w:hAnsi="Times New Roman" w:cs="Times New Roman"/>
          <w:sz w:val="24"/>
          <w:szCs w:val="24"/>
        </w:rPr>
        <w:t xml:space="preserve"> detalhamento em nota 1.2.</w:t>
      </w:r>
      <w:r w:rsidR="00174D6D" w:rsidRPr="00E861DF">
        <w:rPr>
          <w:rFonts w:ascii="Times New Roman" w:hAnsi="Times New Roman" w:cs="Times New Roman"/>
          <w:sz w:val="24"/>
          <w:szCs w:val="24"/>
        </w:rPr>
        <w:t>3</w:t>
      </w:r>
      <w:r w:rsidR="00F87C06" w:rsidRPr="00E861DF">
        <w:rPr>
          <w:rFonts w:ascii="Times New Roman" w:hAnsi="Times New Roman" w:cs="Times New Roman"/>
          <w:sz w:val="24"/>
          <w:szCs w:val="24"/>
        </w:rPr>
        <w:t xml:space="preserve">.3. </w:t>
      </w:r>
      <w:r w:rsidR="00DC1EE2" w:rsidRPr="00E861DF">
        <w:rPr>
          <w:rFonts w:ascii="Times New Roman" w:hAnsi="Times New Roman" w:cs="Times New Roman"/>
          <w:sz w:val="24"/>
          <w:szCs w:val="24"/>
        </w:rPr>
        <w:t xml:space="preserve"> </w:t>
      </w:r>
    </w:p>
    <w:p w14:paraId="46619266" w14:textId="4FE28513" w:rsidR="0097586D" w:rsidRPr="00E861DF" w:rsidRDefault="0073695E" w:rsidP="00F517B9">
      <w:pPr>
        <w:spacing w:before="120" w:after="120" w:line="360" w:lineRule="auto"/>
        <w:jc w:val="both"/>
        <w:rPr>
          <w:rFonts w:ascii="Times New Roman" w:hAnsi="Times New Roman" w:cs="Times New Roman"/>
          <w:sz w:val="24"/>
          <w:szCs w:val="24"/>
        </w:rPr>
      </w:pPr>
      <w:r w:rsidRPr="00E861DF">
        <w:rPr>
          <w:noProof/>
          <w:lang w:eastAsia="pt-BR"/>
        </w:rPr>
        <w:drawing>
          <wp:inline distT="0" distB="0" distL="0" distR="0" wp14:anchorId="1E115BC4" wp14:editId="17F5E86E">
            <wp:extent cx="5677535" cy="429895"/>
            <wp:effectExtent l="0" t="0" r="0" b="8255"/>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77535" cy="429895"/>
                    </a:xfrm>
                    <a:prstGeom prst="rect">
                      <a:avLst/>
                    </a:prstGeom>
                    <a:noFill/>
                    <a:ln>
                      <a:noFill/>
                    </a:ln>
                  </pic:spPr>
                </pic:pic>
              </a:graphicData>
            </a:graphic>
          </wp:inline>
        </w:drawing>
      </w:r>
    </w:p>
    <w:p w14:paraId="7792905D" w14:textId="6F531A21" w:rsidR="00282ECB" w:rsidRPr="00E861DF" w:rsidRDefault="00282ECB" w:rsidP="00282ECB">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O saldo é atualizado conforme relatório de execução de contratos</w:t>
      </w:r>
      <w:r w:rsidR="00C83898" w:rsidRPr="00E861DF">
        <w:rPr>
          <w:rFonts w:ascii="Times New Roman" w:hAnsi="Times New Roman" w:cs="Times New Roman"/>
          <w:sz w:val="24"/>
          <w:szCs w:val="24"/>
        </w:rPr>
        <w:t xml:space="preserve"> de arrendamento</w:t>
      </w:r>
      <w:r w:rsidR="00D85D01" w:rsidRPr="00E861DF">
        <w:rPr>
          <w:rFonts w:ascii="Times New Roman" w:hAnsi="Times New Roman" w:cs="Times New Roman"/>
          <w:sz w:val="24"/>
          <w:szCs w:val="24"/>
        </w:rPr>
        <w:t>,</w:t>
      </w:r>
      <w:r w:rsidR="00C83898" w:rsidRPr="00E861DF">
        <w:rPr>
          <w:rFonts w:ascii="Times New Roman" w:hAnsi="Times New Roman" w:cs="Times New Roman"/>
          <w:sz w:val="24"/>
          <w:szCs w:val="24"/>
        </w:rPr>
        <w:t xml:space="preserve"> </w:t>
      </w:r>
      <w:r w:rsidRPr="00E861DF">
        <w:rPr>
          <w:rFonts w:ascii="Times New Roman" w:hAnsi="Times New Roman" w:cs="Times New Roman"/>
          <w:sz w:val="24"/>
          <w:szCs w:val="24"/>
        </w:rPr>
        <w:t xml:space="preserve">emitido </w:t>
      </w:r>
      <w:r w:rsidR="00DC1EE2" w:rsidRPr="00E861DF">
        <w:rPr>
          <w:rFonts w:ascii="Times New Roman" w:hAnsi="Times New Roman" w:cs="Times New Roman"/>
          <w:sz w:val="24"/>
          <w:szCs w:val="24"/>
        </w:rPr>
        <w:t>no sistema compras net e-contratos</w:t>
      </w:r>
      <w:r w:rsidR="00D85D01" w:rsidRPr="00E861DF">
        <w:rPr>
          <w:rFonts w:ascii="Times New Roman" w:hAnsi="Times New Roman" w:cs="Times New Roman"/>
          <w:sz w:val="24"/>
          <w:szCs w:val="24"/>
        </w:rPr>
        <w:t xml:space="preserve"> e</w:t>
      </w:r>
      <w:r w:rsidRPr="00E861DF">
        <w:rPr>
          <w:rFonts w:ascii="Times New Roman" w:hAnsi="Times New Roman" w:cs="Times New Roman"/>
          <w:sz w:val="24"/>
          <w:szCs w:val="24"/>
        </w:rPr>
        <w:t xml:space="preserve"> </w:t>
      </w:r>
      <w:bookmarkStart w:id="164" w:name="_Toc65000075"/>
      <w:bookmarkStart w:id="165" w:name="_Toc65000160"/>
      <w:bookmarkStart w:id="166" w:name="_Toc65000233"/>
      <w:r w:rsidRPr="00E861DF">
        <w:rPr>
          <w:rFonts w:ascii="Times New Roman" w:hAnsi="Times New Roman" w:cs="Times New Roman"/>
          <w:sz w:val="24"/>
          <w:szCs w:val="24"/>
        </w:rPr>
        <w:t>parametrizado pela contabilidade</w:t>
      </w:r>
      <w:r w:rsidR="00D85D01" w:rsidRPr="00E861DF">
        <w:rPr>
          <w:rFonts w:ascii="Times New Roman" w:hAnsi="Times New Roman" w:cs="Times New Roman"/>
          <w:sz w:val="24"/>
          <w:szCs w:val="24"/>
        </w:rPr>
        <w:t>,</w:t>
      </w:r>
      <w:r w:rsidRPr="00E861DF">
        <w:rPr>
          <w:rFonts w:ascii="Times New Roman" w:hAnsi="Times New Roman" w:cs="Times New Roman"/>
          <w:sz w:val="24"/>
          <w:szCs w:val="24"/>
        </w:rPr>
        <w:t xml:space="preserve"> com base no CPC 06. </w:t>
      </w:r>
    </w:p>
    <w:p w14:paraId="621E4CD0" w14:textId="7E6070A9" w:rsidR="00DC1EE2" w:rsidRPr="00E861DF" w:rsidRDefault="00DC1EE2" w:rsidP="00282ECB">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O saldo está atualizado a valor presente.</w:t>
      </w:r>
    </w:p>
    <w:p w14:paraId="052911A8" w14:textId="0B7FAD0E" w:rsidR="00452D2E" w:rsidRPr="00E861DF" w:rsidRDefault="00A340A2" w:rsidP="00010E94">
      <w:pPr>
        <w:pStyle w:val="Ttulo1"/>
        <w:numPr>
          <w:ilvl w:val="1"/>
          <w:numId w:val="19"/>
        </w:numPr>
        <w:spacing w:before="120" w:after="240"/>
        <w:jc w:val="both"/>
        <w:rPr>
          <w:rFonts w:ascii="Times New Roman" w:hAnsi="Times New Roman" w:cs="Times New Roman"/>
          <w:b/>
          <w:color w:val="auto"/>
          <w:sz w:val="24"/>
          <w:szCs w:val="24"/>
        </w:rPr>
      </w:pPr>
      <w:bookmarkStart w:id="167" w:name="_Toc97292607"/>
      <w:r w:rsidRPr="00E861DF">
        <w:rPr>
          <w:rFonts w:ascii="Times New Roman" w:hAnsi="Times New Roman" w:cs="Times New Roman"/>
          <w:b/>
          <w:color w:val="auto"/>
          <w:sz w:val="24"/>
          <w:szCs w:val="24"/>
        </w:rPr>
        <w:t>Contingências para Indenizações Trabalhistas e Cíveis</w:t>
      </w:r>
      <w:bookmarkEnd w:id="164"/>
      <w:bookmarkEnd w:id="165"/>
      <w:bookmarkEnd w:id="166"/>
      <w:bookmarkEnd w:id="167"/>
      <w:r w:rsidR="00141DF8" w:rsidRPr="00E861DF">
        <w:rPr>
          <w:rFonts w:ascii="Times New Roman" w:hAnsi="Times New Roman" w:cs="Times New Roman"/>
          <w:b/>
          <w:color w:val="auto"/>
          <w:sz w:val="24"/>
          <w:szCs w:val="24"/>
        </w:rPr>
        <w:t xml:space="preserve"> </w:t>
      </w:r>
    </w:p>
    <w:p w14:paraId="6C557775" w14:textId="0BE8891E" w:rsidR="007B2017" w:rsidRPr="00E861DF" w:rsidRDefault="00CC10E1" w:rsidP="00227374">
      <w:pPr>
        <w:pStyle w:val="PargrafodaLista"/>
        <w:spacing w:after="0"/>
        <w:ind w:left="0"/>
      </w:pPr>
      <w:r w:rsidRPr="00E861DF">
        <w:t xml:space="preserve"> </w:t>
      </w:r>
      <w:r w:rsidR="006E6B23" w:rsidRPr="00E861DF">
        <w:rPr>
          <w:noProof/>
          <w:lang w:eastAsia="pt-BR"/>
        </w:rPr>
        <w:drawing>
          <wp:inline distT="0" distB="0" distL="0" distR="0" wp14:anchorId="1F0BC961" wp14:editId="10A7561B">
            <wp:extent cx="4823460" cy="2743200"/>
            <wp:effectExtent l="0" t="0" r="0" b="4445"/>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23460" cy="2743200"/>
                    </a:xfrm>
                    <a:prstGeom prst="rect">
                      <a:avLst/>
                    </a:prstGeom>
                    <a:noFill/>
                    <a:ln>
                      <a:noFill/>
                    </a:ln>
                  </pic:spPr>
                </pic:pic>
              </a:graphicData>
            </a:graphic>
          </wp:inline>
        </w:drawing>
      </w:r>
    </w:p>
    <w:p w14:paraId="14A19F22" w14:textId="056CC072" w:rsidR="00455D44" w:rsidRPr="00E861DF" w:rsidRDefault="00CC10E1" w:rsidP="00AC7358">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A</w:t>
      </w:r>
      <w:r w:rsidR="00455D44" w:rsidRPr="00E861DF">
        <w:rPr>
          <w:rFonts w:ascii="Times New Roman" w:hAnsi="Times New Roman" w:cs="Times New Roman"/>
          <w:sz w:val="24"/>
          <w:szCs w:val="24"/>
        </w:rPr>
        <w:t xml:space="preserve">s provisões de riscos fiscais e passivos contingentes estão relacionadas </w:t>
      </w:r>
      <w:r w:rsidR="009F0A25" w:rsidRPr="00E861DF">
        <w:rPr>
          <w:rFonts w:ascii="Times New Roman" w:hAnsi="Times New Roman" w:cs="Times New Roman"/>
          <w:sz w:val="24"/>
          <w:szCs w:val="24"/>
        </w:rPr>
        <w:t>as</w:t>
      </w:r>
      <w:r w:rsidR="00455D44" w:rsidRPr="00E861DF">
        <w:rPr>
          <w:rFonts w:ascii="Times New Roman" w:hAnsi="Times New Roman" w:cs="Times New Roman"/>
          <w:sz w:val="24"/>
          <w:szCs w:val="24"/>
        </w:rPr>
        <w:t xml:space="preserve"> ações judiciais vinculada </w:t>
      </w:r>
      <w:r w:rsidR="00DF4A56" w:rsidRPr="00E861DF">
        <w:rPr>
          <w:rFonts w:ascii="Times New Roman" w:hAnsi="Times New Roman" w:cs="Times New Roman"/>
          <w:sz w:val="24"/>
          <w:szCs w:val="24"/>
        </w:rPr>
        <w:t>aos seguintes</w:t>
      </w:r>
      <w:r w:rsidR="00455D44" w:rsidRPr="00E861DF">
        <w:rPr>
          <w:rFonts w:ascii="Times New Roman" w:hAnsi="Times New Roman" w:cs="Times New Roman"/>
          <w:sz w:val="24"/>
          <w:szCs w:val="24"/>
        </w:rPr>
        <w:t xml:space="preserve"> temas:</w:t>
      </w:r>
    </w:p>
    <w:p w14:paraId="7AA2F8F8" w14:textId="605FB5AF" w:rsidR="00455D44" w:rsidRPr="00E861DF" w:rsidRDefault="00455D44" w:rsidP="00AC7358">
      <w:pPr>
        <w:spacing w:before="120" w:after="240" w:line="360" w:lineRule="auto"/>
        <w:jc w:val="both"/>
        <w:rPr>
          <w:rFonts w:ascii="Times New Roman" w:hAnsi="Times New Roman" w:cs="Times New Roman"/>
          <w:sz w:val="24"/>
          <w:szCs w:val="24"/>
        </w:rPr>
      </w:pPr>
      <w:r w:rsidRPr="00E861DF">
        <w:rPr>
          <w:rFonts w:ascii="Times New Roman" w:hAnsi="Times New Roman" w:cs="Times New Roman"/>
          <w:i/>
          <w:sz w:val="24"/>
          <w:szCs w:val="24"/>
        </w:rPr>
        <w:lastRenderedPageBreak/>
        <w:t>Natureza Trabalhista Provável</w:t>
      </w:r>
      <w:r w:rsidR="00CD3A30" w:rsidRPr="00E861DF">
        <w:rPr>
          <w:rFonts w:ascii="Times New Roman" w:hAnsi="Times New Roman" w:cs="Times New Roman"/>
          <w:sz w:val="24"/>
          <w:szCs w:val="24"/>
        </w:rPr>
        <w:t xml:space="preserve"> - </w:t>
      </w:r>
      <w:r w:rsidRPr="00E861DF">
        <w:rPr>
          <w:rFonts w:ascii="Times New Roman" w:hAnsi="Times New Roman" w:cs="Times New Roman"/>
          <w:sz w:val="24"/>
          <w:szCs w:val="24"/>
        </w:rPr>
        <w:t>Adicional de insalubridade. Majoração do Adicional de insalubridade. Horas extras. Férias em dobro. Desvio de função. Transferência.</w:t>
      </w:r>
    </w:p>
    <w:p w14:paraId="3B952826" w14:textId="0DA98D94" w:rsidR="00455D44" w:rsidRPr="00E861DF" w:rsidRDefault="00455D44" w:rsidP="00AC7358">
      <w:pPr>
        <w:spacing w:before="120" w:after="240" w:line="360" w:lineRule="auto"/>
        <w:jc w:val="both"/>
        <w:rPr>
          <w:rFonts w:ascii="Times New Roman" w:hAnsi="Times New Roman" w:cs="Times New Roman"/>
          <w:sz w:val="24"/>
          <w:szCs w:val="24"/>
        </w:rPr>
      </w:pPr>
      <w:r w:rsidRPr="00E861DF">
        <w:rPr>
          <w:rFonts w:ascii="Times New Roman" w:hAnsi="Times New Roman" w:cs="Times New Roman"/>
          <w:i/>
          <w:sz w:val="24"/>
          <w:szCs w:val="24"/>
        </w:rPr>
        <w:t>Natureza Trabalhista Possível</w:t>
      </w:r>
      <w:r w:rsidRPr="00E861DF">
        <w:rPr>
          <w:rFonts w:ascii="Times New Roman" w:hAnsi="Times New Roman" w:cs="Times New Roman"/>
          <w:sz w:val="24"/>
          <w:szCs w:val="24"/>
        </w:rPr>
        <w:t xml:space="preserve"> - Responsabilidade subsidiária. Verbas trabalhistas de terceirizados. Horas extras. Benefícios. Intervalos. Acidente de trabalho. Redução de jornada. Reintegração.</w:t>
      </w:r>
    </w:p>
    <w:p w14:paraId="0D9323ED" w14:textId="02CA7BA8" w:rsidR="003F776E" w:rsidRPr="00E861DF" w:rsidRDefault="003F776E" w:rsidP="003F776E">
      <w:pPr>
        <w:spacing w:before="120" w:after="240" w:line="360" w:lineRule="auto"/>
        <w:jc w:val="both"/>
        <w:rPr>
          <w:rFonts w:ascii="Times New Roman" w:hAnsi="Times New Roman" w:cs="Times New Roman"/>
          <w:sz w:val="24"/>
          <w:szCs w:val="24"/>
        </w:rPr>
      </w:pPr>
      <w:r w:rsidRPr="00E861DF">
        <w:rPr>
          <w:rFonts w:ascii="Times New Roman" w:hAnsi="Times New Roman" w:cs="Times New Roman"/>
          <w:i/>
          <w:sz w:val="24"/>
          <w:szCs w:val="24"/>
        </w:rPr>
        <w:t>Natureza Cível Provável</w:t>
      </w:r>
      <w:r w:rsidRPr="00E861DF">
        <w:rPr>
          <w:rFonts w:ascii="Times New Roman" w:hAnsi="Times New Roman" w:cs="Times New Roman"/>
          <w:sz w:val="24"/>
          <w:szCs w:val="24"/>
        </w:rPr>
        <w:t xml:space="preserve"> - Sanções administrativas. Questões relacionadas à concurso público, como pontuação de provas e títulos em concurso, nomeação e reclassificação. Acúmulo de vínculo. Erro médico. Realização de procedimento e serviços médicos. Danos materiais e morais. Teto salarial. </w:t>
      </w:r>
    </w:p>
    <w:p w14:paraId="52C9C9F9" w14:textId="2759307A" w:rsidR="00455D44" w:rsidRPr="00E861DF" w:rsidRDefault="00455D44" w:rsidP="00AC7358">
      <w:pPr>
        <w:spacing w:before="120" w:after="240" w:line="360" w:lineRule="auto"/>
        <w:jc w:val="both"/>
        <w:rPr>
          <w:rFonts w:ascii="Times New Roman" w:hAnsi="Times New Roman" w:cs="Times New Roman"/>
          <w:sz w:val="24"/>
          <w:szCs w:val="24"/>
        </w:rPr>
      </w:pPr>
      <w:r w:rsidRPr="00E861DF">
        <w:rPr>
          <w:rFonts w:ascii="Times New Roman" w:hAnsi="Times New Roman" w:cs="Times New Roman"/>
          <w:i/>
          <w:sz w:val="24"/>
          <w:szCs w:val="24"/>
        </w:rPr>
        <w:t>Natureza Cível Possível</w:t>
      </w:r>
      <w:r w:rsidRPr="00E861DF">
        <w:rPr>
          <w:rFonts w:ascii="Times New Roman" w:hAnsi="Times New Roman" w:cs="Times New Roman"/>
          <w:sz w:val="24"/>
          <w:szCs w:val="24"/>
        </w:rPr>
        <w:t xml:space="preserve"> - Questões relacionadas </w:t>
      </w:r>
      <w:r w:rsidR="00CD3A30" w:rsidRPr="00E861DF">
        <w:rPr>
          <w:rFonts w:ascii="Times New Roman" w:hAnsi="Times New Roman" w:cs="Times New Roman"/>
          <w:sz w:val="24"/>
          <w:szCs w:val="24"/>
        </w:rPr>
        <w:t>a</w:t>
      </w:r>
      <w:r w:rsidRPr="00E861DF">
        <w:rPr>
          <w:rFonts w:ascii="Times New Roman" w:hAnsi="Times New Roman" w:cs="Times New Roman"/>
          <w:sz w:val="24"/>
          <w:szCs w:val="24"/>
        </w:rPr>
        <w:t xml:space="preserve"> concurso público. Anulação do contrato de gestão da </w:t>
      </w:r>
      <w:r w:rsidR="00CE284F" w:rsidRPr="00E861DF">
        <w:rPr>
          <w:rFonts w:ascii="Times New Roman" w:hAnsi="Times New Roman" w:cs="Times New Roman"/>
          <w:sz w:val="24"/>
          <w:szCs w:val="24"/>
        </w:rPr>
        <w:t>EBSERH</w:t>
      </w:r>
      <w:r w:rsidRPr="00E861DF">
        <w:rPr>
          <w:rFonts w:ascii="Times New Roman" w:hAnsi="Times New Roman" w:cs="Times New Roman"/>
          <w:sz w:val="24"/>
          <w:szCs w:val="24"/>
        </w:rPr>
        <w:t xml:space="preserve"> com a Universidade. Residência médica. Erro médico. Acúmulo de vínculo. Licitação. Danos materiais e morais. Realização de serviço assistencial médico. Desvio de função de servidor. Teto salarial.</w:t>
      </w:r>
    </w:p>
    <w:p w14:paraId="7A48D13F" w14:textId="60F28449" w:rsidR="00AB5F2D" w:rsidRPr="00E861DF" w:rsidRDefault="00AB5F2D" w:rsidP="00AC7358">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As provisões de </w:t>
      </w:r>
      <w:r w:rsidR="00D21CB5" w:rsidRPr="00E861DF">
        <w:rPr>
          <w:rFonts w:ascii="Times New Roman" w:hAnsi="Times New Roman" w:cs="Times New Roman"/>
          <w:sz w:val="24"/>
          <w:szCs w:val="24"/>
        </w:rPr>
        <w:t>contingências</w:t>
      </w:r>
      <w:r w:rsidRPr="00E861DF">
        <w:rPr>
          <w:rFonts w:ascii="Times New Roman" w:hAnsi="Times New Roman" w:cs="Times New Roman"/>
          <w:sz w:val="24"/>
          <w:szCs w:val="24"/>
        </w:rPr>
        <w:t xml:space="preserve"> passivas, com vistas a atender ao regime de competência, </w:t>
      </w:r>
      <w:r w:rsidR="00A340A2" w:rsidRPr="00E861DF">
        <w:rPr>
          <w:rFonts w:ascii="Times New Roman" w:hAnsi="Times New Roman" w:cs="Times New Roman"/>
          <w:sz w:val="24"/>
          <w:szCs w:val="24"/>
        </w:rPr>
        <w:t>são quantificada</w:t>
      </w:r>
      <w:r w:rsidRPr="00E861DF">
        <w:rPr>
          <w:rFonts w:ascii="Times New Roman" w:hAnsi="Times New Roman" w:cs="Times New Roman"/>
          <w:sz w:val="24"/>
          <w:szCs w:val="24"/>
        </w:rPr>
        <w:t xml:space="preserve">s por meio de estimativas, as quais, apesar de refletirem o julgamento dentro de premissas fundamentadas, relacionadas à probabilidade de eventos </w:t>
      </w:r>
      <w:r w:rsidR="00A340A2" w:rsidRPr="00E861DF">
        <w:rPr>
          <w:rFonts w:ascii="Times New Roman" w:hAnsi="Times New Roman" w:cs="Times New Roman"/>
          <w:sz w:val="24"/>
          <w:szCs w:val="24"/>
        </w:rPr>
        <w:t>passados</w:t>
      </w:r>
      <w:r w:rsidRPr="00E861DF">
        <w:rPr>
          <w:rFonts w:ascii="Times New Roman" w:hAnsi="Times New Roman" w:cs="Times New Roman"/>
          <w:sz w:val="24"/>
          <w:szCs w:val="24"/>
        </w:rPr>
        <w:t xml:space="preserve">, podem, eventualmente, apresentar variações nos valores reais. </w:t>
      </w:r>
    </w:p>
    <w:p w14:paraId="058DA5C1" w14:textId="0BBE0A66" w:rsidR="00D57227" w:rsidRPr="00E861DF" w:rsidRDefault="00343910" w:rsidP="00AC7358">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A atualização das provisões de riscos fiscais encontra-se normatizada na </w:t>
      </w:r>
      <w:r w:rsidR="00D57227" w:rsidRPr="00E861DF">
        <w:rPr>
          <w:rFonts w:ascii="Times New Roman" w:hAnsi="Times New Roman" w:cs="Times New Roman"/>
          <w:sz w:val="24"/>
          <w:szCs w:val="24"/>
        </w:rPr>
        <w:t>Ordem de Serviço - SEI nº 1/2017/CONJUR/PRES, de 17 de outubro de 2017</w:t>
      </w:r>
      <w:r w:rsidR="00455D44" w:rsidRPr="00E861DF">
        <w:rPr>
          <w:rFonts w:ascii="Times New Roman" w:hAnsi="Times New Roman" w:cs="Times New Roman"/>
          <w:sz w:val="24"/>
          <w:szCs w:val="24"/>
        </w:rPr>
        <w:t>, sob a gestão da Consultoria Jurídica da EBSERH.</w:t>
      </w:r>
      <w:r w:rsidR="00D57227" w:rsidRPr="00E861DF">
        <w:rPr>
          <w:rFonts w:ascii="Times New Roman" w:hAnsi="Times New Roman" w:cs="Times New Roman"/>
          <w:sz w:val="24"/>
          <w:szCs w:val="24"/>
        </w:rPr>
        <w:t xml:space="preserve"> </w:t>
      </w:r>
    </w:p>
    <w:p w14:paraId="56906761" w14:textId="0C03AA6C" w:rsidR="00AB5F2D" w:rsidRPr="00E861DF" w:rsidRDefault="00AB5F2D" w:rsidP="00AC7358">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A Consultoria Jurídica da </w:t>
      </w:r>
      <w:r w:rsidR="00D54C78" w:rsidRPr="00E861DF">
        <w:rPr>
          <w:rFonts w:ascii="Times New Roman" w:hAnsi="Times New Roman" w:cs="Times New Roman"/>
          <w:sz w:val="24"/>
          <w:szCs w:val="24"/>
        </w:rPr>
        <w:t>EBSERH</w:t>
      </w:r>
      <w:r w:rsidRPr="00E861DF">
        <w:rPr>
          <w:rFonts w:ascii="Times New Roman" w:hAnsi="Times New Roman" w:cs="Times New Roman"/>
          <w:sz w:val="24"/>
          <w:szCs w:val="24"/>
        </w:rPr>
        <w:t>, utiliza o seguinte método de análise do prognóstico das ações judiciais:</w:t>
      </w:r>
    </w:p>
    <w:p w14:paraId="7CDADA10" w14:textId="2F327F89" w:rsidR="00A06797" w:rsidRPr="00E861DF" w:rsidRDefault="00AB5F2D" w:rsidP="00AC7358">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Provável: </w:t>
      </w:r>
      <w:r w:rsidR="00A06797" w:rsidRPr="00E861DF">
        <w:rPr>
          <w:rFonts w:ascii="Times New Roman" w:hAnsi="Times New Roman" w:cs="Times New Roman"/>
          <w:sz w:val="24"/>
          <w:szCs w:val="24"/>
        </w:rPr>
        <w:t>“A</w:t>
      </w:r>
      <w:r w:rsidRPr="00E861DF">
        <w:rPr>
          <w:rFonts w:ascii="Times New Roman" w:hAnsi="Times New Roman" w:cs="Times New Roman"/>
          <w:sz w:val="24"/>
          <w:szCs w:val="24"/>
        </w:rPr>
        <w:t xml:space="preserve">ção que há maior probabilidade </w:t>
      </w:r>
      <w:r w:rsidR="009A44BD" w:rsidRPr="00E861DF">
        <w:rPr>
          <w:rFonts w:ascii="Times New Roman" w:hAnsi="Times New Roman" w:cs="Times New Roman"/>
          <w:sz w:val="24"/>
          <w:szCs w:val="24"/>
        </w:rPr>
        <w:t>de a</w:t>
      </w:r>
      <w:r w:rsidRPr="00E861DF">
        <w:rPr>
          <w:rFonts w:ascii="Times New Roman" w:hAnsi="Times New Roman" w:cs="Times New Roman"/>
          <w:sz w:val="24"/>
          <w:szCs w:val="24"/>
        </w:rPr>
        <w:t xml:space="preserve"> </w:t>
      </w:r>
      <w:r w:rsidR="00D54C78" w:rsidRPr="00E861DF">
        <w:rPr>
          <w:rFonts w:ascii="Times New Roman" w:hAnsi="Times New Roman" w:cs="Times New Roman"/>
          <w:sz w:val="24"/>
          <w:szCs w:val="24"/>
        </w:rPr>
        <w:t>EBSERH</w:t>
      </w:r>
      <w:r w:rsidRPr="00E861DF">
        <w:rPr>
          <w:rFonts w:ascii="Times New Roman" w:hAnsi="Times New Roman" w:cs="Times New Roman"/>
          <w:sz w:val="24"/>
          <w:szCs w:val="24"/>
        </w:rPr>
        <w:t xml:space="preserve"> perder. A demanda será classificada como “provável” quando houver decisão judicial parcial ou totalmente desfavorável aos interesses da empresa</w:t>
      </w:r>
      <w:r w:rsidR="00A06797" w:rsidRPr="00E861DF">
        <w:rPr>
          <w:rFonts w:ascii="Times New Roman" w:hAnsi="Times New Roman" w:cs="Times New Roman"/>
          <w:sz w:val="24"/>
          <w:szCs w:val="24"/>
        </w:rPr>
        <w:t>”</w:t>
      </w:r>
      <w:r w:rsidRPr="00E861DF">
        <w:rPr>
          <w:rFonts w:ascii="Times New Roman" w:hAnsi="Times New Roman" w:cs="Times New Roman"/>
          <w:sz w:val="24"/>
          <w:szCs w:val="24"/>
        </w:rPr>
        <w:t>;</w:t>
      </w:r>
      <w:r w:rsidR="00211134" w:rsidRPr="00E861DF">
        <w:rPr>
          <w:rFonts w:ascii="Times New Roman" w:hAnsi="Times New Roman" w:cs="Times New Roman"/>
          <w:sz w:val="24"/>
          <w:szCs w:val="24"/>
        </w:rPr>
        <w:t xml:space="preserve"> </w:t>
      </w:r>
    </w:p>
    <w:p w14:paraId="72EC923E" w14:textId="732A8DE5" w:rsidR="00AB5F2D" w:rsidRPr="00E861DF" w:rsidRDefault="00AB5F2D" w:rsidP="00AC7358">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Possível: </w:t>
      </w:r>
      <w:r w:rsidR="00211134" w:rsidRPr="00E861DF">
        <w:rPr>
          <w:rFonts w:ascii="Times New Roman" w:hAnsi="Times New Roman" w:cs="Times New Roman"/>
          <w:sz w:val="24"/>
          <w:szCs w:val="24"/>
        </w:rPr>
        <w:t>“</w:t>
      </w:r>
      <w:r w:rsidRPr="00E861DF">
        <w:rPr>
          <w:rFonts w:ascii="Times New Roman" w:hAnsi="Times New Roman" w:cs="Times New Roman"/>
          <w:sz w:val="24"/>
          <w:szCs w:val="24"/>
        </w:rPr>
        <w:t>A chance de perder é menor que provável. A demanda será classificada como “possível” quando ainda não houver decisão judicial, mas é possível que</w:t>
      </w:r>
      <w:r w:rsidR="008F3A37" w:rsidRPr="00E861DF">
        <w:rPr>
          <w:rFonts w:ascii="Times New Roman" w:hAnsi="Times New Roman" w:cs="Times New Roman"/>
          <w:sz w:val="24"/>
          <w:szCs w:val="24"/>
        </w:rPr>
        <w:t xml:space="preserve"> ela</w:t>
      </w:r>
      <w:r w:rsidRPr="00E861DF">
        <w:rPr>
          <w:rFonts w:ascii="Times New Roman" w:hAnsi="Times New Roman" w:cs="Times New Roman"/>
          <w:sz w:val="24"/>
          <w:szCs w:val="24"/>
        </w:rPr>
        <w:t xml:space="preserve"> venha a ser contrária aos interesses da empresa</w:t>
      </w:r>
      <w:r w:rsidR="00211134" w:rsidRPr="00E861DF">
        <w:rPr>
          <w:rFonts w:ascii="Times New Roman" w:hAnsi="Times New Roman" w:cs="Times New Roman"/>
          <w:sz w:val="24"/>
          <w:szCs w:val="24"/>
        </w:rPr>
        <w:t>”</w:t>
      </w:r>
      <w:r w:rsidRPr="00E861DF">
        <w:rPr>
          <w:rFonts w:ascii="Times New Roman" w:hAnsi="Times New Roman" w:cs="Times New Roman"/>
          <w:sz w:val="24"/>
          <w:szCs w:val="24"/>
        </w:rPr>
        <w:t>.</w:t>
      </w:r>
      <w:r w:rsidR="00211134" w:rsidRPr="00E861DF">
        <w:rPr>
          <w:rFonts w:ascii="Times New Roman" w:hAnsi="Times New Roman" w:cs="Times New Roman"/>
          <w:sz w:val="24"/>
          <w:szCs w:val="24"/>
        </w:rPr>
        <w:t xml:space="preserve"> </w:t>
      </w:r>
    </w:p>
    <w:p w14:paraId="78B34D3B" w14:textId="69C047C8" w:rsidR="00AB5F2D" w:rsidRPr="00E861DF" w:rsidRDefault="00AB5F2D" w:rsidP="00AC7358">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Remota: </w:t>
      </w:r>
      <w:r w:rsidR="00211134" w:rsidRPr="00E861DF">
        <w:rPr>
          <w:rFonts w:ascii="Times New Roman" w:hAnsi="Times New Roman" w:cs="Times New Roman"/>
          <w:sz w:val="24"/>
          <w:szCs w:val="24"/>
        </w:rPr>
        <w:t>“</w:t>
      </w:r>
      <w:r w:rsidRPr="00E861DF">
        <w:rPr>
          <w:rFonts w:ascii="Times New Roman" w:hAnsi="Times New Roman" w:cs="Times New Roman"/>
          <w:sz w:val="24"/>
          <w:szCs w:val="24"/>
        </w:rPr>
        <w:t xml:space="preserve">Pequena chance </w:t>
      </w:r>
      <w:r w:rsidR="009A44BD" w:rsidRPr="00E861DF">
        <w:rPr>
          <w:rFonts w:ascii="Times New Roman" w:hAnsi="Times New Roman" w:cs="Times New Roman"/>
          <w:sz w:val="24"/>
          <w:szCs w:val="24"/>
        </w:rPr>
        <w:t>de a</w:t>
      </w:r>
      <w:r w:rsidRPr="00E861DF">
        <w:rPr>
          <w:rFonts w:ascii="Times New Roman" w:hAnsi="Times New Roman" w:cs="Times New Roman"/>
          <w:sz w:val="24"/>
          <w:szCs w:val="24"/>
        </w:rPr>
        <w:t xml:space="preserve"> </w:t>
      </w:r>
      <w:r w:rsidR="00D54C78" w:rsidRPr="00E861DF">
        <w:rPr>
          <w:rFonts w:ascii="Times New Roman" w:hAnsi="Times New Roman" w:cs="Times New Roman"/>
          <w:sz w:val="24"/>
          <w:szCs w:val="24"/>
        </w:rPr>
        <w:t>EBSERH</w:t>
      </w:r>
      <w:r w:rsidRPr="00E861DF">
        <w:rPr>
          <w:rFonts w:ascii="Times New Roman" w:hAnsi="Times New Roman" w:cs="Times New Roman"/>
          <w:sz w:val="24"/>
          <w:szCs w:val="24"/>
        </w:rPr>
        <w:t xml:space="preserve"> perder. A demanda será classifica como “remota” quando há decisão judicial favorável aos interesses da empresa ou obrigação já tenha sido devidamente cumprida</w:t>
      </w:r>
      <w:r w:rsidR="00211134" w:rsidRPr="00E861DF">
        <w:rPr>
          <w:rFonts w:ascii="Times New Roman" w:hAnsi="Times New Roman" w:cs="Times New Roman"/>
          <w:sz w:val="24"/>
          <w:szCs w:val="24"/>
        </w:rPr>
        <w:t>”.</w:t>
      </w:r>
    </w:p>
    <w:p w14:paraId="4576E7CB" w14:textId="215967A9" w:rsidR="001E4AA0" w:rsidRPr="00E861DF" w:rsidRDefault="00211134" w:rsidP="00AC7358">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Entende-se que a metodologia adotada pela Consultoria Jurídica atende o estabelecido pela norma contábil CPC 25 - Provisões, Passivos Contingentes e Ativos Contingentes</w:t>
      </w:r>
      <w:r w:rsidR="008C5923" w:rsidRPr="00E861DF">
        <w:rPr>
          <w:rFonts w:ascii="Times New Roman" w:hAnsi="Times New Roman" w:cs="Times New Roman"/>
          <w:sz w:val="24"/>
          <w:szCs w:val="24"/>
        </w:rPr>
        <w:t>, por sua vez reflexo</w:t>
      </w:r>
      <w:r w:rsidR="00E1446D" w:rsidRPr="00E861DF">
        <w:rPr>
          <w:rFonts w:ascii="Times New Roman" w:hAnsi="Times New Roman" w:cs="Times New Roman"/>
          <w:sz w:val="24"/>
          <w:szCs w:val="24"/>
        </w:rPr>
        <w:t>s</w:t>
      </w:r>
      <w:r w:rsidR="008C5923" w:rsidRPr="00E861DF">
        <w:rPr>
          <w:rFonts w:ascii="Times New Roman" w:hAnsi="Times New Roman" w:cs="Times New Roman"/>
          <w:sz w:val="24"/>
          <w:szCs w:val="24"/>
        </w:rPr>
        <w:t xml:space="preserve"> do IAS 38 </w:t>
      </w:r>
      <w:hyperlink r:id="rId42" w:history="1">
        <w:r w:rsidRPr="00E861DF">
          <w:rPr>
            <w:rFonts w:ascii="Times New Roman" w:hAnsi="Times New Roman" w:cs="Times New Roman"/>
            <w:sz w:val="24"/>
            <w:szCs w:val="24"/>
          </w:rPr>
          <w:t>(IFRS)</w:t>
        </w:r>
      </w:hyperlink>
      <w:r w:rsidRPr="00E861DF">
        <w:rPr>
          <w:rFonts w:ascii="Times New Roman" w:hAnsi="Times New Roman" w:cs="Times New Roman"/>
          <w:sz w:val="24"/>
          <w:szCs w:val="24"/>
        </w:rPr>
        <w:t>.</w:t>
      </w:r>
      <w:r w:rsidR="001E4AA0" w:rsidRPr="00E861DF">
        <w:rPr>
          <w:rFonts w:ascii="Times New Roman" w:hAnsi="Times New Roman" w:cs="Times New Roman"/>
          <w:sz w:val="24"/>
          <w:szCs w:val="24"/>
        </w:rPr>
        <w:t xml:space="preserve"> </w:t>
      </w:r>
    </w:p>
    <w:p w14:paraId="5C980700" w14:textId="77777777" w:rsidR="003F776E" w:rsidRPr="00E861DF" w:rsidRDefault="003F776E" w:rsidP="003F776E">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Quanto à obrigatoriedade de divulgação, o normativo CPC 25 descreve que para as classificações “Prováveis”, são necessários, o registro e a divulgação no Balanço Patrimonial. Para a classificação “Possível” é devida à publicação em nota explicativa. A classificação Remota não possui exigência de divulgação.</w:t>
      </w:r>
    </w:p>
    <w:p w14:paraId="720F362C" w14:textId="3C1E9A8C" w:rsidR="00027E1E" w:rsidRPr="00E861DF" w:rsidRDefault="00027E1E" w:rsidP="00010E94">
      <w:pPr>
        <w:pStyle w:val="Ttulo1"/>
        <w:numPr>
          <w:ilvl w:val="1"/>
          <w:numId w:val="19"/>
        </w:numPr>
        <w:spacing w:before="120" w:after="240"/>
        <w:jc w:val="both"/>
        <w:rPr>
          <w:rFonts w:ascii="Times New Roman" w:hAnsi="Times New Roman" w:cs="Times New Roman"/>
          <w:b/>
          <w:color w:val="auto"/>
          <w:sz w:val="24"/>
          <w:szCs w:val="24"/>
        </w:rPr>
      </w:pPr>
      <w:bookmarkStart w:id="168" w:name="_Toc48555558"/>
      <w:bookmarkStart w:id="169" w:name="_Toc97292608"/>
      <w:r w:rsidRPr="00E861DF">
        <w:rPr>
          <w:rFonts w:ascii="Times New Roman" w:hAnsi="Times New Roman" w:cs="Times New Roman"/>
          <w:b/>
          <w:color w:val="auto"/>
          <w:sz w:val="24"/>
          <w:szCs w:val="24"/>
        </w:rPr>
        <w:lastRenderedPageBreak/>
        <w:t>Patrimônio Líquido</w:t>
      </w:r>
      <w:bookmarkEnd w:id="168"/>
      <w:bookmarkEnd w:id="169"/>
    </w:p>
    <w:p w14:paraId="5167BAB3" w14:textId="31CD416B" w:rsidR="000E28BB" w:rsidRPr="00E861DF" w:rsidRDefault="00A5209D" w:rsidP="00272879">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O Patrimônio Líquido é formado pelas contas Capital Social Subscrito, </w:t>
      </w:r>
      <w:r w:rsidR="00B72BC6" w:rsidRPr="00E861DF">
        <w:rPr>
          <w:rFonts w:ascii="Times New Roman" w:hAnsi="Times New Roman" w:cs="Times New Roman"/>
          <w:sz w:val="24"/>
          <w:szCs w:val="24"/>
        </w:rPr>
        <w:t>Adiantamento para Futuro Aumento de Capital – AFAC</w:t>
      </w:r>
      <w:r w:rsidRPr="00E861DF">
        <w:rPr>
          <w:rFonts w:ascii="Times New Roman" w:hAnsi="Times New Roman" w:cs="Times New Roman"/>
          <w:sz w:val="24"/>
          <w:szCs w:val="24"/>
        </w:rPr>
        <w:t xml:space="preserve">, </w:t>
      </w:r>
      <w:r w:rsidR="00F33F59" w:rsidRPr="00E861DF">
        <w:rPr>
          <w:rFonts w:ascii="Times New Roman" w:hAnsi="Times New Roman" w:cs="Times New Roman"/>
          <w:sz w:val="24"/>
          <w:szCs w:val="24"/>
        </w:rPr>
        <w:t>Prejuízos Acumulados</w:t>
      </w:r>
      <w:r w:rsidRPr="00E861DF">
        <w:rPr>
          <w:rFonts w:ascii="Times New Roman" w:hAnsi="Times New Roman" w:cs="Times New Roman"/>
          <w:sz w:val="24"/>
          <w:szCs w:val="24"/>
        </w:rPr>
        <w:t xml:space="preserve">, </w:t>
      </w:r>
      <w:r w:rsidR="00F33F59" w:rsidRPr="00E861DF">
        <w:rPr>
          <w:rFonts w:ascii="Times New Roman" w:hAnsi="Times New Roman" w:cs="Times New Roman"/>
          <w:sz w:val="24"/>
          <w:szCs w:val="24"/>
        </w:rPr>
        <w:t>e Resultado</w:t>
      </w:r>
      <w:r w:rsidRPr="00E861DF">
        <w:rPr>
          <w:rFonts w:ascii="Times New Roman" w:hAnsi="Times New Roman" w:cs="Times New Roman"/>
          <w:sz w:val="24"/>
          <w:szCs w:val="24"/>
        </w:rPr>
        <w:t xml:space="preserve"> do Exercício. O capital social está representado pelo valor inicialmente subscrito </w:t>
      </w:r>
      <w:r w:rsidR="004D0B57" w:rsidRPr="00E861DF">
        <w:rPr>
          <w:rFonts w:ascii="Times New Roman" w:hAnsi="Times New Roman" w:cs="Times New Roman"/>
          <w:sz w:val="24"/>
          <w:szCs w:val="24"/>
        </w:rPr>
        <w:t xml:space="preserve">e integralizado </w:t>
      </w:r>
      <w:r w:rsidR="00626360" w:rsidRPr="00E861DF">
        <w:rPr>
          <w:rFonts w:ascii="Times New Roman" w:hAnsi="Times New Roman" w:cs="Times New Roman"/>
          <w:sz w:val="24"/>
          <w:szCs w:val="24"/>
        </w:rPr>
        <w:t>por ocasião da</w:t>
      </w:r>
      <w:r w:rsidRPr="00E861DF">
        <w:rPr>
          <w:rFonts w:ascii="Times New Roman" w:hAnsi="Times New Roman" w:cs="Times New Roman"/>
          <w:sz w:val="24"/>
          <w:szCs w:val="24"/>
        </w:rPr>
        <w:t xml:space="preserve"> constituiç</w:t>
      </w:r>
      <w:r w:rsidR="00272879" w:rsidRPr="00E861DF">
        <w:rPr>
          <w:rFonts w:ascii="Times New Roman" w:hAnsi="Times New Roman" w:cs="Times New Roman"/>
          <w:sz w:val="24"/>
          <w:szCs w:val="24"/>
        </w:rPr>
        <w:t xml:space="preserve">ão da </w:t>
      </w:r>
      <w:r w:rsidR="00D54C78" w:rsidRPr="00E861DF">
        <w:rPr>
          <w:rFonts w:ascii="Times New Roman" w:hAnsi="Times New Roman" w:cs="Times New Roman"/>
          <w:sz w:val="24"/>
          <w:szCs w:val="24"/>
        </w:rPr>
        <w:t>EBSERH</w:t>
      </w:r>
      <w:r w:rsidR="00272879" w:rsidRPr="00E861DF">
        <w:rPr>
          <w:rFonts w:ascii="Times New Roman" w:hAnsi="Times New Roman" w:cs="Times New Roman"/>
          <w:sz w:val="24"/>
          <w:szCs w:val="24"/>
        </w:rPr>
        <w:t xml:space="preserve">, </w:t>
      </w:r>
      <w:r w:rsidR="00F33F59" w:rsidRPr="00E861DF">
        <w:rPr>
          <w:rFonts w:ascii="Times New Roman" w:hAnsi="Times New Roman" w:cs="Times New Roman"/>
          <w:sz w:val="24"/>
          <w:szCs w:val="24"/>
        </w:rPr>
        <w:t xml:space="preserve">mais valores de AFAC integralizados, </w:t>
      </w:r>
      <w:r w:rsidR="00272879" w:rsidRPr="00E861DF">
        <w:rPr>
          <w:rFonts w:ascii="Times New Roman" w:hAnsi="Times New Roman" w:cs="Times New Roman"/>
          <w:sz w:val="24"/>
          <w:szCs w:val="24"/>
        </w:rPr>
        <w:t xml:space="preserve">sendo totalmente pertencente à União. </w:t>
      </w:r>
    </w:p>
    <w:p w14:paraId="306AD38D" w14:textId="2A5377FF" w:rsidR="00874689" w:rsidRPr="00E861DF" w:rsidRDefault="00874689" w:rsidP="00272879">
      <w:pPr>
        <w:spacing w:before="120" w:after="240" w:line="360" w:lineRule="auto"/>
        <w:jc w:val="both"/>
        <w:rPr>
          <w:rFonts w:ascii="Times New Roman" w:hAnsi="Times New Roman" w:cs="Times New Roman"/>
          <w:sz w:val="24"/>
          <w:szCs w:val="24"/>
        </w:rPr>
      </w:pPr>
      <w:r w:rsidRPr="00E861DF">
        <w:rPr>
          <w:noProof/>
          <w:lang w:eastAsia="pt-BR"/>
        </w:rPr>
        <w:drawing>
          <wp:inline distT="0" distB="0" distL="0" distR="0" wp14:anchorId="4CF14BDA" wp14:editId="174E4294">
            <wp:extent cx="5276850" cy="1133475"/>
            <wp:effectExtent l="0" t="0" r="0" b="9525"/>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6850" cy="1133475"/>
                    </a:xfrm>
                    <a:prstGeom prst="rect">
                      <a:avLst/>
                    </a:prstGeom>
                    <a:noFill/>
                    <a:ln>
                      <a:noFill/>
                    </a:ln>
                  </pic:spPr>
                </pic:pic>
              </a:graphicData>
            </a:graphic>
          </wp:inline>
        </w:drawing>
      </w:r>
    </w:p>
    <w:p w14:paraId="5F2F281C" w14:textId="660B9725" w:rsidR="000E28BB" w:rsidRPr="00E861DF" w:rsidRDefault="003D7563" w:rsidP="00272879">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Em uma análise técnica o Patrimônio Líquido negativo indica que a soma das obrigações da entidade supera a soma de </w:t>
      </w:r>
      <w:r w:rsidR="00BB654E" w:rsidRPr="00E861DF">
        <w:rPr>
          <w:rFonts w:ascii="Times New Roman" w:hAnsi="Times New Roman" w:cs="Times New Roman"/>
          <w:sz w:val="24"/>
          <w:szCs w:val="24"/>
        </w:rPr>
        <w:t>seus ativos. Pelo fato da Ebserh ser uma empresa pública dependente do governo federal, conforme explicitado na nota 3.3.18, ela não tem objetivo de auferir lucros. Dessa forma os constantes resultados negativos, ocasionados pelos registros de despesas com base no fato gerador (princípio da competência), contribui para a ocorrência do Patrimônio Líquido negativo</w:t>
      </w:r>
      <w:r w:rsidR="00BB1C2D" w:rsidRPr="00E861DF">
        <w:rPr>
          <w:rFonts w:ascii="Times New Roman" w:hAnsi="Times New Roman" w:cs="Times New Roman"/>
          <w:sz w:val="24"/>
          <w:szCs w:val="24"/>
        </w:rPr>
        <w:t>,</w:t>
      </w:r>
      <w:r w:rsidR="00BB654E" w:rsidRPr="00E861DF">
        <w:rPr>
          <w:rFonts w:ascii="Times New Roman" w:hAnsi="Times New Roman" w:cs="Times New Roman"/>
          <w:sz w:val="24"/>
          <w:szCs w:val="24"/>
        </w:rPr>
        <w:t xml:space="preserve"> situação que se repetiu nos exercícios de 2015, 2016, 2017, 2018 e 2019.  A situação não se repetiu nos períodos</w:t>
      </w:r>
      <w:r w:rsidR="00BB1C2D" w:rsidRPr="00E861DF">
        <w:rPr>
          <w:rFonts w:ascii="Times New Roman" w:hAnsi="Times New Roman" w:cs="Times New Roman"/>
          <w:sz w:val="24"/>
          <w:szCs w:val="24"/>
        </w:rPr>
        <w:t xml:space="preserve"> de 2013, 2014 e 2020. Períodos</w:t>
      </w:r>
      <w:r w:rsidR="00BB654E" w:rsidRPr="00E861DF">
        <w:rPr>
          <w:rFonts w:ascii="Times New Roman" w:hAnsi="Times New Roman" w:cs="Times New Roman"/>
          <w:sz w:val="24"/>
          <w:szCs w:val="24"/>
        </w:rPr>
        <w:t xml:space="preserve"> em que houve </w:t>
      </w:r>
      <w:r w:rsidR="00145E0D" w:rsidRPr="00E861DF">
        <w:rPr>
          <w:rFonts w:ascii="Times New Roman" w:hAnsi="Times New Roman" w:cs="Times New Roman"/>
          <w:sz w:val="24"/>
          <w:szCs w:val="24"/>
        </w:rPr>
        <w:t>considerável aporte financeiro combinado com apuração de resultado positivo ou pequeno prejuízo.</w:t>
      </w:r>
    </w:p>
    <w:p w14:paraId="7A8DD35E" w14:textId="4FD07BFD" w:rsidR="00145E0D" w:rsidRPr="00E861DF" w:rsidRDefault="00145E0D" w:rsidP="00272879">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Ressalta-se que mesmo com o Patrimônio Líquido negativo não houve e não há comprometimento das atividades desempenhadas pela entidade e sempre que necessário o governo federal realiza os aportes financeiros para quitar a obrigações com terceiros </w:t>
      </w:r>
      <w:r w:rsidR="00433C93" w:rsidRPr="00E861DF">
        <w:rPr>
          <w:rFonts w:ascii="Times New Roman" w:hAnsi="Times New Roman" w:cs="Times New Roman"/>
          <w:sz w:val="24"/>
          <w:szCs w:val="24"/>
        </w:rPr>
        <w:t>e colaboradores.</w:t>
      </w:r>
      <w:r w:rsidRPr="00E861DF">
        <w:rPr>
          <w:rFonts w:ascii="Times New Roman" w:hAnsi="Times New Roman" w:cs="Times New Roman"/>
          <w:sz w:val="24"/>
          <w:szCs w:val="24"/>
        </w:rPr>
        <w:t xml:space="preserve"> </w:t>
      </w:r>
    </w:p>
    <w:p w14:paraId="17CB79FA" w14:textId="1D201578" w:rsidR="0026173C" w:rsidRPr="00E861DF" w:rsidRDefault="001916E5" w:rsidP="0026173C">
      <w:pPr>
        <w:pStyle w:val="Ttulo1"/>
        <w:numPr>
          <w:ilvl w:val="2"/>
          <w:numId w:val="19"/>
        </w:numPr>
        <w:spacing w:before="120" w:after="240"/>
        <w:jc w:val="both"/>
        <w:rPr>
          <w:rFonts w:ascii="Times New Roman" w:hAnsi="Times New Roman" w:cs="Times New Roman"/>
          <w:b/>
          <w:color w:val="auto"/>
          <w:sz w:val="24"/>
          <w:szCs w:val="24"/>
        </w:rPr>
      </w:pPr>
      <w:bookmarkStart w:id="170" w:name="_Toc65000077"/>
      <w:bookmarkStart w:id="171" w:name="_Toc65000162"/>
      <w:bookmarkStart w:id="172" w:name="_Toc65000235"/>
      <w:bookmarkStart w:id="173" w:name="_Toc97292609"/>
      <w:r w:rsidRPr="00E861DF">
        <w:rPr>
          <w:rFonts w:ascii="Times New Roman" w:hAnsi="Times New Roman" w:cs="Times New Roman"/>
          <w:b/>
          <w:color w:val="auto"/>
          <w:sz w:val="24"/>
          <w:szCs w:val="24"/>
        </w:rPr>
        <w:t xml:space="preserve">Capital </w:t>
      </w:r>
      <w:r w:rsidR="004226C8" w:rsidRPr="00E861DF">
        <w:rPr>
          <w:rFonts w:ascii="Times New Roman" w:hAnsi="Times New Roman" w:cs="Times New Roman"/>
          <w:b/>
          <w:color w:val="auto"/>
          <w:sz w:val="24"/>
          <w:szCs w:val="24"/>
        </w:rPr>
        <w:t>Social</w:t>
      </w:r>
      <w:bookmarkEnd w:id="170"/>
      <w:bookmarkEnd w:id="171"/>
      <w:bookmarkEnd w:id="172"/>
      <w:bookmarkEnd w:id="173"/>
      <w:r w:rsidR="00DD76C8" w:rsidRPr="00E861DF">
        <w:rPr>
          <w:rFonts w:ascii="Times New Roman" w:hAnsi="Times New Roman" w:cs="Times New Roman"/>
          <w:b/>
          <w:color w:val="auto"/>
          <w:sz w:val="24"/>
          <w:szCs w:val="24"/>
        </w:rPr>
        <w:t xml:space="preserve"> </w:t>
      </w:r>
    </w:p>
    <w:p w14:paraId="607748E6" w14:textId="3A903022" w:rsidR="00DD76C8" w:rsidRPr="00E861DF" w:rsidRDefault="00DD76C8" w:rsidP="00140ED8">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É composto</w:t>
      </w:r>
      <w:r w:rsidR="00075CD7" w:rsidRPr="00E861DF">
        <w:rPr>
          <w:rFonts w:ascii="Times New Roman" w:hAnsi="Times New Roman" w:cs="Times New Roman"/>
          <w:sz w:val="24"/>
          <w:szCs w:val="24"/>
        </w:rPr>
        <w:t xml:space="preserve"> pelo valor inicial de R$ 5.000.000,00, </w:t>
      </w:r>
      <w:bookmarkStart w:id="174" w:name="_Hlk65258949"/>
      <w:r w:rsidR="00075CD7" w:rsidRPr="00E861DF">
        <w:rPr>
          <w:rFonts w:ascii="Times New Roman" w:hAnsi="Times New Roman" w:cs="Times New Roman"/>
          <w:sz w:val="24"/>
          <w:szCs w:val="24"/>
        </w:rPr>
        <w:t xml:space="preserve">integralizado, </w:t>
      </w:r>
      <w:bookmarkEnd w:id="174"/>
      <w:r w:rsidR="00075CD7" w:rsidRPr="00E861DF">
        <w:rPr>
          <w:rFonts w:ascii="Times New Roman" w:hAnsi="Times New Roman" w:cs="Times New Roman"/>
          <w:sz w:val="24"/>
          <w:szCs w:val="24"/>
        </w:rPr>
        <w:t>com capital exclusivo da União e a integraliza</w:t>
      </w:r>
      <w:r w:rsidR="00140ED8" w:rsidRPr="00E861DF">
        <w:rPr>
          <w:rFonts w:ascii="Times New Roman" w:hAnsi="Times New Roman" w:cs="Times New Roman"/>
          <w:sz w:val="24"/>
          <w:szCs w:val="24"/>
        </w:rPr>
        <w:t>ções</w:t>
      </w:r>
      <w:r w:rsidR="00075CD7" w:rsidRPr="00E861DF">
        <w:rPr>
          <w:rFonts w:ascii="Times New Roman" w:hAnsi="Times New Roman" w:cs="Times New Roman"/>
          <w:sz w:val="24"/>
          <w:szCs w:val="24"/>
        </w:rPr>
        <w:t xml:space="preserve"> de AFAC aprovada</w:t>
      </w:r>
      <w:r w:rsidR="00140ED8" w:rsidRPr="00E861DF">
        <w:rPr>
          <w:rFonts w:ascii="Times New Roman" w:hAnsi="Times New Roman" w:cs="Times New Roman"/>
          <w:sz w:val="24"/>
          <w:szCs w:val="24"/>
        </w:rPr>
        <w:t>s</w:t>
      </w:r>
      <w:r w:rsidR="00075CD7" w:rsidRPr="00E861DF">
        <w:rPr>
          <w:rFonts w:ascii="Times New Roman" w:hAnsi="Times New Roman" w:cs="Times New Roman"/>
          <w:sz w:val="24"/>
          <w:szCs w:val="24"/>
        </w:rPr>
        <w:t xml:space="preserve"> </w:t>
      </w:r>
      <w:r w:rsidR="00140ED8" w:rsidRPr="00E861DF">
        <w:rPr>
          <w:rFonts w:ascii="Times New Roman" w:hAnsi="Times New Roman" w:cs="Times New Roman"/>
          <w:sz w:val="24"/>
          <w:szCs w:val="24"/>
        </w:rPr>
        <w:t>em</w:t>
      </w:r>
      <w:r w:rsidR="00075CD7" w:rsidRPr="00E861DF">
        <w:rPr>
          <w:rFonts w:ascii="Times New Roman" w:hAnsi="Times New Roman" w:cs="Times New Roman"/>
          <w:sz w:val="24"/>
          <w:szCs w:val="24"/>
        </w:rPr>
        <w:t xml:space="preserve"> </w:t>
      </w:r>
      <w:r w:rsidR="00FE31F1" w:rsidRPr="00E861DF">
        <w:rPr>
          <w:rFonts w:ascii="Times New Roman" w:hAnsi="Times New Roman" w:cs="Times New Roman"/>
          <w:sz w:val="24"/>
          <w:szCs w:val="24"/>
        </w:rPr>
        <w:t>AGE</w:t>
      </w:r>
      <w:r w:rsidR="00140ED8" w:rsidRPr="00E861DF">
        <w:rPr>
          <w:rFonts w:ascii="Times New Roman" w:hAnsi="Times New Roman" w:cs="Times New Roman"/>
          <w:sz w:val="24"/>
          <w:szCs w:val="24"/>
        </w:rPr>
        <w:t xml:space="preserve">-Assembleia Geral Extraordinária na ordem de R$ 557.503.264,72. </w:t>
      </w:r>
    </w:p>
    <w:p w14:paraId="59DFDB53" w14:textId="02D089A0" w:rsidR="00140ED8" w:rsidRPr="00E861DF" w:rsidRDefault="005A714A" w:rsidP="00140ED8">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Desta forma, o Capital Social da EBSERH registrado na Junta Comercial do Distrito Federal - JCDF, atualizado na Receita Federal do Brasil - RFB, é de R$</w:t>
      </w:r>
      <w:r w:rsidR="00140ED8" w:rsidRPr="00E861DF">
        <w:rPr>
          <w:rFonts w:ascii="Times New Roman" w:hAnsi="Times New Roman" w:cs="Times New Roman"/>
          <w:sz w:val="24"/>
          <w:szCs w:val="24"/>
        </w:rPr>
        <w:t xml:space="preserve"> 562.503.264,72.</w:t>
      </w:r>
    </w:p>
    <w:p w14:paraId="663E5974" w14:textId="7C8C5500" w:rsidR="0026173C" w:rsidRPr="00E861DF" w:rsidRDefault="005A714A" w:rsidP="0026173C">
      <w:pPr>
        <w:pStyle w:val="Ttulo1"/>
        <w:numPr>
          <w:ilvl w:val="2"/>
          <w:numId w:val="19"/>
        </w:numPr>
        <w:spacing w:before="120" w:after="240"/>
        <w:jc w:val="both"/>
        <w:rPr>
          <w:rFonts w:ascii="Times New Roman" w:hAnsi="Times New Roman" w:cs="Times New Roman"/>
          <w:b/>
          <w:color w:val="auto"/>
          <w:sz w:val="24"/>
          <w:szCs w:val="24"/>
        </w:rPr>
      </w:pPr>
      <w:bookmarkStart w:id="175" w:name="_Toc97292610"/>
      <w:bookmarkStart w:id="176" w:name="_Toc65000078"/>
      <w:bookmarkStart w:id="177" w:name="_Toc65000163"/>
      <w:bookmarkStart w:id="178" w:name="_Toc65000236"/>
      <w:r w:rsidRPr="00E861DF">
        <w:rPr>
          <w:rFonts w:ascii="Times New Roman" w:hAnsi="Times New Roman" w:cs="Times New Roman"/>
          <w:b/>
          <w:color w:val="auto"/>
          <w:sz w:val="24"/>
          <w:szCs w:val="24"/>
        </w:rPr>
        <w:t xml:space="preserve">Adiantamento Para Futuro Aumento de Capital </w:t>
      </w:r>
      <w:r w:rsidR="00871FE5" w:rsidRPr="00E861DF">
        <w:rPr>
          <w:rFonts w:ascii="Times New Roman" w:hAnsi="Times New Roman" w:cs="Times New Roman"/>
          <w:b/>
          <w:color w:val="auto"/>
          <w:sz w:val="24"/>
          <w:szCs w:val="24"/>
        </w:rPr>
        <w:t>-AFAC</w:t>
      </w:r>
      <w:bookmarkEnd w:id="175"/>
    </w:p>
    <w:bookmarkEnd w:id="176"/>
    <w:bookmarkEnd w:id="177"/>
    <w:bookmarkEnd w:id="178"/>
    <w:p w14:paraId="4D8DE8E4" w14:textId="75189F5E" w:rsidR="005A714A" w:rsidRPr="00E861DF" w:rsidRDefault="005A714A" w:rsidP="0026173C">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Considerando a orientação da Coordenação-Geral de Contabilidade da União - CCONT e Coordenação-Geral de Participações Societárias - COPAR (macro função 021122), todos os aportes orçamentários e financeiros feitos pelo Governo Federal a partir de 2017, destinado a investimentos estão registrados na conta AFAC</w:t>
      </w:r>
      <w:r w:rsidR="00871FE5" w:rsidRPr="00E861DF">
        <w:rPr>
          <w:rFonts w:ascii="Times New Roman" w:hAnsi="Times New Roman" w:cs="Times New Roman"/>
          <w:sz w:val="24"/>
          <w:szCs w:val="24"/>
        </w:rPr>
        <w:t>, no Patrimônio Líquido</w:t>
      </w:r>
      <w:r w:rsidRPr="00E861DF">
        <w:rPr>
          <w:rFonts w:ascii="Times New Roman" w:hAnsi="Times New Roman" w:cs="Times New Roman"/>
          <w:sz w:val="24"/>
          <w:szCs w:val="24"/>
        </w:rPr>
        <w:t>.</w:t>
      </w:r>
    </w:p>
    <w:p w14:paraId="520DA562" w14:textId="74EB5F6C" w:rsidR="003B683F" w:rsidRPr="00E861DF" w:rsidRDefault="005A714A" w:rsidP="003B683F">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lastRenderedPageBreak/>
        <w:t>Em 202</w:t>
      </w:r>
      <w:r w:rsidR="003B683F" w:rsidRPr="00E861DF">
        <w:rPr>
          <w:rFonts w:ascii="Times New Roman" w:hAnsi="Times New Roman" w:cs="Times New Roman"/>
          <w:sz w:val="24"/>
          <w:szCs w:val="24"/>
        </w:rPr>
        <w:t>1</w:t>
      </w:r>
      <w:r w:rsidRPr="00E861DF">
        <w:rPr>
          <w:rFonts w:ascii="Times New Roman" w:hAnsi="Times New Roman" w:cs="Times New Roman"/>
          <w:sz w:val="24"/>
          <w:szCs w:val="24"/>
        </w:rPr>
        <w:t xml:space="preserve">, o saldo de AFAC registrado no Patrimônio Líquido da EBSERH, no valor de R$ </w:t>
      </w:r>
      <w:r w:rsidR="003B683F" w:rsidRPr="00E861DF">
        <w:rPr>
          <w:rFonts w:ascii="Times New Roman" w:hAnsi="Times New Roman" w:cs="Times New Roman"/>
          <w:sz w:val="24"/>
          <w:szCs w:val="24"/>
        </w:rPr>
        <w:t>133.905.374,31</w:t>
      </w:r>
      <w:r w:rsidRPr="00E861DF">
        <w:rPr>
          <w:rFonts w:ascii="Times New Roman" w:hAnsi="Times New Roman" w:cs="Times New Roman"/>
          <w:sz w:val="24"/>
          <w:szCs w:val="24"/>
        </w:rPr>
        <w:t xml:space="preserve"> representa o aporte financeiro recebido para fins de investimento</w:t>
      </w:r>
      <w:r w:rsidR="00344C61" w:rsidRPr="00E861DF">
        <w:rPr>
          <w:rFonts w:ascii="Times New Roman" w:hAnsi="Times New Roman" w:cs="Times New Roman"/>
          <w:sz w:val="24"/>
          <w:szCs w:val="24"/>
        </w:rPr>
        <w:t xml:space="preserve"> que aguarda processo de integralização ao Capital Social</w:t>
      </w:r>
      <w:r w:rsidRPr="00E861DF">
        <w:rPr>
          <w:rFonts w:ascii="Times New Roman" w:hAnsi="Times New Roman" w:cs="Times New Roman"/>
          <w:sz w:val="24"/>
          <w:szCs w:val="24"/>
        </w:rPr>
        <w:t xml:space="preserve">. </w:t>
      </w:r>
      <w:r w:rsidR="003B683F" w:rsidRPr="00E861DF">
        <w:rPr>
          <w:rFonts w:ascii="Times New Roman" w:hAnsi="Times New Roman" w:cs="Times New Roman"/>
          <w:sz w:val="24"/>
          <w:szCs w:val="24"/>
        </w:rPr>
        <w:t>O valor será objeto de processo de integralização ao capital social, no primeiro semestre de 2022.</w:t>
      </w:r>
    </w:p>
    <w:p w14:paraId="673377A0" w14:textId="068A9B73" w:rsidR="00BF384F" w:rsidRPr="00E861DF" w:rsidRDefault="00F33F59" w:rsidP="00010E94">
      <w:pPr>
        <w:pStyle w:val="Ttulo1"/>
        <w:numPr>
          <w:ilvl w:val="2"/>
          <w:numId w:val="19"/>
        </w:numPr>
        <w:spacing w:before="120" w:after="240"/>
        <w:jc w:val="both"/>
        <w:rPr>
          <w:rFonts w:ascii="Times New Roman" w:hAnsi="Times New Roman" w:cs="Times New Roman"/>
          <w:b/>
          <w:color w:val="auto"/>
          <w:sz w:val="24"/>
          <w:szCs w:val="24"/>
        </w:rPr>
      </w:pPr>
      <w:bookmarkStart w:id="179" w:name="_Toc97292611"/>
      <w:r w:rsidRPr="00E861DF">
        <w:rPr>
          <w:rFonts w:ascii="Times New Roman" w:hAnsi="Times New Roman" w:cs="Times New Roman"/>
          <w:b/>
          <w:color w:val="auto"/>
          <w:sz w:val="24"/>
          <w:szCs w:val="24"/>
        </w:rPr>
        <w:t>Prejuízos Acumulados</w:t>
      </w:r>
      <w:bookmarkEnd w:id="179"/>
    </w:p>
    <w:p w14:paraId="5752E1FD" w14:textId="77777777" w:rsidR="00247CC4" w:rsidRPr="00E861DF" w:rsidRDefault="00247CC4" w:rsidP="00247CC4">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O resultado acumulado é composto pelo somatório das contas “Prejuízos Acumulados de Exercícios Anteriores”, “Ajustes de Exercícios Anteriores” e “Resultado do Exercício” </w:t>
      </w:r>
    </w:p>
    <w:p w14:paraId="4C9DB13C" w14:textId="31C4CCEB" w:rsidR="00DA21DB" w:rsidRPr="00E861DF" w:rsidRDefault="001B131C" w:rsidP="00247CC4">
      <w:pPr>
        <w:spacing w:before="120" w:after="240" w:line="360" w:lineRule="auto"/>
        <w:jc w:val="both"/>
        <w:rPr>
          <w:rFonts w:ascii="Times New Roman" w:hAnsi="Times New Roman" w:cs="Times New Roman"/>
          <w:sz w:val="24"/>
          <w:szCs w:val="24"/>
        </w:rPr>
      </w:pPr>
      <w:r w:rsidRPr="00E861DF">
        <w:rPr>
          <w:noProof/>
          <w:lang w:eastAsia="pt-BR"/>
        </w:rPr>
        <w:drawing>
          <wp:inline distT="0" distB="0" distL="0" distR="0" wp14:anchorId="120E26B5" wp14:editId="74992246">
            <wp:extent cx="5276850" cy="952500"/>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6850" cy="952500"/>
                    </a:xfrm>
                    <a:prstGeom prst="rect">
                      <a:avLst/>
                    </a:prstGeom>
                    <a:noFill/>
                    <a:ln>
                      <a:noFill/>
                    </a:ln>
                  </pic:spPr>
                </pic:pic>
              </a:graphicData>
            </a:graphic>
          </wp:inline>
        </w:drawing>
      </w:r>
    </w:p>
    <w:p w14:paraId="349B9C50" w14:textId="77777777" w:rsidR="00B72BC6" w:rsidRPr="00E861DF" w:rsidRDefault="00B72BC6" w:rsidP="00B72BC6">
      <w:pPr>
        <w:pStyle w:val="PargrafodaLista"/>
        <w:numPr>
          <w:ilvl w:val="0"/>
          <w:numId w:val="34"/>
        </w:numPr>
        <w:spacing w:before="120" w:after="240" w:line="360" w:lineRule="auto"/>
        <w:jc w:val="both"/>
        <w:rPr>
          <w:rFonts w:ascii="Times New Roman" w:hAnsi="Times New Roman" w:cs="Times New Roman"/>
          <w:sz w:val="24"/>
          <w:szCs w:val="24"/>
        </w:rPr>
      </w:pPr>
      <w:r w:rsidRPr="00E861DF">
        <w:rPr>
          <w:rFonts w:ascii="Times New Roman" w:hAnsi="Times New Roman" w:cs="Times New Roman"/>
          <w:b/>
          <w:bCs/>
          <w:sz w:val="24"/>
          <w:szCs w:val="24"/>
        </w:rPr>
        <w:t>Prejuízos Acumulados de Exercícios Anteriores</w:t>
      </w:r>
      <w:r w:rsidRPr="00E861DF">
        <w:rPr>
          <w:rFonts w:ascii="Times New Roman" w:hAnsi="Times New Roman" w:cs="Times New Roman"/>
          <w:sz w:val="24"/>
          <w:szCs w:val="24"/>
        </w:rPr>
        <w:t xml:space="preserve"> – O saldo negativo é reflexo do cumprimento da finalidade da Empresa, conforme a Lei n</w:t>
      </w:r>
      <w:r w:rsidRPr="00E861DF">
        <w:rPr>
          <w:rFonts w:ascii="Times New Roman" w:hAnsi="Times New Roman" w:cs="Times New Roman"/>
          <w:sz w:val="24"/>
          <w:szCs w:val="24"/>
          <w:u w:val="single"/>
          <w:vertAlign w:val="superscript"/>
        </w:rPr>
        <w:t>o</w:t>
      </w:r>
      <w:r w:rsidRPr="00E861DF">
        <w:rPr>
          <w:rFonts w:ascii="Times New Roman" w:hAnsi="Times New Roman" w:cs="Times New Roman"/>
          <w:sz w:val="24"/>
          <w:szCs w:val="24"/>
        </w:rPr>
        <w:t xml:space="preserve"> 12.550/2021:</w:t>
      </w:r>
    </w:p>
    <w:p w14:paraId="50C868FA" w14:textId="77777777" w:rsidR="00B72BC6" w:rsidRPr="00E861DF" w:rsidRDefault="00B72BC6" w:rsidP="00B72BC6">
      <w:pPr>
        <w:pStyle w:val="PargrafodaLista"/>
        <w:spacing w:before="120" w:after="240" w:line="360" w:lineRule="auto"/>
        <w:ind w:left="2268"/>
        <w:jc w:val="both"/>
        <w:rPr>
          <w:rFonts w:ascii="Times New Roman" w:hAnsi="Times New Roman" w:cs="Times New Roman"/>
          <w:sz w:val="20"/>
          <w:szCs w:val="20"/>
        </w:rPr>
      </w:pPr>
    </w:p>
    <w:p w14:paraId="33701656" w14:textId="77777777" w:rsidR="00B72BC6" w:rsidRPr="00E861DF" w:rsidRDefault="00B72BC6" w:rsidP="00B72BC6">
      <w:pPr>
        <w:pStyle w:val="PargrafodaLista"/>
        <w:spacing w:before="120" w:after="240" w:line="360" w:lineRule="auto"/>
        <w:ind w:left="2268"/>
        <w:jc w:val="both"/>
        <w:rPr>
          <w:rFonts w:ascii="Times New Roman" w:hAnsi="Times New Roman" w:cs="Times New Roman"/>
          <w:sz w:val="20"/>
          <w:szCs w:val="20"/>
        </w:rPr>
      </w:pPr>
      <w:r w:rsidRPr="00E861DF">
        <w:rPr>
          <w:rFonts w:ascii="Times New Roman" w:hAnsi="Times New Roman" w:cs="Times New Roman"/>
          <w:sz w:val="20"/>
          <w:szCs w:val="20"/>
        </w:rPr>
        <w:t>Art. 3</w:t>
      </w:r>
      <w:r w:rsidRPr="00E861DF">
        <w:rPr>
          <w:rFonts w:ascii="Times New Roman" w:hAnsi="Times New Roman" w:cs="Times New Roman"/>
          <w:sz w:val="20"/>
          <w:szCs w:val="20"/>
          <w:u w:val="single"/>
          <w:vertAlign w:val="superscript"/>
        </w:rPr>
        <w:t>o</w:t>
      </w:r>
      <w:r w:rsidRPr="00E861DF">
        <w:rPr>
          <w:rFonts w:ascii="Times New Roman" w:hAnsi="Times New Roman" w:cs="Times New Roman"/>
          <w:sz w:val="20"/>
          <w:szCs w:val="20"/>
        </w:rPr>
        <w:t xml:space="preserve"> A EBSERH terá por finalidade a prestação de serviços gratuitos de assistência médico-hospitalar, ambulatorial e de apoio diagnóstico e terapêutico à comunidade, assim como a prestação às instituições públicas federais de ensino ou instituições congêneres de serviços de apoio ao ensino, à pesquisa e à extensão, ao ensino-aprendizagem e à formação de pessoas no campo da saúde pública, observada, nos termos do </w:t>
      </w:r>
      <w:hyperlink r:id="rId45" w:anchor="art207" w:history="1">
        <w:r w:rsidRPr="00E861DF">
          <w:rPr>
            <w:rFonts w:ascii="Times New Roman" w:hAnsi="Times New Roman" w:cs="Times New Roman"/>
            <w:sz w:val="20"/>
            <w:szCs w:val="20"/>
          </w:rPr>
          <w:t>art. 207 da Constituição Federal, </w:t>
        </w:r>
      </w:hyperlink>
      <w:r w:rsidRPr="00E861DF">
        <w:rPr>
          <w:rFonts w:ascii="Times New Roman" w:hAnsi="Times New Roman" w:cs="Times New Roman"/>
          <w:sz w:val="20"/>
          <w:szCs w:val="20"/>
        </w:rPr>
        <w:t>a autonomia universitária.</w:t>
      </w:r>
    </w:p>
    <w:p w14:paraId="6E15C113" w14:textId="77777777" w:rsidR="00B72BC6" w:rsidRPr="00E861DF" w:rsidRDefault="00B72BC6" w:rsidP="00B72BC6">
      <w:pPr>
        <w:pStyle w:val="PargrafodaLista"/>
        <w:spacing w:before="120" w:after="240" w:line="360" w:lineRule="auto"/>
        <w:ind w:left="2268"/>
        <w:jc w:val="both"/>
        <w:rPr>
          <w:rFonts w:ascii="Times New Roman" w:hAnsi="Times New Roman" w:cs="Times New Roman"/>
          <w:sz w:val="20"/>
          <w:szCs w:val="20"/>
        </w:rPr>
      </w:pPr>
    </w:p>
    <w:p w14:paraId="539CDBF4" w14:textId="77777777" w:rsidR="00B72BC6" w:rsidRPr="00E861DF" w:rsidRDefault="00B72BC6" w:rsidP="00B72BC6">
      <w:pPr>
        <w:pStyle w:val="PargrafodaLista"/>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Impactam também no resultado negativo as provisões de pessoal, de riscos fiscais prováveis, depreciações e amortizações e outras despesas registradas pelo regime de competência. </w:t>
      </w:r>
    </w:p>
    <w:p w14:paraId="43AF08C4" w14:textId="77777777" w:rsidR="00B72BC6" w:rsidRPr="00E861DF" w:rsidRDefault="00B72BC6" w:rsidP="00B72BC6">
      <w:pPr>
        <w:pStyle w:val="PargrafodaLista"/>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Representa o somatório de resultados negativos apurados pela empresa, desde o exercício de 2014.</w:t>
      </w:r>
    </w:p>
    <w:p w14:paraId="09E36BE9" w14:textId="77777777" w:rsidR="00DA21DB" w:rsidRPr="00E861DF" w:rsidRDefault="00DA21DB" w:rsidP="00DA21DB">
      <w:pPr>
        <w:pStyle w:val="PargrafodaLista"/>
        <w:spacing w:before="120" w:after="240" w:line="360" w:lineRule="auto"/>
        <w:jc w:val="both"/>
        <w:rPr>
          <w:rFonts w:ascii="Times New Roman" w:hAnsi="Times New Roman" w:cs="Times New Roman"/>
          <w:sz w:val="24"/>
          <w:szCs w:val="24"/>
        </w:rPr>
      </w:pPr>
    </w:p>
    <w:p w14:paraId="7E935E3E" w14:textId="27AEA7DF" w:rsidR="00DA21DB" w:rsidRPr="00E861DF" w:rsidRDefault="00DA21DB" w:rsidP="00DA21DB">
      <w:pPr>
        <w:pStyle w:val="PargrafodaLista"/>
        <w:numPr>
          <w:ilvl w:val="0"/>
          <w:numId w:val="34"/>
        </w:numPr>
        <w:spacing w:before="120" w:after="240" w:line="360" w:lineRule="auto"/>
        <w:jc w:val="both"/>
        <w:rPr>
          <w:rFonts w:ascii="Times New Roman" w:hAnsi="Times New Roman" w:cs="Times New Roman"/>
          <w:sz w:val="24"/>
          <w:szCs w:val="24"/>
        </w:rPr>
      </w:pPr>
      <w:bookmarkStart w:id="180" w:name="_Toc65000082"/>
      <w:bookmarkStart w:id="181" w:name="_Toc65000167"/>
      <w:bookmarkStart w:id="182" w:name="_Toc65000240"/>
      <w:r w:rsidRPr="00E861DF">
        <w:rPr>
          <w:rFonts w:ascii="Times New Roman" w:hAnsi="Times New Roman" w:cs="Times New Roman"/>
          <w:b/>
          <w:bCs/>
          <w:sz w:val="24"/>
          <w:szCs w:val="24"/>
        </w:rPr>
        <w:t>Resultado do Exercício</w:t>
      </w:r>
      <w:bookmarkEnd w:id="180"/>
      <w:bookmarkEnd w:id="181"/>
      <w:bookmarkEnd w:id="182"/>
      <w:r w:rsidRPr="00E861DF">
        <w:rPr>
          <w:rFonts w:ascii="Times New Roman" w:hAnsi="Times New Roman" w:cs="Times New Roman"/>
          <w:sz w:val="24"/>
          <w:szCs w:val="24"/>
        </w:rPr>
        <w:t xml:space="preserve"> – Representa o confronto de Receitas e Despesa, ganhos e perdas em um determinado período. O resultado aponta que, no período, as receitas e ganhos não foram suficientes para suportar as despesas e perdas apropriadas, apurando-se um prejuízo no período.</w:t>
      </w:r>
    </w:p>
    <w:p w14:paraId="77E52C7D" w14:textId="1B89ACC0" w:rsidR="00272879" w:rsidRPr="00E861DF" w:rsidRDefault="00D43CC3" w:rsidP="00373C83">
      <w:pPr>
        <w:pStyle w:val="Ttulo1"/>
        <w:numPr>
          <w:ilvl w:val="0"/>
          <w:numId w:val="21"/>
        </w:numPr>
        <w:spacing w:before="120" w:after="240"/>
        <w:jc w:val="both"/>
        <w:rPr>
          <w:rFonts w:ascii="Times New Roman" w:eastAsia="Times New Roman" w:hAnsi="Times New Roman" w:cs="Times New Roman"/>
          <w:b/>
          <w:color w:val="auto"/>
          <w:sz w:val="24"/>
          <w:szCs w:val="24"/>
        </w:rPr>
      </w:pPr>
      <w:bookmarkStart w:id="183" w:name="_Toc65000083"/>
      <w:bookmarkStart w:id="184" w:name="_Toc65000168"/>
      <w:bookmarkStart w:id="185" w:name="_Toc65000241"/>
      <w:bookmarkStart w:id="186" w:name="_Toc97292612"/>
      <w:r w:rsidRPr="00E861DF">
        <w:rPr>
          <w:rFonts w:ascii="Times New Roman" w:eastAsia="Times New Roman" w:hAnsi="Times New Roman" w:cs="Times New Roman"/>
          <w:b/>
          <w:color w:val="auto"/>
          <w:sz w:val="24"/>
          <w:szCs w:val="24"/>
        </w:rPr>
        <w:t>Demonstração do Resultado</w:t>
      </w:r>
      <w:bookmarkEnd w:id="183"/>
      <w:bookmarkEnd w:id="184"/>
      <w:bookmarkEnd w:id="185"/>
      <w:bookmarkEnd w:id="186"/>
      <w:r w:rsidRPr="00E861DF">
        <w:rPr>
          <w:rFonts w:ascii="Times New Roman" w:eastAsia="Times New Roman" w:hAnsi="Times New Roman" w:cs="Times New Roman"/>
          <w:b/>
          <w:color w:val="auto"/>
          <w:sz w:val="24"/>
          <w:szCs w:val="24"/>
        </w:rPr>
        <w:t xml:space="preserve"> </w:t>
      </w:r>
    </w:p>
    <w:p w14:paraId="01127899" w14:textId="66AD1136" w:rsidR="00E677F9" w:rsidRPr="00E861DF" w:rsidRDefault="005632AE" w:rsidP="00B77592">
      <w:pPr>
        <w:spacing w:before="120" w:after="36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A </w:t>
      </w:r>
      <w:r w:rsidR="00D54C78" w:rsidRPr="00E861DF">
        <w:rPr>
          <w:rFonts w:ascii="Times New Roman" w:hAnsi="Times New Roman" w:cs="Times New Roman"/>
          <w:sz w:val="24"/>
          <w:szCs w:val="24"/>
        </w:rPr>
        <w:t>EBSERH</w:t>
      </w:r>
      <w:r w:rsidR="005D0D73" w:rsidRPr="00E861DF">
        <w:rPr>
          <w:rFonts w:ascii="Times New Roman" w:hAnsi="Times New Roman" w:cs="Times New Roman"/>
          <w:sz w:val="24"/>
          <w:szCs w:val="24"/>
        </w:rPr>
        <w:t>,</w:t>
      </w:r>
      <w:r w:rsidRPr="00E861DF">
        <w:rPr>
          <w:rFonts w:ascii="Times New Roman" w:hAnsi="Times New Roman" w:cs="Times New Roman"/>
          <w:sz w:val="24"/>
          <w:szCs w:val="24"/>
        </w:rPr>
        <w:t xml:space="preserve"> integrante do Orçamento Geral da União, recebe todos os seus repasses previsto</w:t>
      </w:r>
      <w:r w:rsidR="005D0D73" w:rsidRPr="00E861DF">
        <w:rPr>
          <w:rFonts w:ascii="Times New Roman" w:hAnsi="Times New Roman" w:cs="Times New Roman"/>
          <w:sz w:val="24"/>
          <w:szCs w:val="24"/>
        </w:rPr>
        <w:t>s</w:t>
      </w:r>
      <w:r w:rsidRPr="00E861DF">
        <w:rPr>
          <w:rFonts w:ascii="Times New Roman" w:hAnsi="Times New Roman" w:cs="Times New Roman"/>
          <w:sz w:val="24"/>
          <w:szCs w:val="24"/>
        </w:rPr>
        <w:t xml:space="preserve"> na Lei Orçamentária </w:t>
      </w:r>
      <w:r w:rsidR="00D915D6" w:rsidRPr="00E861DF">
        <w:rPr>
          <w:rFonts w:ascii="Times New Roman" w:hAnsi="Times New Roman" w:cs="Times New Roman"/>
          <w:sz w:val="24"/>
          <w:szCs w:val="24"/>
        </w:rPr>
        <w:t xml:space="preserve">Anual </w:t>
      </w:r>
      <w:r w:rsidRPr="00E861DF">
        <w:rPr>
          <w:rFonts w:ascii="Times New Roman" w:hAnsi="Times New Roman" w:cs="Times New Roman"/>
          <w:sz w:val="24"/>
          <w:szCs w:val="24"/>
        </w:rPr>
        <w:t>– LOA, conforme demonstrado abaixo:</w:t>
      </w:r>
    </w:p>
    <w:p w14:paraId="4355023E" w14:textId="64C5BF46" w:rsidR="004C4C9F" w:rsidRPr="00E861DF" w:rsidRDefault="004C4C9F" w:rsidP="00373C83">
      <w:pPr>
        <w:pStyle w:val="Ttulo1"/>
        <w:numPr>
          <w:ilvl w:val="1"/>
          <w:numId w:val="21"/>
        </w:numPr>
        <w:spacing w:before="120" w:after="240"/>
        <w:jc w:val="both"/>
        <w:rPr>
          <w:rFonts w:ascii="Times New Roman" w:eastAsia="Times New Roman" w:hAnsi="Times New Roman" w:cs="Times New Roman"/>
          <w:b/>
          <w:color w:val="auto"/>
          <w:sz w:val="24"/>
          <w:szCs w:val="24"/>
        </w:rPr>
      </w:pPr>
      <w:bookmarkStart w:id="187" w:name="_Toc65000084"/>
      <w:bookmarkStart w:id="188" w:name="_Toc65000169"/>
      <w:bookmarkStart w:id="189" w:name="_Toc65000242"/>
      <w:bookmarkStart w:id="190" w:name="_Toc97292613"/>
      <w:r w:rsidRPr="00E861DF">
        <w:rPr>
          <w:rFonts w:ascii="Times New Roman" w:eastAsia="Times New Roman" w:hAnsi="Times New Roman" w:cs="Times New Roman"/>
          <w:b/>
          <w:color w:val="auto"/>
          <w:sz w:val="24"/>
          <w:szCs w:val="24"/>
        </w:rPr>
        <w:lastRenderedPageBreak/>
        <w:t>Receit</w:t>
      </w:r>
      <w:r w:rsidR="00A96C7A" w:rsidRPr="00E861DF">
        <w:rPr>
          <w:rFonts w:ascii="Times New Roman" w:eastAsia="Times New Roman" w:hAnsi="Times New Roman" w:cs="Times New Roman"/>
          <w:b/>
          <w:color w:val="auto"/>
          <w:sz w:val="24"/>
          <w:szCs w:val="24"/>
        </w:rPr>
        <w:t>a Bruta de Serviços</w:t>
      </w:r>
      <w:bookmarkEnd w:id="187"/>
      <w:bookmarkEnd w:id="188"/>
      <w:bookmarkEnd w:id="189"/>
      <w:bookmarkEnd w:id="190"/>
    </w:p>
    <w:p w14:paraId="09704506" w14:textId="54B9B9BC" w:rsidR="003E373F" w:rsidRPr="00E861DF" w:rsidRDefault="00C42B86" w:rsidP="003E373F">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Corresponde </w:t>
      </w:r>
      <w:r w:rsidR="005A2173" w:rsidRPr="00E861DF">
        <w:rPr>
          <w:rFonts w:ascii="Times New Roman" w:hAnsi="Times New Roman" w:cs="Times New Roman"/>
          <w:sz w:val="24"/>
          <w:szCs w:val="24"/>
        </w:rPr>
        <w:t>à</w:t>
      </w:r>
      <w:r w:rsidRPr="00E861DF">
        <w:rPr>
          <w:rFonts w:ascii="Times New Roman" w:hAnsi="Times New Roman" w:cs="Times New Roman"/>
          <w:sz w:val="24"/>
          <w:szCs w:val="24"/>
        </w:rPr>
        <w:t xml:space="preserve"> receita auferida </w:t>
      </w:r>
      <w:r w:rsidR="00390538" w:rsidRPr="00E861DF">
        <w:rPr>
          <w:rFonts w:ascii="Times New Roman" w:hAnsi="Times New Roman" w:cs="Times New Roman"/>
          <w:sz w:val="24"/>
          <w:szCs w:val="24"/>
        </w:rPr>
        <w:t>com a atividade</w:t>
      </w:r>
      <w:r w:rsidR="003E373F" w:rsidRPr="00E861DF">
        <w:rPr>
          <w:rFonts w:ascii="Times New Roman" w:hAnsi="Times New Roman" w:cs="Times New Roman"/>
          <w:sz w:val="24"/>
          <w:szCs w:val="24"/>
        </w:rPr>
        <w:t xml:space="preserve"> desenvolvida pela entidade. No caso concreto da EBSERH a Receita Bruta tem origem no recebimento de financeiro, por </w:t>
      </w:r>
      <w:r w:rsidR="00D915D6" w:rsidRPr="00E861DF">
        <w:rPr>
          <w:rFonts w:ascii="Times New Roman" w:hAnsi="Times New Roman" w:cs="Times New Roman"/>
          <w:sz w:val="24"/>
          <w:szCs w:val="24"/>
        </w:rPr>
        <w:t xml:space="preserve">intermédio de </w:t>
      </w:r>
      <w:r w:rsidR="00D915D6" w:rsidRPr="00E861DF">
        <w:rPr>
          <w:rFonts w:ascii="Times New Roman" w:eastAsia="Times New Roman" w:hAnsi="Times New Roman"/>
          <w:sz w:val="24"/>
        </w:rPr>
        <w:t>Guia de Recolhimento da União – GRU</w:t>
      </w:r>
      <w:r w:rsidR="003E373F" w:rsidRPr="00E861DF">
        <w:rPr>
          <w:rFonts w:ascii="Times New Roman" w:hAnsi="Times New Roman" w:cs="Times New Roman"/>
          <w:sz w:val="24"/>
          <w:szCs w:val="24"/>
        </w:rPr>
        <w:t>, e apropriações de direitos a receber, registrados a partir da prestação de Serviços de Saúde no âmbito do SUS, e outros serviços</w:t>
      </w:r>
      <w:r w:rsidR="0078464D" w:rsidRPr="00E861DF">
        <w:rPr>
          <w:rFonts w:ascii="Times New Roman" w:hAnsi="Times New Roman" w:cs="Times New Roman"/>
          <w:sz w:val="24"/>
          <w:szCs w:val="24"/>
        </w:rPr>
        <w:t>:</w:t>
      </w:r>
      <w:r w:rsidR="003E373F" w:rsidRPr="00E861DF">
        <w:rPr>
          <w:rFonts w:ascii="Times New Roman" w:hAnsi="Times New Roman" w:cs="Times New Roman"/>
          <w:sz w:val="24"/>
          <w:szCs w:val="24"/>
        </w:rPr>
        <w:t xml:space="preserve"> </w:t>
      </w:r>
    </w:p>
    <w:p w14:paraId="5A154330" w14:textId="22AC83CA" w:rsidR="001C4FEF" w:rsidRPr="00E861DF" w:rsidRDefault="005A2173" w:rsidP="00373C83">
      <w:pPr>
        <w:pStyle w:val="Ttulo1"/>
        <w:numPr>
          <w:ilvl w:val="2"/>
          <w:numId w:val="21"/>
        </w:numPr>
        <w:spacing w:before="120" w:after="240"/>
        <w:jc w:val="both"/>
        <w:rPr>
          <w:rFonts w:ascii="Times New Roman" w:eastAsia="Times New Roman" w:hAnsi="Times New Roman" w:cs="Times New Roman"/>
          <w:b/>
          <w:color w:val="auto"/>
          <w:sz w:val="24"/>
          <w:szCs w:val="24"/>
        </w:rPr>
      </w:pPr>
      <w:bookmarkStart w:id="191" w:name="_Toc65000085"/>
      <w:bookmarkStart w:id="192" w:name="_Toc65000170"/>
      <w:bookmarkStart w:id="193" w:name="_Toc65000243"/>
      <w:bookmarkStart w:id="194" w:name="_Toc97292614"/>
      <w:r w:rsidRPr="00E861DF">
        <w:rPr>
          <w:rFonts w:ascii="Times New Roman" w:eastAsia="Times New Roman" w:hAnsi="Times New Roman" w:cs="Times New Roman"/>
          <w:b/>
          <w:color w:val="auto"/>
          <w:sz w:val="24"/>
          <w:szCs w:val="24"/>
        </w:rPr>
        <w:t>Receita de Serviços e Exploração</w:t>
      </w:r>
      <w:bookmarkEnd w:id="191"/>
      <w:bookmarkEnd w:id="192"/>
      <w:bookmarkEnd w:id="193"/>
      <w:bookmarkEnd w:id="194"/>
      <w:r w:rsidRPr="00E861DF">
        <w:rPr>
          <w:rFonts w:ascii="Times New Roman" w:eastAsia="Times New Roman" w:hAnsi="Times New Roman" w:cs="Times New Roman"/>
          <w:b/>
          <w:color w:val="auto"/>
          <w:sz w:val="24"/>
          <w:szCs w:val="24"/>
        </w:rPr>
        <w:t xml:space="preserve"> </w:t>
      </w:r>
    </w:p>
    <w:p w14:paraId="11181E70" w14:textId="0FEEC1B5" w:rsidR="001C4E74" w:rsidRPr="00E861DF" w:rsidRDefault="0094135B" w:rsidP="0065107F">
      <w:r w:rsidRPr="00E861DF">
        <w:rPr>
          <w:noProof/>
          <w:lang w:eastAsia="pt-BR"/>
        </w:rPr>
        <w:drawing>
          <wp:inline distT="0" distB="0" distL="0" distR="0" wp14:anchorId="642C6695" wp14:editId="2592E883">
            <wp:extent cx="5375275" cy="1184910"/>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75275" cy="1184910"/>
                    </a:xfrm>
                    <a:prstGeom prst="rect">
                      <a:avLst/>
                    </a:prstGeom>
                    <a:noFill/>
                    <a:ln>
                      <a:noFill/>
                    </a:ln>
                  </pic:spPr>
                </pic:pic>
              </a:graphicData>
            </a:graphic>
          </wp:inline>
        </w:drawing>
      </w:r>
    </w:p>
    <w:p w14:paraId="3FAF8E2F" w14:textId="6DA2BEBE" w:rsidR="00943C0C" w:rsidRPr="00E861DF" w:rsidRDefault="005E3904" w:rsidP="005E3904">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São </w:t>
      </w:r>
      <w:r w:rsidR="003E512C" w:rsidRPr="00E861DF">
        <w:rPr>
          <w:rFonts w:ascii="Times New Roman" w:hAnsi="Times New Roman" w:cs="Times New Roman"/>
          <w:sz w:val="24"/>
          <w:szCs w:val="24"/>
        </w:rPr>
        <w:t>Receita</w:t>
      </w:r>
      <w:r w:rsidRPr="00E861DF">
        <w:rPr>
          <w:rFonts w:ascii="Times New Roman" w:hAnsi="Times New Roman" w:cs="Times New Roman"/>
          <w:sz w:val="24"/>
          <w:szCs w:val="24"/>
        </w:rPr>
        <w:t>s</w:t>
      </w:r>
      <w:r w:rsidR="003E512C" w:rsidRPr="00E861DF">
        <w:rPr>
          <w:rFonts w:ascii="Times New Roman" w:hAnsi="Times New Roman" w:cs="Times New Roman"/>
          <w:sz w:val="24"/>
          <w:szCs w:val="24"/>
        </w:rPr>
        <w:t xml:space="preserve"> de Serviços e Exploração Patrimonial</w:t>
      </w:r>
      <w:r w:rsidRPr="00E861DF">
        <w:rPr>
          <w:rFonts w:ascii="Times New Roman" w:hAnsi="Times New Roman" w:cs="Times New Roman"/>
          <w:sz w:val="24"/>
          <w:szCs w:val="24"/>
        </w:rPr>
        <w:t xml:space="preserve"> recebidos</w:t>
      </w:r>
      <w:r w:rsidR="00351ABE" w:rsidRPr="00E861DF">
        <w:rPr>
          <w:rFonts w:ascii="Times New Roman" w:hAnsi="Times New Roman" w:cs="Times New Roman"/>
          <w:sz w:val="24"/>
          <w:szCs w:val="24"/>
        </w:rPr>
        <w:t xml:space="preserve"> por meio de GRU</w:t>
      </w:r>
      <w:r w:rsidR="00943C0C" w:rsidRPr="00E861DF">
        <w:rPr>
          <w:rFonts w:ascii="Times New Roman" w:hAnsi="Times New Roman" w:cs="Times New Roman"/>
          <w:sz w:val="24"/>
          <w:szCs w:val="24"/>
        </w:rPr>
        <w:t xml:space="preserve"> ou apropriados a receber</w:t>
      </w:r>
      <w:r w:rsidR="00351ABE" w:rsidRPr="00E861DF">
        <w:rPr>
          <w:rFonts w:ascii="Times New Roman" w:hAnsi="Times New Roman" w:cs="Times New Roman"/>
          <w:sz w:val="24"/>
          <w:szCs w:val="24"/>
        </w:rPr>
        <w:t xml:space="preserve">. </w:t>
      </w:r>
      <w:r w:rsidR="003E6B0E" w:rsidRPr="00E861DF">
        <w:rPr>
          <w:rFonts w:ascii="Times New Roman" w:hAnsi="Times New Roman" w:cs="Times New Roman"/>
          <w:sz w:val="24"/>
          <w:szCs w:val="24"/>
        </w:rPr>
        <w:t>Os recursos recebidos têm</w:t>
      </w:r>
      <w:r w:rsidR="00351ABE" w:rsidRPr="00E861DF">
        <w:rPr>
          <w:rFonts w:ascii="Times New Roman" w:hAnsi="Times New Roman" w:cs="Times New Roman"/>
          <w:sz w:val="24"/>
          <w:szCs w:val="24"/>
        </w:rPr>
        <w:t xml:space="preserve"> como contrapartida à prestação de serviço com fornecimento de alimentação nos refeitórios dos Hospitais Universit</w:t>
      </w:r>
      <w:r w:rsidR="003E6B0E" w:rsidRPr="00E861DF">
        <w:rPr>
          <w:rFonts w:ascii="Times New Roman" w:hAnsi="Times New Roman" w:cs="Times New Roman"/>
          <w:sz w:val="24"/>
          <w:szCs w:val="24"/>
        </w:rPr>
        <w:t>ários bem como a concessão de espaços e patrimônio a terceiros</w:t>
      </w:r>
      <w:r w:rsidR="00AC6EAB" w:rsidRPr="00E861DF">
        <w:rPr>
          <w:rFonts w:ascii="Times New Roman" w:hAnsi="Times New Roman" w:cs="Times New Roman"/>
          <w:sz w:val="24"/>
          <w:szCs w:val="24"/>
        </w:rPr>
        <w:t>, e outras</w:t>
      </w:r>
      <w:r w:rsidR="0065107F" w:rsidRPr="00E861DF">
        <w:rPr>
          <w:rFonts w:ascii="Times New Roman" w:hAnsi="Times New Roman" w:cs="Times New Roman"/>
          <w:sz w:val="24"/>
          <w:szCs w:val="24"/>
        </w:rPr>
        <w:t xml:space="preserve"> receitas</w:t>
      </w:r>
      <w:r w:rsidR="003E6B0E" w:rsidRPr="00E861DF">
        <w:rPr>
          <w:rFonts w:ascii="Times New Roman" w:hAnsi="Times New Roman" w:cs="Times New Roman"/>
          <w:sz w:val="24"/>
          <w:szCs w:val="24"/>
        </w:rPr>
        <w:t>.</w:t>
      </w:r>
      <w:r w:rsidR="00694633" w:rsidRPr="00E861DF">
        <w:rPr>
          <w:rFonts w:ascii="Times New Roman" w:hAnsi="Times New Roman" w:cs="Times New Roman"/>
          <w:sz w:val="24"/>
          <w:szCs w:val="24"/>
        </w:rPr>
        <w:t xml:space="preserve"> </w:t>
      </w:r>
    </w:p>
    <w:p w14:paraId="6E9D20CE" w14:textId="687A28A7" w:rsidR="00A5600A" w:rsidRPr="00E861DF" w:rsidRDefault="00D37011" w:rsidP="00373C83">
      <w:pPr>
        <w:pStyle w:val="Ttulo1"/>
        <w:numPr>
          <w:ilvl w:val="1"/>
          <w:numId w:val="21"/>
        </w:numPr>
        <w:spacing w:before="120" w:after="240"/>
        <w:jc w:val="both"/>
        <w:rPr>
          <w:rFonts w:ascii="Times New Roman" w:eastAsia="Times New Roman" w:hAnsi="Times New Roman" w:cs="Times New Roman"/>
          <w:b/>
          <w:color w:val="auto"/>
          <w:sz w:val="24"/>
          <w:szCs w:val="24"/>
        </w:rPr>
      </w:pPr>
      <w:bookmarkStart w:id="195" w:name="_Toc65000086"/>
      <w:bookmarkStart w:id="196" w:name="_Toc65000171"/>
      <w:bookmarkStart w:id="197" w:name="_Toc65000244"/>
      <w:bookmarkStart w:id="198" w:name="_Toc97292615"/>
      <w:r w:rsidRPr="00E861DF">
        <w:rPr>
          <w:rFonts w:ascii="Times New Roman" w:eastAsia="Times New Roman" w:hAnsi="Times New Roman" w:cs="Times New Roman"/>
          <w:b/>
          <w:color w:val="auto"/>
          <w:sz w:val="24"/>
          <w:szCs w:val="24"/>
        </w:rPr>
        <w:t>Custos dos Serviços Prestados</w:t>
      </w:r>
      <w:bookmarkEnd w:id="195"/>
      <w:bookmarkEnd w:id="196"/>
      <w:bookmarkEnd w:id="197"/>
      <w:bookmarkEnd w:id="198"/>
    </w:p>
    <w:p w14:paraId="05B9CC71" w14:textId="4154E485" w:rsidR="003F776E" w:rsidRPr="00E861DF" w:rsidRDefault="003F776E" w:rsidP="003F776E">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Considerando tratar-se de prestação de serviços, não há lapso temporal entre a atenção </w:t>
      </w:r>
      <w:r w:rsidR="00DF4A56" w:rsidRPr="00E861DF">
        <w:rPr>
          <w:rFonts w:ascii="Times New Roman" w:hAnsi="Times New Roman" w:cs="Times New Roman"/>
          <w:sz w:val="24"/>
          <w:szCs w:val="24"/>
        </w:rPr>
        <w:t>à</w:t>
      </w:r>
      <w:r w:rsidRPr="00E861DF">
        <w:rPr>
          <w:rFonts w:ascii="Times New Roman" w:hAnsi="Times New Roman" w:cs="Times New Roman"/>
          <w:sz w:val="24"/>
          <w:szCs w:val="24"/>
        </w:rPr>
        <w:t xml:space="preserve"> saúde e o direito ao faturamento SUS. Os custos se transformam em despesas no próprio momento de sua ocorrência. Para a informação gerencial, na Demonstração do Resultado, referente àquelas despesas que se relacionam mais diretamente às receitas da contratualização SUS, ainda está em análise, na EBSERH, o sistema de gerenciamento de custos. </w:t>
      </w:r>
    </w:p>
    <w:p w14:paraId="429BE7B2" w14:textId="0F5EEACA" w:rsidR="007C1CDA" w:rsidRPr="00E861DF" w:rsidRDefault="007C1CDA" w:rsidP="00373C83">
      <w:pPr>
        <w:pStyle w:val="Ttulo1"/>
        <w:numPr>
          <w:ilvl w:val="1"/>
          <w:numId w:val="21"/>
        </w:numPr>
        <w:spacing w:before="120" w:after="240"/>
        <w:jc w:val="both"/>
        <w:rPr>
          <w:rFonts w:ascii="Times New Roman" w:eastAsia="Times New Roman" w:hAnsi="Times New Roman" w:cs="Times New Roman"/>
          <w:b/>
          <w:color w:val="auto"/>
          <w:sz w:val="24"/>
          <w:szCs w:val="24"/>
        </w:rPr>
      </w:pPr>
      <w:bookmarkStart w:id="199" w:name="_Toc65000087"/>
      <w:bookmarkStart w:id="200" w:name="_Toc65000172"/>
      <w:bookmarkStart w:id="201" w:name="_Toc65000245"/>
      <w:bookmarkStart w:id="202" w:name="_Toc97292616"/>
      <w:r w:rsidRPr="00E861DF">
        <w:rPr>
          <w:rFonts w:ascii="Times New Roman" w:eastAsia="Times New Roman" w:hAnsi="Times New Roman" w:cs="Times New Roman"/>
          <w:b/>
          <w:color w:val="auto"/>
          <w:sz w:val="24"/>
          <w:szCs w:val="24"/>
        </w:rPr>
        <w:t>Despesas Operacionais</w:t>
      </w:r>
      <w:bookmarkEnd w:id="199"/>
      <w:bookmarkEnd w:id="200"/>
      <w:bookmarkEnd w:id="201"/>
      <w:bookmarkEnd w:id="202"/>
      <w:r w:rsidR="009A2AA6" w:rsidRPr="00E861DF">
        <w:rPr>
          <w:rFonts w:ascii="Times New Roman" w:eastAsia="Times New Roman" w:hAnsi="Times New Roman" w:cs="Times New Roman"/>
          <w:b/>
          <w:color w:val="auto"/>
          <w:sz w:val="24"/>
          <w:szCs w:val="24"/>
        </w:rPr>
        <w:tab/>
      </w:r>
    </w:p>
    <w:p w14:paraId="30D939E4" w14:textId="4977E0AC" w:rsidR="00390538" w:rsidRPr="00E861DF" w:rsidRDefault="00390538" w:rsidP="00AC7358">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São as despesas apropriadas na operacionalização dos serviços de atenção </w:t>
      </w:r>
      <w:r w:rsidR="003E512C" w:rsidRPr="00E861DF">
        <w:rPr>
          <w:rFonts w:ascii="Times New Roman" w:hAnsi="Times New Roman" w:cs="Times New Roman"/>
          <w:sz w:val="24"/>
          <w:szCs w:val="24"/>
        </w:rPr>
        <w:t>à</w:t>
      </w:r>
      <w:r w:rsidRPr="00E861DF">
        <w:rPr>
          <w:rFonts w:ascii="Times New Roman" w:hAnsi="Times New Roman" w:cs="Times New Roman"/>
          <w:sz w:val="24"/>
          <w:szCs w:val="24"/>
        </w:rPr>
        <w:t xml:space="preserve"> saúde, com foco no atendimento ao paciente nos hospitais universitários. </w:t>
      </w:r>
    </w:p>
    <w:p w14:paraId="2166DAB1" w14:textId="15A60C1B" w:rsidR="00F84F02" w:rsidRPr="00E861DF" w:rsidRDefault="00C648FC" w:rsidP="00373C83">
      <w:pPr>
        <w:pStyle w:val="Ttulo1"/>
        <w:numPr>
          <w:ilvl w:val="2"/>
          <w:numId w:val="21"/>
        </w:numPr>
        <w:spacing w:before="0" w:after="120"/>
        <w:jc w:val="both"/>
        <w:rPr>
          <w:rFonts w:ascii="Times New Roman" w:hAnsi="Times New Roman" w:cs="Times New Roman"/>
          <w:b/>
          <w:color w:val="auto"/>
          <w:sz w:val="24"/>
          <w:szCs w:val="24"/>
        </w:rPr>
      </w:pPr>
      <w:bookmarkStart w:id="203" w:name="_Toc65000088"/>
      <w:bookmarkStart w:id="204" w:name="_Toc65000173"/>
      <w:bookmarkStart w:id="205" w:name="_Toc65000246"/>
      <w:bookmarkStart w:id="206" w:name="_Toc97292617"/>
      <w:r w:rsidRPr="00E861DF">
        <w:rPr>
          <w:rFonts w:ascii="Times New Roman" w:hAnsi="Times New Roman" w:cs="Times New Roman"/>
          <w:b/>
          <w:color w:val="auto"/>
          <w:sz w:val="24"/>
          <w:szCs w:val="24"/>
        </w:rPr>
        <w:t xml:space="preserve">Despesa </w:t>
      </w:r>
      <w:r w:rsidR="009D0CD7" w:rsidRPr="00E861DF">
        <w:rPr>
          <w:rFonts w:ascii="Times New Roman" w:hAnsi="Times New Roman" w:cs="Times New Roman"/>
          <w:b/>
          <w:color w:val="auto"/>
          <w:sz w:val="24"/>
          <w:szCs w:val="24"/>
        </w:rPr>
        <w:t xml:space="preserve">com Pessoal, </w:t>
      </w:r>
      <w:r w:rsidR="006F06B8" w:rsidRPr="00E861DF">
        <w:rPr>
          <w:rFonts w:ascii="Times New Roman" w:hAnsi="Times New Roman" w:cs="Times New Roman"/>
          <w:b/>
          <w:color w:val="auto"/>
          <w:sz w:val="24"/>
          <w:szCs w:val="24"/>
        </w:rPr>
        <w:t>Encargos</w:t>
      </w:r>
      <w:r w:rsidR="009D0CD7" w:rsidRPr="00E861DF">
        <w:rPr>
          <w:rFonts w:ascii="Times New Roman" w:hAnsi="Times New Roman" w:cs="Times New Roman"/>
          <w:b/>
          <w:color w:val="auto"/>
          <w:sz w:val="24"/>
          <w:szCs w:val="24"/>
        </w:rPr>
        <w:t xml:space="preserve"> e Benefícios</w:t>
      </w:r>
      <w:bookmarkEnd w:id="203"/>
      <w:bookmarkEnd w:id="204"/>
      <w:bookmarkEnd w:id="205"/>
      <w:bookmarkEnd w:id="206"/>
    </w:p>
    <w:p w14:paraId="629E7FC6" w14:textId="77777777" w:rsidR="00080DF0" w:rsidRPr="00E861DF" w:rsidRDefault="00E168A2" w:rsidP="00373C83">
      <w:pPr>
        <w:spacing w:before="36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A maior parte das despesas da EBSERH </w:t>
      </w:r>
      <w:r w:rsidR="007C3472" w:rsidRPr="00E861DF">
        <w:rPr>
          <w:rFonts w:ascii="Times New Roman" w:hAnsi="Times New Roman" w:cs="Times New Roman"/>
          <w:sz w:val="24"/>
          <w:szCs w:val="24"/>
        </w:rPr>
        <w:t>é com pessoal</w:t>
      </w:r>
      <w:r w:rsidR="00080DF0" w:rsidRPr="00E861DF">
        <w:rPr>
          <w:rFonts w:ascii="Times New Roman" w:hAnsi="Times New Roman" w:cs="Times New Roman"/>
          <w:sz w:val="24"/>
          <w:szCs w:val="24"/>
        </w:rPr>
        <w:t>, encargos e benefícios a pessoal</w:t>
      </w:r>
      <w:r w:rsidR="007C3472" w:rsidRPr="00E861DF">
        <w:rPr>
          <w:rFonts w:ascii="Times New Roman" w:hAnsi="Times New Roman" w:cs="Times New Roman"/>
          <w:sz w:val="24"/>
          <w:szCs w:val="24"/>
        </w:rPr>
        <w:t>.</w:t>
      </w:r>
      <w:r w:rsidR="00080DF0" w:rsidRPr="00E861DF">
        <w:rPr>
          <w:rFonts w:ascii="Times New Roman" w:hAnsi="Times New Roman" w:cs="Times New Roman"/>
          <w:sz w:val="24"/>
          <w:szCs w:val="24"/>
        </w:rPr>
        <w:t xml:space="preserve"> A despesa com gestão de pessoas representa 68% de toda a despesa da empresa.</w:t>
      </w:r>
    </w:p>
    <w:p w14:paraId="19E556F7" w14:textId="708FFF3B" w:rsidR="00943C0C" w:rsidRPr="00E861DF" w:rsidRDefault="00080DF0" w:rsidP="00373C83">
      <w:pPr>
        <w:spacing w:before="36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Executada de forma centralizada na Matriz, a despesa de pessoal atende a gestão de pessoas</w:t>
      </w:r>
      <w:r w:rsidR="00E168A2" w:rsidRPr="00E861DF">
        <w:rPr>
          <w:rFonts w:ascii="Times New Roman" w:hAnsi="Times New Roman" w:cs="Times New Roman"/>
          <w:sz w:val="24"/>
          <w:szCs w:val="24"/>
        </w:rPr>
        <w:t xml:space="preserve"> </w:t>
      </w:r>
      <w:r w:rsidR="007C3472" w:rsidRPr="00E861DF">
        <w:rPr>
          <w:rFonts w:ascii="Times New Roman" w:hAnsi="Times New Roman" w:cs="Times New Roman"/>
          <w:sz w:val="24"/>
          <w:szCs w:val="24"/>
        </w:rPr>
        <w:t>das 37 filiais e da Sede administrativa</w:t>
      </w:r>
      <w:r w:rsidR="00E168A2" w:rsidRPr="00E861DF">
        <w:rPr>
          <w:rFonts w:ascii="Times New Roman" w:hAnsi="Times New Roman" w:cs="Times New Roman"/>
          <w:sz w:val="24"/>
          <w:szCs w:val="24"/>
        </w:rPr>
        <w:t xml:space="preserve">. </w:t>
      </w:r>
    </w:p>
    <w:p w14:paraId="567D2660" w14:textId="4DF6D911" w:rsidR="007C3472" w:rsidRPr="00E861DF" w:rsidRDefault="0069606F" w:rsidP="007C3472">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lastRenderedPageBreak/>
        <w:t>Veja abaixo o detalhamento da despesa de pessoal</w:t>
      </w:r>
      <w:r w:rsidR="0085392B" w:rsidRPr="00E861DF">
        <w:rPr>
          <w:rFonts w:ascii="Times New Roman" w:hAnsi="Times New Roman" w:cs="Times New Roman"/>
          <w:sz w:val="24"/>
          <w:szCs w:val="24"/>
        </w:rPr>
        <w:t>, encargos e benefícios nos quadros abaixo:</w:t>
      </w:r>
    </w:p>
    <w:p w14:paraId="1F88E639" w14:textId="6FFDD222" w:rsidR="003A32E3" w:rsidRPr="00E861DF" w:rsidRDefault="001600BD" w:rsidP="00373C83">
      <w:pPr>
        <w:pStyle w:val="Ttulo1"/>
        <w:numPr>
          <w:ilvl w:val="2"/>
          <w:numId w:val="21"/>
        </w:numPr>
        <w:spacing w:before="0" w:after="120"/>
        <w:jc w:val="both"/>
        <w:rPr>
          <w:rFonts w:ascii="Times New Roman" w:hAnsi="Times New Roman" w:cs="Times New Roman"/>
          <w:b/>
          <w:color w:val="auto"/>
          <w:sz w:val="24"/>
          <w:szCs w:val="24"/>
        </w:rPr>
      </w:pPr>
      <w:bookmarkStart w:id="207" w:name="_Toc65000089"/>
      <w:bookmarkStart w:id="208" w:name="_Toc65000174"/>
      <w:bookmarkStart w:id="209" w:name="_Toc65000247"/>
      <w:bookmarkStart w:id="210" w:name="_Toc97292618"/>
      <w:r w:rsidRPr="00E861DF">
        <w:rPr>
          <w:rFonts w:ascii="Times New Roman" w:hAnsi="Times New Roman" w:cs="Times New Roman"/>
          <w:b/>
          <w:color w:val="auto"/>
          <w:sz w:val="24"/>
          <w:szCs w:val="24"/>
        </w:rPr>
        <w:t>Remuneração a Pessoal</w:t>
      </w:r>
      <w:bookmarkEnd w:id="207"/>
      <w:bookmarkEnd w:id="208"/>
      <w:bookmarkEnd w:id="209"/>
      <w:bookmarkEnd w:id="210"/>
    </w:p>
    <w:p w14:paraId="4EEF1EA1" w14:textId="6542DC29" w:rsidR="007C3472" w:rsidRPr="00E861DF" w:rsidRDefault="0085392B" w:rsidP="007C3472">
      <w:r w:rsidRPr="00E861DF">
        <w:rPr>
          <w:noProof/>
          <w:lang w:eastAsia="pt-BR"/>
        </w:rPr>
        <w:drawing>
          <wp:inline distT="0" distB="0" distL="0" distR="0" wp14:anchorId="67F77E4E" wp14:editId="3014EEE1">
            <wp:extent cx="5375275" cy="1532269"/>
            <wp:effectExtent l="0" t="0" r="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13917" cy="1543284"/>
                    </a:xfrm>
                    <a:prstGeom prst="rect">
                      <a:avLst/>
                    </a:prstGeom>
                    <a:noFill/>
                    <a:ln>
                      <a:noFill/>
                    </a:ln>
                  </pic:spPr>
                </pic:pic>
              </a:graphicData>
            </a:graphic>
          </wp:inline>
        </w:drawing>
      </w:r>
    </w:p>
    <w:p w14:paraId="3B8F6DB2" w14:textId="77777777" w:rsidR="00BB106C" w:rsidRPr="00E861DF" w:rsidRDefault="00BB106C" w:rsidP="00C22983"/>
    <w:p w14:paraId="4A919EBB" w14:textId="2E7310E9" w:rsidR="00115DA6" w:rsidRPr="00E861DF" w:rsidRDefault="001600BD" w:rsidP="00373C83">
      <w:pPr>
        <w:pStyle w:val="Ttulo1"/>
        <w:numPr>
          <w:ilvl w:val="2"/>
          <w:numId w:val="21"/>
        </w:numPr>
        <w:spacing w:before="0" w:after="120"/>
        <w:jc w:val="both"/>
        <w:rPr>
          <w:rFonts w:ascii="Times New Roman" w:hAnsi="Times New Roman" w:cs="Times New Roman"/>
          <w:b/>
          <w:color w:val="auto"/>
          <w:sz w:val="24"/>
          <w:szCs w:val="24"/>
        </w:rPr>
      </w:pPr>
      <w:bookmarkStart w:id="211" w:name="_Toc65000090"/>
      <w:bookmarkStart w:id="212" w:name="_Toc65000175"/>
      <w:bookmarkStart w:id="213" w:name="_Toc65000248"/>
      <w:bookmarkStart w:id="214" w:name="_Toc97292619"/>
      <w:r w:rsidRPr="00E861DF">
        <w:rPr>
          <w:rFonts w:ascii="Times New Roman" w:hAnsi="Times New Roman" w:cs="Times New Roman"/>
          <w:b/>
          <w:color w:val="auto"/>
          <w:sz w:val="24"/>
          <w:szCs w:val="24"/>
        </w:rPr>
        <w:t>Encargos Patronais</w:t>
      </w:r>
      <w:bookmarkEnd w:id="211"/>
      <w:bookmarkEnd w:id="212"/>
      <w:bookmarkEnd w:id="213"/>
      <w:bookmarkEnd w:id="214"/>
    </w:p>
    <w:p w14:paraId="5B4C3652" w14:textId="6B4056BE" w:rsidR="00DB3B1E" w:rsidRPr="00E861DF" w:rsidRDefault="0094135B" w:rsidP="00AC7358">
      <w:pPr>
        <w:spacing w:before="120" w:after="240" w:line="360" w:lineRule="auto"/>
        <w:jc w:val="both"/>
        <w:rPr>
          <w:rFonts w:ascii="Times New Roman" w:hAnsi="Times New Roman" w:cs="Times New Roman"/>
          <w:sz w:val="24"/>
          <w:szCs w:val="24"/>
        </w:rPr>
      </w:pPr>
      <w:r w:rsidRPr="00E861DF">
        <w:rPr>
          <w:noProof/>
          <w:lang w:eastAsia="pt-BR"/>
        </w:rPr>
        <w:drawing>
          <wp:inline distT="0" distB="0" distL="0" distR="0" wp14:anchorId="2DBF8D8D" wp14:editId="39B4E19F">
            <wp:extent cx="5375275" cy="1184910"/>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75275" cy="1184910"/>
                    </a:xfrm>
                    <a:prstGeom prst="rect">
                      <a:avLst/>
                    </a:prstGeom>
                    <a:noFill/>
                    <a:ln>
                      <a:noFill/>
                    </a:ln>
                  </pic:spPr>
                </pic:pic>
              </a:graphicData>
            </a:graphic>
          </wp:inline>
        </w:drawing>
      </w:r>
    </w:p>
    <w:p w14:paraId="6E718986" w14:textId="590F3B33" w:rsidR="0080151A" w:rsidRPr="00E861DF" w:rsidRDefault="00144D1E" w:rsidP="00373C83">
      <w:pPr>
        <w:pStyle w:val="Ttulo1"/>
        <w:numPr>
          <w:ilvl w:val="2"/>
          <w:numId w:val="21"/>
        </w:numPr>
        <w:spacing w:before="0" w:after="120"/>
        <w:jc w:val="both"/>
        <w:rPr>
          <w:rFonts w:ascii="Times New Roman" w:hAnsi="Times New Roman" w:cs="Times New Roman"/>
          <w:b/>
          <w:color w:val="auto"/>
          <w:sz w:val="24"/>
          <w:szCs w:val="24"/>
        </w:rPr>
      </w:pPr>
      <w:bookmarkStart w:id="215" w:name="_Toc65000091"/>
      <w:bookmarkStart w:id="216" w:name="_Toc65000176"/>
      <w:bookmarkStart w:id="217" w:name="_Toc65000249"/>
      <w:bookmarkStart w:id="218" w:name="_Toc97292620"/>
      <w:r w:rsidRPr="00E861DF">
        <w:rPr>
          <w:rFonts w:ascii="Times New Roman" w:hAnsi="Times New Roman" w:cs="Times New Roman"/>
          <w:b/>
          <w:color w:val="auto"/>
          <w:sz w:val="24"/>
          <w:szCs w:val="24"/>
        </w:rPr>
        <w:t>Benefícios a Pessoal</w:t>
      </w:r>
      <w:bookmarkEnd w:id="215"/>
      <w:bookmarkEnd w:id="216"/>
      <w:bookmarkEnd w:id="217"/>
      <w:bookmarkEnd w:id="218"/>
    </w:p>
    <w:p w14:paraId="1ECC2E29" w14:textId="59A4D653" w:rsidR="00595C70" w:rsidRPr="00E861DF" w:rsidRDefault="00595C70" w:rsidP="00373C83">
      <w:pPr>
        <w:spacing w:before="24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Em razão do advento da Le</w:t>
      </w:r>
      <w:r w:rsidR="00914000" w:rsidRPr="00E861DF">
        <w:rPr>
          <w:rFonts w:ascii="Times New Roman" w:hAnsi="Times New Roman" w:cs="Times New Roman"/>
          <w:sz w:val="24"/>
          <w:szCs w:val="24"/>
        </w:rPr>
        <w:t>i</w:t>
      </w:r>
      <w:r w:rsidR="0039522B" w:rsidRPr="00E861DF">
        <w:rPr>
          <w:rFonts w:ascii="Times New Roman" w:eastAsia="Times New Roman" w:hAnsi="Times New Roman"/>
          <w:sz w:val="24"/>
        </w:rPr>
        <w:t xml:space="preserve"> n</w:t>
      </w:r>
      <w:r w:rsidR="0039522B" w:rsidRPr="00E861DF">
        <w:rPr>
          <w:rFonts w:ascii="Times New Roman" w:eastAsia="Times New Roman" w:hAnsi="Times New Roman"/>
          <w:sz w:val="24"/>
          <w:u w:val="single"/>
          <w:vertAlign w:val="superscript"/>
        </w:rPr>
        <w:t>o</w:t>
      </w:r>
      <w:r w:rsidR="0039522B" w:rsidRPr="00E861DF">
        <w:rPr>
          <w:rFonts w:ascii="Times New Roman" w:eastAsia="Times New Roman" w:hAnsi="Times New Roman"/>
          <w:sz w:val="24"/>
        </w:rPr>
        <w:t xml:space="preserve"> 13.303/2016 </w:t>
      </w:r>
      <w:r w:rsidRPr="00E861DF">
        <w:rPr>
          <w:rFonts w:ascii="Times New Roman" w:hAnsi="Times New Roman" w:cs="Times New Roman"/>
          <w:sz w:val="24"/>
          <w:szCs w:val="24"/>
        </w:rPr>
        <w:t xml:space="preserve">(Lei das Estatais), da necessidade de esclarecimentos sobre os pagamentos de benefícios de pessoal, e de acordo com o art. 22 do Regulamento de Pessoal da EBSERH, entende-se por “benefício” a vantagem </w:t>
      </w:r>
      <w:r w:rsidRPr="00E861DF">
        <w:rPr>
          <w:rFonts w:ascii="Times New Roman" w:hAnsi="Times New Roman" w:cs="Times New Roman"/>
          <w:i/>
          <w:sz w:val="24"/>
          <w:szCs w:val="24"/>
        </w:rPr>
        <w:t>in natura</w:t>
      </w:r>
      <w:r w:rsidRPr="00E861DF">
        <w:rPr>
          <w:rFonts w:ascii="Times New Roman" w:hAnsi="Times New Roman" w:cs="Times New Roman"/>
          <w:sz w:val="24"/>
          <w:szCs w:val="24"/>
        </w:rPr>
        <w:t xml:space="preserve"> ou pecuniária, paga diretamente ou indiretamente ao empregado, quando obedecidos os critérios estabelecidos para sua concessão no Plano de Benefícios aprovado para a EBSERH e firmado no Acordo Coletivo de Trabalho. Conforme estabelecido em normas internas, os benefícios espontâneos concedidos pela EBSERH são:</w:t>
      </w:r>
    </w:p>
    <w:p w14:paraId="4C7D642B" w14:textId="6E9632FB" w:rsidR="0082711F" w:rsidRPr="00E861DF" w:rsidRDefault="00AD653B" w:rsidP="0082711F">
      <w:r w:rsidRPr="00E861DF">
        <w:rPr>
          <w:noProof/>
          <w:lang w:eastAsia="pt-BR"/>
        </w:rPr>
        <w:drawing>
          <wp:inline distT="0" distB="0" distL="0" distR="0" wp14:anchorId="6EB38276" wp14:editId="546CD78E">
            <wp:extent cx="5375275" cy="1558290"/>
            <wp:effectExtent l="0" t="0" r="0" b="381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75275" cy="1558290"/>
                    </a:xfrm>
                    <a:prstGeom prst="rect">
                      <a:avLst/>
                    </a:prstGeom>
                    <a:noFill/>
                    <a:ln>
                      <a:noFill/>
                    </a:ln>
                  </pic:spPr>
                </pic:pic>
              </a:graphicData>
            </a:graphic>
          </wp:inline>
        </w:drawing>
      </w:r>
    </w:p>
    <w:p w14:paraId="121F65F1" w14:textId="5ADD6BA2" w:rsidR="00595C70" w:rsidRPr="00E861DF" w:rsidRDefault="006A0D77" w:rsidP="00595C70">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Em razão d</w:t>
      </w:r>
      <w:r w:rsidR="0080151A" w:rsidRPr="00E861DF">
        <w:rPr>
          <w:rFonts w:ascii="Times New Roman" w:hAnsi="Times New Roman" w:cs="Times New Roman"/>
          <w:sz w:val="24"/>
          <w:szCs w:val="24"/>
        </w:rPr>
        <w:t xml:space="preserve">o </w:t>
      </w:r>
      <w:r w:rsidR="00037F06" w:rsidRPr="00E861DF">
        <w:rPr>
          <w:rFonts w:ascii="Times New Roman" w:hAnsi="Times New Roman" w:cs="Times New Roman"/>
          <w:sz w:val="24"/>
          <w:szCs w:val="24"/>
        </w:rPr>
        <w:t>advento</w:t>
      </w:r>
      <w:r w:rsidR="0080151A" w:rsidRPr="00E861DF">
        <w:rPr>
          <w:rFonts w:ascii="Times New Roman" w:hAnsi="Times New Roman" w:cs="Times New Roman"/>
          <w:sz w:val="24"/>
          <w:szCs w:val="24"/>
        </w:rPr>
        <w:t xml:space="preserve"> da </w:t>
      </w:r>
      <w:r w:rsidR="00037F06" w:rsidRPr="00E861DF">
        <w:rPr>
          <w:rFonts w:ascii="Times New Roman" w:hAnsi="Times New Roman" w:cs="Times New Roman"/>
          <w:sz w:val="24"/>
          <w:szCs w:val="24"/>
        </w:rPr>
        <w:t xml:space="preserve">Lei </w:t>
      </w:r>
      <w:r w:rsidR="0039522B" w:rsidRPr="00E861DF">
        <w:rPr>
          <w:rFonts w:ascii="Times New Roman" w:eastAsia="Times New Roman" w:hAnsi="Times New Roman"/>
          <w:sz w:val="24"/>
        </w:rPr>
        <w:t>n</w:t>
      </w:r>
      <w:r w:rsidR="0039522B" w:rsidRPr="00E861DF">
        <w:rPr>
          <w:rFonts w:ascii="Times New Roman" w:eastAsia="Times New Roman" w:hAnsi="Times New Roman"/>
          <w:sz w:val="24"/>
          <w:u w:val="single"/>
          <w:vertAlign w:val="superscript"/>
        </w:rPr>
        <w:t>o</w:t>
      </w:r>
      <w:r w:rsidR="0039522B" w:rsidRPr="00E861DF">
        <w:rPr>
          <w:rFonts w:ascii="Times New Roman" w:eastAsia="Times New Roman" w:hAnsi="Times New Roman"/>
          <w:sz w:val="24"/>
        </w:rPr>
        <w:t xml:space="preserve"> 13.303/2016, há </w:t>
      </w:r>
      <w:r w:rsidR="0080151A" w:rsidRPr="00E861DF">
        <w:rPr>
          <w:rFonts w:ascii="Times New Roman" w:hAnsi="Times New Roman" w:cs="Times New Roman"/>
          <w:sz w:val="24"/>
          <w:szCs w:val="24"/>
        </w:rPr>
        <w:t xml:space="preserve">necessidade de esclarecimentos sobre os pagamentos de benefícios de pessoal, </w:t>
      </w:r>
      <w:r w:rsidR="00F36F3D" w:rsidRPr="00E861DF">
        <w:rPr>
          <w:rFonts w:ascii="Times New Roman" w:hAnsi="Times New Roman" w:cs="Times New Roman"/>
          <w:sz w:val="24"/>
          <w:szCs w:val="24"/>
        </w:rPr>
        <w:t xml:space="preserve">e </w:t>
      </w:r>
      <w:r w:rsidR="0080151A" w:rsidRPr="00E861DF">
        <w:rPr>
          <w:rFonts w:ascii="Times New Roman" w:hAnsi="Times New Roman" w:cs="Times New Roman"/>
          <w:sz w:val="24"/>
          <w:szCs w:val="24"/>
        </w:rPr>
        <w:t xml:space="preserve">de acordo com o art. 22 do </w:t>
      </w:r>
      <w:r w:rsidR="003F063F" w:rsidRPr="00E861DF">
        <w:rPr>
          <w:rFonts w:ascii="Times New Roman" w:hAnsi="Times New Roman" w:cs="Times New Roman"/>
          <w:sz w:val="24"/>
          <w:szCs w:val="24"/>
        </w:rPr>
        <w:t xml:space="preserve">Regulamento de Pessoal da </w:t>
      </w:r>
      <w:r w:rsidR="00D54C78" w:rsidRPr="00E861DF">
        <w:rPr>
          <w:rFonts w:ascii="Times New Roman" w:hAnsi="Times New Roman" w:cs="Times New Roman"/>
          <w:sz w:val="24"/>
          <w:szCs w:val="24"/>
        </w:rPr>
        <w:t>EBSERH</w:t>
      </w:r>
      <w:r w:rsidR="0080151A" w:rsidRPr="00E861DF">
        <w:rPr>
          <w:rFonts w:ascii="Times New Roman" w:hAnsi="Times New Roman" w:cs="Times New Roman"/>
          <w:sz w:val="24"/>
          <w:szCs w:val="24"/>
        </w:rPr>
        <w:t>,</w:t>
      </w:r>
      <w:r w:rsidR="00F36F3D" w:rsidRPr="00E861DF">
        <w:rPr>
          <w:rFonts w:ascii="Times New Roman" w:hAnsi="Times New Roman" w:cs="Times New Roman"/>
          <w:sz w:val="24"/>
          <w:szCs w:val="24"/>
        </w:rPr>
        <w:t xml:space="preserve"> entende-se por</w:t>
      </w:r>
      <w:r w:rsidR="0080151A" w:rsidRPr="00E861DF">
        <w:rPr>
          <w:rFonts w:ascii="Times New Roman" w:hAnsi="Times New Roman" w:cs="Times New Roman"/>
          <w:sz w:val="24"/>
          <w:szCs w:val="24"/>
        </w:rPr>
        <w:t xml:space="preserve"> </w:t>
      </w:r>
      <w:r w:rsidR="00F36F3D" w:rsidRPr="00E861DF">
        <w:rPr>
          <w:rFonts w:ascii="Times New Roman" w:hAnsi="Times New Roman" w:cs="Times New Roman"/>
          <w:sz w:val="24"/>
          <w:szCs w:val="24"/>
        </w:rPr>
        <w:t>“</w:t>
      </w:r>
      <w:r w:rsidR="0080151A" w:rsidRPr="00E861DF">
        <w:rPr>
          <w:rFonts w:ascii="Times New Roman" w:hAnsi="Times New Roman" w:cs="Times New Roman"/>
          <w:sz w:val="24"/>
          <w:szCs w:val="24"/>
        </w:rPr>
        <w:t>benef</w:t>
      </w:r>
      <w:r w:rsidR="00F36F3D" w:rsidRPr="00E861DF">
        <w:rPr>
          <w:rFonts w:ascii="Times New Roman" w:hAnsi="Times New Roman" w:cs="Times New Roman"/>
          <w:sz w:val="24"/>
          <w:szCs w:val="24"/>
        </w:rPr>
        <w:t>ício</w:t>
      </w:r>
      <w:r w:rsidR="00DF4A56" w:rsidRPr="00E861DF">
        <w:rPr>
          <w:rFonts w:ascii="Times New Roman" w:hAnsi="Times New Roman" w:cs="Times New Roman"/>
          <w:sz w:val="24"/>
          <w:szCs w:val="24"/>
        </w:rPr>
        <w:t>” a</w:t>
      </w:r>
      <w:r w:rsidR="00835CE2" w:rsidRPr="00E861DF">
        <w:rPr>
          <w:rFonts w:ascii="Times New Roman" w:hAnsi="Times New Roman" w:cs="Times New Roman"/>
          <w:sz w:val="24"/>
          <w:szCs w:val="24"/>
        </w:rPr>
        <w:t xml:space="preserve"> vantagem </w:t>
      </w:r>
      <w:r w:rsidR="0080151A" w:rsidRPr="00E861DF">
        <w:rPr>
          <w:rFonts w:ascii="Times New Roman" w:hAnsi="Times New Roman" w:cs="Times New Roman"/>
          <w:i/>
          <w:sz w:val="24"/>
          <w:szCs w:val="24"/>
        </w:rPr>
        <w:t>in natura</w:t>
      </w:r>
      <w:r w:rsidR="0080151A" w:rsidRPr="00E861DF">
        <w:rPr>
          <w:rFonts w:ascii="Times New Roman" w:hAnsi="Times New Roman" w:cs="Times New Roman"/>
          <w:sz w:val="24"/>
          <w:szCs w:val="24"/>
        </w:rPr>
        <w:t xml:space="preserve"> ou pecuniária, paga diretamente ou indiretamente ao empregado, quando </w:t>
      </w:r>
      <w:r w:rsidR="0080151A" w:rsidRPr="00E861DF">
        <w:rPr>
          <w:rFonts w:ascii="Times New Roman" w:hAnsi="Times New Roman" w:cs="Times New Roman"/>
          <w:sz w:val="24"/>
          <w:szCs w:val="24"/>
        </w:rPr>
        <w:lastRenderedPageBreak/>
        <w:t xml:space="preserve">obedecidos os critérios estabelecidos para sua concessão no Plano de Benefícios aprovado para a </w:t>
      </w:r>
      <w:r w:rsidR="00D54C78" w:rsidRPr="00E861DF">
        <w:rPr>
          <w:rFonts w:ascii="Times New Roman" w:hAnsi="Times New Roman" w:cs="Times New Roman"/>
          <w:sz w:val="24"/>
          <w:szCs w:val="24"/>
        </w:rPr>
        <w:t>EBSERH</w:t>
      </w:r>
      <w:r w:rsidR="0080151A" w:rsidRPr="00E861DF">
        <w:rPr>
          <w:rFonts w:ascii="Times New Roman" w:hAnsi="Times New Roman" w:cs="Times New Roman"/>
          <w:sz w:val="24"/>
          <w:szCs w:val="24"/>
        </w:rPr>
        <w:t xml:space="preserve"> e </w:t>
      </w:r>
      <w:r w:rsidR="00F60171" w:rsidRPr="00E861DF">
        <w:rPr>
          <w:rFonts w:ascii="Times New Roman" w:hAnsi="Times New Roman" w:cs="Times New Roman"/>
          <w:sz w:val="24"/>
          <w:szCs w:val="24"/>
        </w:rPr>
        <w:t>firmado no</w:t>
      </w:r>
      <w:r w:rsidR="0080151A" w:rsidRPr="00E861DF">
        <w:rPr>
          <w:rFonts w:ascii="Times New Roman" w:hAnsi="Times New Roman" w:cs="Times New Roman"/>
          <w:sz w:val="24"/>
          <w:szCs w:val="24"/>
        </w:rPr>
        <w:t xml:space="preserve"> Acordo Coletivo de Trabalho.</w:t>
      </w:r>
      <w:r w:rsidR="006F747E" w:rsidRPr="00E861DF">
        <w:rPr>
          <w:rFonts w:ascii="Times New Roman" w:hAnsi="Times New Roman" w:cs="Times New Roman"/>
          <w:sz w:val="24"/>
          <w:szCs w:val="24"/>
        </w:rPr>
        <w:t xml:space="preserve"> </w:t>
      </w:r>
      <w:bookmarkStart w:id="219" w:name="_Toc65000092"/>
      <w:bookmarkStart w:id="220" w:name="_Toc65000177"/>
      <w:bookmarkStart w:id="221" w:name="_Toc65000250"/>
    </w:p>
    <w:p w14:paraId="77602DFD" w14:textId="564AE426" w:rsidR="001600BD" w:rsidRPr="00E861DF" w:rsidRDefault="001600BD" w:rsidP="00373C83">
      <w:pPr>
        <w:pStyle w:val="Ttulo1"/>
        <w:numPr>
          <w:ilvl w:val="2"/>
          <w:numId w:val="21"/>
        </w:numPr>
        <w:spacing w:before="0" w:after="120"/>
        <w:jc w:val="both"/>
        <w:rPr>
          <w:rFonts w:ascii="Times New Roman" w:hAnsi="Times New Roman" w:cs="Times New Roman"/>
          <w:b/>
          <w:color w:val="auto"/>
          <w:sz w:val="24"/>
          <w:szCs w:val="24"/>
        </w:rPr>
      </w:pPr>
      <w:bookmarkStart w:id="222" w:name="_Toc97292621"/>
      <w:r w:rsidRPr="00E861DF">
        <w:rPr>
          <w:rFonts w:ascii="Times New Roman" w:hAnsi="Times New Roman" w:cs="Times New Roman"/>
          <w:b/>
          <w:color w:val="auto"/>
          <w:sz w:val="24"/>
          <w:szCs w:val="24"/>
        </w:rPr>
        <w:t>Outras Despesas com Pessoal e Encargos</w:t>
      </w:r>
      <w:bookmarkEnd w:id="219"/>
      <w:bookmarkEnd w:id="220"/>
      <w:bookmarkEnd w:id="221"/>
      <w:bookmarkEnd w:id="222"/>
      <w:r w:rsidRPr="00E861DF">
        <w:rPr>
          <w:rFonts w:ascii="Times New Roman" w:hAnsi="Times New Roman" w:cs="Times New Roman"/>
          <w:b/>
          <w:color w:val="auto"/>
          <w:sz w:val="24"/>
          <w:szCs w:val="24"/>
        </w:rPr>
        <w:t xml:space="preserve"> </w:t>
      </w:r>
    </w:p>
    <w:p w14:paraId="5919FC91" w14:textId="20436DE9" w:rsidR="007735F6" w:rsidRPr="00E861DF" w:rsidRDefault="00AD653B" w:rsidP="007735F6">
      <w:pPr>
        <w:rPr>
          <w:noProof/>
        </w:rPr>
      </w:pPr>
      <w:r w:rsidRPr="00E861DF">
        <w:rPr>
          <w:noProof/>
          <w:lang w:eastAsia="pt-BR"/>
        </w:rPr>
        <w:drawing>
          <wp:inline distT="0" distB="0" distL="0" distR="0" wp14:anchorId="540FD2D9" wp14:editId="56F56C2A">
            <wp:extent cx="5375275" cy="993775"/>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75275" cy="993775"/>
                    </a:xfrm>
                    <a:prstGeom prst="rect">
                      <a:avLst/>
                    </a:prstGeom>
                    <a:noFill/>
                    <a:ln>
                      <a:noFill/>
                    </a:ln>
                  </pic:spPr>
                </pic:pic>
              </a:graphicData>
            </a:graphic>
          </wp:inline>
        </w:drawing>
      </w:r>
    </w:p>
    <w:p w14:paraId="5D16F1A4" w14:textId="77777777" w:rsidR="008B3FE4" w:rsidRPr="00E861DF" w:rsidRDefault="008B3FE4" w:rsidP="007735F6"/>
    <w:p w14:paraId="66B49D17" w14:textId="183221DE" w:rsidR="00390538" w:rsidRPr="00E861DF" w:rsidRDefault="00BA6B45" w:rsidP="003B159A">
      <w:pPr>
        <w:pStyle w:val="PargrafodaLista"/>
        <w:numPr>
          <w:ilvl w:val="0"/>
          <w:numId w:val="4"/>
        </w:numPr>
        <w:spacing w:before="120" w:after="240" w:line="360" w:lineRule="auto"/>
        <w:ind w:left="714" w:hanging="357"/>
        <w:jc w:val="both"/>
        <w:rPr>
          <w:rFonts w:ascii="Times New Roman" w:hAnsi="Times New Roman" w:cs="Times New Roman"/>
          <w:sz w:val="24"/>
          <w:szCs w:val="24"/>
        </w:rPr>
      </w:pPr>
      <w:r w:rsidRPr="00E861DF">
        <w:rPr>
          <w:rFonts w:ascii="Times New Roman" w:hAnsi="Times New Roman" w:cs="Times New Roman"/>
          <w:b/>
          <w:bCs/>
          <w:sz w:val="24"/>
          <w:szCs w:val="24"/>
        </w:rPr>
        <w:t>Indenizações e Restituições trabalhistas</w:t>
      </w:r>
      <w:r w:rsidR="00390538" w:rsidRPr="00E861DF">
        <w:rPr>
          <w:rFonts w:ascii="Times New Roman" w:hAnsi="Times New Roman" w:cs="Times New Roman"/>
          <w:sz w:val="24"/>
          <w:szCs w:val="24"/>
        </w:rPr>
        <w:t xml:space="preserve"> – Evidencia o pagamento de verbas indenizatórias e de rescisão contratual.</w:t>
      </w:r>
    </w:p>
    <w:p w14:paraId="40D7A3B8" w14:textId="39A8E8D7" w:rsidR="00861514" w:rsidRPr="00E861DF" w:rsidRDefault="00390538" w:rsidP="003B159A">
      <w:pPr>
        <w:pStyle w:val="PargrafodaLista"/>
        <w:numPr>
          <w:ilvl w:val="0"/>
          <w:numId w:val="4"/>
        </w:numPr>
        <w:spacing w:before="120" w:after="240" w:line="360" w:lineRule="auto"/>
        <w:ind w:left="714" w:hanging="357"/>
        <w:jc w:val="both"/>
        <w:rPr>
          <w:rFonts w:ascii="Times New Roman" w:hAnsi="Times New Roman" w:cs="Times New Roman"/>
          <w:sz w:val="24"/>
          <w:szCs w:val="24"/>
        </w:rPr>
      </w:pPr>
      <w:r w:rsidRPr="00E861DF">
        <w:rPr>
          <w:rFonts w:ascii="Times New Roman" w:hAnsi="Times New Roman" w:cs="Times New Roman"/>
          <w:b/>
          <w:bCs/>
          <w:sz w:val="24"/>
          <w:szCs w:val="24"/>
        </w:rPr>
        <w:t>Pessoal Requisitado de outros órgãos</w:t>
      </w:r>
      <w:r w:rsidRPr="00E861DF">
        <w:rPr>
          <w:rFonts w:ascii="Times New Roman" w:hAnsi="Times New Roman" w:cs="Times New Roman"/>
          <w:sz w:val="24"/>
          <w:szCs w:val="24"/>
        </w:rPr>
        <w:t xml:space="preserve"> – Registra a despesa com reembolso de pessoal cedido por outros órgãos ou entes à </w:t>
      </w:r>
      <w:r w:rsidR="00D54C78" w:rsidRPr="00E861DF">
        <w:rPr>
          <w:rFonts w:ascii="Times New Roman" w:hAnsi="Times New Roman" w:cs="Times New Roman"/>
          <w:sz w:val="24"/>
          <w:szCs w:val="24"/>
        </w:rPr>
        <w:t>EBSERH</w:t>
      </w:r>
      <w:r w:rsidRPr="00E861DF">
        <w:rPr>
          <w:rFonts w:ascii="Times New Roman" w:hAnsi="Times New Roman" w:cs="Times New Roman"/>
          <w:sz w:val="24"/>
          <w:szCs w:val="24"/>
        </w:rPr>
        <w:t>.</w:t>
      </w:r>
    </w:p>
    <w:p w14:paraId="176E9AD6" w14:textId="044E031D" w:rsidR="003F11FD" w:rsidRPr="00E861DF" w:rsidRDefault="007C1CDA" w:rsidP="00373C83">
      <w:pPr>
        <w:pStyle w:val="Ttulo1"/>
        <w:numPr>
          <w:ilvl w:val="2"/>
          <w:numId w:val="21"/>
        </w:numPr>
        <w:spacing w:before="0" w:after="120"/>
        <w:jc w:val="both"/>
        <w:rPr>
          <w:rFonts w:ascii="Times New Roman" w:hAnsi="Times New Roman" w:cs="Times New Roman"/>
          <w:b/>
          <w:color w:val="auto"/>
          <w:sz w:val="24"/>
          <w:szCs w:val="24"/>
        </w:rPr>
      </w:pPr>
      <w:bookmarkStart w:id="223" w:name="_Toc65000093"/>
      <w:bookmarkStart w:id="224" w:name="_Toc65000178"/>
      <w:bookmarkStart w:id="225" w:name="_Toc65000251"/>
      <w:bookmarkStart w:id="226" w:name="_Toc97292622"/>
      <w:r w:rsidRPr="00E861DF">
        <w:rPr>
          <w:rFonts w:ascii="Times New Roman" w:hAnsi="Times New Roman" w:cs="Times New Roman"/>
          <w:b/>
          <w:color w:val="auto"/>
          <w:sz w:val="24"/>
          <w:szCs w:val="24"/>
        </w:rPr>
        <w:t>Uso de Material de Consumo</w:t>
      </w:r>
      <w:bookmarkEnd w:id="223"/>
      <w:bookmarkEnd w:id="224"/>
      <w:bookmarkEnd w:id="225"/>
      <w:bookmarkEnd w:id="226"/>
    </w:p>
    <w:p w14:paraId="29ACC771" w14:textId="4826E538" w:rsidR="002011B6" w:rsidRPr="00E861DF" w:rsidRDefault="002011B6" w:rsidP="00373C83">
      <w:pPr>
        <w:spacing w:before="24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O aumento no consumo de materiais tem maior impacto nas naturezas de despesas de “Consumo de Material Farmacológico”</w:t>
      </w:r>
      <w:r w:rsidR="00B30005" w:rsidRPr="00E861DF">
        <w:rPr>
          <w:rFonts w:ascii="Times New Roman" w:hAnsi="Times New Roman" w:cs="Times New Roman"/>
          <w:sz w:val="24"/>
          <w:szCs w:val="24"/>
        </w:rPr>
        <w:t>,</w:t>
      </w:r>
      <w:r w:rsidRPr="00E861DF">
        <w:rPr>
          <w:rFonts w:ascii="Times New Roman" w:hAnsi="Times New Roman" w:cs="Times New Roman"/>
          <w:sz w:val="24"/>
          <w:szCs w:val="24"/>
        </w:rPr>
        <w:t xml:space="preserve"> “Consumo de Material Hospitalar”,</w:t>
      </w:r>
      <w:r w:rsidR="00B30005" w:rsidRPr="00E861DF">
        <w:rPr>
          <w:rFonts w:ascii="Times New Roman" w:hAnsi="Times New Roman" w:cs="Times New Roman"/>
          <w:sz w:val="24"/>
          <w:szCs w:val="24"/>
        </w:rPr>
        <w:t xml:space="preserve"> e “Consumo de Materiais Estocados”,</w:t>
      </w:r>
      <w:r w:rsidRPr="00E861DF">
        <w:rPr>
          <w:rFonts w:ascii="Times New Roman" w:hAnsi="Times New Roman" w:cs="Times New Roman"/>
          <w:sz w:val="24"/>
          <w:szCs w:val="24"/>
        </w:rPr>
        <w:t xml:space="preserve"> visto que são matérias primas essenciais para a prestação do serviço hospitalar. A conta de Consumo de Materiais estocados representa os estoques classificados sem o detalhamento por natureza de despesa, contém todos os tipos de despesas de bens de material de consumo do grupo. No Geral, </w:t>
      </w:r>
      <w:r w:rsidR="00B30005" w:rsidRPr="00E861DF">
        <w:rPr>
          <w:rFonts w:ascii="Times New Roman" w:hAnsi="Times New Roman" w:cs="Times New Roman"/>
          <w:sz w:val="24"/>
          <w:szCs w:val="24"/>
        </w:rPr>
        <w:t>a despesa com material de consumo</w:t>
      </w:r>
      <w:r w:rsidRPr="00E861DF">
        <w:rPr>
          <w:rFonts w:ascii="Times New Roman" w:hAnsi="Times New Roman" w:cs="Times New Roman"/>
          <w:sz w:val="24"/>
          <w:szCs w:val="24"/>
        </w:rPr>
        <w:t xml:space="preserve"> apresenta um aumento de </w:t>
      </w:r>
      <w:r w:rsidR="00B30005" w:rsidRPr="00E861DF">
        <w:rPr>
          <w:rFonts w:ascii="Times New Roman" w:hAnsi="Times New Roman" w:cs="Times New Roman"/>
          <w:sz w:val="24"/>
          <w:szCs w:val="24"/>
        </w:rPr>
        <w:t xml:space="preserve">37% entre os períodos em análise. Demonstra o aumento na aplicação de recursos </w:t>
      </w:r>
      <w:r w:rsidR="002E4B62" w:rsidRPr="00E861DF">
        <w:rPr>
          <w:rFonts w:ascii="Times New Roman" w:hAnsi="Times New Roman" w:cs="Times New Roman"/>
          <w:sz w:val="24"/>
          <w:szCs w:val="24"/>
        </w:rPr>
        <w:t>essenciais</w:t>
      </w:r>
      <w:r w:rsidR="00B30005" w:rsidRPr="00E861DF">
        <w:rPr>
          <w:rFonts w:ascii="Times New Roman" w:hAnsi="Times New Roman" w:cs="Times New Roman"/>
          <w:sz w:val="24"/>
          <w:szCs w:val="24"/>
        </w:rPr>
        <w:t xml:space="preserve"> à</w:t>
      </w:r>
      <w:r w:rsidRPr="00E861DF">
        <w:rPr>
          <w:rFonts w:ascii="Times New Roman" w:hAnsi="Times New Roman" w:cs="Times New Roman"/>
          <w:sz w:val="24"/>
          <w:szCs w:val="24"/>
        </w:rPr>
        <w:t xml:space="preserve"> pr</w:t>
      </w:r>
      <w:r w:rsidR="00B30005" w:rsidRPr="00E861DF">
        <w:rPr>
          <w:rFonts w:ascii="Times New Roman" w:hAnsi="Times New Roman" w:cs="Times New Roman"/>
          <w:sz w:val="24"/>
          <w:szCs w:val="24"/>
        </w:rPr>
        <w:t>e</w:t>
      </w:r>
      <w:r w:rsidRPr="00E861DF">
        <w:rPr>
          <w:rFonts w:ascii="Times New Roman" w:hAnsi="Times New Roman" w:cs="Times New Roman"/>
          <w:sz w:val="24"/>
          <w:szCs w:val="24"/>
        </w:rPr>
        <w:t>stação da</w:t>
      </w:r>
      <w:r w:rsidR="00B30005" w:rsidRPr="00E861DF">
        <w:rPr>
          <w:rFonts w:ascii="Times New Roman" w:hAnsi="Times New Roman" w:cs="Times New Roman"/>
          <w:sz w:val="24"/>
          <w:szCs w:val="24"/>
        </w:rPr>
        <w:t>s</w:t>
      </w:r>
      <w:r w:rsidRPr="00E861DF">
        <w:rPr>
          <w:rFonts w:ascii="Times New Roman" w:hAnsi="Times New Roman" w:cs="Times New Roman"/>
          <w:sz w:val="24"/>
          <w:szCs w:val="24"/>
        </w:rPr>
        <w:t xml:space="preserve"> atividade</w:t>
      </w:r>
      <w:r w:rsidR="00B30005" w:rsidRPr="00E861DF">
        <w:rPr>
          <w:rFonts w:ascii="Times New Roman" w:hAnsi="Times New Roman" w:cs="Times New Roman"/>
          <w:sz w:val="24"/>
          <w:szCs w:val="24"/>
        </w:rPr>
        <w:t>s</w:t>
      </w:r>
      <w:r w:rsidRPr="00E861DF">
        <w:rPr>
          <w:rFonts w:ascii="Times New Roman" w:hAnsi="Times New Roman" w:cs="Times New Roman"/>
          <w:sz w:val="24"/>
          <w:szCs w:val="24"/>
        </w:rPr>
        <w:t xml:space="preserve"> hospita</w:t>
      </w:r>
      <w:r w:rsidR="00B30005" w:rsidRPr="00E861DF">
        <w:rPr>
          <w:rFonts w:ascii="Times New Roman" w:hAnsi="Times New Roman" w:cs="Times New Roman"/>
          <w:sz w:val="24"/>
          <w:szCs w:val="24"/>
        </w:rPr>
        <w:t>lares.</w:t>
      </w:r>
    </w:p>
    <w:p w14:paraId="229B6E61" w14:textId="36E9F1F5" w:rsidR="00195B08" w:rsidRPr="00E861DF" w:rsidRDefault="00AD653B" w:rsidP="00373C83">
      <w:pPr>
        <w:spacing w:before="240" w:after="240" w:line="360" w:lineRule="auto"/>
        <w:jc w:val="both"/>
        <w:rPr>
          <w:rFonts w:ascii="Times New Roman" w:hAnsi="Times New Roman" w:cs="Times New Roman"/>
          <w:sz w:val="24"/>
          <w:szCs w:val="24"/>
        </w:rPr>
      </w:pPr>
      <w:r w:rsidRPr="00E861DF">
        <w:rPr>
          <w:noProof/>
          <w:lang w:eastAsia="pt-BR"/>
        </w:rPr>
        <w:drawing>
          <wp:inline distT="0" distB="0" distL="0" distR="0" wp14:anchorId="48FD7F4D" wp14:editId="5F47DE80">
            <wp:extent cx="5631873" cy="2415334"/>
            <wp:effectExtent l="0" t="0" r="6985" b="4445"/>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81431" cy="2436588"/>
                    </a:xfrm>
                    <a:prstGeom prst="rect">
                      <a:avLst/>
                    </a:prstGeom>
                    <a:noFill/>
                    <a:ln>
                      <a:noFill/>
                    </a:ln>
                  </pic:spPr>
                </pic:pic>
              </a:graphicData>
            </a:graphic>
          </wp:inline>
        </w:drawing>
      </w:r>
    </w:p>
    <w:p w14:paraId="52BF8A9D" w14:textId="098FA2F0" w:rsidR="00694147" w:rsidRPr="00E861DF" w:rsidRDefault="007C1CDA" w:rsidP="00373C83">
      <w:pPr>
        <w:pStyle w:val="Ttulo1"/>
        <w:numPr>
          <w:ilvl w:val="2"/>
          <w:numId w:val="21"/>
        </w:numPr>
        <w:spacing w:before="0" w:after="120"/>
        <w:jc w:val="both"/>
        <w:rPr>
          <w:rFonts w:ascii="Times New Roman" w:hAnsi="Times New Roman" w:cs="Times New Roman"/>
          <w:b/>
          <w:color w:val="auto"/>
          <w:sz w:val="24"/>
          <w:szCs w:val="24"/>
        </w:rPr>
      </w:pPr>
      <w:bookmarkStart w:id="227" w:name="_Toc65000094"/>
      <w:bookmarkStart w:id="228" w:name="_Toc65000179"/>
      <w:bookmarkStart w:id="229" w:name="_Toc65000252"/>
      <w:bookmarkStart w:id="230" w:name="_Toc97292623"/>
      <w:r w:rsidRPr="00E861DF">
        <w:rPr>
          <w:rFonts w:ascii="Times New Roman" w:hAnsi="Times New Roman" w:cs="Times New Roman"/>
          <w:b/>
          <w:color w:val="auto"/>
          <w:sz w:val="24"/>
          <w:szCs w:val="24"/>
        </w:rPr>
        <w:t>Serviços Tomados</w:t>
      </w:r>
      <w:bookmarkEnd w:id="227"/>
      <w:bookmarkEnd w:id="228"/>
      <w:bookmarkEnd w:id="229"/>
      <w:bookmarkEnd w:id="230"/>
    </w:p>
    <w:p w14:paraId="3342A95B" w14:textId="478A0FA5" w:rsidR="002011B6" w:rsidRPr="00E861DF" w:rsidRDefault="002011B6" w:rsidP="00373C83">
      <w:pPr>
        <w:spacing w:before="24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Compreende as </w:t>
      </w:r>
      <w:r w:rsidR="002E4B62" w:rsidRPr="00E861DF">
        <w:rPr>
          <w:rFonts w:ascii="Times New Roman" w:hAnsi="Times New Roman" w:cs="Times New Roman"/>
          <w:sz w:val="24"/>
          <w:szCs w:val="24"/>
        </w:rPr>
        <w:t>despesas</w:t>
      </w:r>
      <w:r w:rsidRPr="00E861DF">
        <w:rPr>
          <w:rFonts w:ascii="Times New Roman" w:hAnsi="Times New Roman" w:cs="Times New Roman"/>
          <w:sz w:val="24"/>
          <w:szCs w:val="24"/>
        </w:rPr>
        <w:t xml:space="preserve"> provenientes da prestação de serviços forneci</w:t>
      </w:r>
      <w:r w:rsidR="002E4B62" w:rsidRPr="00E861DF">
        <w:rPr>
          <w:rFonts w:ascii="Times New Roman" w:hAnsi="Times New Roman" w:cs="Times New Roman"/>
          <w:sz w:val="24"/>
          <w:szCs w:val="24"/>
        </w:rPr>
        <w:t>dos</w:t>
      </w:r>
      <w:r w:rsidRPr="00E861DF">
        <w:rPr>
          <w:rFonts w:ascii="Times New Roman" w:hAnsi="Times New Roman" w:cs="Times New Roman"/>
          <w:sz w:val="24"/>
          <w:szCs w:val="24"/>
        </w:rPr>
        <w:t xml:space="preserve"> a entidade.                  </w:t>
      </w:r>
    </w:p>
    <w:p w14:paraId="15484047" w14:textId="61B8959D" w:rsidR="007A2BBC" w:rsidRPr="00E861DF" w:rsidRDefault="00AD653B" w:rsidP="007A2BBC">
      <w:r w:rsidRPr="00E861DF">
        <w:rPr>
          <w:noProof/>
          <w:lang w:eastAsia="pt-BR"/>
        </w:rPr>
        <w:lastRenderedPageBreak/>
        <w:drawing>
          <wp:inline distT="0" distB="0" distL="0" distR="0" wp14:anchorId="22CBA03E" wp14:editId="379B73DC">
            <wp:extent cx="5716905" cy="2027555"/>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16905" cy="2027555"/>
                    </a:xfrm>
                    <a:prstGeom prst="rect">
                      <a:avLst/>
                    </a:prstGeom>
                    <a:noFill/>
                    <a:ln>
                      <a:noFill/>
                    </a:ln>
                  </pic:spPr>
                </pic:pic>
              </a:graphicData>
            </a:graphic>
          </wp:inline>
        </w:drawing>
      </w:r>
    </w:p>
    <w:p w14:paraId="1DDDA2C5" w14:textId="0C410D4E" w:rsidR="00C60033" w:rsidRPr="00E861DF" w:rsidRDefault="00C60033" w:rsidP="00DA21DB">
      <w:pPr>
        <w:pStyle w:val="PargrafodaLista"/>
        <w:numPr>
          <w:ilvl w:val="0"/>
          <w:numId w:val="33"/>
        </w:numPr>
        <w:spacing w:before="120" w:after="240" w:line="360" w:lineRule="auto"/>
        <w:ind w:left="426" w:hanging="426"/>
        <w:jc w:val="both"/>
        <w:rPr>
          <w:noProof/>
          <w:lang w:eastAsia="pt-BR"/>
        </w:rPr>
      </w:pPr>
      <w:r w:rsidRPr="00E861DF">
        <w:rPr>
          <w:rFonts w:ascii="Times New Roman" w:hAnsi="Times New Roman" w:cs="Times New Roman"/>
          <w:b/>
          <w:bCs/>
          <w:sz w:val="24"/>
          <w:szCs w:val="24"/>
        </w:rPr>
        <w:t>Diárias, Serv. De Transp. Passagem e Hospedagem</w:t>
      </w:r>
      <w:r w:rsidRPr="00E861DF">
        <w:rPr>
          <w:rFonts w:ascii="Times New Roman" w:hAnsi="Times New Roman" w:cs="Times New Roman"/>
          <w:sz w:val="24"/>
          <w:szCs w:val="24"/>
        </w:rPr>
        <w:t xml:space="preserve"> – Registra a</w:t>
      </w:r>
      <w:r w:rsidR="002E330B" w:rsidRPr="00E861DF">
        <w:rPr>
          <w:rFonts w:ascii="Times New Roman" w:hAnsi="Times New Roman" w:cs="Times New Roman"/>
          <w:sz w:val="24"/>
          <w:szCs w:val="24"/>
        </w:rPr>
        <w:t xml:space="preserve"> despesa com</w:t>
      </w:r>
      <w:r w:rsidRPr="00E861DF">
        <w:rPr>
          <w:rFonts w:ascii="Times New Roman" w:hAnsi="Times New Roman" w:cs="Times New Roman"/>
          <w:sz w:val="24"/>
          <w:szCs w:val="24"/>
        </w:rPr>
        <w:t xml:space="preserve"> utilização de diárias pagas aos servidores, empregados públicos e colaboradores eventuais,</w:t>
      </w:r>
      <w:r w:rsidR="002E330B" w:rsidRPr="00E861DF">
        <w:rPr>
          <w:rFonts w:ascii="Times New Roman" w:hAnsi="Times New Roman" w:cs="Times New Roman"/>
          <w:sz w:val="24"/>
          <w:szCs w:val="24"/>
        </w:rPr>
        <w:t xml:space="preserve"> e </w:t>
      </w:r>
      <w:r w:rsidRPr="00E861DF">
        <w:rPr>
          <w:rFonts w:ascii="Times New Roman" w:hAnsi="Times New Roman" w:cs="Times New Roman"/>
          <w:sz w:val="24"/>
          <w:szCs w:val="24"/>
        </w:rPr>
        <w:t xml:space="preserve">despesas com passagem aérea e/ou </w:t>
      </w:r>
      <w:r w:rsidR="00DF4A56" w:rsidRPr="00E861DF">
        <w:rPr>
          <w:rFonts w:ascii="Times New Roman" w:hAnsi="Times New Roman" w:cs="Times New Roman"/>
          <w:sz w:val="24"/>
          <w:szCs w:val="24"/>
        </w:rPr>
        <w:t>terrestre, hospedagem</w:t>
      </w:r>
      <w:r w:rsidRPr="00E861DF">
        <w:rPr>
          <w:rFonts w:ascii="Times New Roman" w:hAnsi="Times New Roman" w:cs="Times New Roman"/>
          <w:sz w:val="24"/>
          <w:szCs w:val="24"/>
        </w:rPr>
        <w:t xml:space="preserve">, alimentação e locomoção urbana.   </w:t>
      </w:r>
    </w:p>
    <w:p w14:paraId="27223A6F" w14:textId="0A61BB22" w:rsidR="00E168A2" w:rsidRPr="00E861DF" w:rsidRDefault="00E168A2" w:rsidP="00DA21DB">
      <w:pPr>
        <w:pStyle w:val="PargrafodaLista"/>
        <w:numPr>
          <w:ilvl w:val="0"/>
          <w:numId w:val="33"/>
        </w:numPr>
        <w:spacing w:before="120" w:after="240" w:line="360" w:lineRule="auto"/>
        <w:ind w:left="426" w:hanging="284"/>
        <w:jc w:val="both"/>
        <w:rPr>
          <w:rFonts w:ascii="Times New Roman" w:hAnsi="Times New Roman" w:cs="Times New Roman"/>
          <w:sz w:val="24"/>
          <w:szCs w:val="24"/>
        </w:rPr>
      </w:pPr>
      <w:r w:rsidRPr="00E861DF">
        <w:rPr>
          <w:rFonts w:ascii="Times New Roman" w:hAnsi="Times New Roman" w:cs="Times New Roman"/>
          <w:b/>
          <w:bCs/>
          <w:sz w:val="24"/>
          <w:szCs w:val="24"/>
        </w:rPr>
        <w:t>Serviços técnicos, de Apoio Administrativo e Operacional</w:t>
      </w:r>
      <w:r w:rsidRPr="00E861DF">
        <w:rPr>
          <w:rFonts w:ascii="Times New Roman" w:hAnsi="Times New Roman" w:cs="Times New Roman"/>
          <w:sz w:val="24"/>
          <w:szCs w:val="24"/>
        </w:rPr>
        <w:t xml:space="preserve"> – Representa o custeio com a contratação de serviços de terceiros com a finalidade de manutenção da capacidade operacional da EBSERH. O Aumento da despesa decorre de diversos fatores, dentre os mais relevantes temos o pagamento do auxílio alimentação que agora é pago como </w:t>
      </w:r>
      <w:r w:rsidR="00DF4A56" w:rsidRPr="00E861DF">
        <w:rPr>
          <w:rFonts w:ascii="Times New Roman" w:hAnsi="Times New Roman" w:cs="Times New Roman"/>
          <w:sz w:val="24"/>
          <w:szCs w:val="24"/>
        </w:rPr>
        <w:t>serviços e</w:t>
      </w:r>
      <w:r w:rsidRPr="00E861DF">
        <w:rPr>
          <w:rFonts w:ascii="Times New Roman" w:hAnsi="Times New Roman" w:cs="Times New Roman"/>
          <w:sz w:val="24"/>
          <w:szCs w:val="24"/>
        </w:rPr>
        <w:t xml:space="preserve"> a constante </w:t>
      </w:r>
      <w:r w:rsidR="00DF4A56" w:rsidRPr="00E861DF">
        <w:rPr>
          <w:rFonts w:ascii="Times New Roman" w:hAnsi="Times New Roman" w:cs="Times New Roman"/>
          <w:sz w:val="24"/>
          <w:szCs w:val="24"/>
        </w:rPr>
        <w:t>sub-rogação</w:t>
      </w:r>
      <w:r w:rsidRPr="00E861DF">
        <w:rPr>
          <w:rFonts w:ascii="Times New Roman" w:hAnsi="Times New Roman" w:cs="Times New Roman"/>
          <w:sz w:val="24"/>
          <w:szCs w:val="24"/>
        </w:rPr>
        <w:t xml:space="preserve"> de contratos que migram</w:t>
      </w:r>
      <w:r w:rsidR="00B30005" w:rsidRPr="00E861DF">
        <w:rPr>
          <w:rFonts w:ascii="Times New Roman" w:hAnsi="Times New Roman" w:cs="Times New Roman"/>
          <w:sz w:val="24"/>
          <w:szCs w:val="24"/>
        </w:rPr>
        <w:t xml:space="preserve"> da gestão HU-Universidade</w:t>
      </w:r>
      <w:r w:rsidRPr="00E861DF">
        <w:rPr>
          <w:rFonts w:ascii="Times New Roman" w:hAnsi="Times New Roman" w:cs="Times New Roman"/>
          <w:sz w:val="24"/>
          <w:szCs w:val="24"/>
        </w:rPr>
        <w:t xml:space="preserve"> para a gestão</w:t>
      </w:r>
      <w:r w:rsidR="00B30005" w:rsidRPr="00E861DF">
        <w:rPr>
          <w:rFonts w:ascii="Times New Roman" w:hAnsi="Times New Roman" w:cs="Times New Roman"/>
          <w:sz w:val="24"/>
          <w:szCs w:val="24"/>
        </w:rPr>
        <w:t xml:space="preserve"> HU-</w:t>
      </w:r>
      <w:r w:rsidRPr="00E861DF">
        <w:rPr>
          <w:rFonts w:ascii="Times New Roman" w:hAnsi="Times New Roman" w:cs="Times New Roman"/>
          <w:sz w:val="24"/>
          <w:szCs w:val="24"/>
        </w:rPr>
        <w:t>EBSERH.</w:t>
      </w:r>
    </w:p>
    <w:p w14:paraId="414760FA" w14:textId="39A5E05F" w:rsidR="0039539B" w:rsidRPr="00E861DF" w:rsidRDefault="0039539B" w:rsidP="00DA21DB">
      <w:pPr>
        <w:pStyle w:val="PargrafodaLista"/>
        <w:numPr>
          <w:ilvl w:val="0"/>
          <w:numId w:val="33"/>
        </w:numPr>
        <w:spacing w:before="120" w:after="240" w:line="360" w:lineRule="auto"/>
        <w:ind w:left="426" w:hanging="284"/>
        <w:jc w:val="both"/>
        <w:rPr>
          <w:rFonts w:ascii="Times New Roman" w:hAnsi="Times New Roman" w:cs="Times New Roman"/>
          <w:sz w:val="24"/>
          <w:szCs w:val="24"/>
        </w:rPr>
      </w:pPr>
      <w:r w:rsidRPr="00E861DF">
        <w:rPr>
          <w:rFonts w:ascii="Times New Roman" w:hAnsi="Times New Roman" w:cs="Times New Roman"/>
          <w:b/>
          <w:bCs/>
          <w:sz w:val="24"/>
          <w:szCs w:val="24"/>
        </w:rPr>
        <w:t>Serviços educacionais e culturais</w:t>
      </w:r>
      <w:r w:rsidRPr="00E861DF">
        <w:rPr>
          <w:rFonts w:ascii="Times New Roman" w:hAnsi="Times New Roman" w:cs="Times New Roman"/>
          <w:sz w:val="24"/>
          <w:szCs w:val="24"/>
        </w:rPr>
        <w:t xml:space="preserve"> - Registra as </w:t>
      </w:r>
      <w:r w:rsidR="00212624" w:rsidRPr="00E861DF">
        <w:rPr>
          <w:rFonts w:ascii="Times New Roman" w:hAnsi="Times New Roman" w:cs="Times New Roman"/>
          <w:sz w:val="24"/>
          <w:szCs w:val="24"/>
        </w:rPr>
        <w:t>despesas</w:t>
      </w:r>
      <w:r w:rsidRPr="00E861DF">
        <w:rPr>
          <w:rFonts w:ascii="Times New Roman" w:hAnsi="Times New Roman" w:cs="Times New Roman"/>
          <w:sz w:val="24"/>
          <w:szCs w:val="24"/>
        </w:rPr>
        <w:t xml:space="preserve"> proveniente</w:t>
      </w:r>
      <w:r w:rsidR="0074207F" w:rsidRPr="00E861DF">
        <w:rPr>
          <w:rFonts w:ascii="Times New Roman" w:hAnsi="Times New Roman" w:cs="Times New Roman"/>
          <w:sz w:val="24"/>
          <w:szCs w:val="24"/>
        </w:rPr>
        <w:t>s</w:t>
      </w:r>
      <w:r w:rsidRPr="00E861DF">
        <w:rPr>
          <w:rFonts w:ascii="Times New Roman" w:hAnsi="Times New Roman" w:cs="Times New Roman"/>
          <w:sz w:val="24"/>
          <w:szCs w:val="24"/>
        </w:rPr>
        <w:t xml:space="preserve"> da utilização de serviços de conferências, exposições, espetáculos e estagiários. </w:t>
      </w:r>
      <w:r w:rsidR="00DF4A56" w:rsidRPr="00E861DF">
        <w:rPr>
          <w:rFonts w:ascii="Times New Roman" w:hAnsi="Times New Roman" w:cs="Times New Roman"/>
          <w:sz w:val="24"/>
          <w:szCs w:val="24"/>
        </w:rPr>
        <w:t>Ressarcimento</w:t>
      </w:r>
      <w:r w:rsidRPr="00E861DF">
        <w:rPr>
          <w:rFonts w:ascii="Times New Roman" w:hAnsi="Times New Roman" w:cs="Times New Roman"/>
          <w:sz w:val="24"/>
          <w:szCs w:val="24"/>
        </w:rPr>
        <w:t xml:space="preserve"> de percentual de mensalidade de cursos tais como: graduação, pós-graduação e língua estrangeira. </w:t>
      </w:r>
      <w:r w:rsidR="00DF4A56" w:rsidRPr="00E861DF">
        <w:rPr>
          <w:rFonts w:ascii="Times New Roman" w:hAnsi="Times New Roman" w:cs="Times New Roman"/>
          <w:sz w:val="24"/>
          <w:szCs w:val="24"/>
        </w:rPr>
        <w:t>Registra</w:t>
      </w:r>
      <w:r w:rsidRPr="00E861DF">
        <w:rPr>
          <w:rFonts w:ascii="Times New Roman" w:hAnsi="Times New Roman" w:cs="Times New Roman"/>
          <w:sz w:val="24"/>
          <w:szCs w:val="24"/>
        </w:rPr>
        <w:t>, também, o auxílio transporte concedido aos estagiários e as despesas com concurso público para recrutar empregados.</w:t>
      </w:r>
    </w:p>
    <w:p w14:paraId="3375D0C2" w14:textId="74E9AE5D" w:rsidR="00C60033" w:rsidRPr="00E861DF" w:rsidRDefault="00CF6896" w:rsidP="00DA21DB">
      <w:pPr>
        <w:pStyle w:val="PargrafodaLista"/>
        <w:numPr>
          <w:ilvl w:val="0"/>
          <w:numId w:val="33"/>
        </w:numPr>
        <w:spacing w:before="120" w:after="240" w:line="360" w:lineRule="auto"/>
        <w:ind w:left="426" w:hanging="284"/>
        <w:jc w:val="both"/>
        <w:rPr>
          <w:rFonts w:ascii="Times New Roman" w:hAnsi="Times New Roman" w:cs="Times New Roman"/>
          <w:sz w:val="24"/>
          <w:szCs w:val="24"/>
        </w:rPr>
      </w:pPr>
      <w:r w:rsidRPr="00E861DF">
        <w:rPr>
          <w:rFonts w:ascii="Times New Roman" w:hAnsi="Times New Roman" w:cs="Times New Roman"/>
          <w:b/>
          <w:bCs/>
          <w:sz w:val="24"/>
          <w:szCs w:val="24"/>
        </w:rPr>
        <w:t>Sentenças judiciais</w:t>
      </w:r>
      <w:r w:rsidRPr="00E861DF">
        <w:rPr>
          <w:rFonts w:ascii="Times New Roman" w:hAnsi="Times New Roman" w:cs="Times New Roman"/>
          <w:sz w:val="24"/>
          <w:szCs w:val="24"/>
        </w:rPr>
        <w:t xml:space="preserve"> – S</w:t>
      </w:r>
      <w:r w:rsidR="00C60033" w:rsidRPr="00E861DF">
        <w:rPr>
          <w:rFonts w:ascii="Times New Roman" w:hAnsi="Times New Roman" w:cs="Times New Roman"/>
          <w:sz w:val="24"/>
          <w:szCs w:val="24"/>
        </w:rPr>
        <w:t xml:space="preserve">erviços de </w:t>
      </w:r>
      <w:r w:rsidRPr="00E861DF">
        <w:rPr>
          <w:rFonts w:ascii="Times New Roman" w:hAnsi="Times New Roman" w:cs="Times New Roman"/>
          <w:sz w:val="24"/>
          <w:szCs w:val="24"/>
        </w:rPr>
        <w:t xml:space="preserve">Terceiros – </w:t>
      </w:r>
      <w:r w:rsidR="00C60033" w:rsidRPr="00E861DF">
        <w:rPr>
          <w:rFonts w:ascii="Times New Roman" w:hAnsi="Times New Roman" w:cs="Times New Roman"/>
          <w:sz w:val="24"/>
          <w:szCs w:val="24"/>
        </w:rPr>
        <w:t xml:space="preserve">Valores pagos a título de custas </w:t>
      </w:r>
      <w:r w:rsidR="00B96976" w:rsidRPr="00E861DF">
        <w:rPr>
          <w:rFonts w:ascii="Times New Roman" w:hAnsi="Times New Roman" w:cs="Times New Roman"/>
          <w:sz w:val="24"/>
          <w:szCs w:val="24"/>
        </w:rPr>
        <w:t>processuais</w:t>
      </w:r>
      <w:r w:rsidR="00C60033" w:rsidRPr="00E861DF">
        <w:rPr>
          <w:rFonts w:ascii="Times New Roman" w:hAnsi="Times New Roman" w:cs="Times New Roman"/>
          <w:sz w:val="24"/>
          <w:szCs w:val="24"/>
        </w:rPr>
        <w:t>.</w:t>
      </w:r>
    </w:p>
    <w:p w14:paraId="49D676B2" w14:textId="0DDEC5DC" w:rsidR="00C60033" w:rsidRPr="00E861DF" w:rsidRDefault="00C60033" w:rsidP="00DA21DB">
      <w:pPr>
        <w:pStyle w:val="PargrafodaLista"/>
        <w:numPr>
          <w:ilvl w:val="0"/>
          <w:numId w:val="33"/>
        </w:numPr>
        <w:spacing w:before="120" w:after="240" w:line="360" w:lineRule="auto"/>
        <w:ind w:left="426" w:hanging="284"/>
        <w:jc w:val="both"/>
        <w:rPr>
          <w:rFonts w:ascii="Times New Roman" w:hAnsi="Times New Roman" w:cs="Times New Roman"/>
          <w:sz w:val="24"/>
          <w:szCs w:val="24"/>
        </w:rPr>
      </w:pPr>
      <w:r w:rsidRPr="00E861DF">
        <w:rPr>
          <w:rFonts w:ascii="Times New Roman" w:hAnsi="Times New Roman" w:cs="Times New Roman"/>
          <w:b/>
          <w:bCs/>
          <w:sz w:val="24"/>
          <w:szCs w:val="24"/>
        </w:rPr>
        <w:t xml:space="preserve">Serviços comunicação, </w:t>
      </w:r>
      <w:r w:rsidR="0074207F" w:rsidRPr="00E861DF">
        <w:rPr>
          <w:rFonts w:ascii="Times New Roman" w:hAnsi="Times New Roman" w:cs="Times New Roman"/>
          <w:b/>
          <w:bCs/>
          <w:sz w:val="24"/>
          <w:szCs w:val="24"/>
        </w:rPr>
        <w:t>gráficos e audiovisuais</w:t>
      </w:r>
      <w:r w:rsidRPr="00E861DF">
        <w:rPr>
          <w:rFonts w:ascii="Times New Roman" w:hAnsi="Times New Roman" w:cs="Times New Roman"/>
          <w:sz w:val="24"/>
          <w:szCs w:val="24"/>
        </w:rPr>
        <w:t xml:space="preserve"> – Em sua grande parte, Despesa com publicação de matéria em Diário Oficial, além de gastos com telefonia.   </w:t>
      </w:r>
    </w:p>
    <w:p w14:paraId="43946ACC" w14:textId="77777777" w:rsidR="00C60033" w:rsidRPr="00E861DF" w:rsidRDefault="00C60033" w:rsidP="00DA21DB">
      <w:pPr>
        <w:pStyle w:val="PargrafodaLista"/>
        <w:numPr>
          <w:ilvl w:val="0"/>
          <w:numId w:val="33"/>
        </w:numPr>
        <w:spacing w:before="120" w:after="240" w:line="360" w:lineRule="auto"/>
        <w:ind w:left="426" w:hanging="284"/>
        <w:jc w:val="both"/>
        <w:rPr>
          <w:rFonts w:ascii="Times New Roman" w:hAnsi="Times New Roman" w:cs="Times New Roman"/>
          <w:sz w:val="24"/>
          <w:szCs w:val="24"/>
        </w:rPr>
      </w:pPr>
      <w:r w:rsidRPr="00E861DF">
        <w:rPr>
          <w:rFonts w:ascii="Times New Roman" w:hAnsi="Times New Roman" w:cs="Times New Roman"/>
          <w:b/>
          <w:bCs/>
          <w:sz w:val="24"/>
          <w:szCs w:val="24"/>
        </w:rPr>
        <w:t>Serviços água e esgoto, energia elétrica e gás</w:t>
      </w:r>
      <w:r w:rsidRPr="00E861DF">
        <w:rPr>
          <w:rFonts w:ascii="Times New Roman" w:hAnsi="Times New Roman" w:cs="Times New Roman"/>
          <w:sz w:val="24"/>
          <w:szCs w:val="24"/>
        </w:rPr>
        <w:t xml:space="preserve"> – representa as despesas com os concessionários de serviços de fornecimento de água, energia elétrica, gás e tratamento de esgoto.</w:t>
      </w:r>
    </w:p>
    <w:p w14:paraId="2FD1EFAC" w14:textId="7867961D" w:rsidR="00C60033" w:rsidRPr="00E861DF" w:rsidRDefault="00C60033" w:rsidP="00DA21DB">
      <w:pPr>
        <w:pStyle w:val="PargrafodaLista"/>
        <w:numPr>
          <w:ilvl w:val="0"/>
          <w:numId w:val="33"/>
        </w:numPr>
        <w:spacing w:before="120" w:after="240" w:line="360" w:lineRule="auto"/>
        <w:ind w:left="426" w:hanging="284"/>
        <w:jc w:val="both"/>
        <w:rPr>
          <w:rFonts w:ascii="Times New Roman" w:hAnsi="Times New Roman" w:cs="Times New Roman"/>
          <w:sz w:val="24"/>
          <w:szCs w:val="24"/>
        </w:rPr>
      </w:pPr>
      <w:r w:rsidRPr="00E861DF">
        <w:rPr>
          <w:rFonts w:ascii="Times New Roman" w:hAnsi="Times New Roman" w:cs="Times New Roman"/>
          <w:b/>
          <w:bCs/>
          <w:sz w:val="24"/>
          <w:szCs w:val="24"/>
        </w:rPr>
        <w:t>Fornecimento de alimentação</w:t>
      </w:r>
      <w:r w:rsidRPr="00E861DF">
        <w:rPr>
          <w:rFonts w:ascii="Times New Roman" w:hAnsi="Times New Roman" w:cs="Times New Roman"/>
          <w:sz w:val="24"/>
          <w:szCs w:val="24"/>
        </w:rPr>
        <w:t xml:space="preserve"> – Representa a despesa com a contratação de serviço de fornecimento de alimentação nas </w:t>
      </w:r>
      <w:r w:rsidR="00DF4A56" w:rsidRPr="00E861DF">
        <w:rPr>
          <w:rFonts w:ascii="Times New Roman" w:hAnsi="Times New Roman" w:cs="Times New Roman"/>
          <w:sz w:val="24"/>
          <w:szCs w:val="24"/>
        </w:rPr>
        <w:t>unidades que</w:t>
      </w:r>
      <w:r w:rsidRPr="00E861DF">
        <w:rPr>
          <w:rFonts w:ascii="Times New Roman" w:hAnsi="Times New Roman" w:cs="Times New Roman"/>
          <w:sz w:val="24"/>
          <w:szCs w:val="24"/>
        </w:rPr>
        <w:t xml:space="preserve"> não têm ou não utilizam refeitório próprio. Considerando o aumento da despesa no exercício, apresenta-se o detalhamento por unidade Executora.</w:t>
      </w:r>
    </w:p>
    <w:p w14:paraId="350A3588" w14:textId="42C27E76" w:rsidR="0009061A" w:rsidRPr="00E861DF" w:rsidRDefault="00841834" w:rsidP="00DA21DB">
      <w:pPr>
        <w:pStyle w:val="PargrafodaLista"/>
        <w:numPr>
          <w:ilvl w:val="0"/>
          <w:numId w:val="33"/>
        </w:numPr>
        <w:spacing w:before="120" w:after="240" w:line="360" w:lineRule="auto"/>
        <w:ind w:left="426" w:hanging="284"/>
        <w:jc w:val="both"/>
        <w:rPr>
          <w:rFonts w:ascii="Times New Roman" w:hAnsi="Times New Roman" w:cs="Times New Roman"/>
          <w:sz w:val="24"/>
          <w:szCs w:val="24"/>
        </w:rPr>
      </w:pPr>
      <w:r w:rsidRPr="00E861DF">
        <w:rPr>
          <w:rFonts w:ascii="Times New Roman" w:hAnsi="Times New Roman" w:cs="Times New Roman"/>
          <w:b/>
          <w:bCs/>
          <w:sz w:val="24"/>
          <w:szCs w:val="24"/>
        </w:rPr>
        <w:t>Locação/</w:t>
      </w:r>
      <w:r w:rsidR="00A72A21" w:rsidRPr="00E861DF">
        <w:rPr>
          <w:rFonts w:ascii="Times New Roman" w:hAnsi="Times New Roman" w:cs="Times New Roman"/>
          <w:b/>
          <w:bCs/>
          <w:sz w:val="24"/>
          <w:szCs w:val="24"/>
        </w:rPr>
        <w:t>Arrendamento</w:t>
      </w:r>
      <w:r w:rsidR="00A72A21" w:rsidRPr="00E861DF">
        <w:rPr>
          <w:rFonts w:ascii="Times New Roman" w:hAnsi="Times New Roman" w:cs="Times New Roman"/>
          <w:sz w:val="24"/>
          <w:szCs w:val="24"/>
        </w:rPr>
        <w:t xml:space="preserve"> - Registra-se o impacto da despesa com </w:t>
      </w:r>
      <w:r w:rsidR="006E6699" w:rsidRPr="00E861DF">
        <w:rPr>
          <w:rFonts w:ascii="Times New Roman" w:hAnsi="Times New Roman" w:cs="Times New Roman"/>
          <w:sz w:val="24"/>
          <w:szCs w:val="24"/>
        </w:rPr>
        <w:t>contratos classificados como</w:t>
      </w:r>
      <w:r w:rsidR="00A72A21" w:rsidRPr="00E861DF">
        <w:rPr>
          <w:rFonts w:ascii="Times New Roman" w:hAnsi="Times New Roman" w:cs="Times New Roman"/>
          <w:sz w:val="24"/>
          <w:szCs w:val="24"/>
        </w:rPr>
        <w:t xml:space="preserve"> </w:t>
      </w:r>
      <w:r w:rsidR="006E6699" w:rsidRPr="00E861DF">
        <w:rPr>
          <w:rFonts w:ascii="Times New Roman" w:hAnsi="Times New Roman" w:cs="Times New Roman"/>
          <w:sz w:val="24"/>
          <w:szCs w:val="24"/>
        </w:rPr>
        <w:t>a</w:t>
      </w:r>
      <w:r w:rsidR="00A72A21" w:rsidRPr="00E861DF">
        <w:rPr>
          <w:rFonts w:ascii="Times New Roman" w:hAnsi="Times New Roman" w:cs="Times New Roman"/>
          <w:sz w:val="24"/>
          <w:szCs w:val="24"/>
        </w:rPr>
        <w:t>rrendamento</w:t>
      </w:r>
      <w:r w:rsidR="006E6699" w:rsidRPr="00E861DF">
        <w:rPr>
          <w:rFonts w:ascii="Times New Roman" w:hAnsi="Times New Roman" w:cs="Times New Roman"/>
          <w:sz w:val="24"/>
          <w:szCs w:val="24"/>
        </w:rPr>
        <w:t xml:space="preserve">. São </w:t>
      </w:r>
      <w:r w:rsidR="00C31A08" w:rsidRPr="00E861DF">
        <w:rPr>
          <w:rFonts w:ascii="Times New Roman" w:hAnsi="Times New Roman" w:cs="Times New Roman"/>
          <w:sz w:val="24"/>
          <w:szCs w:val="24"/>
        </w:rPr>
        <w:t xml:space="preserve">despesa de locação de </w:t>
      </w:r>
      <w:r w:rsidRPr="00E861DF">
        <w:rPr>
          <w:rFonts w:ascii="Times New Roman" w:hAnsi="Times New Roman" w:cs="Times New Roman"/>
          <w:sz w:val="24"/>
          <w:szCs w:val="24"/>
        </w:rPr>
        <w:t>bens móv</w:t>
      </w:r>
      <w:r w:rsidR="00C31A08" w:rsidRPr="00E861DF">
        <w:rPr>
          <w:rFonts w:ascii="Times New Roman" w:hAnsi="Times New Roman" w:cs="Times New Roman"/>
          <w:sz w:val="24"/>
          <w:szCs w:val="24"/>
        </w:rPr>
        <w:t>eis</w:t>
      </w:r>
      <w:r w:rsidR="006E6699" w:rsidRPr="00E861DF">
        <w:rPr>
          <w:rFonts w:ascii="Times New Roman" w:hAnsi="Times New Roman" w:cs="Times New Roman"/>
          <w:sz w:val="24"/>
          <w:szCs w:val="24"/>
        </w:rPr>
        <w:t xml:space="preserve"> (equipamentos, máquinas e aparelhos)</w:t>
      </w:r>
      <w:r w:rsidR="00C31A08" w:rsidRPr="00E861DF">
        <w:rPr>
          <w:rFonts w:ascii="Times New Roman" w:hAnsi="Times New Roman" w:cs="Times New Roman"/>
          <w:sz w:val="24"/>
          <w:szCs w:val="24"/>
        </w:rPr>
        <w:t xml:space="preserve"> e imóveis no âmbito da </w:t>
      </w:r>
      <w:r w:rsidR="00AC5622" w:rsidRPr="00E861DF">
        <w:rPr>
          <w:rFonts w:ascii="Times New Roman" w:hAnsi="Times New Roman" w:cs="Times New Roman"/>
          <w:sz w:val="24"/>
          <w:szCs w:val="24"/>
        </w:rPr>
        <w:t>EBSERH.</w:t>
      </w:r>
    </w:p>
    <w:p w14:paraId="0FD38C1A" w14:textId="2A25651B" w:rsidR="00EE2E84" w:rsidRPr="00E861DF" w:rsidRDefault="00A96C7A" w:rsidP="00373C83">
      <w:pPr>
        <w:pStyle w:val="Ttulo1"/>
        <w:numPr>
          <w:ilvl w:val="2"/>
          <w:numId w:val="21"/>
        </w:numPr>
        <w:spacing w:before="0" w:after="120"/>
        <w:jc w:val="both"/>
        <w:rPr>
          <w:rFonts w:ascii="Times New Roman" w:hAnsi="Times New Roman" w:cs="Times New Roman"/>
          <w:b/>
          <w:color w:val="auto"/>
          <w:sz w:val="24"/>
          <w:szCs w:val="24"/>
        </w:rPr>
      </w:pPr>
      <w:bookmarkStart w:id="231" w:name="_Toc65000095"/>
      <w:bookmarkStart w:id="232" w:name="_Toc65000180"/>
      <w:bookmarkStart w:id="233" w:name="_Toc65000253"/>
      <w:bookmarkStart w:id="234" w:name="_Toc97292624"/>
      <w:r w:rsidRPr="00E861DF">
        <w:rPr>
          <w:rFonts w:ascii="Times New Roman" w:hAnsi="Times New Roman" w:cs="Times New Roman"/>
          <w:b/>
          <w:color w:val="auto"/>
          <w:sz w:val="24"/>
          <w:szCs w:val="24"/>
        </w:rPr>
        <w:lastRenderedPageBreak/>
        <w:t xml:space="preserve">Depreciação, </w:t>
      </w:r>
      <w:r w:rsidR="00CA54A8" w:rsidRPr="00E861DF">
        <w:rPr>
          <w:rFonts w:ascii="Times New Roman" w:hAnsi="Times New Roman" w:cs="Times New Roman"/>
          <w:b/>
          <w:color w:val="auto"/>
          <w:sz w:val="24"/>
          <w:szCs w:val="24"/>
        </w:rPr>
        <w:t>Amortização</w:t>
      </w:r>
      <w:r w:rsidRPr="00E861DF">
        <w:rPr>
          <w:rFonts w:ascii="Times New Roman" w:hAnsi="Times New Roman" w:cs="Times New Roman"/>
          <w:b/>
          <w:color w:val="auto"/>
          <w:sz w:val="24"/>
          <w:szCs w:val="24"/>
        </w:rPr>
        <w:t xml:space="preserve"> e </w:t>
      </w:r>
      <w:proofErr w:type="spellStart"/>
      <w:r w:rsidRPr="00E861DF">
        <w:rPr>
          <w:rFonts w:ascii="Times New Roman" w:hAnsi="Times New Roman" w:cs="Times New Roman"/>
          <w:b/>
          <w:i/>
          <w:iCs/>
          <w:color w:val="auto"/>
          <w:sz w:val="24"/>
          <w:szCs w:val="24"/>
        </w:rPr>
        <w:t>Impairment</w:t>
      </w:r>
      <w:bookmarkEnd w:id="231"/>
      <w:bookmarkEnd w:id="232"/>
      <w:bookmarkEnd w:id="233"/>
      <w:bookmarkEnd w:id="234"/>
      <w:proofErr w:type="spellEnd"/>
    </w:p>
    <w:p w14:paraId="4C123F9D" w14:textId="78BFF668" w:rsidR="00EE2E84" w:rsidRPr="00E861DF" w:rsidRDefault="00AD653B" w:rsidP="00AC7358">
      <w:pPr>
        <w:spacing w:before="120" w:after="240" w:line="360" w:lineRule="auto"/>
        <w:rPr>
          <w:rFonts w:ascii="Times New Roman" w:hAnsi="Times New Roman" w:cs="Times New Roman"/>
          <w:sz w:val="24"/>
          <w:szCs w:val="24"/>
        </w:rPr>
      </w:pPr>
      <w:r w:rsidRPr="00E861DF">
        <w:rPr>
          <w:noProof/>
          <w:lang w:eastAsia="pt-BR"/>
        </w:rPr>
        <w:drawing>
          <wp:inline distT="0" distB="0" distL="0" distR="0" wp14:anchorId="5F8A34E3" wp14:editId="7DC48F72">
            <wp:extent cx="5375275" cy="1582420"/>
            <wp:effectExtent l="0" t="0" r="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75275" cy="1582420"/>
                    </a:xfrm>
                    <a:prstGeom prst="rect">
                      <a:avLst/>
                    </a:prstGeom>
                    <a:noFill/>
                    <a:ln>
                      <a:noFill/>
                    </a:ln>
                  </pic:spPr>
                </pic:pic>
              </a:graphicData>
            </a:graphic>
          </wp:inline>
        </w:drawing>
      </w:r>
    </w:p>
    <w:p w14:paraId="07EFA4D3" w14:textId="3CE394B7" w:rsidR="00A92ED0" w:rsidRPr="00E861DF" w:rsidRDefault="004E03D2" w:rsidP="00A92ED0">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A </w:t>
      </w:r>
      <w:r w:rsidR="006E6699" w:rsidRPr="00E861DF">
        <w:rPr>
          <w:rFonts w:ascii="Times New Roman" w:hAnsi="Times New Roman" w:cs="Times New Roman"/>
          <w:sz w:val="24"/>
          <w:szCs w:val="24"/>
        </w:rPr>
        <w:t>d</w:t>
      </w:r>
      <w:r w:rsidRPr="00E861DF">
        <w:rPr>
          <w:rFonts w:ascii="Times New Roman" w:hAnsi="Times New Roman" w:cs="Times New Roman"/>
          <w:sz w:val="24"/>
          <w:szCs w:val="24"/>
        </w:rPr>
        <w:t xml:space="preserve">epreciação e </w:t>
      </w:r>
      <w:r w:rsidR="006E6699" w:rsidRPr="00E861DF">
        <w:rPr>
          <w:rFonts w:ascii="Times New Roman" w:hAnsi="Times New Roman" w:cs="Times New Roman"/>
          <w:sz w:val="24"/>
          <w:szCs w:val="24"/>
        </w:rPr>
        <w:t>a</w:t>
      </w:r>
      <w:r w:rsidRPr="00E861DF">
        <w:rPr>
          <w:rFonts w:ascii="Times New Roman" w:hAnsi="Times New Roman" w:cs="Times New Roman"/>
          <w:sz w:val="24"/>
          <w:szCs w:val="24"/>
        </w:rPr>
        <w:t xml:space="preserve">mortização </w:t>
      </w:r>
      <w:r w:rsidR="00191290" w:rsidRPr="00E861DF">
        <w:rPr>
          <w:rFonts w:ascii="Times New Roman" w:hAnsi="Times New Roman" w:cs="Times New Roman"/>
          <w:sz w:val="24"/>
          <w:szCs w:val="24"/>
        </w:rPr>
        <w:t>representam a</w:t>
      </w:r>
      <w:r w:rsidR="002811F2" w:rsidRPr="00E861DF">
        <w:rPr>
          <w:rFonts w:ascii="Times New Roman" w:hAnsi="Times New Roman" w:cs="Times New Roman"/>
          <w:sz w:val="24"/>
          <w:szCs w:val="24"/>
        </w:rPr>
        <w:t xml:space="preserve"> perda de valor de um </w:t>
      </w:r>
      <w:r w:rsidR="00FE291B" w:rsidRPr="00E861DF">
        <w:rPr>
          <w:rFonts w:ascii="Times New Roman" w:hAnsi="Times New Roman" w:cs="Times New Roman"/>
          <w:sz w:val="24"/>
          <w:szCs w:val="24"/>
        </w:rPr>
        <w:t>imobilizado/intangível</w:t>
      </w:r>
      <w:r w:rsidR="002811F2" w:rsidRPr="00E861DF">
        <w:rPr>
          <w:rFonts w:ascii="Times New Roman" w:hAnsi="Times New Roman" w:cs="Times New Roman"/>
          <w:sz w:val="24"/>
          <w:szCs w:val="24"/>
        </w:rPr>
        <w:t xml:space="preserve"> decorrente de seu uso, do desgaste natural ou de sua obsolescência</w:t>
      </w:r>
      <w:r w:rsidR="006E6699" w:rsidRPr="00E861DF">
        <w:rPr>
          <w:rFonts w:ascii="Times New Roman" w:hAnsi="Times New Roman" w:cs="Times New Roman"/>
          <w:sz w:val="24"/>
          <w:szCs w:val="24"/>
        </w:rPr>
        <w:t>. A variação positiva da depreciação decorre do aumento patrimônio e a depreciação linear do ativo imobilizado e inta</w:t>
      </w:r>
      <w:r w:rsidR="0070194D" w:rsidRPr="00E861DF">
        <w:rPr>
          <w:rFonts w:ascii="Times New Roman" w:hAnsi="Times New Roman" w:cs="Times New Roman"/>
          <w:sz w:val="24"/>
          <w:szCs w:val="24"/>
        </w:rPr>
        <w:t>n</w:t>
      </w:r>
      <w:r w:rsidR="006E6699" w:rsidRPr="00E861DF">
        <w:rPr>
          <w:rFonts w:ascii="Times New Roman" w:hAnsi="Times New Roman" w:cs="Times New Roman"/>
          <w:sz w:val="24"/>
          <w:szCs w:val="24"/>
        </w:rPr>
        <w:t>gível.</w:t>
      </w:r>
    </w:p>
    <w:p w14:paraId="02E986C2" w14:textId="6125293B" w:rsidR="00A81528" w:rsidRPr="00E861DF" w:rsidRDefault="001D6AA4" w:rsidP="00A81528">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Registra o desfazimento físico involuntário de bens m</w:t>
      </w:r>
      <w:r w:rsidR="00A81528" w:rsidRPr="00E861DF">
        <w:rPr>
          <w:rFonts w:ascii="Times New Roman" w:hAnsi="Times New Roman" w:cs="Times New Roman"/>
          <w:sz w:val="24"/>
          <w:szCs w:val="24"/>
        </w:rPr>
        <w:t>ó</w:t>
      </w:r>
      <w:r w:rsidRPr="00E861DF">
        <w:rPr>
          <w:rFonts w:ascii="Times New Roman" w:hAnsi="Times New Roman" w:cs="Times New Roman"/>
          <w:sz w:val="24"/>
          <w:szCs w:val="24"/>
        </w:rPr>
        <w:t>veis, como o que resulta de sinistros, extravio ou outras formas de perdas</w:t>
      </w:r>
      <w:r w:rsidR="002011B6" w:rsidRPr="00E861DF">
        <w:rPr>
          <w:rFonts w:ascii="Times New Roman" w:hAnsi="Times New Roman" w:cs="Times New Roman"/>
          <w:sz w:val="24"/>
          <w:szCs w:val="24"/>
        </w:rPr>
        <w:t xml:space="preserve"> e até regularização </w:t>
      </w:r>
      <w:r w:rsidRPr="00E861DF">
        <w:rPr>
          <w:rFonts w:ascii="Times New Roman" w:hAnsi="Times New Roman" w:cs="Times New Roman"/>
          <w:sz w:val="24"/>
          <w:szCs w:val="24"/>
        </w:rPr>
        <w:t xml:space="preserve">devido a registro de entrada de bens em duplicidade. </w:t>
      </w:r>
      <w:bookmarkStart w:id="235" w:name="_Toc65000097"/>
      <w:bookmarkStart w:id="236" w:name="_Toc65000182"/>
      <w:bookmarkStart w:id="237" w:name="_Toc65000255"/>
    </w:p>
    <w:p w14:paraId="3AAC8824" w14:textId="75D18BB5" w:rsidR="00A92ED0" w:rsidRPr="00E861DF" w:rsidRDefault="00A92ED0" w:rsidP="00373C83">
      <w:pPr>
        <w:pStyle w:val="Ttulo1"/>
        <w:numPr>
          <w:ilvl w:val="2"/>
          <w:numId w:val="21"/>
        </w:numPr>
        <w:spacing w:before="0" w:after="120"/>
        <w:jc w:val="both"/>
        <w:rPr>
          <w:rFonts w:ascii="Times New Roman" w:hAnsi="Times New Roman" w:cs="Times New Roman"/>
          <w:b/>
          <w:color w:val="auto"/>
          <w:sz w:val="24"/>
          <w:szCs w:val="24"/>
        </w:rPr>
      </w:pPr>
      <w:bookmarkStart w:id="238" w:name="_Toc97292625"/>
      <w:r w:rsidRPr="00E861DF">
        <w:rPr>
          <w:rFonts w:ascii="Times New Roman" w:hAnsi="Times New Roman" w:cs="Times New Roman"/>
          <w:b/>
          <w:color w:val="auto"/>
          <w:sz w:val="24"/>
          <w:szCs w:val="24"/>
        </w:rPr>
        <w:t>Provisões para</w:t>
      </w:r>
      <w:r w:rsidR="00A96C7A" w:rsidRPr="00E861DF">
        <w:rPr>
          <w:rFonts w:ascii="Times New Roman" w:hAnsi="Times New Roman" w:cs="Times New Roman"/>
          <w:b/>
          <w:color w:val="auto"/>
          <w:sz w:val="24"/>
          <w:szCs w:val="24"/>
        </w:rPr>
        <w:t xml:space="preserve"> </w:t>
      </w:r>
      <w:r w:rsidRPr="00E861DF">
        <w:rPr>
          <w:rFonts w:ascii="Times New Roman" w:hAnsi="Times New Roman" w:cs="Times New Roman"/>
          <w:b/>
          <w:color w:val="auto"/>
          <w:sz w:val="24"/>
          <w:szCs w:val="24"/>
        </w:rPr>
        <w:t>Riscos Fiscais</w:t>
      </w:r>
      <w:bookmarkEnd w:id="235"/>
      <w:bookmarkEnd w:id="236"/>
      <w:bookmarkEnd w:id="237"/>
      <w:bookmarkEnd w:id="238"/>
    </w:p>
    <w:p w14:paraId="758562EA" w14:textId="1FAF7644" w:rsidR="00053C91" w:rsidRPr="00E861DF" w:rsidRDefault="009B2E10" w:rsidP="00053C91">
      <w:r w:rsidRPr="00E861DF">
        <w:rPr>
          <w:noProof/>
          <w:lang w:eastAsia="pt-BR"/>
        </w:rPr>
        <w:drawing>
          <wp:inline distT="0" distB="0" distL="0" distR="0" wp14:anchorId="3A6D16BB" wp14:editId="1E3984FC">
            <wp:extent cx="5524500" cy="771525"/>
            <wp:effectExtent l="0" t="0" r="0" b="9525"/>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24500" cy="771525"/>
                    </a:xfrm>
                    <a:prstGeom prst="rect">
                      <a:avLst/>
                    </a:prstGeom>
                    <a:noFill/>
                    <a:ln>
                      <a:noFill/>
                    </a:ln>
                  </pic:spPr>
                </pic:pic>
              </a:graphicData>
            </a:graphic>
          </wp:inline>
        </w:drawing>
      </w:r>
    </w:p>
    <w:p w14:paraId="4003A0CC" w14:textId="1EFF4160" w:rsidR="00A92ED0" w:rsidRPr="00E861DF" w:rsidRDefault="0074207F" w:rsidP="004D5EE2">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Os detalhes referentes aos critérios de reconhecimento mensuração e controle das provisões de riscos ficam compõe</w:t>
      </w:r>
      <w:r w:rsidR="00E168A2" w:rsidRPr="00E861DF">
        <w:rPr>
          <w:rFonts w:ascii="Times New Roman" w:hAnsi="Times New Roman" w:cs="Times New Roman"/>
          <w:sz w:val="24"/>
          <w:szCs w:val="24"/>
        </w:rPr>
        <w:t xml:space="preserve"> a nota 2.</w:t>
      </w:r>
      <w:r w:rsidR="00C238D0" w:rsidRPr="00E861DF">
        <w:rPr>
          <w:rFonts w:ascii="Times New Roman" w:hAnsi="Times New Roman" w:cs="Times New Roman"/>
          <w:sz w:val="24"/>
          <w:szCs w:val="24"/>
        </w:rPr>
        <w:t>3</w:t>
      </w:r>
      <w:r w:rsidR="00E168A2" w:rsidRPr="00E861DF">
        <w:rPr>
          <w:rFonts w:ascii="Times New Roman" w:hAnsi="Times New Roman" w:cs="Times New Roman"/>
          <w:sz w:val="24"/>
          <w:szCs w:val="24"/>
        </w:rPr>
        <w:t>.</w:t>
      </w:r>
      <w:r w:rsidR="00A92ED0" w:rsidRPr="00E861DF">
        <w:rPr>
          <w:rFonts w:ascii="Calibri" w:eastAsia="Times New Roman" w:hAnsi="Calibri" w:cs="Times New Roman"/>
          <w:b/>
          <w:bCs/>
          <w:lang w:eastAsia="pt-BR"/>
        </w:rPr>
        <w:t>s Fiscais</w:t>
      </w:r>
    </w:p>
    <w:p w14:paraId="13DD150B" w14:textId="7C8850EA" w:rsidR="00881331" w:rsidRPr="00E861DF" w:rsidRDefault="00CA54A8" w:rsidP="00373C83">
      <w:pPr>
        <w:pStyle w:val="Ttulo1"/>
        <w:numPr>
          <w:ilvl w:val="2"/>
          <w:numId w:val="21"/>
        </w:numPr>
        <w:spacing w:before="0" w:after="120"/>
        <w:jc w:val="both"/>
        <w:rPr>
          <w:rFonts w:ascii="Times New Roman" w:hAnsi="Times New Roman" w:cs="Times New Roman"/>
          <w:b/>
          <w:color w:val="auto"/>
          <w:sz w:val="24"/>
          <w:szCs w:val="24"/>
        </w:rPr>
      </w:pPr>
      <w:bookmarkStart w:id="239" w:name="_Toc65000098"/>
      <w:bookmarkStart w:id="240" w:name="_Toc65000183"/>
      <w:bookmarkStart w:id="241" w:name="_Toc65000256"/>
      <w:bookmarkStart w:id="242" w:name="_Toc97292626"/>
      <w:r w:rsidRPr="00E861DF">
        <w:rPr>
          <w:rFonts w:ascii="Times New Roman" w:hAnsi="Times New Roman" w:cs="Times New Roman"/>
          <w:b/>
          <w:color w:val="auto"/>
          <w:sz w:val="24"/>
          <w:szCs w:val="24"/>
        </w:rPr>
        <w:t>Despesas Tributárias</w:t>
      </w:r>
      <w:bookmarkEnd w:id="239"/>
      <w:bookmarkEnd w:id="240"/>
      <w:bookmarkEnd w:id="241"/>
      <w:bookmarkEnd w:id="242"/>
    </w:p>
    <w:p w14:paraId="43F1A922" w14:textId="05951755" w:rsidR="00E62FE9" w:rsidRPr="00E861DF" w:rsidRDefault="007B3EC2" w:rsidP="00AC7358">
      <w:pPr>
        <w:spacing w:before="120" w:after="240"/>
        <w:rPr>
          <w:rFonts w:ascii="Times New Roman" w:hAnsi="Times New Roman" w:cs="Times New Roman"/>
          <w:sz w:val="24"/>
          <w:szCs w:val="24"/>
        </w:rPr>
      </w:pPr>
      <w:r w:rsidRPr="00E861DF">
        <w:rPr>
          <w:noProof/>
          <w:lang w:eastAsia="pt-BR"/>
        </w:rPr>
        <w:drawing>
          <wp:inline distT="0" distB="0" distL="0" distR="0" wp14:anchorId="200AFE22" wp14:editId="63B082C1">
            <wp:extent cx="5523230" cy="2256790"/>
            <wp:effectExtent l="0" t="0" r="127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23230" cy="2256790"/>
                    </a:xfrm>
                    <a:prstGeom prst="rect">
                      <a:avLst/>
                    </a:prstGeom>
                    <a:noFill/>
                    <a:ln>
                      <a:noFill/>
                    </a:ln>
                  </pic:spPr>
                </pic:pic>
              </a:graphicData>
            </a:graphic>
          </wp:inline>
        </w:drawing>
      </w:r>
    </w:p>
    <w:p w14:paraId="51118E08" w14:textId="7F9AD52B" w:rsidR="00C2690C" w:rsidRPr="00E861DF" w:rsidRDefault="00C2690C" w:rsidP="003B159A">
      <w:pPr>
        <w:pStyle w:val="PargrafodaLista"/>
        <w:numPr>
          <w:ilvl w:val="0"/>
          <w:numId w:val="10"/>
        </w:numPr>
        <w:spacing w:before="120" w:after="240" w:line="360" w:lineRule="auto"/>
        <w:jc w:val="both"/>
        <w:rPr>
          <w:rFonts w:ascii="Times New Roman" w:hAnsi="Times New Roman" w:cs="Times New Roman"/>
          <w:sz w:val="24"/>
          <w:szCs w:val="24"/>
        </w:rPr>
      </w:pPr>
      <w:r w:rsidRPr="00E861DF">
        <w:rPr>
          <w:rFonts w:ascii="Times New Roman" w:hAnsi="Times New Roman" w:cs="Times New Roman"/>
          <w:b/>
          <w:bCs/>
          <w:sz w:val="24"/>
          <w:szCs w:val="24"/>
        </w:rPr>
        <w:t>Taxa</w:t>
      </w:r>
      <w:r w:rsidRPr="00E861DF">
        <w:rPr>
          <w:rFonts w:ascii="Times New Roman" w:hAnsi="Times New Roman" w:cs="Times New Roman"/>
          <w:sz w:val="24"/>
          <w:szCs w:val="24"/>
        </w:rPr>
        <w:t>s</w:t>
      </w:r>
      <w:r w:rsidR="009B03FB" w:rsidRPr="00E861DF">
        <w:rPr>
          <w:rFonts w:ascii="Times New Roman" w:hAnsi="Times New Roman" w:cs="Times New Roman"/>
          <w:sz w:val="24"/>
          <w:szCs w:val="24"/>
        </w:rPr>
        <w:t xml:space="preserve"> – Despesa com </w:t>
      </w:r>
      <w:r w:rsidR="00D51105" w:rsidRPr="00E861DF">
        <w:rPr>
          <w:rFonts w:ascii="Times New Roman" w:hAnsi="Times New Roman" w:cs="Times New Roman"/>
          <w:sz w:val="24"/>
          <w:szCs w:val="24"/>
        </w:rPr>
        <w:t>T</w:t>
      </w:r>
      <w:r w:rsidR="009B03FB" w:rsidRPr="00E861DF">
        <w:rPr>
          <w:rFonts w:ascii="Times New Roman" w:hAnsi="Times New Roman" w:cs="Times New Roman"/>
          <w:sz w:val="24"/>
          <w:szCs w:val="24"/>
        </w:rPr>
        <w:t xml:space="preserve">axa </w:t>
      </w:r>
      <w:r w:rsidR="00D51105" w:rsidRPr="00E861DF">
        <w:rPr>
          <w:rFonts w:ascii="Times New Roman" w:hAnsi="Times New Roman" w:cs="Times New Roman"/>
          <w:sz w:val="24"/>
          <w:szCs w:val="24"/>
        </w:rPr>
        <w:t>de limpeza pública, fiscalização e funcionamento, alvarás de funcionamento, fiscalização sanitária, análise de projetos e outas taxas.</w:t>
      </w:r>
    </w:p>
    <w:p w14:paraId="31D36DC8" w14:textId="56EFA6E3" w:rsidR="00C2690C" w:rsidRPr="00E861DF" w:rsidRDefault="00D51105" w:rsidP="003B159A">
      <w:pPr>
        <w:pStyle w:val="PargrafodaLista"/>
        <w:numPr>
          <w:ilvl w:val="0"/>
          <w:numId w:val="10"/>
        </w:numPr>
        <w:spacing w:before="120" w:after="240" w:line="360" w:lineRule="auto"/>
        <w:jc w:val="both"/>
        <w:rPr>
          <w:rFonts w:ascii="Times New Roman" w:hAnsi="Times New Roman" w:cs="Times New Roman"/>
          <w:sz w:val="24"/>
          <w:szCs w:val="24"/>
        </w:rPr>
      </w:pPr>
      <w:r w:rsidRPr="00E861DF">
        <w:rPr>
          <w:rFonts w:ascii="Times New Roman" w:hAnsi="Times New Roman" w:cs="Times New Roman"/>
          <w:b/>
          <w:bCs/>
          <w:sz w:val="24"/>
          <w:szCs w:val="24"/>
        </w:rPr>
        <w:t>IPTU</w:t>
      </w:r>
      <w:r w:rsidRPr="00E861DF">
        <w:rPr>
          <w:rFonts w:ascii="Times New Roman" w:hAnsi="Times New Roman" w:cs="Times New Roman"/>
          <w:sz w:val="24"/>
          <w:szCs w:val="24"/>
        </w:rPr>
        <w:t xml:space="preserve"> – Apropriação da despesa de imposto sobre a propriedade predial e territorial Urbano.</w:t>
      </w:r>
    </w:p>
    <w:p w14:paraId="550D17F1" w14:textId="5066ACFB" w:rsidR="00CF115E" w:rsidRPr="00E861DF" w:rsidRDefault="00133B74" w:rsidP="003B159A">
      <w:pPr>
        <w:pStyle w:val="PargrafodaLista"/>
        <w:numPr>
          <w:ilvl w:val="0"/>
          <w:numId w:val="10"/>
        </w:numPr>
        <w:spacing w:before="120" w:after="240" w:line="360" w:lineRule="auto"/>
        <w:jc w:val="both"/>
        <w:rPr>
          <w:rFonts w:ascii="Times New Roman" w:hAnsi="Times New Roman" w:cs="Times New Roman"/>
          <w:sz w:val="24"/>
          <w:szCs w:val="24"/>
        </w:rPr>
      </w:pPr>
      <w:r w:rsidRPr="00E861DF">
        <w:rPr>
          <w:rFonts w:ascii="Times New Roman" w:hAnsi="Times New Roman" w:cs="Times New Roman"/>
          <w:b/>
          <w:bCs/>
          <w:sz w:val="24"/>
          <w:szCs w:val="24"/>
        </w:rPr>
        <w:lastRenderedPageBreak/>
        <w:t>IPVA</w:t>
      </w:r>
      <w:r w:rsidR="00CF115E" w:rsidRPr="00E861DF">
        <w:rPr>
          <w:rFonts w:ascii="Times New Roman" w:hAnsi="Times New Roman" w:cs="Times New Roman"/>
          <w:sz w:val="24"/>
          <w:szCs w:val="24"/>
        </w:rPr>
        <w:t xml:space="preserve"> – Apropriação de despesa com imposto sobre a propriedade de veículos automotores</w:t>
      </w:r>
      <w:r w:rsidR="003C7BAC" w:rsidRPr="00E861DF">
        <w:rPr>
          <w:rFonts w:ascii="Times New Roman" w:hAnsi="Times New Roman" w:cs="Times New Roman"/>
          <w:sz w:val="24"/>
          <w:szCs w:val="24"/>
        </w:rPr>
        <w:t>.</w:t>
      </w:r>
      <w:r w:rsidR="00CF115E" w:rsidRPr="00E861DF">
        <w:rPr>
          <w:rFonts w:ascii="Times New Roman" w:hAnsi="Times New Roman" w:cs="Times New Roman"/>
          <w:sz w:val="24"/>
          <w:szCs w:val="24"/>
        </w:rPr>
        <w:t xml:space="preserve"> </w:t>
      </w:r>
    </w:p>
    <w:p w14:paraId="17274DC0" w14:textId="29EB5F28" w:rsidR="00C2690C" w:rsidRPr="00E861DF" w:rsidRDefault="00C2690C" w:rsidP="003B159A">
      <w:pPr>
        <w:pStyle w:val="PargrafodaLista"/>
        <w:numPr>
          <w:ilvl w:val="0"/>
          <w:numId w:val="10"/>
        </w:numPr>
        <w:spacing w:before="120" w:after="240" w:line="360" w:lineRule="auto"/>
        <w:jc w:val="both"/>
        <w:rPr>
          <w:rFonts w:ascii="Times New Roman" w:hAnsi="Times New Roman" w:cs="Times New Roman"/>
          <w:sz w:val="24"/>
          <w:szCs w:val="24"/>
        </w:rPr>
      </w:pPr>
      <w:r w:rsidRPr="00E861DF">
        <w:rPr>
          <w:rFonts w:ascii="Times New Roman" w:hAnsi="Times New Roman" w:cs="Times New Roman"/>
          <w:b/>
          <w:bCs/>
          <w:sz w:val="24"/>
          <w:szCs w:val="24"/>
        </w:rPr>
        <w:t xml:space="preserve">Obrigações </w:t>
      </w:r>
      <w:r w:rsidR="00F912D4" w:rsidRPr="00E861DF">
        <w:rPr>
          <w:rFonts w:ascii="Times New Roman" w:hAnsi="Times New Roman" w:cs="Times New Roman"/>
          <w:b/>
          <w:bCs/>
          <w:sz w:val="24"/>
          <w:szCs w:val="24"/>
        </w:rPr>
        <w:t xml:space="preserve">Patronais </w:t>
      </w:r>
      <w:r w:rsidRPr="00E861DF">
        <w:rPr>
          <w:rFonts w:ascii="Times New Roman" w:hAnsi="Times New Roman" w:cs="Times New Roman"/>
          <w:b/>
          <w:bCs/>
          <w:sz w:val="24"/>
          <w:szCs w:val="24"/>
        </w:rPr>
        <w:t>s/</w:t>
      </w:r>
      <w:r w:rsidR="007059F4" w:rsidRPr="00E861DF">
        <w:rPr>
          <w:rFonts w:ascii="Times New Roman" w:hAnsi="Times New Roman" w:cs="Times New Roman"/>
          <w:b/>
          <w:bCs/>
          <w:sz w:val="24"/>
          <w:szCs w:val="24"/>
        </w:rPr>
        <w:t>Serviços</w:t>
      </w:r>
      <w:r w:rsidR="007059F4" w:rsidRPr="00E861DF">
        <w:rPr>
          <w:rFonts w:ascii="Times New Roman" w:hAnsi="Times New Roman" w:cs="Times New Roman"/>
          <w:sz w:val="24"/>
          <w:szCs w:val="24"/>
        </w:rPr>
        <w:t xml:space="preserve"> </w:t>
      </w:r>
      <w:r w:rsidR="00174D6D" w:rsidRPr="00E861DF">
        <w:rPr>
          <w:rFonts w:ascii="Times New Roman" w:hAnsi="Times New Roman" w:cs="Times New Roman"/>
          <w:sz w:val="24"/>
          <w:szCs w:val="24"/>
        </w:rPr>
        <w:t>- Apropriação</w:t>
      </w:r>
      <w:r w:rsidR="00CF115E" w:rsidRPr="00E861DF">
        <w:rPr>
          <w:rFonts w:ascii="Times New Roman" w:hAnsi="Times New Roman" w:cs="Times New Roman"/>
          <w:sz w:val="24"/>
          <w:szCs w:val="24"/>
        </w:rPr>
        <w:t xml:space="preserve"> de imposto patronal de pessoa física.</w:t>
      </w:r>
    </w:p>
    <w:p w14:paraId="33B52CE4" w14:textId="22821382" w:rsidR="00C2690C" w:rsidRPr="00E861DF" w:rsidRDefault="00C2690C" w:rsidP="003B159A">
      <w:pPr>
        <w:pStyle w:val="PargrafodaLista"/>
        <w:numPr>
          <w:ilvl w:val="0"/>
          <w:numId w:val="10"/>
        </w:numPr>
        <w:spacing w:before="120" w:after="240" w:line="360" w:lineRule="auto"/>
        <w:jc w:val="both"/>
        <w:rPr>
          <w:rFonts w:ascii="Times New Roman" w:hAnsi="Times New Roman" w:cs="Times New Roman"/>
          <w:sz w:val="24"/>
          <w:szCs w:val="24"/>
        </w:rPr>
      </w:pPr>
      <w:r w:rsidRPr="00E861DF">
        <w:rPr>
          <w:rFonts w:ascii="Times New Roman" w:hAnsi="Times New Roman" w:cs="Times New Roman"/>
          <w:b/>
          <w:bCs/>
          <w:sz w:val="24"/>
          <w:szCs w:val="24"/>
        </w:rPr>
        <w:t>Contrib</w:t>
      </w:r>
      <w:r w:rsidR="00CF115E" w:rsidRPr="00E861DF">
        <w:rPr>
          <w:rFonts w:ascii="Times New Roman" w:hAnsi="Times New Roman" w:cs="Times New Roman"/>
          <w:b/>
          <w:bCs/>
          <w:sz w:val="24"/>
          <w:szCs w:val="24"/>
        </w:rPr>
        <w:t>uição p/Serviço de Iluminação pú</w:t>
      </w:r>
      <w:r w:rsidRPr="00E861DF">
        <w:rPr>
          <w:rFonts w:ascii="Times New Roman" w:hAnsi="Times New Roman" w:cs="Times New Roman"/>
          <w:b/>
          <w:bCs/>
          <w:sz w:val="24"/>
          <w:szCs w:val="24"/>
        </w:rPr>
        <w:t>blica</w:t>
      </w:r>
      <w:r w:rsidR="00CF115E" w:rsidRPr="00E861DF">
        <w:rPr>
          <w:rFonts w:ascii="Times New Roman" w:hAnsi="Times New Roman" w:cs="Times New Roman"/>
          <w:sz w:val="24"/>
          <w:szCs w:val="24"/>
        </w:rPr>
        <w:t xml:space="preserve"> – apropriação de despesa de contribuição de iluminação pública.</w:t>
      </w:r>
    </w:p>
    <w:p w14:paraId="73331660" w14:textId="451A176D" w:rsidR="00647510" w:rsidRPr="00E861DF" w:rsidRDefault="004A48B2" w:rsidP="003B159A">
      <w:pPr>
        <w:pStyle w:val="PargrafodaLista"/>
        <w:numPr>
          <w:ilvl w:val="0"/>
          <w:numId w:val="10"/>
        </w:numPr>
        <w:spacing w:before="120" w:after="240" w:line="360" w:lineRule="auto"/>
        <w:jc w:val="both"/>
        <w:rPr>
          <w:rFonts w:ascii="Times New Roman" w:hAnsi="Times New Roman" w:cs="Times New Roman"/>
          <w:sz w:val="24"/>
          <w:szCs w:val="24"/>
        </w:rPr>
      </w:pPr>
      <w:r w:rsidRPr="00E861DF">
        <w:rPr>
          <w:rFonts w:ascii="Times New Roman" w:hAnsi="Times New Roman" w:cs="Times New Roman"/>
          <w:b/>
          <w:bCs/>
          <w:sz w:val="24"/>
          <w:szCs w:val="24"/>
        </w:rPr>
        <w:t>Imposto de Renda</w:t>
      </w:r>
      <w:r w:rsidR="00D37E53" w:rsidRPr="00E861DF">
        <w:rPr>
          <w:rFonts w:ascii="Times New Roman" w:hAnsi="Times New Roman" w:cs="Times New Roman"/>
          <w:sz w:val="24"/>
          <w:szCs w:val="24"/>
        </w:rPr>
        <w:t xml:space="preserve"> </w:t>
      </w:r>
      <w:r w:rsidR="001342FD" w:rsidRPr="00E861DF">
        <w:rPr>
          <w:rFonts w:ascii="Times New Roman" w:hAnsi="Times New Roman" w:cs="Times New Roman"/>
          <w:sz w:val="24"/>
          <w:szCs w:val="24"/>
        </w:rPr>
        <w:t>–</w:t>
      </w:r>
      <w:r w:rsidRPr="00E861DF">
        <w:rPr>
          <w:rFonts w:ascii="Times New Roman" w:hAnsi="Times New Roman" w:cs="Times New Roman"/>
          <w:sz w:val="24"/>
          <w:szCs w:val="24"/>
        </w:rPr>
        <w:t xml:space="preserve"> </w:t>
      </w:r>
      <w:r w:rsidR="001342FD" w:rsidRPr="00E861DF">
        <w:rPr>
          <w:rFonts w:ascii="Times New Roman" w:hAnsi="Times New Roman" w:cs="Times New Roman"/>
          <w:sz w:val="24"/>
          <w:szCs w:val="24"/>
        </w:rPr>
        <w:t xml:space="preserve">Pagamento de tributo sobre remessa de recurso ao exterior (pagamento no exterior). </w:t>
      </w:r>
    </w:p>
    <w:p w14:paraId="337CC9E3" w14:textId="31B4A6EA" w:rsidR="00D37E53" w:rsidRPr="00E861DF" w:rsidRDefault="004A48B2" w:rsidP="003B159A">
      <w:pPr>
        <w:pStyle w:val="PargrafodaLista"/>
        <w:numPr>
          <w:ilvl w:val="0"/>
          <w:numId w:val="10"/>
        </w:numPr>
        <w:spacing w:before="120" w:after="240" w:line="360" w:lineRule="auto"/>
        <w:jc w:val="both"/>
        <w:rPr>
          <w:rFonts w:ascii="Times New Roman" w:hAnsi="Times New Roman" w:cs="Times New Roman"/>
          <w:sz w:val="24"/>
          <w:szCs w:val="24"/>
        </w:rPr>
      </w:pPr>
      <w:r w:rsidRPr="00E861DF">
        <w:rPr>
          <w:rFonts w:ascii="Times New Roman" w:hAnsi="Times New Roman" w:cs="Times New Roman"/>
          <w:b/>
          <w:bCs/>
          <w:sz w:val="24"/>
          <w:szCs w:val="24"/>
        </w:rPr>
        <w:t>Imposto sobre Operações Financeiras</w:t>
      </w:r>
      <w:r w:rsidR="00D37E53" w:rsidRPr="00E861DF">
        <w:rPr>
          <w:rFonts w:ascii="Times New Roman" w:hAnsi="Times New Roman" w:cs="Times New Roman"/>
          <w:sz w:val="24"/>
          <w:szCs w:val="24"/>
        </w:rPr>
        <w:t xml:space="preserve"> –</w:t>
      </w:r>
      <w:r w:rsidR="001342FD" w:rsidRPr="00E861DF">
        <w:rPr>
          <w:rFonts w:ascii="Times New Roman" w:hAnsi="Times New Roman" w:cs="Times New Roman"/>
          <w:sz w:val="24"/>
          <w:szCs w:val="24"/>
        </w:rPr>
        <w:t xml:space="preserve"> Pagamento de tributo sobre remessa de recurso ao exterior (pagamento no exterior).</w:t>
      </w:r>
    </w:p>
    <w:p w14:paraId="1CDCCFB9" w14:textId="6B9FCDE7" w:rsidR="008347E2" w:rsidRPr="00E861DF" w:rsidRDefault="00F31113" w:rsidP="00373C83">
      <w:pPr>
        <w:pStyle w:val="Ttulo1"/>
        <w:numPr>
          <w:ilvl w:val="2"/>
          <w:numId w:val="21"/>
        </w:numPr>
        <w:spacing w:before="0" w:after="120"/>
        <w:jc w:val="both"/>
        <w:rPr>
          <w:rFonts w:ascii="Times New Roman" w:hAnsi="Times New Roman" w:cs="Times New Roman"/>
          <w:b/>
          <w:color w:val="auto"/>
          <w:sz w:val="24"/>
          <w:szCs w:val="24"/>
        </w:rPr>
      </w:pPr>
      <w:bookmarkStart w:id="243" w:name="_Toc65000099"/>
      <w:bookmarkStart w:id="244" w:name="_Toc65000184"/>
      <w:bookmarkStart w:id="245" w:name="_Toc65000257"/>
      <w:bookmarkStart w:id="246" w:name="_Toc97292627"/>
      <w:r w:rsidRPr="00E861DF">
        <w:rPr>
          <w:rFonts w:ascii="Times New Roman" w:hAnsi="Times New Roman" w:cs="Times New Roman"/>
          <w:b/>
          <w:color w:val="auto"/>
          <w:sz w:val="24"/>
          <w:szCs w:val="24"/>
        </w:rPr>
        <w:t>Outras</w:t>
      </w:r>
      <w:r w:rsidR="008347E2" w:rsidRPr="00E861DF">
        <w:rPr>
          <w:rFonts w:ascii="Times New Roman" w:hAnsi="Times New Roman" w:cs="Times New Roman"/>
          <w:b/>
          <w:color w:val="auto"/>
          <w:sz w:val="24"/>
          <w:szCs w:val="24"/>
        </w:rPr>
        <w:t xml:space="preserve"> Despesas Operacionais</w:t>
      </w:r>
      <w:bookmarkEnd w:id="243"/>
      <w:bookmarkEnd w:id="244"/>
      <w:bookmarkEnd w:id="245"/>
      <w:bookmarkEnd w:id="246"/>
    </w:p>
    <w:p w14:paraId="3092C7C4" w14:textId="12AC8244" w:rsidR="00EE2E84" w:rsidRPr="00E861DF" w:rsidRDefault="007A2BBC" w:rsidP="00BB0F34">
      <w:pPr>
        <w:tabs>
          <w:tab w:val="left" w:pos="611"/>
          <w:tab w:val="left" w:pos="3450"/>
        </w:tabs>
        <w:spacing w:before="120" w:after="240" w:line="360" w:lineRule="auto"/>
        <w:rPr>
          <w:rFonts w:ascii="Times New Roman" w:hAnsi="Times New Roman" w:cs="Times New Roman"/>
          <w:sz w:val="24"/>
          <w:szCs w:val="24"/>
        </w:rPr>
      </w:pPr>
      <w:r w:rsidRPr="00E861DF">
        <w:rPr>
          <w:rFonts w:ascii="Times New Roman" w:hAnsi="Times New Roman" w:cs="Times New Roman"/>
          <w:sz w:val="24"/>
          <w:szCs w:val="24"/>
        </w:rPr>
        <w:tab/>
      </w:r>
      <w:r w:rsidR="00B4166C" w:rsidRPr="00E861DF">
        <w:rPr>
          <w:noProof/>
          <w:lang w:eastAsia="pt-BR"/>
        </w:rPr>
        <w:drawing>
          <wp:inline distT="0" distB="0" distL="0" distR="0" wp14:anchorId="5B4E7D9D" wp14:editId="529E0181">
            <wp:extent cx="5375275" cy="1558290"/>
            <wp:effectExtent l="0" t="0" r="0" b="381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75275" cy="1558290"/>
                    </a:xfrm>
                    <a:prstGeom prst="rect">
                      <a:avLst/>
                    </a:prstGeom>
                    <a:noFill/>
                    <a:ln>
                      <a:noFill/>
                    </a:ln>
                  </pic:spPr>
                </pic:pic>
              </a:graphicData>
            </a:graphic>
          </wp:inline>
        </w:drawing>
      </w:r>
    </w:p>
    <w:p w14:paraId="4149ECE8" w14:textId="77777777" w:rsidR="00BC6660" w:rsidRPr="00E861DF" w:rsidRDefault="00BC6660" w:rsidP="006245D4">
      <w:pPr>
        <w:pStyle w:val="PargrafodaLista"/>
        <w:rPr>
          <w:rFonts w:ascii="Times New Roman" w:hAnsi="Times New Roman" w:cs="Times New Roman"/>
          <w:sz w:val="24"/>
          <w:szCs w:val="24"/>
        </w:rPr>
      </w:pPr>
    </w:p>
    <w:p w14:paraId="45B64687" w14:textId="4E753BCE" w:rsidR="00BC6660" w:rsidRPr="00E861DF" w:rsidRDefault="00BC6660" w:rsidP="00BC6660">
      <w:pPr>
        <w:pStyle w:val="PargrafodaLista"/>
        <w:numPr>
          <w:ilvl w:val="0"/>
          <w:numId w:val="5"/>
        </w:numPr>
        <w:spacing w:line="360" w:lineRule="auto"/>
        <w:ind w:left="357" w:hanging="357"/>
        <w:rPr>
          <w:rFonts w:ascii="Times New Roman" w:hAnsi="Times New Roman" w:cs="Times New Roman"/>
          <w:sz w:val="24"/>
          <w:szCs w:val="24"/>
        </w:rPr>
      </w:pPr>
      <w:r w:rsidRPr="00E861DF">
        <w:rPr>
          <w:rFonts w:ascii="Times New Roman" w:hAnsi="Times New Roman" w:cs="Times New Roman"/>
          <w:b/>
          <w:bCs/>
          <w:sz w:val="24"/>
          <w:szCs w:val="24"/>
        </w:rPr>
        <w:t>Bolsa de estudos no país e Auxílio a Pesquisadores</w:t>
      </w:r>
      <w:r w:rsidRPr="00E861DF">
        <w:rPr>
          <w:rFonts w:ascii="Times New Roman" w:hAnsi="Times New Roman" w:cs="Times New Roman"/>
          <w:sz w:val="24"/>
          <w:szCs w:val="24"/>
        </w:rPr>
        <w:t xml:space="preserve"> - Auxílio financeiro a pesquisador e a estudante para desenvolvimento de projeto nos HU – Hospitais Universitários.</w:t>
      </w:r>
      <w:r w:rsidR="009F77F5" w:rsidRPr="00E861DF">
        <w:rPr>
          <w:rFonts w:ascii="Times New Roman" w:hAnsi="Times New Roman" w:cs="Times New Roman"/>
          <w:sz w:val="24"/>
          <w:szCs w:val="24"/>
        </w:rPr>
        <w:t xml:space="preserve"> Registra-se nesta conta, até 2020, os gastos com tutoria do programa mais médico. Em 2021 </w:t>
      </w:r>
      <w:r w:rsidR="001A7BBA" w:rsidRPr="00E861DF">
        <w:rPr>
          <w:rFonts w:ascii="Times New Roman" w:hAnsi="Times New Roman" w:cs="Times New Roman"/>
          <w:sz w:val="24"/>
          <w:szCs w:val="24"/>
        </w:rPr>
        <w:t>a despesa d</w:t>
      </w:r>
      <w:r w:rsidR="009F77F5" w:rsidRPr="00E861DF">
        <w:rPr>
          <w:rFonts w:ascii="Times New Roman" w:hAnsi="Times New Roman" w:cs="Times New Roman"/>
          <w:sz w:val="24"/>
          <w:szCs w:val="24"/>
        </w:rPr>
        <w:t>ess</w:t>
      </w:r>
      <w:r w:rsidR="001A7BBA" w:rsidRPr="00E861DF">
        <w:rPr>
          <w:rFonts w:ascii="Times New Roman" w:hAnsi="Times New Roman" w:cs="Times New Roman"/>
          <w:sz w:val="24"/>
          <w:szCs w:val="24"/>
        </w:rPr>
        <w:t>e programa</w:t>
      </w:r>
      <w:r w:rsidR="009F77F5" w:rsidRPr="00E861DF">
        <w:rPr>
          <w:rFonts w:ascii="Times New Roman" w:hAnsi="Times New Roman" w:cs="Times New Roman"/>
          <w:sz w:val="24"/>
          <w:szCs w:val="24"/>
        </w:rPr>
        <w:t xml:space="preserve"> passou a ser executada pela SESU</w:t>
      </w:r>
      <w:r w:rsidR="001A7BBA" w:rsidRPr="00E861DF">
        <w:rPr>
          <w:rFonts w:ascii="Times New Roman" w:hAnsi="Times New Roman" w:cs="Times New Roman"/>
          <w:sz w:val="24"/>
          <w:szCs w:val="24"/>
        </w:rPr>
        <w:t xml:space="preserve"> – Secretaria de Educação Superior – MEC.</w:t>
      </w:r>
      <w:r w:rsidR="00E958F6" w:rsidRPr="00E861DF">
        <w:rPr>
          <w:rFonts w:ascii="Times New Roman" w:hAnsi="Times New Roman" w:cs="Times New Roman"/>
          <w:sz w:val="24"/>
          <w:szCs w:val="24"/>
        </w:rPr>
        <w:t xml:space="preserve"> Por essa razão nota-se a variação entre os períodos em análise.</w:t>
      </w:r>
    </w:p>
    <w:p w14:paraId="5E9D28FE" w14:textId="77777777" w:rsidR="00BC6660" w:rsidRPr="00E861DF" w:rsidRDefault="00BC6660" w:rsidP="00BC6660">
      <w:pPr>
        <w:pStyle w:val="PargrafodaLista"/>
        <w:numPr>
          <w:ilvl w:val="0"/>
          <w:numId w:val="5"/>
        </w:numPr>
        <w:spacing w:before="120" w:after="240" w:line="360" w:lineRule="auto"/>
        <w:ind w:left="425" w:hanging="357"/>
        <w:jc w:val="both"/>
        <w:rPr>
          <w:rFonts w:ascii="Times New Roman" w:hAnsi="Times New Roman" w:cs="Times New Roman"/>
          <w:sz w:val="24"/>
          <w:szCs w:val="24"/>
        </w:rPr>
      </w:pPr>
      <w:r w:rsidRPr="00E861DF">
        <w:rPr>
          <w:rFonts w:ascii="Times New Roman" w:hAnsi="Times New Roman" w:cs="Times New Roman"/>
          <w:b/>
          <w:bCs/>
          <w:sz w:val="24"/>
          <w:szCs w:val="24"/>
        </w:rPr>
        <w:t>Indenizações</w:t>
      </w:r>
      <w:r w:rsidRPr="00E861DF">
        <w:rPr>
          <w:rFonts w:ascii="Times New Roman" w:hAnsi="Times New Roman" w:cs="Times New Roman"/>
          <w:sz w:val="24"/>
          <w:szCs w:val="24"/>
        </w:rPr>
        <w:t xml:space="preserve"> – Representa o reembolso a empregados por pagamento de despesas da EBSERH, ressarcimento de transporte mobiliário de empregado movimentado por interesse da empresa e outros ressarcimentos.</w:t>
      </w:r>
    </w:p>
    <w:p w14:paraId="122BCD91" w14:textId="3BEB7043" w:rsidR="006752AC" w:rsidRPr="00E861DF" w:rsidRDefault="006752AC" w:rsidP="003B159A">
      <w:pPr>
        <w:pStyle w:val="PargrafodaLista"/>
        <w:numPr>
          <w:ilvl w:val="0"/>
          <w:numId w:val="5"/>
        </w:numPr>
        <w:spacing w:before="120" w:after="240" w:line="360" w:lineRule="auto"/>
        <w:ind w:left="425" w:hanging="357"/>
        <w:jc w:val="both"/>
        <w:rPr>
          <w:rFonts w:ascii="Times New Roman" w:hAnsi="Times New Roman" w:cs="Times New Roman"/>
          <w:sz w:val="24"/>
          <w:szCs w:val="24"/>
        </w:rPr>
      </w:pPr>
      <w:r w:rsidRPr="00E861DF">
        <w:rPr>
          <w:rFonts w:ascii="Times New Roman" w:hAnsi="Times New Roman" w:cs="Times New Roman"/>
          <w:b/>
          <w:bCs/>
          <w:sz w:val="24"/>
          <w:szCs w:val="24"/>
        </w:rPr>
        <w:t>Restituições</w:t>
      </w:r>
      <w:r w:rsidRPr="00E861DF">
        <w:rPr>
          <w:rFonts w:ascii="Times New Roman" w:hAnsi="Times New Roman" w:cs="Times New Roman"/>
          <w:sz w:val="24"/>
          <w:szCs w:val="24"/>
        </w:rPr>
        <w:t xml:space="preserve"> - </w:t>
      </w:r>
      <w:r w:rsidR="00FD4119" w:rsidRPr="00E861DF">
        <w:rPr>
          <w:rFonts w:ascii="Times New Roman" w:hAnsi="Times New Roman" w:cs="Times New Roman"/>
          <w:sz w:val="24"/>
          <w:szCs w:val="24"/>
        </w:rPr>
        <w:t>Compreende pagamentos de reembolso de despesas e devolução de financeiro</w:t>
      </w:r>
      <w:r w:rsidR="00A66EF1" w:rsidRPr="00E861DF">
        <w:rPr>
          <w:rFonts w:ascii="Times New Roman" w:hAnsi="Times New Roman" w:cs="Times New Roman"/>
          <w:sz w:val="24"/>
          <w:szCs w:val="24"/>
        </w:rPr>
        <w:t xml:space="preserve"> a parceiros para execução de termo de cooperação técnica.</w:t>
      </w:r>
    </w:p>
    <w:p w14:paraId="135AE63E" w14:textId="6712B854" w:rsidR="005E1604" w:rsidRPr="00E861DF" w:rsidRDefault="00430C3F" w:rsidP="00373C83">
      <w:pPr>
        <w:pStyle w:val="Ttulo1"/>
        <w:numPr>
          <w:ilvl w:val="2"/>
          <w:numId w:val="21"/>
        </w:numPr>
        <w:spacing w:before="0" w:after="120"/>
        <w:jc w:val="both"/>
        <w:rPr>
          <w:rFonts w:ascii="Times New Roman" w:hAnsi="Times New Roman" w:cs="Times New Roman"/>
          <w:b/>
          <w:color w:val="auto"/>
          <w:sz w:val="24"/>
          <w:szCs w:val="24"/>
        </w:rPr>
      </w:pPr>
      <w:bookmarkStart w:id="247" w:name="_Toc65000100"/>
      <w:bookmarkStart w:id="248" w:name="_Toc65000185"/>
      <w:bookmarkStart w:id="249" w:name="_Toc65000258"/>
      <w:bookmarkStart w:id="250" w:name="_Toc97292628"/>
      <w:r w:rsidRPr="00E861DF">
        <w:rPr>
          <w:rFonts w:ascii="Times New Roman" w:hAnsi="Times New Roman" w:cs="Times New Roman"/>
          <w:b/>
          <w:color w:val="auto"/>
          <w:sz w:val="24"/>
          <w:szCs w:val="24"/>
        </w:rPr>
        <w:t xml:space="preserve">Receitas </w:t>
      </w:r>
      <w:r w:rsidR="00D21CB5" w:rsidRPr="00E861DF">
        <w:rPr>
          <w:rFonts w:ascii="Times New Roman" w:hAnsi="Times New Roman" w:cs="Times New Roman"/>
          <w:b/>
          <w:color w:val="auto"/>
          <w:sz w:val="24"/>
          <w:szCs w:val="24"/>
        </w:rPr>
        <w:t>Financeiras</w:t>
      </w:r>
      <w:bookmarkEnd w:id="247"/>
      <w:bookmarkEnd w:id="248"/>
      <w:bookmarkEnd w:id="249"/>
      <w:bookmarkEnd w:id="250"/>
    </w:p>
    <w:p w14:paraId="1C74FE7D" w14:textId="5BF7115F" w:rsidR="00C217CF" w:rsidRPr="00E861DF" w:rsidRDefault="00B4166C" w:rsidP="00BB0F34">
      <w:pPr>
        <w:spacing w:before="120" w:after="240"/>
        <w:rPr>
          <w:rFonts w:ascii="Times New Roman" w:hAnsi="Times New Roman" w:cs="Times New Roman"/>
          <w:sz w:val="24"/>
          <w:szCs w:val="24"/>
        </w:rPr>
      </w:pPr>
      <w:r w:rsidRPr="00E861DF">
        <w:rPr>
          <w:noProof/>
          <w:lang w:eastAsia="pt-BR"/>
        </w:rPr>
        <w:drawing>
          <wp:inline distT="0" distB="0" distL="0" distR="0" wp14:anchorId="7A3EC475" wp14:editId="44E9E4B0">
            <wp:extent cx="5375275" cy="803275"/>
            <wp:effectExtent l="0" t="0" r="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75275" cy="803275"/>
                    </a:xfrm>
                    <a:prstGeom prst="rect">
                      <a:avLst/>
                    </a:prstGeom>
                    <a:noFill/>
                    <a:ln>
                      <a:noFill/>
                    </a:ln>
                  </pic:spPr>
                </pic:pic>
              </a:graphicData>
            </a:graphic>
          </wp:inline>
        </w:drawing>
      </w:r>
    </w:p>
    <w:p w14:paraId="590A3D3D" w14:textId="2C435702" w:rsidR="00FE05F0" w:rsidRPr="00E861DF" w:rsidRDefault="00133B74" w:rsidP="003B159A">
      <w:pPr>
        <w:pStyle w:val="PargrafodaLista"/>
        <w:numPr>
          <w:ilvl w:val="0"/>
          <w:numId w:val="11"/>
        </w:numPr>
        <w:spacing w:before="120" w:after="240" w:line="360" w:lineRule="auto"/>
        <w:jc w:val="both"/>
        <w:rPr>
          <w:rFonts w:ascii="Times New Roman" w:hAnsi="Times New Roman" w:cs="Times New Roman"/>
          <w:sz w:val="24"/>
          <w:szCs w:val="24"/>
        </w:rPr>
      </w:pPr>
      <w:r w:rsidRPr="00E861DF">
        <w:rPr>
          <w:rFonts w:ascii="Times New Roman" w:hAnsi="Times New Roman" w:cs="Times New Roman"/>
          <w:b/>
          <w:bCs/>
          <w:sz w:val="24"/>
          <w:szCs w:val="24"/>
        </w:rPr>
        <w:lastRenderedPageBreak/>
        <w:t>Mul</w:t>
      </w:r>
      <w:r w:rsidR="00481C09" w:rsidRPr="00E861DF">
        <w:rPr>
          <w:rFonts w:ascii="Times New Roman" w:hAnsi="Times New Roman" w:cs="Times New Roman"/>
          <w:b/>
          <w:bCs/>
          <w:sz w:val="24"/>
          <w:szCs w:val="24"/>
        </w:rPr>
        <w:t xml:space="preserve">tas </w:t>
      </w:r>
      <w:r w:rsidR="009E28EF" w:rsidRPr="00E861DF">
        <w:rPr>
          <w:rFonts w:ascii="Times New Roman" w:hAnsi="Times New Roman" w:cs="Times New Roman"/>
          <w:b/>
          <w:bCs/>
          <w:sz w:val="24"/>
          <w:szCs w:val="24"/>
        </w:rPr>
        <w:t>Administrativas</w:t>
      </w:r>
      <w:r w:rsidR="005A68BD" w:rsidRPr="00E861DF">
        <w:rPr>
          <w:rFonts w:ascii="Times New Roman" w:hAnsi="Times New Roman" w:cs="Times New Roman"/>
          <w:sz w:val="24"/>
          <w:szCs w:val="24"/>
        </w:rPr>
        <w:t xml:space="preserve"> – </w:t>
      </w:r>
      <w:r w:rsidR="00D21CB5" w:rsidRPr="00E861DF">
        <w:rPr>
          <w:rFonts w:ascii="Times New Roman" w:hAnsi="Times New Roman" w:cs="Times New Roman"/>
          <w:sz w:val="24"/>
          <w:szCs w:val="24"/>
        </w:rPr>
        <w:t>Representa a</w:t>
      </w:r>
      <w:r w:rsidR="00607D7D" w:rsidRPr="00E861DF">
        <w:rPr>
          <w:rFonts w:ascii="Times New Roman" w:hAnsi="Times New Roman" w:cs="Times New Roman"/>
          <w:sz w:val="24"/>
          <w:szCs w:val="24"/>
        </w:rPr>
        <w:t xml:space="preserve"> arrecadação de valores relativos </w:t>
      </w:r>
      <w:r w:rsidR="004C359A" w:rsidRPr="00E861DF">
        <w:rPr>
          <w:rFonts w:ascii="Times New Roman" w:hAnsi="Times New Roman" w:cs="Times New Roman"/>
          <w:sz w:val="24"/>
          <w:szCs w:val="24"/>
        </w:rPr>
        <w:t>à</w:t>
      </w:r>
      <w:r w:rsidR="00607D7D" w:rsidRPr="00E861DF">
        <w:rPr>
          <w:rFonts w:ascii="Times New Roman" w:hAnsi="Times New Roman" w:cs="Times New Roman"/>
          <w:sz w:val="24"/>
          <w:szCs w:val="24"/>
        </w:rPr>
        <w:t xml:space="preserve"> quebra de contrato por parte dos fornecedores de serviço ou material, que por descumprimento de cláusulas contratuais foram autuados e multados.</w:t>
      </w:r>
    </w:p>
    <w:p w14:paraId="5CFB0DA4" w14:textId="77777777" w:rsidR="008B3FE4" w:rsidRPr="00E861DF" w:rsidRDefault="00133B74" w:rsidP="00A9073B">
      <w:pPr>
        <w:pStyle w:val="PargrafodaLista"/>
        <w:numPr>
          <w:ilvl w:val="0"/>
          <w:numId w:val="11"/>
        </w:numPr>
        <w:spacing w:before="120" w:after="240" w:line="360" w:lineRule="auto"/>
        <w:jc w:val="both"/>
        <w:rPr>
          <w:rFonts w:ascii="Times New Roman" w:hAnsi="Times New Roman" w:cs="Times New Roman"/>
          <w:sz w:val="24"/>
          <w:szCs w:val="24"/>
        </w:rPr>
      </w:pPr>
      <w:r w:rsidRPr="00E861DF">
        <w:rPr>
          <w:rFonts w:ascii="Times New Roman" w:hAnsi="Times New Roman" w:cs="Times New Roman"/>
          <w:b/>
          <w:bCs/>
          <w:sz w:val="24"/>
          <w:szCs w:val="24"/>
        </w:rPr>
        <w:t>Outros juros e encargos de mora</w:t>
      </w:r>
      <w:r w:rsidR="00A56693" w:rsidRPr="00E861DF">
        <w:rPr>
          <w:rFonts w:ascii="Times New Roman" w:hAnsi="Times New Roman" w:cs="Times New Roman"/>
          <w:sz w:val="24"/>
          <w:szCs w:val="24"/>
        </w:rPr>
        <w:t xml:space="preserve"> - Registra os juros e multas com penalidades pecuniárias decorrentes da inobservância de normas e com rendimentos destinados a indenização pelo atraso no cumprimento da obrigação.        </w:t>
      </w:r>
    </w:p>
    <w:p w14:paraId="3412972B" w14:textId="5DF0C7DD" w:rsidR="00C72788" w:rsidRPr="00E861DF" w:rsidRDefault="00EB411D" w:rsidP="00373C83">
      <w:pPr>
        <w:pStyle w:val="Ttulo1"/>
        <w:numPr>
          <w:ilvl w:val="2"/>
          <w:numId w:val="21"/>
        </w:numPr>
        <w:spacing w:before="0" w:after="120"/>
        <w:jc w:val="both"/>
        <w:rPr>
          <w:rFonts w:ascii="Times New Roman" w:hAnsi="Times New Roman" w:cs="Times New Roman"/>
          <w:b/>
          <w:color w:val="auto"/>
          <w:sz w:val="24"/>
          <w:szCs w:val="24"/>
        </w:rPr>
      </w:pPr>
      <w:bookmarkStart w:id="251" w:name="_Toc65000101"/>
      <w:bookmarkStart w:id="252" w:name="_Toc65000186"/>
      <w:bookmarkStart w:id="253" w:name="_Toc65000259"/>
      <w:bookmarkStart w:id="254" w:name="_Toc97292629"/>
      <w:r w:rsidRPr="00E861DF">
        <w:rPr>
          <w:rFonts w:ascii="Times New Roman" w:hAnsi="Times New Roman" w:cs="Times New Roman"/>
          <w:b/>
          <w:color w:val="auto"/>
          <w:sz w:val="24"/>
          <w:szCs w:val="24"/>
        </w:rPr>
        <w:t>D</w:t>
      </w:r>
      <w:r w:rsidR="00607D7D" w:rsidRPr="00E861DF">
        <w:rPr>
          <w:rFonts w:ascii="Times New Roman" w:hAnsi="Times New Roman" w:cs="Times New Roman"/>
          <w:b/>
          <w:color w:val="auto"/>
          <w:sz w:val="24"/>
          <w:szCs w:val="24"/>
        </w:rPr>
        <w:t>espesas Financeiras</w:t>
      </w:r>
      <w:bookmarkEnd w:id="251"/>
      <w:bookmarkEnd w:id="252"/>
      <w:bookmarkEnd w:id="253"/>
      <w:bookmarkEnd w:id="254"/>
    </w:p>
    <w:p w14:paraId="46A8255D" w14:textId="0DD91876" w:rsidR="00C21370" w:rsidRPr="00E861DF" w:rsidRDefault="00B4166C" w:rsidP="00BB0F34">
      <w:pPr>
        <w:ind w:left="68"/>
      </w:pPr>
      <w:r w:rsidRPr="00E861DF">
        <w:rPr>
          <w:noProof/>
          <w:lang w:eastAsia="pt-BR"/>
        </w:rPr>
        <w:drawing>
          <wp:inline distT="0" distB="0" distL="0" distR="0" wp14:anchorId="283AC9A9" wp14:editId="2D6B70F4">
            <wp:extent cx="5375275" cy="993775"/>
            <wp:effectExtent l="0" t="0" r="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75275" cy="993775"/>
                    </a:xfrm>
                    <a:prstGeom prst="rect">
                      <a:avLst/>
                    </a:prstGeom>
                    <a:noFill/>
                    <a:ln>
                      <a:noFill/>
                    </a:ln>
                  </pic:spPr>
                </pic:pic>
              </a:graphicData>
            </a:graphic>
          </wp:inline>
        </w:drawing>
      </w:r>
    </w:p>
    <w:p w14:paraId="79517314" w14:textId="1C72A51D" w:rsidR="00A81528" w:rsidRPr="00E861DF" w:rsidRDefault="00E168A2" w:rsidP="003B159A">
      <w:pPr>
        <w:pStyle w:val="PargrafodaLista"/>
        <w:numPr>
          <w:ilvl w:val="0"/>
          <w:numId w:val="6"/>
        </w:numPr>
        <w:spacing w:before="120" w:after="240" w:line="360" w:lineRule="auto"/>
        <w:ind w:left="425" w:hanging="357"/>
        <w:jc w:val="both"/>
        <w:rPr>
          <w:rFonts w:ascii="Times New Roman" w:hAnsi="Times New Roman" w:cs="Times New Roman"/>
          <w:sz w:val="24"/>
          <w:szCs w:val="24"/>
        </w:rPr>
      </w:pPr>
      <w:r w:rsidRPr="00E861DF">
        <w:rPr>
          <w:rFonts w:ascii="Times New Roman" w:hAnsi="Times New Roman" w:cs="Times New Roman"/>
          <w:b/>
          <w:bCs/>
          <w:sz w:val="24"/>
          <w:szCs w:val="24"/>
        </w:rPr>
        <w:t>Encargos Financeiros</w:t>
      </w:r>
      <w:r w:rsidRPr="00E861DF">
        <w:rPr>
          <w:rFonts w:ascii="Times New Roman" w:hAnsi="Times New Roman" w:cs="Times New Roman"/>
          <w:sz w:val="24"/>
          <w:szCs w:val="24"/>
        </w:rPr>
        <w:t xml:space="preserve"> </w:t>
      </w:r>
      <w:r w:rsidR="002752BA" w:rsidRPr="00E861DF">
        <w:rPr>
          <w:rFonts w:ascii="Times New Roman" w:hAnsi="Times New Roman" w:cs="Times New Roman"/>
          <w:sz w:val="24"/>
          <w:szCs w:val="24"/>
        </w:rPr>
        <w:t xml:space="preserve">- </w:t>
      </w:r>
      <w:r w:rsidR="000E265E" w:rsidRPr="00E861DF">
        <w:rPr>
          <w:rFonts w:ascii="Times New Roman" w:hAnsi="Times New Roman" w:cs="Times New Roman"/>
          <w:sz w:val="24"/>
          <w:szCs w:val="24"/>
        </w:rPr>
        <w:t xml:space="preserve">refere-se à retificação de GRU- Guia de recolhimento da União. A retificação operacionaliza uma troca de unidade beneficiária do financeiro, o que gera uma </w:t>
      </w:r>
      <w:r w:rsidR="00207D79" w:rsidRPr="00E861DF">
        <w:rPr>
          <w:rFonts w:ascii="Times New Roman" w:hAnsi="Times New Roman" w:cs="Times New Roman"/>
          <w:sz w:val="24"/>
          <w:szCs w:val="24"/>
        </w:rPr>
        <w:t>despesa</w:t>
      </w:r>
      <w:r w:rsidR="00F128F7" w:rsidRPr="00E861DF">
        <w:rPr>
          <w:rFonts w:ascii="Times New Roman" w:hAnsi="Times New Roman" w:cs="Times New Roman"/>
          <w:sz w:val="24"/>
          <w:szCs w:val="24"/>
        </w:rPr>
        <w:t>, não é necessariamente um encargo financeiro.</w:t>
      </w:r>
      <w:r w:rsidR="000E265E" w:rsidRPr="00E861DF">
        <w:rPr>
          <w:rFonts w:ascii="Times New Roman" w:hAnsi="Times New Roman" w:cs="Times New Roman"/>
          <w:sz w:val="24"/>
          <w:szCs w:val="24"/>
        </w:rPr>
        <w:t xml:space="preserve"> </w:t>
      </w:r>
    </w:p>
    <w:p w14:paraId="4614EFEC" w14:textId="1B9C6FF1" w:rsidR="00E168A2" w:rsidRPr="00E861DF" w:rsidRDefault="00E168A2" w:rsidP="003B159A">
      <w:pPr>
        <w:pStyle w:val="PargrafodaLista"/>
        <w:numPr>
          <w:ilvl w:val="0"/>
          <w:numId w:val="6"/>
        </w:numPr>
        <w:spacing w:before="120" w:after="240" w:line="360" w:lineRule="auto"/>
        <w:ind w:left="425" w:hanging="357"/>
        <w:jc w:val="both"/>
        <w:rPr>
          <w:rFonts w:ascii="Times New Roman" w:hAnsi="Times New Roman" w:cs="Times New Roman"/>
          <w:sz w:val="24"/>
          <w:szCs w:val="24"/>
        </w:rPr>
      </w:pPr>
      <w:r w:rsidRPr="00E861DF">
        <w:rPr>
          <w:rFonts w:ascii="Times New Roman" w:hAnsi="Times New Roman" w:cs="Times New Roman"/>
          <w:b/>
          <w:bCs/>
          <w:sz w:val="24"/>
          <w:szCs w:val="24"/>
        </w:rPr>
        <w:t>Multas e Juros</w:t>
      </w:r>
      <w:r w:rsidRPr="00E861DF">
        <w:rPr>
          <w:rFonts w:ascii="Times New Roman" w:hAnsi="Times New Roman" w:cs="Times New Roman"/>
          <w:sz w:val="24"/>
          <w:szCs w:val="24"/>
        </w:rPr>
        <w:t xml:space="preserve"> </w:t>
      </w:r>
      <w:r w:rsidR="00174D6D" w:rsidRPr="00E861DF">
        <w:rPr>
          <w:rFonts w:ascii="Times New Roman" w:hAnsi="Times New Roman" w:cs="Times New Roman"/>
          <w:sz w:val="24"/>
          <w:szCs w:val="24"/>
        </w:rPr>
        <w:t>- Os</w:t>
      </w:r>
      <w:r w:rsidRPr="00E861DF">
        <w:rPr>
          <w:rFonts w:ascii="Times New Roman" w:hAnsi="Times New Roman" w:cs="Times New Roman"/>
          <w:sz w:val="24"/>
          <w:szCs w:val="24"/>
        </w:rPr>
        <w:t xml:space="preserve"> pagamentos de multas e juros estão relacionados aos atrasos no recolhimento de tributos retidos, e Multas Administrativas originárias de autuação dos órgãos de fiscalização e controle, em especial o MTE. </w:t>
      </w:r>
      <w:r w:rsidR="00F128F7" w:rsidRPr="00E861DF">
        <w:rPr>
          <w:rFonts w:ascii="Times New Roman" w:hAnsi="Times New Roman" w:cs="Times New Roman"/>
          <w:sz w:val="24"/>
          <w:szCs w:val="24"/>
        </w:rPr>
        <w:t>Registra-se também a despesa com multas administrativas por descumprimento de obrigação com fornecedores.</w:t>
      </w:r>
    </w:p>
    <w:p w14:paraId="5C39675E" w14:textId="26D66BAA" w:rsidR="006752AC" w:rsidRPr="00E861DF" w:rsidRDefault="006752AC" w:rsidP="00373C83">
      <w:pPr>
        <w:pStyle w:val="Ttulo1"/>
        <w:numPr>
          <w:ilvl w:val="2"/>
          <w:numId w:val="21"/>
        </w:numPr>
        <w:spacing w:before="0" w:after="120"/>
        <w:jc w:val="both"/>
        <w:rPr>
          <w:rFonts w:ascii="Times New Roman" w:hAnsi="Times New Roman" w:cs="Times New Roman"/>
          <w:b/>
          <w:color w:val="auto"/>
          <w:sz w:val="24"/>
          <w:szCs w:val="24"/>
        </w:rPr>
      </w:pPr>
      <w:bookmarkStart w:id="255" w:name="_Toc65000102"/>
      <w:bookmarkStart w:id="256" w:name="_Toc65000187"/>
      <w:bookmarkStart w:id="257" w:name="_Toc65000260"/>
      <w:bookmarkStart w:id="258" w:name="_Toc97292630"/>
      <w:r w:rsidRPr="00E861DF">
        <w:rPr>
          <w:rFonts w:ascii="Times New Roman" w:hAnsi="Times New Roman" w:cs="Times New Roman"/>
          <w:b/>
          <w:color w:val="auto"/>
          <w:sz w:val="24"/>
          <w:szCs w:val="24"/>
        </w:rPr>
        <w:t>Resultado Antes da Subvenção do Tesouro Nacional</w:t>
      </w:r>
      <w:bookmarkEnd w:id="255"/>
      <w:bookmarkEnd w:id="256"/>
      <w:bookmarkEnd w:id="257"/>
      <w:bookmarkEnd w:id="258"/>
    </w:p>
    <w:p w14:paraId="32AF2F3E" w14:textId="77777777" w:rsidR="00987DE2" w:rsidRPr="00E861DF" w:rsidRDefault="00987DE2" w:rsidP="00987DE2">
      <w:pPr>
        <w:rPr>
          <w:sz w:val="10"/>
          <w:szCs w:val="10"/>
        </w:rPr>
      </w:pPr>
    </w:p>
    <w:p w14:paraId="213F773D" w14:textId="266D6188" w:rsidR="006752AC" w:rsidRPr="00E861DF" w:rsidRDefault="006752AC" w:rsidP="00540BDE">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Representa o </w:t>
      </w:r>
      <w:r w:rsidR="00191290" w:rsidRPr="00E861DF">
        <w:rPr>
          <w:rFonts w:ascii="Times New Roman" w:hAnsi="Times New Roman" w:cs="Times New Roman"/>
          <w:sz w:val="24"/>
          <w:szCs w:val="24"/>
        </w:rPr>
        <w:t>confronto</w:t>
      </w:r>
      <w:r w:rsidRPr="00E861DF">
        <w:rPr>
          <w:rFonts w:ascii="Times New Roman" w:hAnsi="Times New Roman" w:cs="Times New Roman"/>
          <w:sz w:val="24"/>
          <w:szCs w:val="24"/>
        </w:rPr>
        <w:t xml:space="preserve"> da Receita operacional </w:t>
      </w:r>
      <w:r w:rsidR="00E82F75" w:rsidRPr="00E861DF">
        <w:rPr>
          <w:rFonts w:ascii="Times New Roman" w:hAnsi="Times New Roman" w:cs="Times New Roman"/>
          <w:sz w:val="24"/>
          <w:szCs w:val="24"/>
        </w:rPr>
        <w:t>com as despesas operacionai</w:t>
      </w:r>
      <w:r w:rsidRPr="00E861DF">
        <w:rPr>
          <w:rFonts w:ascii="Times New Roman" w:hAnsi="Times New Roman" w:cs="Times New Roman"/>
          <w:sz w:val="24"/>
          <w:szCs w:val="24"/>
        </w:rPr>
        <w:t xml:space="preserve">s do período. Verifica-se um déficit de receita operacional na ordem de </w:t>
      </w:r>
      <w:r w:rsidR="00E82F75" w:rsidRPr="00E861DF">
        <w:rPr>
          <w:rFonts w:ascii="Times New Roman" w:hAnsi="Times New Roman" w:cs="Times New Roman"/>
          <w:sz w:val="24"/>
          <w:szCs w:val="24"/>
        </w:rPr>
        <w:t xml:space="preserve">R$ </w:t>
      </w:r>
      <w:r w:rsidR="00C43562" w:rsidRPr="00E861DF">
        <w:rPr>
          <w:rFonts w:ascii="Times New Roman" w:hAnsi="Times New Roman" w:cs="Times New Roman"/>
          <w:sz w:val="24"/>
          <w:szCs w:val="24"/>
        </w:rPr>
        <w:t>8</w:t>
      </w:r>
      <w:r w:rsidR="00062FCC" w:rsidRPr="00E861DF">
        <w:rPr>
          <w:rFonts w:ascii="Times New Roman" w:hAnsi="Times New Roman" w:cs="Times New Roman"/>
          <w:sz w:val="24"/>
          <w:szCs w:val="24"/>
        </w:rPr>
        <w:t>,</w:t>
      </w:r>
      <w:r w:rsidR="00C43562" w:rsidRPr="00E861DF">
        <w:rPr>
          <w:rFonts w:ascii="Times New Roman" w:hAnsi="Times New Roman" w:cs="Times New Roman"/>
          <w:sz w:val="24"/>
          <w:szCs w:val="24"/>
        </w:rPr>
        <w:t>4</w:t>
      </w:r>
      <w:r w:rsidR="00035E75" w:rsidRPr="00E861DF">
        <w:rPr>
          <w:rFonts w:ascii="Times New Roman" w:hAnsi="Times New Roman" w:cs="Times New Roman"/>
          <w:sz w:val="24"/>
          <w:szCs w:val="24"/>
        </w:rPr>
        <w:t xml:space="preserve"> bilhão.</w:t>
      </w:r>
      <w:r w:rsidR="00D31570" w:rsidRPr="00E861DF">
        <w:rPr>
          <w:rFonts w:ascii="Times New Roman" w:hAnsi="Times New Roman" w:cs="Times New Roman"/>
          <w:sz w:val="24"/>
          <w:szCs w:val="24"/>
        </w:rPr>
        <w:t xml:space="preserve"> </w:t>
      </w:r>
      <w:r w:rsidR="00070669" w:rsidRPr="00E861DF">
        <w:rPr>
          <w:rFonts w:ascii="Times New Roman" w:hAnsi="Times New Roman" w:cs="Times New Roman"/>
          <w:sz w:val="24"/>
          <w:szCs w:val="24"/>
        </w:rPr>
        <w:t xml:space="preserve"> </w:t>
      </w:r>
    </w:p>
    <w:p w14:paraId="7034B74C" w14:textId="51E97455" w:rsidR="006752AC" w:rsidRPr="00E861DF" w:rsidRDefault="006752AC" w:rsidP="00373C83">
      <w:pPr>
        <w:pStyle w:val="Ttulo1"/>
        <w:numPr>
          <w:ilvl w:val="2"/>
          <w:numId w:val="21"/>
        </w:numPr>
        <w:spacing w:before="0" w:after="120"/>
        <w:jc w:val="both"/>
        <w:rPr>
          <w:rFonts w:ascii="Times New Roman" w:hAnsi="Times New Roman" w:cs="Times New Roman"/>
          <w:b/>
          <w:color w:val="auto"/>
          <w:sz w:val="24"/>
          <w:szCs w:val="24"/>
        </w:rPr>
      </w:pPr>
      <w:bookmarkStart w:id="259" w:name="_Toc65000103"/>
      <w:bookmarkStart w:id="260" w:name="_Toc65000188"/>
      <w:bookmarkStart w:id="261" w:name="_Toc65000261"/>
      <w:bookmarkStart w:id="262" w:name="_Toc97292631"/>
      <w:r w:rsidRPr="00E861DF">
        <w:rPr>
          <w:rFonts w:ascii="Times New Roman" w:hAnsi="Times New Roman" w:cs="Times New Roman"/>
          <w:b/>
          <w:color w:val="auto"/>
          <w:sz w:val="24"/>
          <w:szCs w:val="24"/>
        </w:rPr>
        <w:t>Subvenção do Tesouro Nacional</w:t>
      </w:r>
      <w:bookmarkEnd w:id="259"/>
      <w:bookmarkEnd w:id="260"/>
      <w:bookmarkEnd w:id="261"/>
      <w:bookmarkEnd w:id="262"/>
      <w:r w:rsidRPr="00E861DF">
        <w:rPr>
          <w:rFonts w:ascii="Times New Roman" w:hAnsi="Times New Roman" w:cs="Times New Roman"/>
          <w:b/>
          <w:color w:val="auto"/>
          <w:sz w:val="24"/>
          <w:szCs w:val="24"/>
        </w:rPr>
        <w:t xml:space="preserve"> </w:t>
      </w:r>
    </w:p>
    <w:p w14:paraId="07D1594B" w14:textId="0422F09B" w:rsidR="00D54C78" w:rsidRPr="00E861DF" w:rsidRDefault="00D54C78" w:rsidP="00D54C78">
      <w:pPr>
        <w:rPr>
          <w:sz w:val="16"/>
          <w:szCs w:val="16"/>
        </w:rPr>
      </w:pPr>
    </w:p>
    <w:p w14:paraId="241CFC49" w14:textId="356CD7E5" w:rsidR="00070669" w:rsidRPr="00E861DF" w:rsidRDefault="00E168A2" w:rsidP="00E168A2">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A EBSERH recebeu o montante de R$ </w:t>
      </w:r>
      <w:r w:rsidR="00C43562" w:rsidRPr="00E861DF">
        <w:rPr>
          <w:rFonts w:ascii="Times New Roman" w:hAnsi="Times New Roman" w:cs="Times New Roman"/>
          <w:sz w:val="24"/>
          <w:szCs w:val="24"/>
        </w:rPr>
        <w:t>8,2</w:t>
      </w:r>
      <w:r w:rsidR="006A00ED" w:rsidRPr="00E861DF">
        <w:rPr>
          <w:rFonts w:ascii="Times New Roman" w:hAnsi="Times New Roman" w:cs="Times New Roman"/>
          <w:sz w:val="24"/>
          <w:szCs w:val="24"/>
        </w:rPr>
        <w:t xml:space="preserve"> bilhões</w:t>
      </w:r>
      <w:r w:rsidRPr="00E861DF">
        <w:rPr>
          <w:rFonts w:ascii="Times New Roman" w:hAnsi="Times New Roman" w:cs="Times New Roman"/>
          <w:sz w:val="24"/>
          <w:szCs w:val="24"/>
        </w:rPr>
        <w:t xml:space="preserve"> a título de Subvenção. As subvenções representam </w:t>
      </w:r>
      <w:r w:rsidR="00070669" w:rsidRPr="00E861DF">
        <w:rPr>
          <w:rFonts w:ascii="Times New Roman" w:hAnsi="Times New Roman" w:cs="Times New Roman"/>
          <w:sz w:val="24"/>
          <w:szCs w:val="24"/>
        </w:rPr>
        <w:t>9</w:t>
      </w:r>
      <w:r w:rsidR="006A00ED" w:rsidRPr="00E861DF">
        <w:rPr>
          <w:rFonts w:ascii="Times New Roman" w:hAnsi="Times New Roman" w:cs="Times New Roman"/>
          <w:sz w:val="24"/>
          <w:szCs w:val="24"/>
        </w:rPr>
        <w:t>8</w:t>
      </w:r>
      <w:r w:rsidRPr="00E861DF">
        <w:rPr>
          <w:rFonts w:ascii="Times New Roman" w:hAnsi="Times New Roman" w:cs="Times New Roman"/>
          <w:sz w:val="24"/>
          <w:szCs w:val="24"/>
        </w:rPr>
        <w:t>% dos recursos recebidos</w:t>
      </w:r>
      <w:r w:rsidR="00070669" w:rsidRPr="00E861DF">
        <w:rPr>
          <w:rFonts w:ascii="Times New Roman" w:hAnsi="Times New Roman" w:cs="Times New Roman"/>
          <w:sz w:val="24"/>
          <w:szCs w:val="24"/>
        </w:rPr>
        <w:t xml:space="preserve"> pela E</w:t>
      </w:r>
      <w:r w:rsidR="0077647E" w:rsidRPr="00E861DF">
        <w:rPr>
          <w:rFonts w:ascii="Times New Roman" w:hAnsi="Times New Roman" w:cs="Times New Roman"/>
          <w:sz w:val="24"/>
          <w:szCs w:val="24"/>
        </w:rPr>
        <w:t>BSERH</w:t>
      </w:r>
      <w:r w:rsidRPr="00E861DF">
        <w:rPr>
          <w:rFonts w:ascii="Times New Roman" w:hAnsi="Times New Roman" w:cs="Times New Roman"/>
          <w:sz w:val="24"/>
          <w:szCs w:val="24"/>
        </w:rPr>
        <w:t>.</w:t>
      </w:r>
    </w:p>
    <w:p w14:paraId="009A1EF1" w14:textId="12FA729F" w:rsidR="00E168A2" w:rsidRPr="00E861DF" w:rsidRDefault="00E168A2" w:rsidP="00E168A2">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As receitas advindas das subvenções governamentais, registradas em confor</w:t>
      </w:r>
      <w:r w:rsidR="00716D7B" w:rsidRPr="00E861DF">
        <w:rPr>
          <w:rFonts w:ascii="Times New Roman" w:hAnsi="Times New Roman" w:cs="Times New Roman"/>
          <w:sz w:val="24"/>
          <w:szCs w:val="24"/>
        </w:rPr>
        <w:t>midade com CPC 07 (R1) – IAS 20, são receitas advindas da política pública do MEC e da União</w:t>
      </w:r>
      <w:r w:rsidR="00C43562" w:rsidRPr="00E861DF">
        <w:rPr>
          <w:rFonts w:ascii="Times New Roman" w:hAnsi="Times New Roman" w:cs="Times New Roman"/>
          <w:sz w:val="24"/>
          <w:szCs w:val="24"/>
        </w:rPr>
        <w:t xml:space="preserve"> e até de outros entes governamentais</w:t>
      </w:r>
      <w:r w:rsidR="00716D7B" w:rsidRPr="00E861DF">
        <w:rPr>
          <w:rFonts w:ascii="Times New Roman" w:hAnsi="Times New Roman" w:cs="Times New Roman"/>
          <w:sz w:val="24"/>
          <w:szCs w:val="24"/>
        </w:rPr>
        <w:t xml:space="preserve"> </w:t>
      </w:r>
      <w:r w:rsidR="007760E8" w:rsidRPr="00E861DF">
        <w:rPr>
          <w:rFonts w:ascii="Times New Roman" w:hAnsi="Times New Roman" w:cs="Times New Roman"/>
          <w:sz w:val="24"/>
          <w:szCs w:val="24"/>
        </w:rPr>
        <w:t xml:space="preserve">para </w:t>
      </w:r>
      <w:r w:rsidR="00716D7B" w:rsidRPr="00E861DF">
        <w:rPr>
          <w:rFonts w:ascii="Times New Roman" w:hAnsi="Times New Roman" w:cs="Times New Roman"/>
          <w:sz w:val="24"/>
          <w:szCs w:val="24"/>
        </w:rPr>
        <w:t xml:space="preserve">manutenção e desenvolvimento dos Hospitais Universitários Federais sob a gestão da </w:t>
      </w:r>
      <w:r w:rsidR="00AC5622" w:rsidRPr="00E861DF">
        <w:rPr>
          <w:rFonts w:ascii="Times New Roman" w:hAnsi="Times New Roman" w:cs="Times New Roman"/>
          <w:sz w:val="24"/>
          <w:szCs w:val="24"/>
        </w:rPr>
        <w:t>EBSERH</w:t>
      </w:r>
      <w:r w:rsidR="00B558BD" w:rsidRPr="00E861DF">
        <w:rPr>
          <w:rFonts w:ascii="Times New Roman" w:hAnsi="Times New Roman" w:cs="Times New Roman"/>
          <w:sz w:val="24"/>
          <w:szCs w:val="24"/>
        </w:rPr>
        <w:t>.</w:t>
      </w:r>
      <w:r w:rsidRPr="00E861DF">
        <w:rPr>
          <w:rFonts w:ascii="Times New Roman" w:hAnsi="Times New Roman" w:cs="Times New Roman"/>
          <w:sz w:val="24"/>
          <w:szCs w:val="24"/>
        </w:rPr>
        <w:t xml:space="preserve"> </w:t>
      </w:r>
      <w:r w:rsidR="0012361E" w:rsidRPr="00E861DF">
        <w:rPr>
          <w:rFonts w:ascii="Times New Roman" w:hAnsi="Times New Roman" w:cs="Times New Roman"/>
          <w:sz w:val="24"/>
          <w:szCs w:val="24"/>
        </w:rPr>
        <w:t xml:space="preserve"> A Subvenç</w:t>
      </w:r>
      <w:r w:rsidR="00C43562" w:rsidRPr="00E861DF">
        <w:rPr>
          <w:rFonts w:ascii="Times New Roman" w:hAnsi="Times New Roman" w:cs="Times New Roman"/>
          <w:sz w:val="24"/>
          <w:szCs w:val="24"/>
        </w:rPr>
        <w:t xml:space="preserve">ões </w:t>
      </w:r>
      <w:r w:rsidR="0012361E" w:rsidRPr="00E861DF">
        <w:rPr>
          <w:rFonts w:ascii="Times New Roman" w:hAnsi="Times New Roman" w:cs="Times New Roman"/>
          <w:sz w:val="24"/>
          <w:szCs w:val="24"/>
        </w:rPr>
        <w:t>tem como</w:t>
      </w:r>
      <w:r w:rsidRPr="00E861DF">
        <w:rPr>
          <w:rFonts w:ascii="Times New Roman" w:hAnsi="Times New Roman" w:cs="Times New Roman"/>
          <w:sz w:val="24"/>
          <w:szCs w:val="24"/>
        </w:rPr>
        <w:t xml:space="preserve"> objetivo principal</w:t>
      </w:r>
      <w:r w:rsidR="00716D7B" w:rsidRPr="00E861DF">
        <w:rPr>
          <w:rFonts w:ascii="Times New Roman" w:hAnsi="Times New Roman" w:cs="Times New Roman"/>
          <w:sz w:val="24"/>
          <w:szCs w:val="24"/>
        </w:rPr>
        <w:t xml:space="preserve"> </w:t>
      </w:r>
      <w:r w:rsidRPr="00E861DF">
        <w:rPr>
          <w:rFonts w:ascii="Times New Roman" w:hAnsi="Times New Roman" w:cs="Times New Roman"/>
          <w:sz w:val="24"/>
          <w:szCs w:val="24"/>
        </w:rPr>
        <w:t>cobrir os gastos com despesa de pessoal, encargos patronais e benefícios pagos a empregados</w:t>
      </w:r>
      <w:r w:rsidR="00716D7B" w:rsidRPr="00E861DF">
        <w:rPr>
          <w:rFonts w:ascii="Times New Roman" w:hAnsi="Times New Roman" w:cs="Times New Roman"/>
          <w:sz w:val="24"/>
          <w:szCs w:val="24"/>
        </w:rPr>
        <w:t>.</w:t>
      </w:r>
      <w:r w:rsidR="00103D06" w:rsidRPr="00E861DF">
        <w:rPr>
          <w:rFonts w:ascii="Times New Roman" w:hAnsi="Times New Roman" w:cs="Times New Roman"/>
          <w:sz w:val="24"/>
          <w:szCs w:val="24"/>
        </w:rPr>
        <w:t xml:space="preserve"> </w:t>
      </w:r>
      <w:r w:rsidR="0012361E" w:rsidRPr="00E861DF">
        <w:rPr>
          <w:rFonts w:ascii="Times New Roman" w:hAnsi="Times New Roman" w:cs="Times New Roman"/>
          <w:sz w:val="24"/>
          <w:szCs w:val="24"/>
        </w:rPr>
        <w:t xml:space="preserve">A Subvenção SUS são recurso recebidos no FNS para subvencionar os serviços </w:t>
      </w:r>
      <w:r w:rsidR="00C43562" w:rsidRPr="00E861DF">
        <w:rPr>
          <w:rFonts w:ascii="Times New Roman" w:hAnsi="Times New Roman" w:cs="Times New Roman"/>
          <w:sz w:val="24"/>
          <w:szCs w:val="24"/>
        </w:rPr>
        <w:t xml:space="preserve">prestados </w:t>
      </w:r>
      <w:proofErr w:type="spellStart"/>
      <w:r w:rsidR="00C43562" w:rsidRPr="00E861DF">
        <w:rPr>
          <w:rFonts w:ascii="Times New Roman" w:hAnsi="Times New Roman" w:cs="Times New Roman"/>
          <w:sz w:val="24"/>
          <w:szCs w:val="24"/>
        </w:rPr>
        <w:t>a</w:t>
      </w:r>
      <w:proofErr w:type="spellEnd"/>
      <w:r w:rsidR="00C43562" w:rsidRPr="00E861DF">
        <w:rPr>
          <w:rFonts w:ascii="Times New Roman" w:hAnsi="Times New Roman" w:cs="Times New Roman"/>
          <w:sz w:val="24"/>
          <w:szCs w:val="24"/>
        </w:rPr>
        <w:t xml:space="preserve"> sociedade no âmbito do</w:t>
      </w:r>
      <w:r w:rsidR="0012361E" w:rsidRPr="00E861DF">
        <w:rPr>
          <w:rFonts w:ascii="Times New Roman" w:hAnsi="Times New Roman" w:cs="Times New Roman"/>
          <w:sz w:val="24"/>
          <w:szCs w:val="24"/>
        </w:rPr>
        <w:t xml:space="preserve"> SUS. </w:t>
      </w:r>
    </w:p>
    <w:p w14:paraId="70CE0C26" w14:textId="74ED46C8" w:rsidR="00067838" w:rsidRPr="00E861DF" w:rsidRDefault="009B2E10" w:rsidP="00E168A2">
      <w:pPr>
        <w:spacing w:before="120" w:after="240" w:line="360" w:lineRule="auto"/>
        <w:jc w:val="both"/>
        <w:rPr>
          <w:rFonts w:ascii="Times New Roman" w:hAnsi="Times New Roman" w:cs="Times New Roman"/>
          <w:sz w:val="24"/>
          <w:szCs w:val="24"/>
        </w:rPr>
      </w:pPr>
      <w:r w:rsidRPr="00E861DF">
        <w:rPr>
          <w:noProof/>
          <w:lang w:eastAsia="pt-BR"/>
        </w:rPr>
        <w:lastRenderedPageBreak/>
        <w:drawing>
          <wp:inline distT="0" distB="0" distL="0" distR="0" wp14:anchorId="1A08BF9F" wp14:editId="4E963E9F">
            <wp:extent cx="5524500" cy="762000"/>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524500" cy="762000"/>
                    </a:xfrm>
                    <a:prstGeom prst="rect">
                      <a:avLst/>
                    </a:prstGeom>
                    <a:noFill/>
                    <a:ln>
                      <a:noFill/>
                    </a:ln>
                  </pic:spPr>
                </pic:pic>
              </a:graphicData>
            </a:graphic>
          </wp:inline>
        </w:drawing>
      </w:r>
    </w:p>
    <w:p w14:paraId="7F78BAA7" w14:textId="73F3603C" w:rsidR="00430C3F" w:rsidRPr="00E861DF" w:rsidRDefault="00CB2D11" w:rsidP="00373C83">
      <w:pPr>
        <w:pStyle w:val="Ttulo1"/>
        <w:numPr>
          <w:ilvl w:val="2"/>
          <w:numId w:val="21"/>
        </w:numPr>
        <w:spacing w:before="0" w:after="120"/>
        <w:jc w:val="both"/>
        <w:rPr>
          <w:rFonts w:ascii="Times New Roman" w:hAnsi="Times New Roman" w:cs="Times New Roman"/>
          <w:b/>
          <w:color w:val="auto"/>
          <w:sz w:val="24"/>
          <w:szCs w:val="24"/>
        </w:rPr>
      </w:pPr>
      <w:bookmarkStart w:id="263" w:name="_Toc65000104"/>
      <w:bookmarkStart w:id="264" w:name="_Toc65000189"/>
      <w:bookmarkStart w:id="265" w:name="_Toc65000262"/>
      <w:bookmarkStart w:id="266" w:name="_Toc97292632"/>
      <w:r w:rsidRPr="00E861DF">
        <w:rPr>
          <w:rFonts w:ascii="Times New Roman" w:hAnsi="Times New Roman" w:cs="Times New Roman"/>
          <w:b/>
          <w:color w:val="auto"/>
          <w:sz w:val="24"/>
          <w:szCs w:val="24"/>
        </w:rPr>
        <w:t>Resultado Antes da Contribuição Social e Imposto de Renda</w:t>
      </w:r>
      <w:bookmarkEnd w:id="263"/>
      <w:bookmarkEnd w:id="264"/>
      <w:bookmarkEnd w:id="265"/>
      <w:bookmarkEnd w:id="266"/>
    </w:p>
    <w:p w14:paraId="188BA585" w14:textId="77777777" w:rsidR="00C87644" w:rsidRPr="00E861DF" w:rsidRDefault="00B51AD4" w:rsidP="00AC7358">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N</w:t>
      </w:r>
      <w:r w:rsidR="00C87644" w:rsidRPr="00E861DF">
        <w:rPr>
          <w:rFonts w:ascii="Times New Roman" w:hAnsi="Times New Roman" w:cs="Times New Roman"/>
          <w:sz w:val="24"/>
          <w:szCs w:val="24"/>
        </w:rPr>
        <w:t>ão será apurado a CSLL e o IR</w:t>
      </w:r>
      <w:r w:rsidR="00FC526B" w:rsidRPr="00E861DF">
        <w:rPr>
          <w:rFonts w:ascii="Times New Roman" w:hAnsi="Times New Roman" w:cs="Times New Roman"/>
          <w:sz w:val="24"/>
          <w:szCs w:val="24"/>
        </w:rPr>
        <w:t>PJ</w:t>
      </w:r>
      <w:r w:rsidRPr="00E861DF">
        <w:rPr>
          <w:rFonts w:ascii="Times New Roman" w:hAnsi="Times New Roman" w:cs="Times New Roman"/>
          <w:sz w:val="24"/>
          <w:szCs w:val="24"/>
        </w:rPr>
        <w:t xml:space="preserve"> em razão do resultado apresentado ser negativo.</w:t>
      </w:r>
    </w:p>
    <w:p w14:paraId="09364AB2" w14:textId="180682A1" w:rsidR="00712F7E" w:rsidRPr="00E861DF" w:rsidRDefault="00277653" w:rsidP="00373C83">
      <w:pPr>
        <w:pStyle w:val="Ttulo1"/>
        <w:numPr>
          <w:ilvl w:val="2"/>
          <w:numId w:val="21"/>
        </w:numPr>
        <w:spacing w:before="0" w:after="120"/>
        <w:jc w:val="both"/>
        <w:rPr>
          <w:rFonts w:ascii="Times New Roman" w:hAnsi="Times New Roman" w:cs="Times New Roman"/>
          <w:b/>
          <w:color w:val="auto"/>
          <w:sz w:val="24"/>
          <w:szCs w:val="24"/>
        </w:rPr>
      </w:pPr>
      <w:bookmarkStart w:id="267" w:name="_Toc65000105"/>
      <w:bookmarkStart w:id="268" w:name="_Toc65000190"/>
      <w:bookmarkStart w:id="269" w:name="_Toc65000263"/>
      <w:bookmarkStart w:id="270" w:name="_Toc97292633"/>
      <w:r w:rsidRPr="00E861DF">
        <w:rPr>
          <w:rFonts w:ascii="Times New Roman" w:hAnsi="Times New Roman" w:cs="Times New Roman"/>
          <w:b/>
          <w:color w:val="auto"/>
          <w:sz w:val="24"/>
          <w:szCs w:val="24"/>
        </w:rPr>
        <w:t>Ativo Fiscal Diferido</w:t>
      </w:r>
      <w:bookmarkEnd w:id="267"/>
      <w:bookmarkEnd w:id="268"/>
      <w:bookmarkEnd w:id="269"/>
      <w:bookmarkEnd w:id="270"/>
    </w:p>
    <w:p w14:paraId="4B884A86" w14:textId="77777777" w:rsidR="00B72BC6" w:rsidRPr="00E861DF" w:rsidRDefault="00B72BC6" w:rsidP="00B72BC6">
      <w:pPr>
        <w:tabs>
          <w:tab w:val="left" w:pos="1125"/>
        </w:tabs>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Conforme o CPC 32 (R4) – Tributos Sobre o Lucro, Ativo Fiscal Diferido é o valor do tributo sobre o lucro recuperável em período futuro relacionado à: (a) diferenças temporárias dedutíveis; (b) compensação futura de prejuízos fiscais não utilizados; e (c) compensação futura de créditos fiscais não utilizados.</w:t>
      </w:r>
    </w:p>
    <w:p w14:paraId="469FCDBF" w14:textId="77777777" w:rsidR="00B72BC6" w:rsidRPr="00E861DF" w:rsidRDefault="00B72BC6" w:rsidP="00B72BC6">
      <w:pPr>
        <w:tabs>
          <w:tab w:val="left" w:pos="1125"/>
        </w:tabs>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Segundo a norma acima mencionada, o ativo fiscal diferido seria objeto de reconhecimento depois de atendidas diversas condições, detalhadas no item 36 da referida norma:</w:t>
      </w:r>
    </w:p>
    <w:p w14:paraId="36D95EFF" w14:textId="34AE6974" w:rsidR="00B72BC6" w:rsidRPr="00E861DF" w:rsidRDefault="00B72BC6" w:rsidP="00B72BC6">
      <w:pPr>
        <w:spacing w:before="120" w:after="240" w:line="240" w:lineRule="auto"/>
        <w:ind w:left="2268"/>
        <w:jc w:val="both"/>
        <w:rPr>
          <w:rFonts w:ascii="Times New Roman" w:hAnsi="Times New Roman" w:cs="Times New Roman"/>
          <w:iCs/>
          <w:sz w:val="20"/>
          <w:szCs w:val="20"/>
        </w:rPr>
      </w:pPr>
      <w:r w:rsidRPr="00E861DF">
        <w:rPr>
          <w:rFonts w:ascii="Times New Roman" w:hAnsi="Times New Roman" w:cs="Times New Roman"/>
          <w:iCs/>
          <w:sz w:val="20"/>
          <w:szCs w:val="20"/>
        </w:rPr>
        <w:t xml:space="preserve">A entidade deve considerar os seguintes critérios para avaliar a probabilidade de que haverá disponibilidade de lucro tributável, contra o qual os prejuízos fiscais ou créditos fiscais não utilizados possam ser utilizados: </w:t>
      </w:r>
    </w:p>
    <w:p w14:paraId="4C1E3101" w14:textId="77777777" w:rsidR="00B72BC6" w:rsidRPr="00E861DF" w:rsidRDefault="00B72BC6" w:rsidP="00B72BC6">
      <w:pPr>
        <w:spacing w:before="120" w:after="240" w:line="240" w:lineRule="auto"/>
        <w:ind w:left="2268"/>
        <w:jc w:val="both"/>
        <w:rPr>
          <w:rFonts w:ascii="Times New Roman" w:hAnsi="Times New Roman" w:cs="Times New Roman"/>
          <w:iCs/>
          <w:sz w:val="20"/>
          <w:szCs w:val="20"/>
        </w:rPr>
      </w:pPr>
      <w:r w:rsidRPr="00E861DF">
        <w:rPr>
          <w:rFonts w:ascii="Times New Roman" w:hAnsi="Times New Roman" w:cs="Times New Roman"/>
          <w:iCs/>
          <w:sz w:val="20"/>
          <w:szCs w:val="20"/>
        </w:rPr>
        <w:t>(a) se a entidade tem diferenças temporárias tributáveis suficientes relacionadas com a mesma autoridade tributária e a mesma entidade tributável que resultarão em valores tributáveis contra os quais os prejuízos fiscais ou créditos fiscais não utilizados podem ser utilizados antes que expirem;</w:t>
      </w:r>
    </w:p>
    <w:p w14:paraId="3D4AE16F" w14:textId="77777777" w:rsidR="00B72BC6" w:rsidRPr="00E861DF" w:rsidRDefault="00B72BC6" w:rsidP="00B72BC6">
      <w:pPr>
        <w:spacing w:before="120" w:after="240" w:line="240" w:lineRule="auto"/>
        <w:ind w:left="2268"/>
        <w:jc w:val="both"/>
        <w:rPr>
          <w:rFonts w:ascii="Times New Roman" w:hAnsi="Times New Roman" w:cs="Times New Roman"/>
          <w:iCs/>
          <w:sz w:val="20"/>
          <w:szCs w:val="20"/>
        </w:rPr>
      </w:pPr>
      <w:r w:rsidRPr="00E861DF">
        <w:rPr>
          <w:rFonts w:ascii="Times New Roman" w:hAnsi="Times New Roman" w:cs="Times New Roman"/>
          <w:iCs/>
          <w:sz w:val="20"/>
          <w:szCs w:val="20"/>
        </w:rPr>
        <w:t xml:space="preserve">(b) se for provável que a entidade terá lucros tributáveis antes que os prejuízos fiscais ou créditos fiscais não utilizados expirem; </w:t>
      </w:r>
    </w:p>
    <w:p w14:paraId="7CB732A4" w14:textId="77777777" w:rsidR="00B72BC6" w:rsidRPr="00E861DF" w:rsidRDefault="00B72BC6" w:rsidP="00B72BC6">
      <w:pPr>
        <w:spacing w:before="120" w:after="240" w:line="240" w:lineRule="auto"/>
        <w:ind w:left="2268"/>
        <w:jc w:val="both"/>
        <w:rPr>
          <w:rFonts w:ascii="Times New Roman" w:hAnsi="Times New Roman" w:cs="Times New Roman"/>
          <w:iCs/>
          <w:sz w:val="20"/>
          <w:szCs w:val="20"/>
        </w:rPr>
      </w:pPr>
      <w:r w:rsidRPr="00E861DF">
        <w:rPr>
          <w:rFonts w:ascii="Times New Roman" w:hAnsi="Times New Roman" w:cs="Times New Roman"/>
          <w:iCs/>
          <w:sz w:val="20"/>
          <w:szCs w:val="20"/>
        </w:rPr>
        <w:t xml:space="preserve">(c) se os prejuízos fiscais não utilizados resultarem de causas identificáveis que são improváveis de ocorrer novamente; e </w:t>
      </w:r>
    </w:p>
    <w:p w14:paraId="1B1EBD2F" w14:textId="77777777" w:rsidR="00B72BC6" w:rsidRPr="00E861DF" w:rsidRDefault="00B72BC6" w:rsidP="00B72BC6">
      <w:pPr>
        <w:spacing w:before="120" w:after="240" w:line="240" w:lineRule="auto"/>
        <w:ind w:left="2268"/>
        <w:jc w:val="both"/>
        <w:rPr>
          <w:rFonts w:ascii="Times New Roman" w:hAnsi="Times New Roman" w:cs="Times New Roman"/>
          <w:iCs/>
          <w:sz w:val="20"/>
          <w:szCs w:val="20"/>
        </w:rPr>
      </w:pPr>
      <w:r w:rsidRPr="00E861DF">
        <w:rPr>
          <w:rFonts w:ascii="Times New Roman" w:hAnsi="Times New Roman" w:cs="Times New Roman"/>
          <w:iCs/>
          <w:sz w:val="20"/>
          <w:szCs w:val="20"/>
        </w:rPr>
        <w:t xml:space="preserve">(d) se estiverem disponíveis para a entidade oportunidades de planejamento tributário (ver item 30) que criarão lucro tributável no período em que prejuízos fiscais ou créditos fiscais não utilizados possam ser utilizados. </w:t>
      </w:r>
    </w:p>
    <w:p w14:paraId="054C7471" w14:textId="77777777" w:rsidR="00B72BC6" w:rsidRPr="00E861DF" w:rsidRDefault="00B72BC6" w:rsidP="00B72BC6">
      <w:pPr>
        <w:spacing w:before="120" w:after="240" w:line="240" w:lineRule="auto"/>
        <w:ind w:left="2268"/>
        <w:jc w:val="both"/>
        <w:rPr>
          <w:rFonts w:ascii="Times New Roman" w:hAnsi="Times New Roman" w:cs="Times New Roman"/>
          <w:iCs/>
          <w:sz w:val="20"/>
          <w:szCs w:val="20"/>
        </w:rPr>
      </w:pPr>
      <w:r w:rsidRPr="00E861DF">
        <w:rPr>
          <w:rFonts w:ascii="Times New Roman" w:hAnsi="Times New Roman" w:cs="Times New Roman"/>
          <w:iCs/>
          <w:sz w:val="20"/>
          <w:szCs w:val="20"/>
        </w:rPr>
        <w:t>Na medida em que não for provável que estará disponível lucro tributável contra o qual prejuízos fiscais ou créditos fiscais não utilizados sejam utilizados, o ativo fiscal diferido não deve ser reconhecido.</w:t>
      </w:r>
    </w:p>
    <w:p w14:paraId="0133F78F" w14:textId="611BC7A6" w:rsidR="007D6296" w:rsidRPr="00E861DF" w:rsidRDefault="007D6296" w:rsidP="00B72BC6">
      <w:pPr>
        <w:tabs>
          <w:tab w:val="left" w:pos="1125"/>
        </w:tabs>
        <w:spacing w:before="120" w:after="240" w:line="240" w:lineRule="auto"/>
        <w:ind w:left="993" w:hanging="1701"/>
        <w:jc w:val="both"/>
        <w:rPr>
          <w:rFonts w:ascii="Times New Roman" w:hAnsi="Times New Roman" w:cs="Times New Roman"/>
          <w:i/>
          <w:sz w:val="20"/>
          <w:szCs w:val="20"/>
        </w:rPr>
      </w:pPr>
    </w:p>
    <w:p w14:paraId="41ACCEE7" w14:textId="4A462916" w:rsidR="000D15A7" w:rsidRPr="00E861DF" w:rsidRDefault="00622620" w:rsidP="00AC7358">
      <w:pPr>
        <w:tabs>
          <w:tab w:val="left" w:pos="1125"/>
        </w:tabs>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Em </w:t>
      </w:r>
      <w:r w:rsidR="00B3306A" w:rsidRPr="00E861DF">
        <w:rPr>
          <w:rFonts w:ascii="Times New Roman" w:hAnsi="Times New Roman" w:cs="Times New Roman"/>
          <w:sz w:val="24"/>
          <w:szCs w:val="24"/>
        </w:rPr>
        <w:t>vista da</w:t>
      </w:r>
      <w:r w:rsidR="000D15A7" w:rsidRPr="00E861DF">
        <w:rPr>
          <w:rFonts w:ascii="Times New Roman" w:hAnsi="Times New Roman" w:cs="Times New Roman"/>
          <w:sz w:val="24"/>
          <w:szCs w:val="24"/>
        </w:rPr>
        <w:t xml:space="preserve"> inexistência de </w:t>
      </w:r>
      <w:r w:rsidR="00B3306A" w:rsidRPr="00E861DF">
        <w:rPr>
          <w:rFonts w:ascii="Times New Roman" w:hAnsi="Times New Roman" w:cs="Times New Roman"/>
          <w:sz w:val="24"/>
          <w:szCs w:val="24"/>
        </w:rPr>
        <w:t xml:space="preserve">oportunidade </w:t>
      </w:r>
      <w:r w:rsidR="000D15A7" w:rsidRPr="00E861DF">
        <w:rPr>
          <w:rFonts w:ascii="Times New Roman" w:hAnsi="Times New Roman" w:cs="Times New Roman"/>
          <w:sz w:val="24"/>
          <w:szCs w:val="24"/>
        </w:rPr>
        <w:t xml:space="preserve">para </w:t>
      </w:r>
      <w:r w:rsidR="00B3306A" w:rsidRPr="00E861DF">
        <w:rPr>
          <w:rFonts w:ascii="Times New Roman" w:hAnsi="Times New Roman" w:cs="Times New Roman"/>
          <w:sz w:val="24"/>
          <w:szCs w:val="24"/>
        </w:rPr>
        <w:t xml:space="preserve">a </w:t>
      </w:r>
      <w:r w:rsidR="000D15A7" w:rsidRPr="00E861DF">
        <w:rPr>
          <w:rFonts w:ascii="Times New Roman" w:hAnsi="Times New Roman" w:cs="Times New Roman"/>
          <w:sz w:val="24"/>
          <w:szCs w:val="24"/>
        </w:rPr>
        <w:t>utiliza</w:t>
      </w:r>
      <w:r w:rsidR="007D6296" w:rsidRPr="00E861DF">
        <w:rPr>
          <w:rFonts w:ascii="Times New Roman" w:hAnsi="Times New Roman" w:cs="Times New Roman"/>
          <w:sz w:val="24"/>
          <w:szCs w:val="24"/>
        </w:rPr>
        <w:t>ção da base de crédito negativa,</w:t>
      </w:r>
      <w:r w:rsidR="00B3306A" w:rsidRPr="00E861DF">
        <w:rPr>
          <w:rFonts w:ascii="Times New Roman" w:hAnsi="Times New Roman" w:cs="Times New Roman"/>
          <w:sz w:val="24"/>
          <w:szCs w:val="24"/>
        </w:rPr>
        <w:t xml:space="preserve"> não houve </w:t>
      </w:r>
      <w:r w:rsidR="007D6296" w:rsidRPr="00E861DF">
        <w:rPr>
          <w:rFonts w:ascii="Times New Roman" w:hAnsi="Times New Roman" w:cs="Times New Roman"/>
          <w:sz w:val="24"/>
          <w:szCs w:val="24"/>
        </w:rPr>
        <w:t>reconhecimento de ativo fiscal diferido</w:t>
      </w:r>
      <w:r w:rsidR="00B3306A" w:rsidRPr="00E861DF">
        <w:rPr>
          <w:rFonts w:ascii="Times New Roman" w:hAnsi="Times New Roman" w:cs="Times New Roman"/>
          <w:sz w:val="24"/>
          <w:szCs w:val="24"/>
        </w:rPr>
        <w:t xml:space="preserve">.  </w:t>
      </w:r>
    </w:p>
    <w:p w14:paraId="1D8A3A9E" w14:textId="5E6A5CAA" w:rsidR="003770F0" w:rsidRPr="00E861DF" w:rsidRDefault="001C4BEC" w:rsidP="00010E94">
      <w:pPr>
        <w:pStyle w:val="Ttulo1"/>
        <w:numPr>
          <w:ilvl w:val="2"/>
          <w:numId w:val="21"/>
        </w:numPr>
        <w:spacing w:before="0" w:after="120"/>
        <w:jc w:val="both"/>
        <w:rPr>
          <w:rFonts w:ascii="Times New Roman" w:hAnsi="Times New Roman" w:cs="Times New Roman"/>
          <w:b/>
          <w:color w:val="auto"/>
          <w:sz w:val="24"/>
          <w:szCs w:val="24"/>
        </w:rPr>
      </w:pPr>
      <w:bookmarkStart w:id="271" w:name="_Toc65000106"/>
      <w:bookmarkStart w:id="272" w:name="_Toc65000191"/>
      <w:bookmarkStart w:id="273" w:name="_Toc65000264"/>
      <w:bookmarkStart w:id="274" w:name="_Toc97292634"/>
      <w:r w:rsidRPr="00E861DF">
        <w:rPr>
          <w:rFonts w:ascii="Times New Roman" w:hAnsi="Times New Roman" w:cs="Times New Roman"/>
          <w:b/>
          <w:color w:val="auto"/>
          <w:sz w:val="24"/>
          <w:szCs w:val="24"/>
        </w:rPr>
        <w:t xml:space="preserve">Resultado </w:t>
      </w:r>
      <w:r w:rsidR="00C173FC" w:rsidRPr="00E861DF">
        <w:rPr>
          <w:rFonts w:ascii="Times New Roman" w:hAnsi="Times New Roman" w:cs="Times New Roman"/>
          <w:b/>
          <w:color w:val="auto"/>
          <w:sz w:val="24"/>
          <w:szCs w:val="24"/>
        </w:rPr>
        <w:t xml:space="preserve">do </w:t>
      </w:r>
      <w:r w:rsidR="008C62E5" w:rsidRPr="00E861DF">
        <w:rPr>
          <w:rFonts w:ascii="Times New Roman" w:hAnsi="Times New Roman" w:cs="Times New Roman"/>
          <w:b/>
          <w:color w:val="auto"/>
          <w:sz w:val="24"/>
          <w:szCs w:val="24"/>
        </w:rPr>
        <w:t>Exercício</w:t>
      </w:r>
      <w:bookmarkEnd w:id="271"/>
      <w:bookmarkEnd w:id="272"/>
      <w:bookmarkEnd w:id="273"/>
      <w:bookmarkEnd w:id="274"/>
    </w:p>
    <w:p w14:paraId="65575525" w14:textId="4ED34AA7" w:rsidR="00D54C78" w:rsidRPr="00E861DF" w:rsidRDefault="006752AC" w:rsidP="00AC7358">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A demonstração do resultado evidencia o que é apurado pelo confronto das receitas e despesas </w:t>
      </w:r>
      <w:r w:rsidR="0012361E" w:rsidRPr="00E861DF">
        <w:rPr>
          <w:rFonts w:ascii="Times New Roman" w:hAnsi="Times New Roman" w:cs="Times New Roman"/>
          <w:sz w:val="24"/>
          <w:szCs w:val="24"/>
        </w:rPr>
        <w:t>no período</w:t>
      </w:r>
      <w:r w:rsidRPr="00E861DF">
        <w:rPr>
          <w:rFonts w:ascii="Times New Roman" w:hAnsi="Times New Roman" w:cs="Times New Roman"/>
          <w:sz w:val="24"/>
          <w:szCs w:val="24"/>
        </w:rPr>
        <w:t xml:space="preserve">. O resultado é o somatório das receitas </w:t>
      </w:r>
      <w:r w:rsidR="004500B2" w:rsidRPr="00E861DF">
        <w:rPr>
          <w:rFonts w:ascii="Times New Roman" w:hAnsi="Times New Roman" w:cs="Times New Roman"/>
          <w:sz w:val="24"/>
          <w:szCs w:val="24"/>
        </w:rPr>
        <w:t xml:space="preserve">de serviços e exploração de patrimônio, </w:t>
      </w:r>
      <w:r w:rsidRPr="00E861DF">
        <w:rPr>
          <w:rFonts w:ascii="Times New Roman" w:hAnsi="Times New Roman" w:cs="Times New Roman"/>
          <w:sz w:val="24"/>
          <w:szCs w:val="24"/>
        </w:rPr>
        <w:t>aplicações financeiras,</w:t>
      </w:r>
      <w:r w:rsidR="004500B2" w:rsidRPr="00E861DF">
        <w:rPr>
          <w:rFonts w:ascii="Times New Roman" w:hAnsi="Times New Roman" w:cs="Times New Roman"/>
          <w:sz w:val="24"/>
          <w:szCs w:val="24"/>
        </w:rPr>
        <w:t xml:space="preserve"> receitas de</w:t>
      </w:r>
      <w:r w:rsidRPr="00E861DF">
        <w:rPr>
          <w:rFonts w:ascii="Times New Roman" w:hAnsi="Times New Roman" w:cs="Times New Roman"/>
          <w:sz w:val="24"/>
          <w:szCs w:val="24"/>
        </w:rPr>
        <w:t xml:space="preserve"> subvenções oriunda</w:t>
      </w:r>
      <w:r w:rsidR="004500B2" w:rsidRPr="00E861DF">
        <w:rPr>
          <w:rFonts w:ascii="Times New Roman" w:hAnsi="Times New Roman" w:cs="Times New Roman"/>
          <w:sz w:val="24"/>
          <w:szCs w:val="24"/>
        </w:rPr>
        <w:t>s do Orçamento Geral da União e Subvenções do FNS</w:t>
      </w:r>
      <w:r w:rsidRPr="00E861DF">
        <w:rPr>
          <w:rFonts w:ascii="Times New Roman" w:hAnsi="Times New Roman" w:cs="Times New Roman"/>
          <w:sz w:val="24"/>
          <w:szCs w:val="24"/>
        </w:rPr>
        <w:t xml:space="preserve"> deduzindo-se as despesas operacionais, tais como pessoal, diárias, assessoria, aluguéis, serviços de terceiros, </w:t>
      </w:r>
      <w:r w:rsidR="00434230" w:rsidRPr="00E861DF">
        <w:rPr>
          <w:rFonts w:ascii="Times New Roman" w:hAnsi="Times New Roman" w:cs="Times New Roman"/>
          <w:sz w:val="24"/>
          <w:szCs w:val="24"/>
        </w:rPr>
        <w:t>despesas</w:t>
      </w:r>
      <w:r w:rsidRPr="00E861DF">
        <w:rPr>
          <w:rFonts w:ascii="Times New Roman" w:hAnsi="Times New Roman" w:cs="Times New Roman"/>
          <w:sz w:val="24"/>
          <w:szCs w:val="24"/>
        </w:rPr>
        <w:t xml:space="preserve"> patrimoniais,</w:t>
      </w:r>
      <w:r w:rsidR="00D54C78" w:rsidRPr="00E861DF">
        <w:rPr>
          <w:rFonts w:ascii="Times New Roman" w:hAnsi="Times New Roman" w:cs="Times New Roman"/>
          <w:sz w:val="24"/>
          <w:szCs w:val="24"/>
        </w:rPr>
        <w:t xml:space="preserve"> provisões</w:t>
      </w:r>
      <w:r w:rsidR="00C43562" w:rsidRPr="00E861DF">
        <w:rPr>
          <w:rFonts w:ascii="Times New Roman" w:hAnsi="Times New Roman" w:cs="Times New Roman"/>
          <w:sz w:val="24"/>
          <w:szCs w:val="24"/>
        </w:rPr>
        <w:t xml:space="preserve"> de pessoal</w:t>
      </w:r>
      <w:r w:rsidR="00AC5622" w:rsidRPr="00E861DF">
        <w:rPr>
          <w:rFonts w:ascii="Times New Roman" w:hAnsi="Times New Roman" w:cs="Times New Roman"/>
          <w:sz w:val="24"/>
          <w:szCs w:val="24"/>
        </w:rPr>
        <w:t xml:space="preserve">, </w:t>
      </w:r>
      <w:r w:rsidR="0001562B" w:rsidRPr="00E861DF">
        <w:rPr>
          <w:rFonts w:ascii="Times New Roman" w:hAnsi="Times New Roman" w:cs="Times New Roman"/>
          <w:sz w:val="24"/>
          <w:szCs w:val="24"/>
        </w:rPr>
        <w:t>passivos etc.</w:t>
      </w:r>
      <w:r w:rsidR="00D54C78" w:rsidRPr="00E861DF">
        <w:rPr>
          <w:rFonts w:ascii="Times New Roman" w:hAnsi="Times New Roman" w:cs="Times New Roman"/>
          <w:sz w:val="24"/>
          <w:szCs w:val="24"/>
        </w:rPr>
        <w:t xml:space="preserve"> </w:t>
      </w:r>
    </w:p>
    <w:p w14:paraId="79CE5029" w14:textId="419815AE" w:rsidR="00C43562" w:rsidRPr="00E861DF" w:rsidRDefault="00D54C78" w:rsidP="00C43562">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lastRenderedPageBreak/>
        <w:t xml:space="preserve">O prejuízo apurado no </w:t>
      </w:r>
      <w:r w:rsidR="0012361E" w:rsidRPr="00E861DF">
        <w:rPr>
          <w:rFonts w:ascii="Times New Roman" w:hAnsi="Times New Roman" w:cs="Times New Roman"/>
          <w:sz w:val="24"/>
          <w:szCs w:val="24"/>
        </w:rPr>
        <w:t>período</w:t>
      </w:r>
      <w:r w:rsidRPr="00E861DF">
        <w:rPr>
          <w:rFonts w:ascii="Times New Roman" w:hAnsi="Times New Roman" w:cs="Times New Roman"/>
          <w:sz w:val="24"/>
          <w:szCs w:val="24"/>
        </w:rPr>
        <w:t xml:space="preserve"> desta</w:t>
      </w:r>
      <w:r w:rsidR="0012361E" w:rsidRPr="00E861DF">
        <w:rPr>
          <w:rFonts w:ascii="Times New Roman" w:hAnsi="Times New Roman" w:cs="Times New Roman"/>
          <w:sz w:val="24"/>
          <w:szCs w:val="24"/>
        </w:rPr>
        <w:t>ca</w:t>
      </w:r>
      <w:r w:rsidRPr="00E861DF">
        <w:rPr>
          <w:rFonts w:ascii="Times New Roman" w:hAnsi="Times New Roman" w:cs="Times New Roman"/>
          <w:sz w:val="24"/>
          <w:szCs w:val="24"/>
        </w:rPr>
        <w:t xml:space="preserve"> o caráter de </w:t>
      </w:r>
      <w:r w:rsidR="00BE17C3" w:rsidRPr="00E861DF">
        <w:rPr>
          <w:rFonts w:ascii="Times New Roman" w:hAnsi="Times New Roman" w:cs="Times New Roman"/>
          <w:sz w:val="24"/>
          <w:szCs w:val="24"/>
        </w:rPr>
        <w:t>“empresa pública dependente que tem a EBSERH”.</w:t>
      </w:r>
      <w:r w:rsidRPr="00E861DF">
        <w:rPr>
          <w:rFonts w:ascii="Times New Roman" w:hAnsi="Times New Roman" w:cs="Times New Roman"/>
          <w:sz w:val="24"/>
          <w:szCs w:val="24"/>
        </w:rPr>
        <w:t xml:space="preserve"> Destaca sua </w:t>
      </w:r>
      <w:r w:rsidR="0012361E" w:rsidRPr="00E861DF">
        <w:rPr>
          <w:rFonts w:ascii="Times New Roman" w:hAnsi="Times New Roman" w:cs="Times New Roman"/>
          <w:sz w:val="24"/>
          <w:szCs w:val="24"/>
        </w:rPr>
        <w:t>característica</w:t>
      </w:r>
      <w:r w:rsidRPr="00E861DF">
        <w:rPr>
          <w:rFonts w:ascii="Times New Roman" w:hAnsi="Times New Roman" w:cs="Times New Roman"/>
          <w:sz w:val="24"/>
          <w:szCs w:val="24"/>
        </w:rPr>
        <w:t xml:space="preserve"> </w:t>
      </w:r>
      <w:r w:rsidR="00434230" w:rsidRPr="00E861DF">
        <w:rPr>
          <w:rFonts w:ascii="Times New Roman" w:hAnsi="Times New Roman" w:cs="Times New Roman"/>
          <w:sz w:val="24"/>
          <w:szCs w:val="24"/>
        </w:rPr>
        <w:t>assistencial</w:t>
      </w:r>
      <w:r w:rsidR="008312E0" w:rsidRPr="00E861DF">
        <w:rPr>
          <w:rFonts w:ascii="Times New Roman" w:hAnsi="Times New Roman" w:cs="Times New Roman"/>
          <w:sz w:val="24"/>
          <w:szCs w:val="24"/>
        </w:rPr>
        <w:t>,</w:t>
      </w:r>
      <w:r w:rsidRPr="00E861DF">
        <w:rPr>
          <w:rFonts w:ascii="Times New Roman" w:hAnsi="Times New Roman" w:cs="Times New Roman"/>
          <w:sz w:val="24"/>
          <w:szCs w:val="24"/>
        </w:rPr>
        <w:t xml:space="preserve"> </w:t>
      </w:r>
      <w:r w:rsidR="0012361E" w:rsidRPr="00E861DF">
        <w:rPr>
          <w:rFonts w:ascii="Times New Roman" w:hAnsi="Times New Roman" w:cs="Times New Roman"/>
          <w:sz w:val="24"/>
          <w:szCs w:val="24"/>
        </w:rPr>
        <w:t>sem objetivo de obte</w:t>
      </w:r>
      <w:r w:rsidR="00C43562" w:rsidRPr="00E861DF">
        <w:rPr>
          <w:rFonts w:ascii="Times New Roman" w:hAnsi="Times New Roman" w:cs="Times New Roman"/>
          <w:sz w:val="24"/>
          <w:szCs w:val="24"/>
        </w:rPr>
        <w:t xml:space="preserve">nção de lucro. </w:t>
      </w:r>
    </w:p>
    <w:p w14:paraId="5DF8BDCD" w14:textId="55C512F6" w:rsidR="00C43562" w:rsidRPr="00E861DF" w:rsidRDefault="00C43562" w:rsidP="00C43562">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Em caso de apuração de resultado positivo a </w:t>
      </w:r>
      <w:r w:rsidR="00977704" w:rsidRPr="00E861DF">
        <w:rPr>
          <w:rFonts w:ascii="Times New Roman" w:eastAsia="Times New Roman" w:hAnsi="Times New Roman" w:cs="Times New Roman"/>
          <w:sz w:val="24"/>
          <w:szCs w:val="24"/>
        </w:rPr>
        <w:t>EBSERH</w:t>
      </w:r>
      <w:r w:rsidRPr="00E861DF">
        <w:rPr>
          <w:rFonts w:ascii="Times New Roman" w:hAnsi="Times New Roman" w:cs="Times New Roman"/>
          <w:sz w:val="24"/>
          <w:szCs w:val="24"/>
        </w:rPr>
        <w:t xml:space="preserve"> estará obrigada a recolher imposto de renda </w:t>
      </w:r>
      <w:r w:rsidR="008312E0" w:rsidRPr="00E861DF">
        <w:rPr>
          <w:rFonts w:ascii="Times New Roman" w:hAnsi="Times New Roman" w:cs="Times New Roman"/>
          <w:sz w:val="24"/>
          <w:szCs w:val="24"/>
        </w:rPr>
        <w:t xml:space="preserve">e </w:t>
      </w:r>
      <w:r w:rsidRPr="00E861DF">
        <w:rPr>
          <w:rFonts w:ascii="Times New Roman" w:hAnsi="Times New Roman" w:cs="Times New Roman"/>
          <w:sz w:val="24"/>
          <w:szCs w:val="24"/>
        </w:rPr>
        <w:t>contribuição social sobre o lucro líquido</w:t>
      </w:r>
      <w:r w:rsidR="008312E0" w:rsidRPr="00E861DF">
        <w:rPr>
          <w:rFonts w:ascii="Times New Roman" w:hAnsi="Times New Roman" w:cs="Times New Roman"/>
          <w:sz w:val="24"/>
          <w:szCs w:val="24"/>
        </w:rPr>
        <w:t>. O pagamento desses tributos sobre eventuais lucros significará a retirada de recursos do Orçamento Fiscal e da Seguridade Social, orçamento este que já é deficitário.</w:t>
      </w:r>
    </w:p>
    <w:p w14:paraId="7A799BE9" w14:textId="5C739924" w:rsidR="00192A5E" w:rsidRPr="00E861DF" w:rsidRDefault="00192A5E" w:rsidP="00AE2F4B">
      <w:pPr>
        <w:pStyle w:val="Ttulo1"/>
        <w:numPr>
          <w:ilvl w:val="0"/>
          <w:numId w:val="21"/>
        </w:numPr>
        <w:spacing w:before="120" w:after="240"/>
        <w:jc w:val="both"/>
        <w:rPr>
          <w:rFonts w:ascii="Times New Roman" w:eastAsia="Times New Roman" w:hAnsi="Times New Roman" w:cs="Times New Roman"/>
          <w:b/>
          <w:color w:val="auto"/>
          <w:sz w:val="24"/>
          <w:szCs w:val="24"/>
        </w:rPr>
      </w:pPr>
      <w:bookmarkStart w:id="275" w:name="_Toc97292635"/>
      <w:r w:rsidRPr="00E861DF">
        <w:rPr>
          <w:rFonts w:ascii="Times New Roman" w:eastAsia="Times New Roman" w:hAnsi="Times New Roman" w:cs="Times New Roman"/>
          <w:b/>
          <w:color w:val="auto"/>
          <w:sz w:val="24"/>
          <w:szCs w:val="24"/>
        </w:rPr>
        <w:t>Transações com Partes Relacionadas</w:t>
      </w:r>
      <w:bookmarkEnd w:id="275"/>
    </w:p>
    <w:p w14:paraId="65A25A2D" w14:textId="2888946B" w:rsidR="00B72BC6" w:rsidRPr="00E861DF" w:rsidRDefault="00B72BC6" w:rsidP="00B72BC6">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Em consulta aos gestores da área de contratos, nos foi informado que a empresa não possui contratos (negócios) com partes relacionadas, nos termos da Política de Transações com Partes Relacionadas da EBSERH, que são conceituadas conforme o item 9 do Pronunciamento CPC 5 (R1) – Divulgação sobre Partes Relacionadas </w:t>
      </w:r>
    </w:p>
    <w:p w14:paraId="514DF5D3" w14:textId="77777777" w:rsidR="00B72BC6" w:rsidRPr="00E861DF" w:rsidRDefault="00B72BC6" w:rsidP="00B72BC6">
      <w:pPr>
        <w:spacing w:before="120" w:after="240" w:line="360" w:lineRule="auto"/>
        <w:ind w:left="2268"/>
        <w:jc w:val="both"/>
        <w:rPr>
          <w:rFonts w:ascii="Times New Roman" w:hAnsi="Times New Roman" w:cs="Times New Roman"/>
          <w:sz w:val="20"/>
          <w:szCs w:val="20"/>
        </w:rPr>
      </w:pPr>
      <w:r w:rsidRPr="00E861DF">
        <w:rPr>
          <w:rFonts w:ascii="Times New Roman" w:hAnsi="Times New Roman" w:cs="Times New Roman"/>
          <w:sz w:val="20"/>
          <w:szCs w:val="20"/>
        </w:rPr>
        <w:t xml:space="preserve">Parte relacionada é a pessoa ou a entidade que está relacionada com a entidade que está elaborando suas demonstrações contábeis (neste Pronunciamento Técnico, tratada como “entidade que reporta a informação”). </w:t>
      </w:r>
    </w:p>
    <w:p w14:paraId="36DC8555" w14:textId="77777777" w:rsidR="00B72BC6" w:rsidRPr="00E861DF" w:rsidRDefault="00B72BC6" w:rsidP="00B72BC6">
      <w:pPr>
        <w:spacing w:before="120" w:after="240" w:line="360" w:lineRule="auto"/>
        <w:ind w:left="2268"/>
        <w:jc w:val="both"/>
        <w:rPr>
          <w:rFonts w:ascii="Times New Roman" w:hAnsi="Times New Roman" w:cs="Times New Roman"/>
          <w:sz w:val="20"/>
          <w:szCs w:val="20"/>
        </w:rPr>
      </w:pPr>
      <w:r w:rsidRPr="00E861DF">
        <w:rPr>
          <w:rFonts w:ascii="Times New Roman" w:hAnsi="Times New Roman" w:cs="Times New Roman"/>
          <w:sz w:val="20"/>
          <w:szCs w:val="20"/>
        </w:rPr>
        <w:t>(a) Uma pessoa, ou um membro próximo de sua família, está relacionada com a entidade que reporta a informação se:</w:t>
      </w:r>
    </w:p>
    <w:p w14:paraId="44F3D403" w14:textId="77777777" w:rsidR="00B72BC6" w:rsidRPr="00E861DF" w:rsidRDefault="00B72BC6" w:rsidP="00B72BC6">
      <w:pPr>
        <w:spacing w:before="120" w:after="240" w:line="360" w:lineRule="auto"/>
        <w:ind w:left="2268"/>
        <w:jc w:val="both"/>
        <w:rPr>
          <w:rFonts w:ascii="Times New Roman" w:hAnsi="Times New Roman" w:cs="Times New Roman"/>
          <w:sz w:val="20"/>
          <w:szCs w:val="20"/>
        </w:rPr>
      </w:pPr>
      <w:r w:rsidRPr="00E861DF">
        <w:rPr>
          <w:rFonts w:ascii="Times New Roman" w:hAnsi="Times New Roman" w:cs="Times New Roman"/>
          <w:sz w:val="20"/>
          <w:szCs w:val="20"/>
        </w:rPr>
        <w:t xml:space="preserve"> (i) tiver o controle pleno ou compartilhado da entidade que reporta a informação; </w:t>
      </w:r>
    </w:p>
    <w:p w14:paraId="59195187" w14:textId="77777777" w:rsidR="00B72BC6" w:rsidRPr="00E861DF" w:rsidRDefault="00B72BC6" w:rsidP="00B72BC6">
      <w:pPr>
        <w:spacing w:before="120" w:after="240" w:line="360" w:lineRule="auto"/>
        <w:ind w:left="2268"/>
        <w:jc w:val="both"/>
        <w:rPr>
          <w:rFonts w:ascii="Times New Roman" w:hAnsi="Times New Roman" w:cs="Times New Roman"/>
          <w:sz w:val="20"/>
          <w:szCs w:val="20"/>
        </w:rPr>
      </w:pPr>
      <w:r w:rsidRPr="00E861DF">
        <w:rPr>
          <w:rFonts w:ascii="Times New Roman" w:hAnsi="Times New Roman" w:cs="Times New Roman"/>
          <w:sz w:val="20"/>
          <w:szCs w:val="20"/>
        </w:rPr>
        <w:t>(</w:t>
      </w:r>
      <w:proofErr w:type="spellStart"/>
      <w:r w:rsidRPr="00E861DF">
        <w:rPr>
          <w:rFonts w:ascii="Times New Roman" w:hAnsi="Times New Roman" w:cs="Times New Roman"/>
          <w:sz w:val="20"/>
          <w:szCs w:val="20"/>
        </w:rPr>
        <w:t>ii</w:t>
      </w:r>
      <w:proofErr w:type="spellEnd"/>
      <w:r w:rsidRPr="00E861DF">
        <w:rPr>
          <w:rFonts w:ascii="Times New Roman" w:hAnsi="Times New Roman" w:cs="Times New Roman"/>
          <w:sz w:val="20"/>
          <w:szCs w:val="20"/>
        </w:rPr>
        <w:t xml:space="preserve">) tiver influência significativa sobre a entidade que reporta a informação; ou 3 CPC_05(R1) </w:t>
      </w:r>
    </w:p>
    <w:p w14:paraId="3B598B19" w14:textId="77777777" w:rsidR="00B72BC6" w:rsidRPr="00E861DF" w:rsidRDefault="00B72BC6" w:rsidP="00B72BC6">
      <w:pPr>
        <w:spacing w:before="120" w:after="240" w:line="360" w:lineRule="auto"/>
        <w:ind w:left="2268"/>
        <w:jc w:val="both"/>
        <w:rPr>
          <w:rFonts w:ascii="Times New Roman" w:hAnsi="Times New Roman" w:cs="Times New Roman"/>
          <w:sz w:val="20"/>
          <w:szCs w:val="20"/>
        </w:rPr>
      </w:pPr>
      <w:r w:rsidRPr="00E861DF">
        <w:rPr>
          <w:rFonts w:ascii="Times New Roman" w:hAnsi="Times New Roman" w:cs="Times New Roman"/>
          <w:sz w:val="20"/>
          <w:szCs w:val="20"/>
        </w:rPr>
        <w:t>(</w:t>
      </w:r>
      <w:proofErr w:type="spellStart"/>
      <w:r w:rsidRPr="00E861DF">
        <w:rPr>
          <w:rFonts w:ascii="Times New Roman" w:hAnsi="Times New Roman" w:cs="Times New Roman"/>
          <w:sz w:val="20"/>
          <w:szCs w:val="20"/>
        </w:rPr>
        <w:t>iii</w:t>
      </w:r>
      <w:proofErr w:type="spellEnd"/>
      <w:r w:rsidRPr="00E861DF">
        <w:rPr>
          <w:rFonts w:ascii="Times New Roman" w:hAnsi="Times New Roman" w:cs="Times New Roman"/>
          <w:sz w:val="20"/>
          <w:szCs w:val="20"/>
        </w:rPr>
        <w:t>) for membro do pessoal chave da administração da entidade que reporta a informação ou da controladora da entidade que reporta a informação.</w:t>
      </w:r>
    </w:p>
    <w:p w14:paraId="753A1CDD" w14:textId="77777777" w:rsidR="00B72BC6" w:rsidRPr="00E861DF" w:rsidRDefault="00B72BC6" w:rsidP="00B72BC6">
      <w:pPr>
        <w:spacing w:before="120" w:after="240" w:line="360" w:lineRule="auto"/>
        <w:ind w:left="2268"/>
        <w:jc w:val="both"/>
        <w:rPr>
          <w:rFonts w:ascii="Times New Roman" w:hAnsi="Times New Roman" w:cs="Times New Roman"/>
          <w:sz w:val="20"/>
          <w:szCs w:val="20"/>
        </w:rPr>
      </w:pPr>
      <w:r w:rsidRPr="00E861DF">
        <w:rPr>
          <w:rFonts w:ascii="Times New Roman" w:hAnsi="Times New Roman" w:cs="Times New Roman"/>
          <w:sz w:val="20"/>
          <w:szCs w:val="20"/>
        </w:rPr>
        <w:t>...</w:t>
      </w:r>
    </w:p>
    <w:p w14:paraId="517241DF" w14:textId="77777777" w:rsidR="00B72BC6" w:rsidRPr="00E861DF" w:rsidRDefault="00B72BC6" w:rsidP="00B72BC6">
      <w:pPr>
        <w:spacing w:before="120" w:after="240" w:line="360" w:lineRule="auto"/>
        <w:ind w:left="2268"/>
        <w:jc w:val="both"/>
        <w:rPr>
          <w:rFonts w:ascii="Times New Roman" w:hAnsi="Times New Roman" w:cs="Times New Roman"/>
          <w:sz w:val="20"/>
          <w:szCs w:val="20"/>
        </w:rPr>
      </w:pPr>
      <w:r w:rsidRPr="00E861DF">
        <w:rPr>
          <w:rFonts w:ascii="Times New Roman" w:hAnsi="Times New Roman" w:cs="Times New Roman"/>
          <w:sz w:val="20"/>
          <w:szCs w:val="20"/>
        </w:rPr>
        <w:t>Transação com parte relacionada é a transferência de recursos, serviços ou obrigações entre uma entidade que reporta a informação e uma parte relacionada, independentemente de ser cobrado um preço em contrapartida.</w:t>
      </w:r>
    </w:p>
    <w:p w14:paraId="1AB29D6C" w14:textId="77777777" w:rsidR="00B72BC6" w:rsidRPr="00E861DF" w:rsidRDefault="00B72BC6" w:rsidP="00B72BC6">
      <w:pPr>
        <w:spacing w:before="120" w:after="240" w:line="360" w:lineRule="auto"/>
        <w:jc w:val="both"/>
        <w:rPr>
          <w:rFonts w:ascii="Times New Roman" w:hAnsi="Times New Roman" w:cs="Times New Roman"/>
          <w:sz w:val="24"/>
          <w:szCs w:val="24"/>
        </w:rPr>
      </w:pPr>
    </w:p>
    <w:p w14:paraId="4CC8689E" w14:textId="43C592DF" w:rsidR="002F5094" w:rsidRPr="00E861DF" w:rsidRDefault="002F5094" w:rsidP="00FE5C9E">
      <w:pPr>
        <w:pStyle w:val="Ttulo1"/>
        <w:numPr>
          <w:ilvl w:val="0"/>
          <w:numId w:val="21"/>
        </w:numPr>
        <w:spacing w:before="120" w:after="240"/>
        <w:jc w:val="both"/>
        <w:rPr>
          <w:rFonts w:ascii="Times New Roman" w:eastAsia="Times New Roman" w:hAnsi="Times New Roman" w:cs="Times New Roman"/>
          <w:b/>
          <w:color w:val="auto"/>
          <w:sz w:val="24"/>
          <w:szCs w:val="24"/>
        </w:rPr>
      </w:pPr>
      <w:bookmarkStart w:id="276" w:name="_Toc97292636"/>
      <w:r w:rsidRPr="00E861DF">
        <w:rPr>
          <w:rFonts w:ascii="Times New Roman" w:eastAsia="Times New Roman" w:hAnsi="Times New Roman" w:cs="Times New Roman"/>
          <w:b/>
          <w:color w:val="auto"/>
          <w:sz w:val="24"/>
          <w:szCs w:val="24"/>
        </w:rPr>
        <w:t>Informações Complementares</w:t>
      </w:r>
      <w:bookmarkEnd w:id="276"/>
      <w:r w:rsidRPr="00E861DF">
        <w:rPr>
          <w:rFonts w:ascii="Times New Roman" w:eastAsia="Times New Roman" w:hAnsi="Times New Roman" w:cs="Times New Roman"/>
          <w:b/>
          <w:color w:val="auto"/>
          <w:sz w:val="24"/>
          <w:szCs w:val="24"/>
        </w:rPr>
        <w:t xml:space="preserve"> </w:t>
      </w:r>
    </w:p>
    <w:p w14:paraId="025F314B" w14:textId="15F833F6" w:rsidR="001F403B" w:rsidRPr="00E861DF" w:rsidRDefault="001F403B" w:rsidP="001F403B">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Remuneração pagas a empregados e administradores - De acordo com a </w:t>
      </w:r>
      <w:bookmarkStart w:id="277" w:name="_Hlk95815848"/>
      <w:r w:rsidRPr="00E861DF">
        <w:rPr>
          <w:rFonts w:ascii="Times New Roman" w:hAnsi="Times New Roman" w:cs="Times New Roman"/>
          <w:sz w:val="24"/>
          <w:szCs w:val="24"/>
        </w:rPr>
        <w:t xml:space="preserve">Resolução </w:t>
      </w:r>
      <w:r w:rsidRPr="00E861DF">
        <w:rPr>
          <w:rFonts w:ascii="Times New Roman" w:eastAsia="Times New Roman" w:hAnsi="Times New Roman"/>
          <w:sz w:val="24"/>
        </w:rPr>
        <w:t>n</w:t>
      </w:r>
      <w:r w:rsidRPr="00E861DF">
        <w:rPr>
          <w:rFonts w:ascii="Times New Roman" w:eastAsia="Times New Roman" w:hAnsi="Times New Roman"/>
          <w:sz w:val="24"/>
          <w:u w:val="single"/>
          <w:vertAlign w:val="superscript"/>
        </w:rPr>
        <w:t>o</w:t>
      </w:r>
      <w:r w:rsidRPr="00E861DF">
        <w:rPr>
          <w:rFonts w:ascii="Times New Roman" w:hAnsi="Times New Roman" w:cs="Times New Roman"/>
          <w:sz w:val="24"/>
          <w:szCs w:val="24"/>
        </w:rPr>
        <w:t xml:space="preserve"> 3, de 31 de dezembro de 2010, da Comissão Interministerial de Governança Corporativa e de Administração de Participações Societárias da União – CGPAR, publicada no Diário Oficial da União – DOU, em 28 de março de 11, </w:t>
      </w:r>
      <w:bookmarkEnd w:id="277"/>
      <w:r w:rsidRPr="00E861DF">
        <w:rPr>
          <w:rFonts w:ascii="Times New Roman" w:hAnsi="Times New Roman" w:cs="Times New Roman"/>
          <w:sz w:val="24"/>
          <w:szCs w:val="24"/>
        </w:rPr>
        <w:t>apresentamos o quadro abaixo. Nos valores das remunerações, estão inclusos os adicionais fixos:</w:t>
      </w:r>
    </w:p>
    <w:p w14:paraId="6DEE2D1F" w14:textId="04B5C10C" w:rsidR="00F37375" w:rsidRPr="00E861DF" w:rsidRDefault="00F37375" w:rsidP="001F403B">
      <w:pPr>
        <w:spacing w:before="120" w:after="240" w:line="360" w:lineRule="auto"/>
        <w:jc w:val="both"/>
        <w:rPr>
          <w:rFonts w:ascii="Times New Roman" w:hAnsi="Times New Roman" w:cs="Times New Roman"/>
          <w:sz w:val="24"/>
          <w:szCs w:val="24"/>
        </w:rPr>
      </w:pPr>
      <w:r w:rsidRPr="00E861DF">
        <w:rPr>
          <w:noProof/>
        </w:rPr>
        <w:lastRenderedPageBreak/>
        <w:drawing>
          <wp:inline distT="0" distB="0" distL="0" distR="0" wp14:anchorId="48454273" wp14:editId="2BC6CD11">
            <wp:extent cx="3352800" cy="1988820"/>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52800" cy="1988820"/>
                    </a:xfrm>
                    <a:prstGeom prst="rect">
                      <a:avLst/>
                    </a:prstGeom>
                    <a:noFill/>
                    <a:ln>
                      <a:noFill/>
                    </a:ln>
                  </pic:spPr>
                </pic:pic>
              </a:graphicData>
            </a:graphic>
          </wp:inline>
        </w:drawing>
      </w:r>
    </w:p>
    <w:p w14:paraId="54D462E1" w14:textId="5253D677" w:rsidR="00C65131" w:rsidRPr="00E861DF" w:rsidRDefault="00C65131" w:rsidP="00FE5C9E">
      <w:pPr>
        <w:pStyle w:val="Ttulo1"/>
        <w:numPr>
          <w:ilvl w:val="0"/>
          <w:numId w:val="21"/>
        </w:numPr>
        <w:spacing w:before="120" w:after="240"/>
        <w:jc w:val="both"/>
        <w:rPr>
          <w:rFonts w:ascii="Times New Roman" w:eastAsia="Times New Roman" w:hAnsi="Times New Roman" w:cs="Times New Roman"/>
          <w:b/>
          <w:color w:val="auto"/>
          <w:sz w:val="24"/>
          <w:szCs w:val="24"/>
        </w:rPr>
      </w:pPr>
      <w:bookmarkStart w:id="278" w:name="_Toc65000107"/>
      <w:bookmarkStart w:id="279" w:name="_Toc65000192"/>
      <w:bookmarkStart w:id="280" w:name="_Toc65000265"/>
      <w:bookmarkStart w:id="281" w:name="_Toc97292637"/>
      <w:r w:rsidRPr="00E861DF">
        <w:rPr>
          <w:rFonts w:ascii="Times New Roman" w:eastAsia="Times New Roman" w:hAnsi="Times New Roman" w:cs="Times New Roman"/>
          <w:b/>
          <w:color w:val="auto"/>
          <w:sz w:val="24"/>
          <w:szCs w:val="24"/>
        </w:rPr>
        <w:t xml:space="preserve">Conciliação </w:t>
      </w:r>
      <w:r w:rsidR="001F403B" w:rsidRPr="00E861DF">
        <w:rPr>
          <w:rFonts w:ascii="Times New Roman" w:eastAsia="Times New Roman" w:hAnsi="Times New Roman" w:cs="Times New Roman"/>
          <w:b/>
          <w:color w:val="auto"/>
          <w:sz w:val="24"/>
          <w:szCs w:val="24"/>
        </w:rPr>
        <w:t>C</w:t>
      </w:r>
      <w:r w:rsidRPr="00E861DF">
        <w:rPr>
          <w:rFonts w:ascii="Times New Roman" w:eastAsia="Times New Roman" w:hAnsi="Times New Roman" w:cs="Times New Roman"/>
          <w:b/>
          <w:color w:val="auto"/>
          <w:sz w:val="24"/>
          <w:szCs w:val="24"/>
        </w:rPr>
        <w:t xml:space="preserve">onforme </w:t>
      </w:r>
      <w:r w:rsidR="001F403B" w:rsidRPr="00E861DF">
        <w:rPr>
          <w:rFonts w:ascii="Times New Roman" w:eastAsia="Times New Roman" w:hAnsi="Times New Roman" w:cs="Times New Roman"/>
          <w:b/>
          <w:color w:val="auto"/>
          <w:sz w:val="24"/>
          <w:szCs w:val="24"/>
        </w:rPr>
        <w:t>A</w:t>
      </w:r>
      <w:r w:rsidRPr="00E861DF">
        <w:rPr>
          <w:rFonts w:ascii="Times New Roman" w:eastAsia="Times New Roman" w:hAnsi="Times New Roman" w:cs="Times New Roman"/>
          <w:b/>
          <w:color w:val="auto"/>
          <w:sz w:val="24"/>
          <w:szCs w:val="24"/>
        </w:rPr>
        <w:t>córdão nº 2016/2006 – TCU</w:t>
      </w:r>
      <w:bookmarkEnd w:id="278"/>
      <w:bookmarkEnd w:id="279"/>
      <w:bookmarkEnd w:id="280"/>
      <w:bookmarkEnd w:id="281"/>
    </w:p>
    <w:p w14:paraId="725E5E1E" w14:textId="72CEBC71" w:rsidR="00062F8D" w:rsidRPr="00E861DF" w:rsidRDefault="00C65131" w:rsidP="00540BDE">
      <w:pPr>
        <w:spacing w:before="120" w:after="240" w:line="360" w:lineRule="auto"/>
        <w:jc w:val="both"/>
        <w:rPr>
          <w:rFonts w:ascii="Times New Roman" w:hAnsi="Times New Roman" w:cs="Times New Roman"/>
          <w:sz w:val="24"/>
          <w:szCs w:val="24"/>
        </w:rPr>
      </w:pPr>
      <w:r w:rsidRPr="00E861DF">
        <w:rPr>
          <w:rFonts w:ascii="Times New Roman" w:hAnsi="Times New Roman" w:cs="Times New Roman"/>
          <w:sz w:val="24"/>
          <w:szCs w:val="24"/>
        </w:rPr>
        <w:t xml:space="preserve">Em atenção ao </w:t>
      </w:r>
      <w:r w:rsidR="0082727B" w:rsidRPr="00E861DF">
        <w:rPr>
          <w:rFonts w:ascii="Times New Roman" w:hAnsi="Times New Roman" w:cs="Times New Roman"/>
          <w:sz w:val="24"/>
          <w:szCs w:val="24"/>
        </w:rPr>
        <w:t xml:space="preserve">Acórdão </w:t>
      </w:r>
      <w:r w:rsidRPr="00E861DF">
        <w:rPr>
          <w:rFonts w:ascii="Times New Roman" w:hAnsi="Times New Roman" w:cs="Times New Roman"/>
          <w:sz w:val="24"/>
          <w:szCs w:val="24"/>
        </w:rPr>
        <w:t xml:space="preserve">Nº 2016/2006 - TCU – </w:t>
      </w:r>
      <w:r w:rsidR="0082727B" w:rsidRPr="00E861DF">
        <w:rPr>
          <w:rFonts w:ascii="Times New Roman" w:hAnsi="Times New Roman" w:cs="Times New Roman"/>
          <w:sz w:val="24"/>
          <w:szCs w:val="24"/>
        </w:rPr>
        <w:t xml:space="preserve">Plenário </w:t>
      </w:r>
      <w:r w:rsidRPr="00E861DF">
        <w:rPr>
          <w:rFonts w:ascii="Times New Roman" w:hAnsi="Times New Roman" w:cs="Times New Roman"/>
          <w:sz w:val="24"/>
          <w:szCs w:val="24"/>
        </w:rPr>
        <w:t>deve-se promover a conciliação entre a contabilidade feita de acordo com a Lei</w:t>
      </w:r>
      <w:r w:rsidR="001F403B" w:rsidRPr="00E861DF">
        <w:rPr>
          <w:rFonts w:ascii="Times New Roman" w:hAnsi="Times New Roman" w:cs="Times New Roman"/>
          <w:sz w:val="24"/>
          <w:szCs w:val="24"/>
        </w:rPr>
        <w:t xml:space="preserve"> n</w:t>
      </w:r>
      <w:r w:rsidR="001F403B" w:rsidRPr="00E861DF">
        <w:rPr>
          <w:rFonts w:ascii="Times New Roman" w:eastAsia="Times New Roman" w:hAnsi="Times New Roman"/>
          <w:sz w:val="24"/>
          <w:u w:val="single"/>
          <w:vertAlign w:val="superscript"/>
        </w:rPr>
        <w:t>o</w:t>
      </w:r>
      <w:r w:rsidRPr="00E861DF">
        <w:rPr>
          <w:rFonts w:ascii="Times New Roman" w:hAnsi="Times New Roman" w:cs="Times New Roman"/>
          <w:sz w:val="24"/>
          <w:szCs w:val="24"/>
        </w:rPr>
        <w:t xml:space="preserve"> 6.404/</w:t>
      </w:r>
      <w:r w:rsidR="001F403B" w:rsidRPr="00E861DF">
        <w:rPr>
          <w:rFonts w:ascii="Times New Roman" w:hAnsi="Times New Roman" w:cs="Times New Roman"/>
          <w:sz w:val="24"/>
          <w:szCs w:val="24"/>
        </w:rPr>
        <w:t>1976</w:t>
      </w:r>
      <w:r w:rsidRPr="00E861DF">
        <w:rPr>
          <w:rFonts w:ascii="Times New Roman" w:hAnsi="Times New Roman" w:cs="Times New Roman"/>
          <w:sz w:val="24"/>
          <w:szCs w:val="24"/>
        </w:rPr>
        <w:t>76 e aquela promovida conforme a Lei</w:t>
      </w:r>
      <w:r w:rsidR="001F403B" w:rsidRPr="00E861DF">
        <w:rPr>
          <w:rFonts w:ascii="Times New Roman" w:hAnsi="Times New Roman" w:cs="Times New Roman"/>
          <w:sz w:val="24"/>
          <w:szCs w:val="24"/>
        </w:rPr>
        <w:t xml:space="preserve"> n</w:t>
      </w:r>
      <w:r w:rsidR="001F403B" w:rsidRPr="00E861DF">
        <w:rPr>
          <w:rFonts w:ascii="Times New Roman" w:eastAsia="Times New Roman" w:hAnsi="Times New Roman"/>
          <w:sz w:val="24"/>
          <w:u w:val="single"/>
          <w:vertAlign w:val="superscript"/>
        </w:rPr>
        <w:t>o</w:t>
      </w:r>
      <w:r w:rsidRPr="00E861DF">
        <w:rPr>
          <w:rFonts w:ascii="Times New Roman" w:hAnsi="Times New Roman" w:cs="Times New Roman"/>
          <w:sz w:val="24"/>
          <w:szCs w:val="24"/>
        </w:rPr>
        <w:t xml:space="preserve"> 4.320/</w:t>
      </w:r>
      <w:r w:rsidR="001F403B" w:rsidRPr="00E861DF">
        <w:rPr>
          <w:rFonts w:ascii="Times New Roman" w:hAnsi="Times New Roman" w:cs="Times New Roman"/>
          <w:sz w:val="24"/>
          <w:szCs w:val="24"/>
        </w:rPr>
        <w:t>19</w:t>
      </w:r>
      <w:r w:rsidRPr="00E861DF">
        <w:rPr>
          <w:rFonts w:ascii="Times New Roman" w:hAnsi="Times New Roman" w:cs="Times New Roman"/>
          <w:sz w:val="24"/>
          <w:szCs w:val="24"/>
        </w:rPr>
        <w:t>64, apresentadas pelas empresas estatais dependentes, abaixo quadro comparativo:</w:t>
      </w:r>
    </w:p>
    <w:p w14:paraId="49F7E426" w14:textId="41581C50" w:rsidR="00A73ECC" w:rsidRPr="00E861DF" w:rsidRDefault="00E1405B" w:rsidP="00540BDE">
      <w:pPr>
        <w:spacing w:before="120" w:after="240" w:line="360" w:lineRule="auto"/>
        <w:jc w:val="both"/>
        <w:rPr>
          <w:rFonts w:ascii="Times New Roman" w:hAnsi="Times New Roman" w:cs="Times New Roman"/>
          <w:noProof/>
          <w:sz w:val="24"/>
          <w:szCs w:val="24"/>
          <w:lang w:eastAsia="pt-BR"/>
        </w:rPr>
      </w:pPr>
      <w:r w:rsidRPr="00E861DF">
        <w:rPr>
          <w:noProof/>
          <w:lang w:eastAsia="pt-BR"/>
        </w:rPr>
        <w:drawing>
          <wp:inline distT="0" distB="0" distL="0" distR="0" wp14:anchorId="42747933" wp14:editId="6F8005C3">
            <wp:extent cx="6645910" cy="3388995"/>
            <wp:effectExtent l="0" t="0" r="2540" b="1905"/>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45910" cy="3388995"/>
                    </a:xfrm>
                    <a:prstGeom prst="rect">
                      <a:avLst/>
                    </a:prstGeom>
                    <a:noFill/>
                    <a:ln>
                      <a:noFill/>
                    </a:ln>
                  </pic:spPr>
                </pic:pic>
              </a:graphicData>
            </a:graphic>
          </wp:inline>
        </w:drawing>
      </w:r>
    </w:p>
    <w:p w14:paraId="041450F1" w14:textId="489436A9" w:rsidR="001F403B" w:rsidRPr="00E861DF" w:rsidRDefault="001F403B" w:rsidP="00B72BC6">
      <w:pPr>
        <w:pStyle w:val="Ttulo1"/>
        <w:numPr>
          <w:ilvl w:val="1"/>
          <w:numId w:val="24"/>
        </w:numPr>
        <w:spacing w:before="0" w:after="120"/>
        <w:jc w:val="both"/>
        <w:rPr>
          <w:rFonts w:ascii="Times New Roman" w:hAnsi="Times New Roman" w:cs="Times New Roman"/>
          <w:b/>
          <w:color w:val="auto"/>
          <w:sz w:val="24"/>
          <w:szCs w:val="24"/>
        </w:rPr>
      </w:pPr>
      <w:bookmarkStart w:id="282" w:name="_Toc97292638"/>
      <w:r w:rsidRPr="00E861DF">
        <w:rPr>
          <w:rFonts w:ascii="Times New Roman" w:hAnsi="Times New Roman" w:cs="Times New Roman"/>
          <w:b/>
          <w:color w:val="auto"/>
          <w:sz w:val="24"/>
          <w:szCs w:val="24"/>
        </w:rPr>
        <w:t>Considerações</w:t>
      </w:r>
      <w:r w:rsidR="004A7BFC" w:rsidRPr="00E861DF">
        <w:rPr>
          <w:rFonts w:ascii="Times New Roman" w:hAnsi="Times New Roman" w:cs="Times New Roman"/>
          <w:b/>
          <w:color w:val="auto"/>
          <w:sz w:val="24"/>
          <w:szCs w:val="24"/>
        </w:rPr>
        <w:t xml:space="preserve"> às Demonstrações</w:t>
      </w:r>
      <w:r w:rsidRPr="00E861DF">
        <w:rPr>
          <w:rFonts w:ascii="Times New Roman" w:hAnsi="Times New Roman" w:cs="Times New Roman"/>
          <w:b/>
          <w:color w:val="auto"/>
          <w:sz w:val="24"/>
          <w:szCs w:val="24"/>
        </w:rPr>
        <w:t xml:space="preserve"> </w:t>
      </w:r>
      <w:r w:rsidR="00B72BC6" w:rsidRPr="00E861DF">
        <w:rPr>
          <w:rFonts w:ascii="Times New Roman" w:hAnsi="Times New Roman" w:cs="Times New Roman"/>
          <w:b/>
          <w:color w:val="auto"/>
          <w:sz w:val="24"/>
          <w:szCs w:val="24"/>
        </w:rPr>
        <w:t>Contábeis – Leis n</w:t>
      </w:r>
      <w:r w:rsidR="00B72BC6" w:rsidRPr="00E861DF">
        <w:rPr>
          <w:rFonts w:ascii="Times New Roman" w:hAnsi="Times New Roman" w:cs="Times New Roman"/>
          <w:b/>
          <w:color w:val="auto"/>
          <w:sz w:val="24"/>
          <w:szCs w:val="24"/>
          <w:u w:val="single"/>
          <w:vertAlign w:val="superscript"/>
        </w:rPr>
        <w:t>os</w:t>
      </w:r>
      <w:r w:rsidR="00B72BC6" w:rsidRPr="00E861DF">
        <w:rPr>
          <w:rFonts w:ascii="Times New Roman" w:hAnsi="Times New Roman" w:cs="Times New Roman"/>
          <w:b/>
          <w:color w:val="auto"/>
          <w:sz w:val="24"/>
          <w:szCs w:val="24"/>
        </w:rPr>
        <w:t xml:space="preserve"> 6.404/1976 e 4.320/1964.</w:t>
      </w:r>
      <w:bookmarkEnd w:id="282"/>
    </w:p>
    <w:p w14:paraId="0D62A7CE" w14:textId="77777777" w:rsidR="00B72BC6" w:rsidRPr="00E861DF" w:rsidRDefault="00B72BC6" w:rsidP="00B72BC6"/>
    <w:p w14:paraId="185543CF" w14:textId="01C62BE0" w:rsidR="00C6499C" w:rsidRPr="00E861DF" w:rsidRDefault="00C6499C" w:rsidP="00C6499C">
      <w:pPr>
        <w:spacing w:before="120" w:after="240" w:line="360" w:lineRule="auto"/>
        <w:jc w:val="both"/>
        <w:rPr>
          <w:rFonts w:ascii="Times New Roman" w:hAnsi="Times New Roman" w:cs="Times New Roman"/>
          <w:noProof/>
          <w:sz w:val="24"/>
          <w:szCs w:val="24"/>
          <w:lang w:eastAsia="pt-BR"/>
        </w:rPr>
      </w:pPr>
      <w:r w:rsidRPr="00E861DF">
        <w:rPr>
          <w:rFonts w:ascii="Times New Roman" w:hAnsi="Times New Roman" w:cs="Times New Roman"/>
          <w:noProof/>
          <w:sz w:val="24"/>
          <w:szCs w:val="24"/>
          <w:lang w:eastAsia="pt-BR"/>
        </w:rPr>
        <w:t xml:space="preserve">As considerações tem como objetivo justificar a desarmonia apurada entre as demonstrações contábeis apresentadas pela lei </w:t>
      </w:r>
      <w:r w:rsidR="00B72BC6" w:rsidRPr="00E861DF">
        <w:rPr>
          <w:rFonts w:ascii="Times New Roman" w:hAnsi="Times New Roman" w:cs="Times New Roman"/>
          <w:noProof/>
          <w:sz w:val="24"/>
          <w:szCs w:val="24"/>
          <w:lang w:eastAsia="pt-BR"/>
        </w:rPr>
        <w:t xml:space="preserve">nº </w:t>
      </w:r>
      <w:r w:rsidR="00B72BC6" w:rsidRPr="00E861DF">
        <w:rPr>
          <w:rFonts w:ascii="Times New Roman" w:hAnsi="Times New Roman" w:cs="Times New Roman"/>
          <w:bCs/>
          <w:sz w:val="24"/>
          <w:szCs w:val="24"/>
        </w:rPr>
        <w:t>4.320/1964</w:t>
      </w:r>
      <w:r w:rsidR="00B72BC6" w:rsidRPr="00E861DF">
        <w:rPr>
          <w:rFonts w:ascii="Times New Roman" w:hAnsi="Times New Roman" w:cs="Times New Roman"/>
          <w:noProof/>
          <w:sz w:val="24"/>
          <w:szCs w:val="24"/>
          <w:lang w:eastAsia="pt-BR"/>
        </w:rPr>
        <w:t xml:space="preserve"> </w:t>
      </w:r>
      <w:r w:rsidRPr="00E861DF">
        <w:rPr>
          <w:rFonts w:ascii="Times New Roman" w:hAnsi="Times New Roman" w:cs="Times New Roman"/>
          <w:noProof/>
          <w:sz w:val="24"/>
          <w:szCs w:val="24"/>
          <w:lang w:eastAsia="pt-BR"/>
        </w:rPr>
        <w:t xml:space="preserve">e as demonstrações elaboradas em atendimento a legislação societária, </w:t>
      </w:r>
      <w:r w:rsidR="00B72BC6" w:rsidRPr="00E861DF">
        <w:rPr>
          <w:rFonts w:ascii="Times New Roman" w:hAnsi="Times New Roman" w:cs="Times New Roman"/>
          <w:noProof/>
          <w:sz w:val="24"/>
          <w:szCs w:val="24"/>
          <w:lang w:eastAsia="pt-BR"/>
        </w:rPr>
        <w:t>L</w:t>
      </w:r>
      <w:r w:rsidRPr="00E861DF">
        <w:rPr>
          <w:rFonts w:ascii="Times New Roman" w:hAnsi="Times New Roman" w:cs="Times New Roman"/>
          <w:noProof/>
          <w:sz w:val="24"/>
          <w:szCs w:val="24"/>
          <w:lang w:eastAsia="pt-BR"/>
        </w:rPr>
        <w:t xml:space="preserve">ei </w:t>
      </w:r>
      <w:r w:rsidR="00B72BC6" w:rsidRPr="00E861DF">
        <w:rPr>
          <w:rFonts w:ascii="Times New Roman" w:hAnsi="Times New Roman" w:cs="Times New Roman"/>
          <w:noProof/>
          <w:sz w:val="24"/>
          <w:szCs w:val="24"/>
          <w:lang w:eastAsia="pt-BR"/>
        </w:rPr>
        <w:t xml:space="preserve">nº </w:t>
      </w:r>
      <w:r w:rsidRPr="00E861DF">
        <w:rPr>
          <w:rFonts w:ascii="Times New Roman" w:hAnsi="Times New Roman" w:cs="Times New Roman"/>
          <w:noProof/>
          <w:sz w:val="24"/>
          <w:szCs w:val="24"/>
          <w:lang w:eastAsia="pt-BR"/>
        </w:rPr>
        <w:t>6.404/</w:t>
      </w:r>
      <w:r w:rsidR="00B72BC6" w:rsidRPr="00E861DF">
        <w:rPr>
          <w:rFonts w:ascii="Times New Roman" w:hAnsi="Times New Roman" w:cs="Times New Roman"/>
          <w:noProof/>
          <w:sz w:val="24"/>
          <w:szCs w:val="24"/>
          <w:lang w:eastAsia="pt-BR"/>
        </w:rPr>
        <w:t>19</w:t>
      </w:r>
      <w:r w:rsidRPr="00E861DF">
        <w:rPr>
          <w:rFonts w:ascii="Times New Roman" w:hAnsi="Times New Roman" w:cs="Times New Roman"/>
          <w:noProof/>
          <w:sz w:val="24"/>
          <w:szCs w:val="24"/>
          <w:lang w:eastAsia="pt-BR"/>
        </w:rPr>
        <w:t xml:space="preserve">76. </w:t>
      </w:r>
    </w:p>
    <w:p w14:paraId="2A8DE0B5" w14:textId="77777777" w:rsidR="00B72BC6" w:rsidRPr="00E861DF" w:rsidRDefault="00B72BC6" w:rsidP="00C6499C">
      <w:pPr>
        <w:spacing w:before="120" w:after="240" w:line="360" w:lineRule="auto"/>
        <w:jc w:val="both"/>
        <w:rPr>
          <w:rFonts w:ascii="Times New Roman" w:hAnsi="Times New Roman" w:cs="Times New Roman"/>
          <w:noProof/>
          <w:sz w:val="24"/>
          <w:szCs w:val="24"/>
          <w:lang w:eastAsia="pt-BR"/>
        </w:rPr>
      </w:pPr>
    </w:p>
    <w:p w14:paraId="350248E0" w14:textId="5156CBC6" w:rsidR="00E31441" w:rsidRPr="00E861DF" w:rsidRDefault="00E31441" w:rsidP="00B44C84">
      <w:pPr>
        <w:pStyle w:val="Ttulo1"/>
        <w:numPr>
          <w:ilvl w:val="1"/>
          <w:numId w:val="24"/>
        </w:numPr>
        <w:spacing w:before="120" w:after="240"/>
        <w:jc w:val="both"/>
        <w:rPr>
          <w:rFonts w:ascii="Times New Roman" w:hAnsi="Times New Roman" w:cs="Times New Roman"/>
          <w:b/>
          <w:color w:val="auto"/>
          <w:sz w:val="24"/>
          <w:szCs w:val="24"/>
        </w:rPr>
      </w:pPr>
      <w:bookmarkStart w:id="283" w:name="_Toc58860096"/>
      <w:bookmarkStart w:id="284" w:name="_Toc65000109"/>
      <w:bookmarkStart w:id="285" w:name="_Toc65000194"/>
      <w:bookmarkStart w:id="286" w:name="_Toc65000267"/>
      <w:bookmarkStart w:id="287" w:name="_Toc97292639"/>
      <w:r w:rsidRPr="00E861DF">
        <w:rPr>
          <w:rFonts w:ascii="Times New Roman" w:hAnsi="Times New Roman" w:cs="Times New Roman"/>
          <w:b/>
          <w:color w:val="auto"/>
          <w:sz w:val="24"/>
          <w:szCs w:val="24"/>
        </w:rPr>
        <w:lastRenderedPageBreak/>
        <w:t>Ativo</w:t>
      </w:r>
      <w:bookmarkEnd w:id="283"/>
      <w:bookmarkEnd w:id="284"/>
      <w:bookmarkEnd w:id="285"/>
      <w:bookmarkEnd w:id="286"/>
      <w:bookmarkEnd w:id="287"/>
      <w:r w:rsidRPr="00E861DF">
        <w:rPr>
          <w:rFonts w:ascii="Times New Roman" w:hAnsi="Times New Roman" w:cs="Times New Roman"/>
          <w:b/>
          <w:color w:val="auto"/>
          <w:sz w:val="24"/>
          <w:szCs w:val="24"/>
        </w:rPr>
        <w:t xml:space="preserve"> </w:t>
      </w:r>
    </w:p>
    <w:p w14:paraId="3655E031" w14:textId="77777777" w:rsidR="00986785" w:rsidRPr="00E861DF" w:rsidRDefault="00986785" w:rsidP="00986785">
      <w:pPr>
        <w:pStyle w:val="PargrafodaLista"/>
        <w:spacing w:before="120" w:after="120" w:line="360" w:lineRule="auto"/>
        <w:jc w:val="both"/>
        <w:rPr>
          <w:rFonts w:ascii="Times New Roman" w:hAnsi="Times New Roman" w:cs="Times New Roman"/>
          <w:noProof/>
          <w:sz w:val="16"/>
          <w:szCs w:val="16"/>
          <w:lang w:eastAsia="pt-BR"/>
        </w:rPr>
      </w:pPr>
    </w:p>
    <w:p w14:paraId="00C6EBF9" w14:textId="1F2DD276" w:rsidR="00986785" w:rsidRPr="00E861DF" w:rsidRDefault="00E1405B" w:rsidP="00AF0780">
      <w:pPr>
        <w:pStyle w:val="PargrafodaLista"/>
        <w:numPr>
          <w:ilvl w:val="0"/>
          <w:numId w:val="41"/>
        </w:numPr>
        <w:spacing w:before="120" w:after="120" w:line="360" w:lineRule="auto"/>
        <w:jc w:val="both"/>
        <w:rPr>
          <w:rFonts w:ascii="Times New Roman" w:hAnsi="Times New Roman" w:cs="Times New Roman"/>
          <w:noProof/>
          <w:sz w:val="24"/>
          <w:szCs w:val="24"/>
          <w:lang w:eastAsia="pt-BR"/>
        </w:rPr>
      </w:pPr>
      <w:r w:rsidRPr="00E861DF">
        <w:rPr>
          <w:rFonts w:ascii="Times New Roman" w:hAnsi="Times New Roman" w:cs="Times New Roman"/>
          <w:b/>
          <w:bCs/>
          <w:noProof/>
          <w:sz w:val="24"/>
          <w:szCs w:val="24"/>
          <w:lang w:eastAsia="pt-BR"/>
        </w:rPr>
        <w:t>Adiantamento de Férias</w:t>
      </w:r>
      <w:r w:rsidR="00986785" w:rsidRPr="00E861DF">
        <w:rPr>
          <w:rFonts w:ascii="Times New Roman" w:hAnsi="Times New Roman" w:cs="Times New Roman"/>
          <w:noProof/>
          <w:sz w:val="24"/>
          <w:szCs w:val="24"/>
          <w:lang w:eastAsia="pt-BR"/>
        </w:rPr>
        <w:t xml:space="preserve"> – Em análise de controles internos ficou constatado a necessidade de </w:t>
      </w:r>
      <w:r w:rsidRPr="00E861DF">
        <w:rPr>
          <w:rFonts w:ascii="Times New Roman" w:hAnsi="Times New Roman" w:cs="Times New Roman"/>
          <w:noProof/>
          <w:sz w:val="24"/>
          <w:szCs w:val="24"/>
          <w:lang w:eastAsia="pt-BR"/>
        </w:rPr>
        <w:t xml:space="preserve">apropriar </w:t>
      </w:r>
      <w:r w:rsidR="00986785" w:rsidRPr="00E861DF">
        <w:rPr>
          <w:rFonts w:ascii="Times New Roman" w:hAnsi="Times New Roman" w:cs="Times New Roman"/>
          <w:noProof/>
          <w:sz w:val="24"/>
          <w:szCs w:val="24"/>
          <w:lang w:eastAsia="pt-BR"/>
        </w:rPr>
        <w:t xml:space="preserve">R$ </w:t>
      </w:r>
      <w:r w:rsidRPr="00E861DF">
        <w:rPr>
          <w:rFonts w:ascii="Times New Roman" w:hAnsi="Times New Roman" w:cs="Times New Roman"/>
          <w:noProof/>
          <w:sz w:val="24"/>
          <w:szCs w:val="24"/>
          <w:lang w:eastAsia="pt-BR"/>
        </w:rPr>
        <w:t>4.350.055,85</w:t>
      </w:r>
      <w:r w:rsidR="00986785" w:rsidRPr="00E861DF">
        <w:rPr>
          <w:rFonts w:ascii="Times New Roman" w:hAnsi="Times New Roman" w:cs="Times New Roman"/>
          <w:noProof/>
          <w:sz w:val="24"/>
          <w:szCs w:val="24"/>
          <w:lang w:eastAsia="pt-BR"/>
        </w:rPr>
        <w:t xml:space="preserve">. Devido o prazo de fechamento do SIAFI, a </w:t>
      </w:r>
      <w:r w:rsidRPr="00E861DF">
        <w:rPr>
          <w:rFonts w:ascii="Times New Roman" w:hAnsi="Times New Roman" w:cs="Times New Roman"/>
          <w:noProof/>
          <w:sz w:val="24"/>
          <w:szCs w:val="24"/>
          <w:lang w:eastAsia="pt-BR"/>
        </w:rPr>
        <w:t>o registro foi realizado</w:t>
      </w:r>
      <w:r w:rsidR="00986785" w:rsidRPr="00E861DF">
        <w:rPr>
          <w:rFonts w:ascii="Times New Roman" w:hAnsi="Times New Roman" w:cs="Times New Roman"/>
          <w:noProof/>
          <w:sz w:val="24"/>
          <w:szCs w:val="24"/>
          <w:lang w:eastAsia="pt-BR"/>
        </w:rPr>
        <w:t xml:space="preserve"> somente no sistema contábil societário. A conciliação com o SIAFI será realizada </w:t>
      </w:r>
      <w:r w:rsidRPr="00E861DF">
        <w:rPr>
          <w:rFonts w:ascii="Times New Roman" w:hAnsi="Times New Roman" w:cs="Times New Roman"/>
          <w:noProof/>
          <w:sz w:val="24"/>
          <w:szCs w:val="24"/>
          <w:lang w:eastAsia="pt-BR"/>
        </w:rPr>
        <w:t>no</w:t>
      </w:r>
      <w:r w:rsidR="00986785" w:rsidRPr="00E861DF">
        <w:rPr>
          <w:rFonts w:ascii="Times New Roman" w:hAnsi="Times New Roman" w:cs="Times New Roman"/>
          <w:noProof/>
          <w:sz w:val="24"/>
          <w:szCs w:val="24"/>
          <w:lang w:eastAsia="pt-BR"/>
        </w:rPr>
        <w:t xml:space="preserve"> exercício de 202</w:t>
      </w:r>
      <w:r w:rsidRPr="00E861DF">
        <w:rPr>
          <w:rFonts w:ascii="Times New Roman" w:hAnsi="Times New Roman" w:cs="Times New Roman"/>
          <w:noProof/>
          <w:sz w:val="24"/>
          <w:szCs w:val="24"/>
          <w:lang w:eastAsia="pt-BR"/>
        </w:rPr>
        <w:t>2</w:t>
      </w:r>
      <w:r w:rsidR="00842DF9" w:rsidRPr="00E861DF">
        <w:rPr>
          <w:rFonts w:ascii="Times New Roman" w:hAnsi="Times New Roman" w:cs="Times New Roman"/>
          <w:noProof/>
          <w:sz w:val="24"/>
          <w:szCs w:val="24"/>
          <w:lang w:eastAsia="pt-BR"/>
        </w:rPr>
        <w:t>, após envio de documento da DGP – Diretoria de Gestão de Pessoas.</w:t>
      </w:r>
    </w:p>
    <w:p w14:paraId="3BEFAEBE" w14:textId="77777777" w:rsidR="00E1405B" w:rsidRPr="00E861DF" w:rsidRDefault="00E1405B" w:rsidP="00E1405B">
      <w:pPr>
        <w:pStyle w:val="PargrafodaLista"/>
        <w:spacing w:before="120" w:after="120" w:line="360" w:lineRule="auto"/>
        <w:ind w:left="1080"/>
        <w:jc w:val="both"/>
        <w:rPr>
          <w:rFonts w:ascii="Times New Roman" w:hAnsi="Times New Roman" w:cs="Times New Roman"/>
          <w:noProof/>
          <w:sz w:val="24"/>
          <w:szCs w:val="24"/>
          <w:lang w:eastAsia="pt-BR"/>
        </w:rPr>
      </w:pPr>
    </w:p>
    <w:p w14:paraId="7285D0B4" w14:textId="22A0F0C2" w:rsidR="00E1405B" w:rsidRPr="00E861DF" w:rsidRDefault="00E1405B" w:rsidP="00E1405B">
      <w:pPr>
        <w:pStyle w:val="PargrafodaLista"/>
        <w:numPr>
          <w:ilvl w:val="0"/>
          <w:numId w:val="41"/>
        </w:numPr>
        <w:spacing w:before="120" w:after="120" w:line="360" w:lineRule="auto"/>
        <w:jc w:val="both"/>
        <w:rPr>
          <w:rFonts w:ascii="Times New Roman" w:hAnsi="Times New Roman" w:cs="Times New Roman"/>
          <w:noProof/>
          <w:sz w:val="24"/>
          <w:szCs w:val="24"/>
          <w:lang w:eastAsia="pt-BR"/>
        </w:rPr>
      </w:pPr>
      <w:r w:rsidRPr="00E861DF">
        <w:rPr>
          <w:rFonts w:ascii="Times New Roman" w:hAnsi="Times New Roman" w:cs="Times New Roman"/>
          <w:b/>
          <w:bCs/>
          <w:noProof/>
          <w:sz w:val="24"/>
          <w:szCs w:val="24"/>
          <w:lang w:eastAsia="pt-BR"/>
        </w:rPr>
        <w:t>13º Salário -  Adiantamento</w:t>
      </w:r>
      <w:r w:rsidRPr="00E861DF">
        <w:rPr>
          <w:rFonts w:ascii="Times New Roman" w:hAnsi="Times New Roman" w:cs="Times New Roman"/>
          <w:noProof/>
          <w:sz w:val="24"/>
          <w:szCs w:val="24"/>
          <w:lang w:eastAsia="pt-BR"/>
        </w:rPr>
        <w:t xml:space="preserve"> – Em análise de controles internos ficou constatado a necessidade de baixar R$ 9.452.532,57. Devido o prazo de fechamento do SIAFI, a o registro foi realizado somente no sistema contábil societário. A conciliação com o SIAFI será realizada no exercício de 2022, após envio de documento da DGP – Diretoria de Gestão de Pessoas.</w:t>
      </w:r>
    </w:p>
    <w:p w14:paraId="6F8A8FE2" w14:textId="77777777" w:rsidR="005F4FF8" w:rsidRPr="00E861DF" w:rsidRDefault="005F4FF8" w:rsidP="005F4FF8">
      <w:pPr>
        <w:pStyle w:val="PargrafodaLista"/>
        <w:rPr>
          <w:rFonts w:ascii="Times New Roman" w:hAnsi="Times New Roman" w:cs="Times New Roman"/>
          <w:noProof/>
          <w:sz w:val="16"/>
          <w:szCs w:val="16"/>
          <w:lang w:eastAsia="pt-BR"/>
        </w:rPr>
      </w:pPr>
    </w:p>
    <w:p w14:paraId="6F5A0B61" w14:textId="2D980F22" w:rsidR="005F4FF8" w:rsidRPr="00E861DF" w:rsidRDefault="005F4FF8" w:rsidP="00AF0780">
      <w:pPr>
        <w:pStyle w:val="PargrafodaLista"/>
        <w:numPr>
          <w:ilvl w:val="0"/>
          <w:numId w:val="41"/>
        </w:numPr>
        <w:spacing w:before="120" w:after="120" w:line="360" w:lineRule="auto"/>
        <w:jc w:val="both"/>
        <w:rPr>
          <w:rFonts w:ascii="Times New Roman" w:hAnsi="Times New Roman" w:cs="Times New Roman"/>
          <w:noProof/>
          <w:sz w:val="24"/>
          <w:szCs w:val="24"/>
          <w:lang w:eastAsia="pt-BR"/>
        </w:rPr>
      </w:pPr>
      <w:r w:rsidRPr="00E861DF">
        <w:rPr>
          <w:rFonts w:ascii="Times New Roman" w:hAnsi="Times New Roman" w:cs="Times New Roman"/>
          <w:b/>
          <w:bCs/>
          <w:noProof/>
          <w:sz w:val="24"/>
          <w:szCs w:val="24"/>
          <w:lang w:eastAsia="pt-BR"/>
        </w:rPr>
        <w:t>Adiantamento - Termo Execução Descentralizada – TED</w:t>
      </w:r>
      <w:r w:rsidRPr="00E861DF">
        <w:rPr>
          <w:rFonts w:ascii="Times New Roman" w:hAnsi="Times New Roman" w:cs="Times New Roman"/>
          <w:noProof/>
          <w:sz w:val="24"/>
          <w:szCs w:val="24"/>
          <w:lang w:eastAsia="pt-BR"/>
        </w:rPr>
        <w:t xml:space="preserve">. Deduziu-se </w:t>
      </w:r>
      <w:r w:rsidR="00E1405B" w:rsidRPr="00E861DF">
        <w:rPr>
          <w:rFonts w:ascii="Times New Roman" w:hAnsi="Times New Roman" w:cs="Times New Roman"/>
          <w:noProof/>
          <w:sz w:val="24"/>
          <w:szCs w:val="24"/>
          <w:lang w:eastAsia="pt-BR"/>
        </w:rPr>
        <w:t xml:space="preserve">nas </w:t>
      </w:r>
      <w:r w:rsidR="0096698F" w:rsidRPr="00E861DF">
        <w:rPr>
          <w:rFonts w:ascii="Times New Roman" w:hAnsi="Times New Roman" w:cs="Times New Roman"/>
          <w:noProof/>
          <w:sz w:val="24"/>
          <w:szCs w:val="24"/>
          <w:lang w:eastAsia="pt-BR"/>
        </w:rPr>
        <w:t>d</w:t>
      </w:r>
      <w:r w:rsidR="00E1405B" w:rsidRPr="00E861DF">
        <w:rPr>
          <w:rFonts w:ascii="Times New Roman" w:hAnsi="Times New Roman" w:cs="Times New Roman"/>
          <w:noProof/>
          <w:sz w:val="24"/>
          <w:szCs w:val="24"/>
          <w:lang w:eastAsia="pt-BR"/>
        </w:rPr>
        <w:t xml:space="preserve">emonstrações </w:t>
      </w:r>
      <w:r w:rsidR="0096698F" w:rsidRPr="00E861DF">
        <w:rPr>
          <w:rFonts w:ascii="Times New Roman" w:hAnsi="Times New Roman" w:cs="Times New Roman"/>
          <w:noProof/>
          <w:sz w:val="24"/>
          <w:szCs w:val="24"/>
          <w:lang w:eastAsia="pt-BR"/>
        </w:rPr>
        <w:t>c</w:t>
      </w:r>
      <w:r w:rsidR="00E1405B" w:rsidRPr="00E861DF">
        <w:rPr>
          <w:rFonts w:ascii="Times New Roman" w:hAnsi="Times New Roman" w:cs="Times New Roman"/>
          <w:noProof/>
          <w:sz w:val="24"/>
          <w:szCs w:val="24"/>
          <w:lang w:eastAsia="pt-BR"/>
        </w:rPr>
        <w:t>ontábeis societária</w:t>
      </w:r>
      <w:r w:rsidRPr="00E861DF">
        <w:rPr>
          <w:rFonts w:ascii="Times New Roman" w:hAnsi="Times New Roman" w:cs="Times New Roman"/>
          <w:noProof/>
          <w:sz w:val="24"/>
          <w:szCs w:val="24"/>
          <w:lang w:eastAsia="pt-BR"/>
        </w:rPr>
        <w:t xml:space="preserve">, </w:t>
      </w:r>
      <w:r w:rsidR="00E1405B" w:rsidRPr="00E861DF">
        <w:rPr>
          <w:rFonts w:ascii="Times New Roman" w:hAnsi="Times New Roman" w:cs="Times New Roman"/>
          <w:noProof/>
          <w:sz w:val="24"/>
          <w:szCs w:val="24"/>
          <w:lang w:eastAsia="pt-BR"/>
        </w:rPr>
        <w:t xml:space="preserve">a </w:t>
      </w:r>
      <w:r w:rsidRPr="00E861DF">
        <w:rPr>
          <w:rFonts w:ascii="Times New Roman" w:hAnsi="Times New Roman" w:cs="Times New Roman"/>
          <w:noProof/>
          <w:sz w:val="24"/>
          <w:szCs w:val="24"/>
          <w:lang w:eastAsia="pt-BR"/>
        </w:rPr>
        <w:t xml:space="preserve">conta 1.1.3.8.2.38.00 - Adiantamento - Termo Execução Descentralizada, no valor de R$ </w:t>
      </w:r>
      <w:r w:rsidR="00E1405B" w:rsidRPr="00E861DF">
        <w:rPr>
          <w:rFonts w:ascii="Times New Roman" w:hAnsi="Times New Roman" w:cs="Times New Roman"/>
          <w:noProof/>
          <w:sz w:val="24"/>
          <w:szCs w:val="24"/>
          <w:lang w:eastAsia="pt-BR"/>
        </w:rPr>
        <w:t>162.285.244,35</w:t>
      </w:r>
      <w:r w:rsidRPr="00E861DF">
        <w:rPr>
          <w:rFonts w:ascii="Times New Roman" w:hAnsi="Times New Roman" w:cs="Times New Roman"/>
          <w:noProof/>
          <w:sz w:val="24"/>
          <w:szCs w:val="24"/>
          <w:lang w:eastAsia="pt-BR"/>
        </w:rPr>
        <w:t>. Em nosso entendimento não se trata de um direito e sim de controle para prestação de contas. Por essa razão não foi considerado na elaboração do Demonstrativos Contábeis Societário;</w:t>
      </w:r>
    </w:p>
    <w:p w14:paraId="480DF7A6" w14:textId="77777777" w:rsidR="00CE0B75" w:rsidRPr="00E861DF" w:rsidRDefault="00CE0B75" w:rsidP="00CE0B75">
      <w:pPr>
        <w:spacing w:line="20" w:lineRule="exact"/>
        <w:rPr>
          <w:rFonts w:ascii="Times New Roman" w:eastAsia="Times New Roman" w:hAnsi="Times New Roman"/>
          <w:b/>
          <w:sz w:val="24"/>
        </w:rPr>
      </w:pPr>
    </w:p>
    <w:p w14:paraId="241C03B0" w14:textId="3B3F9805" w:rsidR="005F4FF8" w:rsidRPr="00E861DF" w:rsidRDefault="005F4FF8" w:rsidP="00AF0780">
      <w:pPr>
        <w:pStyle w:val="PargrafodaLista"/>
        <w:numPr>
          <w:ilvl w:val="0"/>
          <w:numId w:val="41"/>
        </w:numPr>
        <w:spacing w:before="120" w:after="120" w:line="360" w:lineRule="auto"/>
        <w:jc w:val="both"/>
        <w:rPr>
          <w:rFonts w:ascii="Times New Roman" w:hAnsi="Times New Roman" w:cs="Times New Roman"/>
          <w:noProof/>
          <w:sz w:val="24"/>
          <w:szCs w:val="24"/>
          <w:lang w:eastAsia="pt-BR"/>
        </w:rPr>
      </w:pPr>
      <w:r w:rsidRPr="00E861DF">
        <w:rPr>
          <w:rFonts w:ascii="Times New Roman" w:hAnsi="Times New Roman" w:cs="Times New Roman"/>
          <w:b/>
          <w:bCs/>
          <w:noProof/>
          <w:sz w:val="24"/>
          <w:szCs w:val="24"/>
          <w:lang w:eastAsia="pt-BR"/>
        </w:rPr>
        <w:t xml:space="preserve">Direto de Uso de Bens </w:t>
      </w:r>
      <w:r w:rsidRPr="00E861DF">
        <w:rPr>
          <w:rFonts w:ascii="Times New Roman" w:hAnsi="Times New Roman" w:cs="Times New Roman"/>
          <w:noProof/>
          <w:sz w:val="24"/>
          <w:szCs w:val="24"/>
          <w:lang w:eastAsia="pt-BR"/>
        </w:rPr>
        <w:t xml:space="preserve">- O valor de R$ </w:t>
      </w:r>
      <w:r w:rsidR="00E1405B" w:rsidRPr="00E861DF">
        <w:rPr>
          <w:rFonts w:ascii="Times New Roman" w:hAnsi="Times New Roman" w:cs="Times New Roman"/>
          <w:noProof/>
          <w:sz w:val="24"/>
          <w:szCs w:val="24"/>
          <w:lang w:eastAsia="pt-BR"/>
        </w:rPr>
        <w:t>99.222.614</w:t>
      </w:r>
      <w:r w:rsidR="00736691" w:rsidRPr="00E861DF">
        <w:rPr>
          <w:rFonts w:ascii="Times New Roman" w:hAnsi="Times New Roman" w:cs="Times New Roman"/>
          <w:noProof/>
          <w:sz w:val="24"/>
          <w:szCs w:val="24"/>
          <w:lang w:eastAsia="pt-BR"/>
        </w:rPr>
        <w:t>,</w:t>
      </w:r>
      <w:r w:rsidR="00E1405B" w:rsidRPr="00E861DF">
        <w:rPr>
          <w:rFonts w:ascii="Times New Roman" w:hAnsi="Times New Roman" w:cs="Times New Roman"/>
          <w:noProof/>
          <w:sz w:val="24"/>
          <w:szCs w:val="24"/>
          <w:lang w:eastAsia="pt-BR"/>
        </w:rPr>
        <w:t>19</w:t>
      </w:r>
      <w:r w:rsidR="003216DD" w:rsidRPr="00E861DF">
        <w:rPr>
          <w:rFonts w:ascii="Times New Roman" w:hAnsi="Times New Roman" w:cs="Times New Roman"/>
          <w:noProof/>
          <w:sz w:val="24"/>
          <w:szCs w:val="24"/>
          <w:lang w:eastAsia="pt-BR"/>
        </w:rPr>
        <w:t xml:space="preserve"> </w:t>
      </w:r>
      <w:r w:rsidRPr="00E861DF">
        <w:rPr>
          <w:rFonts w:ascii="Times New Roman" w:hAnsi="Times New Roman" w:cs="Times New Roman"/>
          <w:noProof/>
          <w:sz w:val="24"/>
          <w:szCs w:val="24"/>
          <w:lang w:eastAsia="pt-BR"/>
        </w:rPr>
        <w:t>não foi registrado no SIAFI devido à dificuldade em operacionalizar os registros de compensação nas contas de ativo e passivo</w:t>
      </w:r>
      <w:r w:rsidR="00E1405B" w:rsidRPr="00E861DF">
        <w:rPr>
          <w:rFonts w:ascii="Times New Roman" w:hAnsi="Times New Roman" w:cs="Times New Roman"/>
          <w:noProof/>
          <w:sz w:val="24"/>
          <w:szCs w:val="24"/>
          <w:lang w:eastAsia="pt-BR"/>
        </w:rPr>
        <w:t>.</w:t>
      </w:r>
      <w:r w:rsidRPr="00E861DF">
        <w:rPr>
          <w:rFonts w:ascii="Times New Roman" w:hAnsi="Times New Roman" w:cs="Times New Roman"/>
          <w:noProof/>
          <w:sz w:val="24"/>
          <w:szCs w:val="24"/>
          <w:lang w:eastAsia="pt-BR"/>
        </w:rPr>
        <w:t xml:space="preserve"> Refere-se ao Controle de Contratos de Arrendamento. Veja maiores esclarecimentos sobre contrato de arrendamento </w:t>
      </w:r>
      <w:r w:rsidR="00E1405B" w:rsidRPr="00E861DF">
        <w:rPr>
          <w:rFonts w:ascii="Times New Roman" w:hAnsi="Times New Roman" w:cs="Times New Roman"/>
          <w:noProof/>
          <w:sz w:val="24"/>
          <w:szCs w:val="24"/>
          <w:lang w:eastAsia="pt-BR"/>
        </w:rPr>
        <w:t>em</w:t>
      </w:r>
      <w:r w:rsidRPr="00E861DF">
        <w:rPr>
          <w:rFonts w:ascii="Times New Roman" w:hAnsi="Times New Roman" w:cs="Times New Roman"/>
          <w:noProof/>
          <w:sz w:val="24"/>
          <w:szCs w:val="24"/>
          <w:lang w:eastAsia="pt-BR"/>
        </w:rPr>
        <w:t xml:space="preserve"> nota 1.2.3.3.</w:t>
      </w:r>
    </w:p>
    <w:p w14:paraId="04CAEA8B" w14:textId="5468FC41" w:rsidR="00D607E9" w:rsidRPr="00E861DF" w:rsidRDefault="00E1405B" w:rsidP="0071797D">
      <w:pPr>
        <w:pStyle w:val="PargrafodaLista"/>
        <w:spacing w:before="120" w:after="240" w:line="360" w:lineRule="auto"/>
        <w:ind w:left="0"/>
        <w:jc w:val="center"/>
        <w:rPr>
          <w:rFonts w:ascii="Times New Roman" w:hAnsi="Times New Roman" w:cs="Times New Roman"/>
          <w:noProof/>
          <w:sz w:val="24"/>
          <w:szCs w:val="24"/>
          <w:lang w:eastAsia="pt-BR"/>
        </w:rPr>
      </w:pPr>
      <w:r w:rsidRPr="00E861DF">
        <w:rPr>
          <w:noProof/>
          <w:lang w:eastAsia="pt-BR"/>
        </w:rPr>
        <w:drawing>
          <wp:inline distT="0" distB="0" distL="0" distR="0" wp14:anchorId="4291630C" wp14:editId="3B80A960">
            <wp:extent cx="6394450" cy="1079500"/>
            <wp:effectExtent l="0" t="0" r="6350" b="635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394450" cy="1079500"/>
                    </a:xfrm>
                    <a:prstGeom prst="rect">
                      <a:avLst/>
                    </a:prstGeom>
                    <a:noFill/>
                    <a:ln>
                      <a:noFill/>
                    </a:ln>
                  </pic:spPr>
                </pic:pic>
              </a:graphicData>
            </a:graphic>
          </wp:inline>
        </w:drawing>
      </w:r>
    </w:p>
    <w:p w14:paraId="21D334D4" w14:textId="77777777" w:rsidR="00864FEA" w:rsidRPr="00E861DF" w:rsidRDefault="00864FEA" w:rsidP="00247CA6">
      <w:pPr>
        <w:pStyle w:val="PargrafodaLista"/>
        <w:spacing w:before="120" w:after="120" w:line="360" w:lineRule="auto"/>
        <w:ind w:left="0"/>
        <w:jc w:val="both"/>
        <w:rPr>
          <w:rFonts w:ascii="Times New Roman" w:hAnsi="Times New Roman" w:cs="Times New Roman"/>
          <w:noProof/>
          <w:sz w:val="10"/>
          <w:szCs w:val="10"/>
          <w:lang w:eastAsia="pt-BR"/>
        </w:rPr>
      </w:pPr>
    </w:p>
    <w:p w14:paraId="18163FD8" w14:textId="5BD70CB5" w:rsidR="00663F1A" w:rsidRPr="00E861DF" w:rsidRDefault="00C6499C" w:rsidP="00B44C84">
      <w:pPr>
        <w:pStyle w:val="Ttulo1"/>
        <w:numPr>
          <w:ilvl w:val="2"/>
          <w:numId w:val="24"/>
        </w:numPr>
        <w:spacing w:before="120" w:after="240"/>
        <w:jc w:val="both"/>
        <w:rPr>
          <w:rFonts w:ascii="Times New Roman" w:hAnsi="Times New Roman" w:cs="Times New Roman"/>
          <w:b/>
          <w:color w:val="auto"/>
          <w:sz w:val="24"/>
          <w:szCs w:val="24"/>
        </w:rPr>
      </w:pPr>
      <w:bookmarkStart w:id="288" w:name="_Toc58860097"/>
      <w:bookmarkStart w:id="289" w:name="_Toc65000110"/>
      <w:bookmarkStart w:id="290" w:name="_Toc65000195"/>
      <w:bookmarkStart w:id="291" w:name="_Toc65000268"/>
      <w:bookmarkStart w:id="292" w:name="_Toc97292640"/>
      <w:r w:rsidRPr="00E861DF">
        <w:rPr>
          <w:rFonts w:ascii="Times New Roman" w:hAnsi="Times New Roman" w:cs="Times New Roman"/>
          <w:b/>
          <w:color w:val="auto"/>
          <w:sz w:val="24"/>
          <w:szCs w:val="24"/>
        </w:rPr>
        <w:t>Passivo Circula</w:t>
      </w:r>
      <w:r w:rsidR="00AC47F7" w:rsidRPr="00E861DF">
        <w:rPr>
          <w:rFonts w:ascii="Times New Roman" w:hAnsi="Times New Roman" w:cs="Times New Roman"/>
          <w:b/>
          <w:color w:val="auto"/>
          <w:sz w:val="24"/>
          <w:szCs w:val="24"/>
        </w:rPr>
        <w:t>nte</w:t>
      </w:r>
      <w:bookmarkEnd w:id="288"/>
      <w:bookmarkEnd w:id="289"/>
      <w:bookmarkEnd w:id="290"/>
      <w:bookmarkEnd w:id="291"/>
      <w:bookmarkEnd w:id="292"/>
      <w:r w:rsidR="00AC47F7" w:rsidRPr="00E861DF">
        <w:rPr>
          <w:rFonts w:ascii="Times New Roman" w:hAnsi="Times New Roman" w:cs="Times New Roman"/>
          <w:b/>
          <w:color w:val="auto"/>
          <w:sz w:val="24"/>
          <w:szCs w:val="24"/>
        </w:rPr>
        <w:t xml:space="preserve"> </w:t>
      </w:r>
    </w:p>
    <w:p w14:paraId="647D0BD7" w14:textId="77777777" w:rsidR="00760FEA" w:rsidRPr="00E861DF" w:rsidRDefault="00760FEA" w:rsidP="00760FEA">
      <w:pPr>
        <w:pStyle w:val="PargrafodaLista"/>
        <w:spacing w:before="120" w:after="120" w:line="360" w:lineRule="auto"/>
        <w:jc w:val="both"/>
        <w:rPr>
          <w:rFonts w:ascii="Times New Roman" w:hAnsi="Times New Roman" w:cs="Times New Roman"/>
          <w:noProof/>
          <w:sz w:val="16"/>
          <w:szCs w:val="16"/>
          <w:lang w:eastAsia="pt-BR"/>
        </w:rPr>
      </w:pPr>
    </w:p>
    <w:p w14:paraId="19563EF8" w14:textId="0EE65A7C" w:rsidR="00736691" w:rsidRPr="00E861DF" w:rsidRDefault="00736691" w:rsidP="00701A47">
      <w:pPr>
        <w:pStyle w:val="PargrafodaLista"/>
        <w:numPr>
          <w:ilvl w:val="0"/>
          <w:numId w:val="42"/>
        </w:numPr>
        <w:spacing w:before="120" w:after="120" w:line="360" w:lineRule="auto"/>
        <w:jc w:val="both"/>
        <w:rPr>
          <w:rFonts w:ascii="Times New Roman" w:hAnsi="Times New Roman" w:cs="Times New Roman"/>
          <w:noProof/>
          <w:sz w:val="24"/>
          <w:szCs w:val="24"/>
          <w:lang w:eastAsia="pt-BR"/>
        </w:rPr>
      </w:pPr>
      <w:r w:rsidRPr="00E861DF">
        <w:rPr>
          <w:rFonts w:ascii="Times New Roman" w:hAnsi="Times New Roman" w:cs="Times New Roman"/>
          <w:b/>
          <w:bCs/>
          <w:noProof/>
          <w:sz w:val="24"/>
          <w:szCs w:val="24"/>
          <w:lang w:eastAsia="pt-BR"/>
        </w:rPr>
        <w:t>Férias a pagar</w:t>
      </w:r>
      <w:r w:rsidR="00760FEA" w:rsidRPr="00E861DF">
        <w:rPr>
          <w:rFonts w:ascii="Times New Roman" w:hAnsi="Times New Roman" w:cs="Times New Roman"/>
          <w:noProof/>
          <w:sz w:val="24"/>
          <w:szCs w:val="24"/>
          <w:lang w:eastAsia="pt-BR"/>
        </w:rPr>
        <w:t xml:space="preserve"> – </w:t>
      </w:r>
      <w:r w:rsidRPr="00E861DF">
        <w:rPr>
          <w:rFonts w:ascii="Times New Roman" w:hAnsi="Times New Roman" w:cs="Times New Roman"/>
          <w:noProof/>
          <w:sz w:val="24"/>
          <w:szCs w:val="24"/>
          <w:lang w:eastAsia="pt-BR"/>
        </w:rPr>
        <w:t>Após o fechamento do SIAFI constatou-se a necessidade de conciliação do saldo de férias a pagar nas demonstrações contábeis com os relatórios de gestão e controle. O valores serão atualizados no SIAFI em 2022.</w:t>
      </w:r>
    </w:p>
    <w:p w14:paraId="3629EE89" w14:textId="77777777" w:rsidR="00736691" w:rsidRPr="00E861DF" w:rsidRDefault="00736691" w:rsidP="00736691">
      <w:pPr>
        <w:pStyle w:val="PargrafodaLista"/>
        <w:spacing w:before="120" w:after="120" w:line="360" w:lineRule="auto"/>
        <w:ind w:left="717"/>
        <w:jc w:val="both"/>
        <w:rPr>
          <w:rFonts w:ascii="Times New Roman" w:hAnsi="Times New Roman" w:cs="Times New Roman"/>
          <w:noProof/>
          <w:sz w:val="24"/>
          <w:szCs w:val="24"/>
          <w:lang w:eastAsia="pt-BR"/>
        </w:rPr>
      </w:pPr>
    </w:p>
    <w:p w14:paraId="578B99D4" w14:textId="6C02B584" w:rsidR="00736691" w:rsidRPr="00E861DF" w:rsidRDefault="00736691" w:rsidP="00736691">
      <w:pPr>
        <w:pStyle w:val="PargrafodaLista"/>
        <w:numPr>
          <w:ilvl w:val="0"/>
          <w:numId w:val="42"/>
        </w:numPr>
        <w:spacing w:before="120" w:after="120" w:line="360" w:lineRule="auto"/>
        <w:jc w:val="both"/>
        <w:rPr>
          <w:rFonts w:ascii="Times New Roman" w:hAnsi="Times New Roman" w:cs="Times New Roman"/>
          <w:noProof/>
          <w:sz w:val="24"/>
          <w:szCs w:val="24"/>
          <w:lang w:eastAsia="pt-BR"/>
        </w:rPr>
      </w:pPr>
      <w:r w:rsidRPr="00E861DF">
        <w:rPr>
          <w:rFonts w:ascii="Times New Roman" w:hAnsi="Times New Roman" w:cs="Times New Roman"/>
          <w:b/>
          <w:bCs/>
          <w:noProof/>
          <w:sz w:val="24"/>
          <w:szCs w:val="24"/>
          <w:lang w:eastAsia="pt-BR"/>
        </w:rPr>
        <w:t>Financiamentos</w:t>
      </w:r>
      <w:r w:rsidR="00DE0727" w:rsidRPr="00E861DF">
        <w:rPr>
          <w:rFonts w:ascii="Times New Roman" w:hAnsi="Times New Roman" w:cs="Times New Roman"/>
          <w:b/>
          <w:bCs/>
          <w:noProof/>
          <w:sz w:val="24"/>
          <w:szCs w:val="24"/>
          <w:lang w:eastAsia="pt-BR"/>
        </w:rPr>
        <w:t xml:space="preserve"> internos</w:t>
      </w:r>
      <w:r w:rsidRPr="00E861DF">
        <w:rPr>
          <w:rFonts w:ascii="Times New Roman" w:hAnsi="Times New Roman" w:cs="Times New Roman"/>
          <w:b/>
          <w:bCs/>
          <w:noProof/>
          <w:sz w:val="24"/>
          <w:szCs w:val="24"/>
          <w:lang w:eastAsia="pt-BR"/>
        </w:rPr>
        <w:t xml:space="preserve"> por Arrendamento</w:t>
      </w:r>
      <w:r w:rsidRPr="00E861DF">
        <w:rPr>
          <w:rFonts w:ascii="Times New Roman" w:hAnsi="Times New Roman" w:cs="Times New Roman"/>
          <w:noProof/>
          <w:sz w:val="24"/>
          <w:szCs w:val="24"/>
          <w:lang w:eastAsia="pt-BR"/>
        </w:rPr>
        <w:t xml:space="preserve"> – O valor de R$ 44.981860,06 não foi registrado no SIAFI devido à dificuldade em operacionalizar os registros de compensação nas contas de ativo e </w:t>
      </w:r>
      <w:r w:rsidRPr="00E861DF">
        <w:rPr>
          <w:rFonts w:ascii="Times New Roman" w:hAnsi="Times New Roman" w:cs="Times New Roman"/>
          <w:noProof/>
          <w:sz w:val="24"/>
          <w:szCs w:val="24"/>
          <w:lang w:eastAsia="pt-BR"/>
        </w:rPr>
        <w:lastRenderedPageBreak/>
        <w:t>passivo. Refere-se ao Controle de Contratos de Arrendamento. Veja maiores esclarecimentos sobre contrato de arrendamento em nota 1.2.3.3</w:t>
      </w:r>
      <w:r w:rsidR="00DE0727" w:rsidRPr="00E861DF">
        <w:rPr>
          <w:rFonts w:ascii="Times New Roman" w:hAnsi="Times New Roman" w:cs="Times New Roman"/>
          <w:noProof/>
          <w:sz w:val="24"/>
          <w:szCs w:val="24"/>
          <w:lang w:eastAsia="pt-BR"/>
        </w:rPr>
        <w:t xml:space="preserve"> e 2.1.4.</w:t>
      </w:r>
    </w:p>
    <w:p w14:paraId="3F74ED3E" w14:textId="21994BC2" w:rsidR="00736691" w:rsidRPr="00E861DF" w:rsidRDefault="00736691" w:rsidP="00736691">
      <w:pPr>
        <w:pStyle w:val="PargrafodaLista"/>
        <w:spacing w:before="120" w:after="120" w:line="360" w:lineRule="auto"/>
        <w:ind w:left="717"/>
        <w:jc w:val="both"/>
        <w:rPr>
          <w:rFonts w:ascii="Times New Roman" w:hAnsi="Times New Roman" w:cs="Times New Roman"/>
          <w:noProof/>
          <w:sz w:val="24"/>
          <w:szCs w:val="24"/>
          <w:lang w:eastAsia="pt-BR"/>
        </w:rPr>
      </w:pPr>
    </w:p>
    <w:p w14:paraId="04D0B0C0" w14:textId="7E4F9DE9" w:rsidR="00736691" w:rsidRPr="00E861DF" w:rsidRDefault="00736691" w:rsidP="00736691">
      <w:pPr>
        <w:pStyle w:val="PargrafodaLista"/>
        <w:numPr>
          <w:ilvl w:val="0"/>
          <w:numId w:val="42"/>
        </w:numPr>
        <w:spacing w:before="120" w:after="120" w:line="360" w:lineRule="auto"/>
        <w:jc w:val="both"/>
        <w:rPr>
          <w:rFonts w:ascii="Times New Roman" w:hAnsi="Times New Roman" w:cs="Times New Roman"/>
          <w:noProof/>
          <w:sz w:val="24"/>
          <w:szCs w:val="24"/>
          <w:lang w:eastAsia="pt-BR"/>
        </w:rPr>
      </w:pPr>
      <w:r w:rsidRPr="00E861DF">
        <w:rPr>
          <w:rFonts w:ascii="Times New Roman" w:hAnsi="Times New Roman" w:cs="Times New Roman"/>
          <w:b/>
          <w:bCs/>
          <w:noProof/>
          <w:sz w:val="24"/>
          <w:szCs w:val="24"/>
          <w:lang w:eastAsia="pt-BR"/>
        </w:rPr>
        <w:t>Transferências Financeiras a Comprovar</w:t>
      </w:r>
      <w:r w:rsidRPr="00E861DF">
        <w:rPr>
          <w:rFonts w:ascii="Times New Roman" w:hAnsi="Times New Roman" w:cs="Times New Roman"/>
          <w:noProof/>
          <w:sz w:val="24"/>
          <w:szCs w:val="24"/>
          <w:lang w:eastAsia="pt-BR"/>
        </w:rPr>
        <w:t xml:space="preserve"> – TED a Comprovar - TED. Deduziu-se no sistema societário os valores refentes a TED a comprovar. Em nosso entendimento não se trata de uma obrigação e sim de controle para prestação de contas. Por essa razão, o valor de R$ R$ </w:t>
      </w:r>
      <w:r w:rsidR="00DE0727" w:rsidRPr="00E861DF">
        <w:rPr>
          <w:rFonts w:ascii="Times New Roman" w:hAnsi="Times New Roman" w:cs="Times New Roman"/>
          <w:noProof/>
          <w:sz w:val="24"/>
          <w:szCs w:val="24"/>
          <w:lang w:eastAsia="pt-BR"/>
        </w:rPr>
        <w:t>24.379.481,22</w:t>
      </w:r>
      <w:r w:rsidRPr="00E861DF">
        <w:rPr>
          <w:rFonts w:ascii="Times New Roman" w:hAnsi="Times New Roman" w:cs="Times New Roman"/>
          <w:noProof/>
          <w:sz w:val="24"/>
          <w:szCs w:val="24"/>
          <w:lang w:eastAsia="pt-BR"/>
        </w:rPr>
        <w:t xml:space="preserve"> não foi considerado na elaboração do Demonstrativos Contábeis </w:t>
      </w:r>
      <w:r w:rsidR="00DE0727" w:rsidRPr="00E861DF">
        <w:rPr>
          <w:rFonts w:ascii="Times New Roman" w:hAnsi="Times New Roman" w:cs="Times New Roman"/>
          <w:noProof/>
          <w:sz w:val="24"/>
          <w:szCs w:val="24"/>
          <w:lang w:eastAsia="pt-BR"/>
        </w:rPr>
        <w:t>s</w:t>
      </w:r>
      <w:r w:rsidRPr="00E861DF">
        <w:rPr>
          <w:rFonts w:ascii="Times New Roman" w:hAnsi="Times New Roman" w:cs="Times New Roman"/>
          <w:noProof/>
          <w:sz w:val="24"/>
          <w:szCs w:val="24"/>
          <w:lang w:eastAsia="pt-BR"/>
        </w:rPr>
        <w:t>ocietári</w:t>
      </w:r>
      <w:r w:rsidR="00DE0727" w:rsidRPr="00E861DF">
        <w:rPr>
          <w:rFonts w:ascii="Times New Roman" w:hAnsi="Times New Roman" w:cs="Times New Roman"/>
          <w:noProof/>
          <w:sz w:val="24"/>
          <w:szCs w:val="24"/>
          <w:lang w:eastAsia="pt-BR"/>
        </w:rPr>
        <w:t>as</w:t>
      </w:r>
      <w:r w:rsidRPr="00E861DF">
        <w:rPr>
          <w:rFonts w:ascii="Times New Roman" w:hAnsi="Times New Roman" w:cs="Times New Roman"/>
          <w:noProof/>
          <w:sz w:val="24"/>
          <w:szCs w:val="24"/>
          <w:lang w:eastAsia="pt-BR"/>
        </w:rPr>
        <w:t xml:space="preserve">;  </w:t>
      </w:r>
    </w:p>
    <w:p w14:paraId="0D3C5A86" w14:textId="77777777" w:rsidR="00736691" w:rsidRPr="00E861DF" w:rsidRDefault="00736691" w:rsidP="00736691">
      <w:pPr>
        <w:pStyle w:val="PargrafodaLista"/>
        <w:rPr>
          <w:rFonts w:ascii="Times New Roman" w:hAnsi="Times New Roman" w:cs="Times New Roman"/>
          <w:noProof/>
          <w:sz w:val="24"/>
          <w:szCs w:val="24"/>
          <w:lang w:eastAsia="pt-BR"/>
        </w:rPr>
      </w:pPr>
    </w:p>
    <w:p w14:paraId="1B34819E" w14:textId="0764C8CF" w:rsidR="00C35AB2" w:rsidRPr="00E861DF" w:rsidRDefault="00DE0727" w:rsidP="00DE0727">
      <w:pPr>
        <w:pStyle w:val="PargrafodaLista"/>
        <w:numPr>
          <w:ilvl w:val="0"/>
          <w:numId w:val="42"/>
        </w:numPr>
        <w:spacing w:before="120" w:after="120" w:line="360" w:lineRule="auto"/>
        <w:jc w:val="both"/>
        <w:rPr>
          <w:rFonts w:ascii="Times New Roman" w:hAnsi="Times New Roman" w:cs="Times New Roman"/>
          <w:noProof/>
          <w:sz w:val="24"/>
          <w:szCs w:val="24"/>
          <w:lang w:eastAsia="pt-BR"/>
        </w:rPr>
      </w:pPr>
      <w:r w:rsidRPr="00E861DF">
        <w:rPr>
          <w:rFonts w:ascii="Times New Roman" w:hAnsi="Times New Roman" w:cs="Times New Roman"/>
          <w:noProof/>
          <w:sz w:val="24"/>
          <w:szCs w:val="24"/>
          <w:lang w:eastAsia="pt-BR"/>
        </w:rPr>
        <w:t>Subvenções a Pagar/Aplicar – Atualização</w:t>
      </w:r>
      <w:r w:rsidR="00007201" w:rsidRPr="00E861DF">
        <w:rPr>
          <w:rFonts w:ascii="Times New Roman" w:hAnsi="Times New Roman" w:cs="Times New Roman"/>
          <w:noProof/>
          <w:sz w:val="24"/>
          <w:szCs w:val="24"/>
          <w:lang w:eastAsia="pt-BR"/>
        </w:rPr>
        <w:t xml:space="preserve">, após fechamento do SIAFI, </w:t>
      </w:r>
      <w:r w:rsidRPr="00E861DF">
        <w:rPr>
          <w:rFonts w:ascii="Times New Roman" w:hAnsi="Times New Roman" w:cs="Times New Roman"/>
          <w:noProof/>
          <w:sz w:val="24"/>
          <w:szCs w:val="24"/>
          <w:lang w:eastAsia="pt-BR"/>
        </w:rPr>
        <w:t xml:space="preserve"> de obrigação com aplicação de recursos financeiros recebidos a título de subvenções. </w:t>
      </w:r>
      <w:r w:rsidR="00007201" w:rsidRPr="00E861DF">
        <w:rPr>
          <w:rFonts w:ascii="Times New Roman" w:hAnsi="Times New Roman" w:cs="Times New Roman"/>
          <w:noProof/>
          <w:sz w:val="24"/>
          <w:szCs w:val="24"/>
          <w:lang w:eastAsia="pt-BR"/>
        </w:rPr>
        <w:t>Maiores detalhamento ver nota 2.1.5.</w:t>
      </w:r>
    </w:p>
    <w:p w14:paraId="48C32977" w14:textId="20762A06" w:rsidR="00DC781A" w:rsidRPr="00E861DF" w:rsidRDefault="00007201" w:rsidP="00DC781A">
      <w:pPr>
        <w:pStyle w:val="PargrafodaLista"/>
        <w:spacing w:before="120" w:after="120" w:line="360" w:lineRule="auto"/>
        <w:ind w:left="0"/>
        <w:jc w:val="both"/>
        <w:rPr>
          <w:rFonts w:ascii="Times New Roman" w:hAnsi="Times New Roman" w:cs="Times New Roman"/>
          <w:noProof/>
          <w:sz w:val="24"/>
          <w:szCs w:val="24"/>
          <w:lang w:eastAsia="pt-BR"/>
        </w:rPr>
      </w:pPr>
      <w:r w:rsidRPr="00E861DF">
        <w:rPr>
          <w:noProof/>
          <w:lang w:eastAsia="pt-BR"/>
        </w:rPr>
        <w:drawing>
          <wp:inline distT="0" distB="0" distL="0" distR="0" wp14:anchorId="271CBC7D" wp14:editId="27C12178">
            <wp:extent cx="6645910" cy="990600"/>
            <wp:effectExtent l="0" t="0" r="254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45910" cy="990600"/>
                    </a:xfrm>
                    <a:prstGeom prst="rect">
                      <a:avLst/>
                    </a:prstGeom>
                    <a:noFill/>
                    <a:ln>
                      <a:noFill/>
                    </a:ln>
                  </pic:spPr>
                </pic:pic>
              </a:graphicData>
            </a:graphic>
          </wp:inline>
        </w:drawing>
      </w:r>
    </w:p>
    <w:p w14:paraId="7036EAA3" w14:textId="77777777" w:rsidR="00AB28CA" w:rsidRPr="00E861DF" w:rsidRDefault="00AB28CA" w:rsidP="00DC781A">
      <w:pPr>
        <w:pStyle w:val="PargrafodaLista"/>
        <w:spacing w:before="120" w:after="120" w:line="360" w:lineRule="auto"/>
        <w:ind w:left="0"/>
        <w:jc w:val="both"/>
        <w:rPr>
          <w:rFonts w:ascii="Times New Roman" w:hAnsi="Times New Roman" w:cs="Times New Roman"/>
          <w:noProof/>
          <w:sz w:val="24"/>
          <w:szCs w:val="24"/>
          <w:lang w:eastAsia="pt-BR"/>
        </w:rPr>
      </w:pPr>
    </w:p>
    <w:p w14:paraId="7D503321" w14:textId="22930E4B" w:rsidR="00425993" w:rsidRPr="00E861DF" w:rsidRDefault="00425993" w:rsidP="007E266B">
      <w:pPr>
        <w:pStyle w:val="Ttulo1"/>
        <w:numPr>
          <w:ilvl w:val="1"/>
          <w:numId w:val="24"/>
        </w:numPr>
        <w:spacing w:before="120" w:after="240"/>
        <w:jc w:val="both"/>
        <w:rPr>
          <w:rFonts w:ascii="Times New Roman" w:hAnsi="Times New Roman" w:cs="Times New Roman"/>
          <w:b/>
          <w:color w:val="auto"/>
          <w:sz w:val="24"/>
          <w:szCs w:val="24"/>
        </w:rPr>
      </w:pPr>
      <w:bookmarkStart w:id="293" w:name="_Toc58860098"/>
      <w:bookmarkStart w:id="294" w:name="_Toc65000111"/>
      <w:bookmarkStart w:id="295" w:name="_Toc65000196"/>
      <w:bookmarkStart w:id="296" w:name="_Toc65000269"/>
      <w:bookmarkStart w:id="297" w:name="_Toc97292641"/>
      <w:r w:rsidRPr="00E861DF">
        <w:rPr>
          <w:rFonts w:ascii="Times New Roman" w:hAnsi="Times New Roman" w:cs="Times New Roman"/>
          <w:b/>
          <w:color w:val="auto"/>
          <w:sz w:val="24"/>
          <w:szCs w:val="24"/>
        </w:rPr>
        <w:t>Passivo Não Circulante</w:t>
      </w:r>
      <w:bookmarkEnd w:id="293"/>
      <w:bookmarkEnd w:id="294"/>
      <w:bookmarkEnd w:id="295"/>
      <w:bookmarkEnd w:id="296"/>
      <w:bookmarkEnd w:id="297"/>
    </w:p>
    <w:p w14:paraId="52012464" w14:textId="40E9C690" w:rsidR="00007201" w:rsidRPr="00E861DF" w:rsidRDefault="00E90EFF" w:rsidP="00AD3C84">
      <w:pPr>
        <w:pStyle w:val="PargrafodaLista"/>
        <w:numPr>
          <w:ilvl w:val="0"/>
          <w:numId w:val="48"/>
        </w:numPr>
        <w:spacing w:before="120" w:after="120" w:line="360" w:lineRule="auto"/>
        <w:jc w:val="both"/>
        <w:rPr>
          <w:rFonts w:ascii="Times New Roman" w:hAnsi="Times New Roman" w:cs="Times New Roman"/>
          <w:noProof/>
          <w:sz w:val="24"/>
          <w:szCs w:val="24"/>
          <w:lang w:eastAsia="pt-BR"/>
        </w:rPr>
      </w:pPr>
      <w:r w:rsidRPr="00E861DF">
        <w:rPr>
          <w:rFonts w:ascii="Times New Roman" w:hAnsi="Times New Roman" w:cs="Times New Roman"/>
          <w:b/>
          <w:bCs/>
          <w:noProof/>
          <w:sz w:val="24"/>
          <w:szCs w:val="24"/>
          <w:lang w:eastAsia="pt-BR"/>
        </w:rPr>
        <w:t xml:space="preserve">Financiamentos Internos por Arrendamento – </w:t>
      </w:r>
      <w:r w:rsidR="00007201" w:rsidRPr="00E861DF">
        <w:rPr>
          <w:rFonts w:ascii="Times New Roman" w:hAnsi="Times New Roman" w:cs="Times New Roman"/>
          <w:noProof/>
          <w:sz w:val="24"/>
          <w:szCs w:val="24"/>
          <w:lang w:eastAsia="pt-BR"/>
        </w:rPr>
        <w:t>o valor de</w:t>
      </w:r>
      <w:r w:rsidR="00675ED4" w:rsidRPr="00E861DF">
        <w:rPr>
          <w:rFonts w:ascii="Times New Roman" w:hAnsi="Times New Roman" w:cs="Times New Roman"/>
          <w:noProof/>
          <w:sz w:val="24"/>
          <w:szCs w:val="24"/>
          <w:lang w:eastAsia="pt-BR"/>
        </w:rPr>
        <w:t xml:space="preserve"> R$ </w:t>
      </w:r>
      <w:r w:rsidR="00007201" w:rsidRPr="00E861DF">
        <w:rPr>
          <w:rFonts w:ascii="Times New Roman" w:hAnsi="Times New Roman" w:cs="Times New Roman"/>
          <w:noProof/>
          <w:sz w:val="24"/>
          <w:szCs w:val="24"/>
          <w:lang w:eastAsia="pt-BR"/>
        </w:rPr>
        <w:t xml:space="preserve">54.240.754, não foi registrado no SIAFI devido à dificuldade em operacionalizar os registros de compensação nas contas de ativo e passivo. Refere-se ao Controle de Contratos de Arrendamento. Veja maiores esclarecimentos sobre contrato de arrendamento em nota 1.2.3.3 e 2.1.4. </w:t>
      </w:r>
      <w:r w:rsidR="00760FEA" w:rsidRPr="00E861DF">
        <w:rPr>
          <w:rFonts w:ascii="Times New Roman" w:hAnsi="Times New Roman" w:cs="Times New Roman"/>
          <w:noProof/>
          <w:sz w:val="24"/>
          <w:szCs w:val="24"/>
          <w:lang w:eastAsia="pt-BR"/>
        </w:rPr>
        <w:t>O registro de contratos de arrendamento tem como objetivo cumprir o normativo contábil, em obediência à NBC TG 6 – Arrendamentos, conforme explicitado na nota 1.2.2.3 e 2.2. Dificuldades operacionais impedem o registro no SIAFI.</w:t>
      </w:r>
    </w:p>
    <w:p w14:paraId="592471B1" w14:textId="2477FF66" w:rsidR="00007201" w:rsidRPr="00E861DF" w:rsidRDefault="00007201" w:rsidP="00AD3C84">
      <w:pPr>
        <w:pStyle w:val="PargrafodaLista"/>
        <w:numPr>
          <w:ilvl w:val="0"/>
          <w:numId w:val="48"/>
        </w:numPr>
        <w:spacing w:before="120" w:after="120" w:line="360" w:lineRule="auto"/>
        <w:jc w:val="both"/>
        <w:rPr>
          <w:rFonts w:ascii="Times New Roman" w:hAnsi="Times New Roman" w:cs="Times New Roman"/>
          <w:noProof/>
          <w:sz w:val="24"/>
          <w:szCs w:val="24"/>
          <w:lang w:eastAsia="pt-BR"/>
        </w:rPr>
      </w:pPr>
      <w:r w:rsidRPr="00E861DF">
        <w:rPr>
          <w:rFonts w:ascii="Times New Roman" w:hAnsi="Times New Roman" w:cs="Times New Roman"/>
          <w:noProof/>
          <w:sz w:val="24"/>
          <w:szCs w:val="24"/>
          <w:lang w:eastAsia="pt-BR"/>
        </w:rPr>
        <w:t xml:space="preserve">Provisão para idenizações Trabalhista e Cíveis – Em razão de atualização dos controle internos após o Fechamento do SIAFI, os valores foram apropriados somente nos sistema contábil societário. </w:t>
      </w:r>
    </w:p>
    <w:p w14:paraId="48A68659" w14:textId="3E29DE5B" w:rsidR="00F4650B" w:rsidRPr="00E861DF" w:rsidRDefault="00AD3C84" w:rsidP="00425993">
      <w:r w:rsidRPr="00E861DF">
        <w:rPr>
          <w:noProof/>
        </w:rPr>
        <w:drawing>
          <wp:inline distT="0" distB="0" distL="0" distR="0" wp14:anchorId="17857418" wp14:editId="60FD23D3">
            <wp:extent cx="6645275" cy="798830"/>
            <wp:effectExtent l="0" t="0" r="3175" b="127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45275" cy="798830"/>
                    </a:xfrm>
                    <a:prstGeom prst="rect">
                      <a:avLst/>
                    </a:prstGeom>
                    <a:noFill/>
                  </pic:spPr>
                </pic:pic>
              </a:graphicData>
            </a:graphic>
          </wp:inline>
        </w:drawing>
      </w:r>
    </w:p>
    <w:p w14:paraId="674416E8" w14:textId="77777777" w:rsidR="00AD3C84" w:rsidRPr="00E861DF" w:rsidRDefault="00AD3C84" w:rsidP="00425993"/>
    <w:p w14:paraId="3C2A95A1" w14:textId="10F217BB" w:rsidR="00991BFA" w:rsidRPr="00E861DF" w:rsidRDefault="00991BFA" w:rsidP="00B44C84">
      <w:pPr>
        <w:pStyle w:val="Ttulo1"/>
        <w:numPr>
          <w:ilvl w:val="1"/>
          <w:numId w:val="25"/>
        </w:numPr>
        <w:spacing w:before="120" w:after="240"/>
        <w:jc w:val="both"/>
        <w:rPr>
          <w:rFonts w:ascii="Times New Roman" w:hAnsi="Times New Roman" w:cs="Times New Roman"/>
          <w:b/>
          <w:color w:val="auto"/>
          <w:sz w:val="24"/>
          <w:szCs w:val="24"/>
        </w:rPr>
      </w:pPr>
      <w:bookmarkStart w:id="298" w:name="_Toc58860099"/>
      <w:bookmarkStart w:id="299" w:name="_Toc65000112"/>
      <w:bookmarkStart w:id="300" w:name="_Toc65000197"/>
      <w:bookmarkStart w:id="301" w:name="_Toc65000270"/>
      <w:bookmarkStart w:id="302" w:name="_Toc97292642"/>
      <w:r w:rsidRPr="00E861DF">
        <w:rPr>
          <w:rFonts w:ascii="Times New Roman" w:hAnsi="Times New Roman" w:cs="Times New Roman"/>
          <w:b/>
          <w:color w:val="auto"/>
          <w:sz w:val="24"/>
          <w:szCs w:val="24"/>
        </w:rPr>
        <w:t>Patrimônio Líquido</w:t>
      </w:r>
      <w:bookmarkEnd w:id="298"/>
      <w:bookmarkEnd w:id="299"/>
      <w:bookmarkEnd w:id="300"/>
      <w:bookmarkEnd w:id="301"/>
      <w:bookmarkEnd w:id="302"/>
    </w:p>
    <w:p w14:paraId="47CDFBE0" w14:textId="7B53FB05" w:rsidR="006B05B7" w:rsidRPr="00E861DF" w:rsidRDefault="00D7564F" w:rsidP="00D7564F">
      <w:pPr>
        <w:spacing w:before="120" w:after="240" w:line="360" w:lineRule="auto"/>
        <w:jc w:val="both"/>
        <w:rPr>
          <w:rFonts w:ascii="Times New Roman" w:hAnsi="Times New Roman" w:cs="Times New Roman"/>
          <w:noProof/>
          <w:sz w:val="24"/>
          <w:szCs w:val="24"/>
          <w:lang w:eastAsia="pt-BR"/>
        </w:rPr>
      </w:pPr>
      <w:r w:rsidRPr="00E861DF">
        <w:rPr>
          <w:rFonts w:ascii="Times New Roman" w:hAnsi="Times New Roman" w:cs="Times New Roman"/>
          <w:noProof/>
          <w:sz w:val="24"/>
          <w:szCs w:val="24"/>
          <w:lang w:eastAsia="pt-BR"/>
        </w:rPr>
        <w:t>A conciliação do Patrimônio Líquido de</w:t>
      </w:r>
      <w:r w:rsidR="00F86B3B" w:rsidRPr="00E861DF">
        <w:rPr>
          <w:rFonts w:ascii="Times New Roman" w:hAnsi="Times New Roman" w:cs="Times New Roman"/>
          <w:noProof/>
          <w:sz w:val="24"/>
          <w:szCs w:val="24"/>
          <w:lang w:eastAsia="pt-BR"/>
        </w:rPr>
        <w:t>monstra o impacto do reconhecimento</w:t>
      </w:r>
      <w:r w:rsidRPr="00E861DF">
        <w:rPr>
          <w:rFonts w:ascii="Times New Roman" w:hAnsi="Times New Roman" w:cs="Times New Roman"/>
          <w:noProof/>
          <w:sz w:val="24"/>
          <w:szCs w:val="24"/>
          <w:lang w:eastAsia="pt-BR"/>
        </w:rPr>
        <w:t xml:space="preserve"> d</w:t>
      </w:r>
      <w:r w:rsidR="00F86B3B" w:rsidRPr="00E861DF">
        <w:rPr>
          <w:rFonts w:ascii="Times New Roman" w:hAnsi="Times New Roman" w:cs="Times New Roman"/>
          <w:noProof/>
          <w:sz w:val="24"/>
          <w:szCs w:val="24"/>
          <w:lang w:eastAsia="pt-BR"/>
        </w:rPr>
        <w:t>a</w:t>
      </w:r>
      <w:r w:rsidRPr="00E861DF">
        <w:rPr>
          <w:rFonts w:ascii="Times New Roman" w:hAnsi="Times New Roman" w:cs="Times New Roman"/>
          <w:noProof/>
          <w:sz w:val="24"/>
          <w:szCs w:val="24"/>
          <w:lang w:eastAsia="pt-BR"/>
        </w:rPr>
        <w:t xml:space="preserve"> despesa no resultado do Exercício, nos Resultados Acumulados</w:t>
      </w:r>
      <w:r w:rsidR="00AE4FE0" w:rsidRPr="00E861DF">
        <w:rPr>
          <w:rFonts w:ascii="Times New Roman" w:hAnsi="Times New Roman" w:cs="Times New Roman"/>
          <w:noProof/>
          <w:sz w:val="24"/>
          <w:szCs w:val="24"/>
          <w:lang w:eastAsia="pt-BR"/>
        </w:rPr>
        <w:t xml:space="preserve"> e </w:t>
      </w:r>
      <w:r w:rsidRPr="00E861DF">
        <w:rPr>
          <w:rFonts w:ascii="Times New Roman" w:hAnsi="Times New Roman" w:cs="Times New Roman"/>
          <w:noProof/>
          <w:sz w:val="24"/>
          <w:szCs w:val="24"/>
          <w:lang w:eastAsia="pt-BR"/>
        </w:rPr>
        <w:t>Ajuste de Exercício Anterior</w:t>
      </w:r>
      <w:r w:rsidR="00B1156B" w:rsidRPr="00E861DF">
        <w:rPr>
          <w:rFonts w:ascii="Times New Roman" w:hAnsi="Times New Roman" w:cs="Times New Roman"/>
          <w:noProof/>
          <w:sz w:val="24"/>
          <w:szCs w:val="24"/>
          <w:lang w:eastAsia="pt-BR"/>
        </w:rPr>
        <w:t>. Em consequência das l</w:t>
      </w:r>
      <w:r w:rsidR="008E5328" w:rsidRPr="00E861DF">
        <w:rPr>
          <w:rFonts w:ascii="Times New Roman" w:hAnsi="Times New Roman" w:cs="Times New Roman"/>
          <w:noProof/>
          <w:sz w:val="24"/>
          <w:szCs w:val="24"/>
          <w:lang w:eastAsia="pt-BR"/>
        </w:rPr>
        <w:t>i</w:t>
      </w:r>
      <w:r w:rsidR="00B1156B" w:rsidRPr="00E861DF">
        <w:rPr>
          <w:rFonts w:ascii="Times New Roman" w:hAnsi="Times New Roman" w:cs="Times New Roman"/>
          <w:noProof/>
          <w:sz w:val="24"/>
          <w:szCs w:val="24"/>
          <w:lang w:eastAsia="pt-BR"/>
        </w:rPr>
        <w:t>mit</w:t>
      </w:r>
      <w:r w:rsidR="00F86B3B" w:rsidRPr="00E861DF">
        <w:rPr>
          <w:rFonts w:ascii="Times New Roman" w:hAnsi="Times New Roman" w:cs="Times New Roman"/>
          <w:noProof/>
          <w:sz w:val="24"/>
          <w:szCs w:val="24"/>
          <w:lang w:eastAsia="pt-BR"/>
        </w:rPr>
        <w:t xml:space="preserve">ações </w:t>
      </w:r>
      <w:r w:rsidR="00C01D76" w:rsidRPr="00E861DF">
        <w:rPr>
          <w:rFonts w:ascii="Times New Roman" w:hAnsi="Times New Roman" w:cs="Times New Roman"/>
          <w:noProof/>
          <w:sz w:val="24"/>
          <w:szCs w:val="24"/>
          <w:lang w:eastAsia="pt-BR"/>
        </w:rPr>
        <w:t xml:space="preserve">de sistemas e aspectos técnico </w:t>
      </w:r>
      <w:r w:rsidR="00B1156B" w:rsidRPr="00E861DF">
        <w:rPr>
          <w:rFonts w:ascii="Times New Roman" w:hAnsi="Times New Roman" w:cs="Times New Roman"/>
          <w:noProof/>
          <w:sz w:val="24"/>
          <w:szCs w:val="24"/>
          <w:lang w:eastAsia="pt-BR"/>
        </w:rPr>
        <w:t>contábil</w:t>
      </w:r>
      <w:r w:rsidR="008B793A" w:rsidRPr="00E861DF">
        <w:rPr>
          <w:rFonts w:ascii="Times New Roman" w:hAnsi="Times New Roman" w:cs="Times New Roman"/>
          <w:noProof/>
          <w:sz w:val="24"/>
          <w:szCs w:val="24"/>
          <w:lang w:eastAsia="pt-BR"/>
        </w:rPr>
        <w:t xml:space="preserve">, </w:t>
      </w:r>
      <w:r w:rsidR="00B1156B" w:rsidRPr="00E861DF">
        <w:rPr>
          <w:rFonts w:ascii="Times New Roman" w:hAnsi="Times New Roman" w:cs="Times New Roman"/>
          <w:noProof/>
          <w:sz w:val="24"/>
          <w:szCs w:val="24"/>
          <w:lang w:eastAsia="pt-BR"/>
        </w:rPr>
        <w:t>algu</w:t>
      </w:r>
      <w:r w:rsidR="007E266B" w:rsidRPr="00E861DF">
        <w:rPr>
          <w:rFonts w:ascii="Times New Roman" w:hAnsi="Times New Roman" w:cs="Times New Roman"/>
          <w:noProof/>
          <w:sz w:val="24"/>
          <w:szCs w:val="24"/>
          <w:lang w:eastAsia="pt-BR"/>
        </w:rPr>
        <w:t>ns</w:t>
      </w:r>
      <w:r w:rsidR="00B1156B" w:rsidRPr="00E861DF">
        <w:rPr>
          <w:rFonts w:ascii="Times New Roman" w:hAnsi="Times New Roman" w:cs="Times New Roman"/>
          <w:noProof/>
          <w:sz w:val="24"/>
          <w:szCs w:val="24"/>
          <w:lang w:eastAsia="pt-BR"/>
        </w:rPr>
        <w:t xml:space="preserve"> </w:t>
      </w:r>
      <w:r w:rsidR="007E266B" w:rsidRPr="00E861DF">
        <w:rPr>
          <w:rFonts w:ascii="Times New Roman" w:hAnsi="Times New Roman" w:cs="Times New Roman"/>
          <w:noProof/>
          <w:sz w:val="24"/>
          <w:szCs w:val="24"/>
          <w:lang w:eastAsia="pt-BR"/>
        </w:rPr>
        <w:t>desses registros</w:t>
      </w:r>
      <w:r w:rsidR="00B1156B" w:rsidRPr="00E861DF">
        <w:rPr>
          <w:rFonts w:ascii="Times New Roman" w:hAnsi="Times New Roman" w:cs="Times New Roman"/>
          <w:noProof/>
          <w:sz w:val="24"/>
          <w:szCs w:val="24"/>
          <w:lang w:eastAsia="pt-BR"/>
        </w:rPr>
        <w:t xml:space="preserve"> foram reconhecid</w:t>
      </w:r>
      <w:r w:rsidR="007E266B" w:rsidRPr="00E861DF">
        <w:rPr>
          <w:rFonts w:ascii="Times New Roman" w:hAnsi="Times New Roman" w:cs="Times New Roman"/>
          <w:noProof/>
          <w:sz w:val="24"/>
          <w:szCs w:val="24"/>
          <w:lang w:eastAsia="pt-BR"/>
        </w:rPr>
        <w:t>os</w:t>
      </w:r>
      <w:r w:rsidR="00B1156B" w:rsidRPr="00E861DF">
        <w:rPr>
          <w:rFonts w:ascii="Times New Roman" w:hAnsi="Times New Roman" w:cs="Times New Roman"/>
          <w:noProof/>
          <w:sz w:val="24"/>
          <w:szCs w:val="24"/>
          <w:lang w:eastAsia="pt-BR"/>
        </w:rPr>
        <w:t xml:space="preserve"> em apenas um dos sistemas. </w:t>
      </w:r>
      <w:r w:rsidR="00B1156B" w:rsidRPr="00E861DF">
        <w:rPr>
          <w:rFonts w:ascii="Times New Roman" w:hAnsi="Times New Roman" w:cs="Times New Roman"/>
          <w:noProof/>
          <w:sz w:val="24"/>
          <w:szCs w:val="24"/>
          <w:lang w:eastAsia="pt-BR"/>
        </w:rPr>
        <w:lastRenderedPageBreak/>
        <w:t>A diferença apresentada no quadro de conciliaç</w:t>
      </w:r>
      <w:r w:rsidR="004561B9" w:rsidRPr="00E861DF">
        <w:rPr>
          <w:rFonts w:ascii="Times New Roman" w:hAnsi="Times New Roman" w:cs="Times New Roman"/>
          <w:noProof/>
          <w:sz w:val="24"/>
          <w:szCs w:val="24"/>
          <w:lang w:eastAsia="pt-BR"/>
        </w:rPr>
        <w:t>ão, nota nº</w:t>
      </w:r>
      <w:r w:rsidR="00B1156B" w:rsidRPr="00E861DF">
        <w:rPr>
          <w:rFonts w:ascii="Times New Roman" w:hAnsi="Times New Roman" w:cs="Times New Roman"/>
          <w:noProof/>
          <w:sz w:val="24"/>
          <w:szCs w:val="24"/>
          <w:lang w:eastAsia="pt-BR"/>
        </w:rPr>
        <w:t xml:space="preserve"> </w:t>
      </w:r>
      <w:r w:rsidR="007E266B" w:rsidRPr="00E861DF">
        <w:rPr>
          <w:rFonts w:ascii="Times New Roman" w:hAnsi="Times New Roman" w:cs="Times New Roman"/>
          <w:noProof/>
          <w:sz w:val="24"/>
          <w:szCs w:val="24"/>
          <w:lang w:eastAsia="pt-BR"/>
        </w:rPr>
        <w:t>6</w:t>
      </w:r>
      <w:r w:rsidR="00B1156B" w:rsidRPr="00E861DF">
        <w:rPr>
          <w:rFonts w:ascii="Times New Roman" w:hAnsi="Times New Roman" w:cs="Times New Roman"/>
          <w:noProof/>
          <w:sz w:val="24"/>
          <w:szCs w:val="24"/>
          <w:lang w:eastAsia="pt-BR"/>
        </w:rPr>
        <w:t xml:space="preserve"> </w:t>
      </w:r>
      <w:r w:rsidR="004561B9" w:rsidRPr="00E861DF">
        <w:rPr>
          <w:rFonts w:ascii="Times New Roman" w:hAnsi="Times New Roman" w:cs="Times New Roman"/>
          <w:noProof/>
          <w:sz w:val="24"/>
          <w:szCs w:val="24"/>
          <w:lang w:eastAsia="pt-BR"/>
        </w:rPr>
        <w:t>é reflexo do</w:t>
      </w:r>
      <w:r w:rsidR="00B1156B" w:rsidRPr="00E861DF">
        <w:rPr>
          <w:rFonts w:ascii="Times New Roman" w:hAnsi="Times New Roman" w:cs="Times New Roman"/>
          <w:noProof/>
          <w:sz w:val="24"/>
          <w:szCs w:val="24"/>
          <w:lang w:eastAsia="pt-BR"/>
        </w:rPr>
        <w:t xml:space="preserve"> reconhecime</w:t>
      </w:r>
      <w:r w:rsidR="00CE0B75" w:rsidRPr="00E861DF">
        <w:rPr>
          <w:rFonts w:ascii="Times New Roman" w:hAnsi="Times New Roman" w:cs="Times New Roman"/>
          <w:noProof/>
          <w:sz w:val="24"/>
          <w:szCs w:val="24"/>
          <w:lang w:eastAsia="pt-BR"/>
        </w:rPr>
        <w:t>n</w:t>
      </w:r>
      <w:r w:rsidR="00B1156B" w:rsidRPr="00E861DF">
        <w:rPr>
          <w:rFonts w:ascii="Times New Roman" w:hAnsi="Times New Roman" w:cs="Times New Roman"/>
          <w:noProof/>
          <w:sz w:val="24"/>
          <w:szCs w:val="24"/>
          <w:lang w:eastAsia="pt-BR"/>
        </w:rPr>
        <w:t>to dos atos e fatos contábeis abaixo.</w:t>
      </w:r>
    </w:p>
    <w:p w14:paraId="1B3991EC" w14:textId="2E3E6E16" w:rsidR="006B05B7" w:rsidRPr="00E861DF" w:rsidRDefault="006B05B7" w:rsidP="00AF0780">
      <w:pPr>
        <w:pStyle w:val="PargrafodaLista"/>
        <w:numPr>
          <w:ilvl w:val="0"/>
          <w:numId w:val="44"/>
        </w:numPr>
        <w:spacing w:before="120" w:after="240" w:line="360" w:lineRule="auto"/>
        <w:jc w:val="both"/>
        <w:rPr>
          <w:rFonts w:ascii="Times New Roman" w:hAnsi="Times New Roman" w:cs="Times New Roman"/>
          <w:noProof/>
          <w:sz w:val="24"/>
          <w:szCs w:val="24"/>
          <w:lang w:eastAsia="pt-BR"/>
        </w:rPr>
      </w:pPr>
      <w:r w:rsidRPr="00E861DF">
        <w:rPr>
          <w:rFonts w:ascii="Times New Roman" w:hAnsi="Times New Roman" w:cs="Times New Roman"/>
          <w:b/>
          <w:bCs/>
          <w:noProof/>
          <w:sz w:val="24"/>
          <w:szCs w:val="24"/>
          <w:lang w:eastAsia="pt-BR"/>
        </w:rPr>
        <w:t>Ajuste de Avaliação Patrimonial</w:t>
      </w:r>
      <w:r w:rsidRPr="00E861DF">
        <w:rPr>
          <w:rFonts w:ascii="Times New Roman" w:hAnsi="Times New Roman" w:cs="Times New Roman"/>
          <w:noProof/>
          <w:sz w:val="24"/>
          <w:szCs w:val="24"/>
          <w:lang w:eastAsia="pt-BR"/>
        </w:rPr>
        <w:t xml:space="preserve"> – No caso em concreto, o saldo trata-se de revisão de apropriação de depreciação e amortização aplicados em anos anteriores.</w:t>
      </w:r>
      <w:r w:rsidR="00467E5E" w:rsidRPr="00E861DF">
        <w:rPr>
          <w:rFonts w:ascii="Times New Roman" w:hAnsi="Times New Roman" w:cs="Times New Roman"/>
          <w:noProof/>
          <w:sz w:val="24"/>
          <w:szCs w:val="24"/>
          <w:lang w:eastAsia="pt-BR"/>
        </w:rPr>
        <w:t xml:space="preserve"> No SIAFI o valor esta registrado como Ajuste de Avaliação Patrimonial, já no sistema contábil societário o valor foi reclassificado para os resultado Acumulados. A reclassificação segue orientações dos orgão supervisores.</w:t>
      </w:r>
      <w:r w:rsidR="00B1541D" w:rsidRPr="00E861DF">
        <w:rPr>
          <w:rFonts w:ascii="Times New Roman" w:hAnsi="Times New Roman" w:cs="Times New Roman"/>
          <w:noProof/>
          <w:sz w:val="24"/>
          <w:szCs w:val="24"/>
          <w:lang w:eastAsia="pt-BR"/>
        </w:rPr>
        <w:t xml:space="preserve"> O saldo não foi reclassificado no SIAFI devido a dificuldades operacionais do sistema.</w:t>
      </w:r>
    </w:p>
    <w:p w14:paraId="7731DCAF" w14:textId="5FFA05B9" w:rsidR="001E3D2A" w:rsidRPr="00E861DF" w:rsidRDefault="00BB696E" w:rsidP="00AB28CA">
      <w:pPr>
        <w:pStyle w:val="PargrafodaLista"/>
        <w:spacing w:before="120" w:after="240" w:line="360" w:lineRule="auto"/>
        <w:ind w:left="708"/>
        <w:jc w:val="right"/>
        <w:rPr>
          <w:rFonts w:ascii="Times New Roman" w:hAnsi="Times New Roman" w:cs="Times New Roman"/>
          <w:noProof/>
          <w:sz w:val="24"/>
          <w:szCs w:val="24"/>
          <w:lang w:eastAsia="pt-BR"/>
        </w:rPr>
      </w:pPr>
      <w:r w:rsidRPr="00E861DF">
        <w:rPr>
          <w:noProof/>
          <w:lang w:eastAsia="pt-BR"/>
        </w:rPr>
        <w:drawing>
          <wp:inline distT="0" distB="0" distL="0" distR="0" wp14:anchorId="53627DF9" wp14:editId="66EDDD2B">
            <wp:extent cx="5959101" cy="676800"/>
            <wp:effectExtent l="0" t="0" r="3810" b="952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15429" cy="694555"/>
                    </a:xfrm>
                    <a:prstGeom prst="rect">
                      <a:avLst/>
                    </a:prstGeom>
                    <a:noFill/>
                    <a:ln>
                      <a:noFill/>
                    </a:ln>
                  </pic:spPr>
                </pic:pic>
              </a:graphicData>
            </a:graphic>
          </wp:inline>
        </w:drawing>
      </w:r>
    </w:p>
    <w:p w14:paraId="7EC76BF5" w14:textId="77777777" w:rsidR="00B1541D" w:rsidRPr="00E861DF" w:rsidRDefault="00B1541D" w:rsidP="001E3D2A">
      <w:pPr>
        <w:pStyle w:val="PargrafodaLista"/>
        <w:spacing w:before="120" w:after="240" w:line="360" w:lineRule="auto"/>
        <w:ind w:left="708"/>
        <w:jc w:val="both"/>
        <w:rPr>
          <w:rFonts w:ascii="Times New Roman" w:hAnsi="Times New Roman" w:cs="Times New Roman"/>
          <w:noProof/>
          <w:sz w:val="16"/>
          <w:szCs w:val="16"/>
          <w:lang w:eastAsia="pt-BR"/>
        </w:rPr>
      </w:pPr>
    </w:p>
    <w:p w14:paraId="5F9C51D7" w14:textId="0EC13A01" w:rsidR="001E3D2A" w:rsidRPr="00E861DF" w:rsidRDefault="001E3D2A" w:rsidP="00AF0780">
      <w:pPr>
        <w:pStyle w:val="PargrafodaLista"/>
        <w:numPr>
          <w:ilvl w:val="0"/>
          <w:numId w:val="44"/>
        </w:numPr>
        <w:spacing w:before="120" w:after="240" w:line="360" w:lineRule="auto"/>
        <w:jc w:val="both"/>
        <w:rPr>
          <w:rFonts w:ascii="Times New Roman" w:hAnsi="Times New Roman" w:cs="Times New Roman"/>
          <w:noProof/>
          <w:sz w:val="24"/>
          <w:szCs w:val="24"/>
          <w:lang w:eastAsia="pt-BR"/>
        </w:rPr>
      </w:pPr>
      <w:r w:rsidRPr="00E861DF">
        <w:rPr>
          <w:rFonts w:ascii="Times New Roman" w:hAnsi="Times New Roman" w:cs="Times New Roman"/>
          <w:b/>
          <w:bCs/>
          <w:noProof/>
          <w:sz w:val="24"/>
          <w:szCs w:val="24"/>
          <w:lang w:eastAsia="pt-BR"/>
        </w:rPr>
        <w:t>Prejuízos Acumulados de Exercícios Anteriores</w:t>
      </w:r>
      <w:r w:rsidRPr="00E861DF">
        <w:rPr>
          <w:rFonts w:ascii="Times New Roman" w:hAnsi="Times New Roman" w:cs="Times New Roman"/>
          <w:noProof/>
          <w:sz w:val="24"/>
          <w:szCs w:val="24"/>
          <w:lang w:eastAsia="pt-BR"/>
        </w:rPr>
        <w:t xml:space="preserve"> –representa os prejuízos dos resultados </w:t>
      </w:r>
      <w:r w:rsidR="00B1541D" w:rsidRPr="00E861DF">
        <w:rPr>
          <w:rFonts w:ascii="Times New Roman" w:hAnsi="Times New Roman" w:cs="Times New Roman"/>
          <w:noProof/>
          <w:sz w:val="24"/>
          <w:szCs w:val="24"/>
          <w:lang w:eastAsia="pt-BR"/>
        </w:rPr>
        <w:t xml:space="preserve">de exercícos </w:t>
      </w:r>
      <w:r w:rsidRPr="00E861DF">
        <w:rPr>
          <w:rFonts w:ascii="Times New Roman" w:hAnsi="Times New Roman" w:cs="Times New Roman"/>
          <w:noProof/>
          <w:sz w:val="24"/>
          <w:szCs w:val="24"/>
          <w:lang w:eastAsia="pt-BR"/>
        </w:rPr>
        <w:t>apurados</w:t>
      </w:r>
      <w:r w:rsidR="00B1541D" w:rsidRPr="00E861DF">
        <w:rPr>
          <w:rFonts w:ascii="Times New Roman" w:hAnsi="Times New Roman" w:cs="Times New Roman"/>
          <w:noProof/>
          <w:sz w:val="24"/>
          <w:szCs w:val="24"/>
          <w:lang w:eastAsia="pt-BR"/>
        </w:rPr>
        <w:t xml:space="preserve"> desde a constituição da empresa</w:t>
      </w:r>
      <w:r w:rsidRPr="00E861DF">
        <w:rPr>
          <w:rFonts w:ascii="Times New Roman" w:hAnsi="Times New Roman" w:cs="Times New Roman"/>
          <w:noProof/>
          <w:sz w:val="24"/>
          <w:szCs w:val="24"/>
          <w:lang w:eastAsia="pt-BR"/>
        </w:rPr>
        <w:t>. A diferenças de R$ 741 milhões entre os demonstrativos SIAFI e os Demonstrativos Societários está detalhado na</w:t>
      </w:r>
      <w:r w:rsidR="00913934" w:rsidRPr="00E861DF">
        <w:rPr>
          <w:rFonts w:ascii="Times New Roman" w:hAnsi="Times New Roman" w:cs="Times New Roman"/>
          <w:noProof/>
          <w:sz w:val="24"/>
          <w:szCs w:val="24"/>
          <w:lang w:eastAsia="pt-BR"/>
        </w:rPr>
        <w:t>s</w:t>
      </w:r>
      <w:r w:rsidRPr="00E861DF">
        <w:rPr>
          <w:rFonts w:ascii="Times New Roman" w:hAnsi="Times New Roman" w:cs="Times New Roman"/>
          <w:noProof/>
          <w:sz w:val="24"/>
          <w:szCs w:val="24"/>
          <w:lang w:eastAsia="pt-BR"/>
        </w:rPr>
        <w:t xml:space="preserve">  </w:t>
      </w:r>
      <w:r w:rsidR="00913934" w:rsidRPr="00E861DF">
        <w:rPr>
          <w:rFonts w:ascii="Times New Roman" w:hAnsi="Times New Roman" w:cs="Times New Roman"/>
          <w:noProof/>
          <w:sz w:val="24"/>
          <w:szCs w:val="24"/>
          <w:lang w:eastAsia="pt-BR"/>
        </w:rPr>
        <w:t>c</w:t>
      </w:r>
      <w:r w:rsidRPr="00E861DF">
        <w:rPr>
          <w:rFonts w:ascii="Times New Roman" w:hAnsi="Times New Roman" w:cs="Times New Roman"/>
          <w:noProof/>
          <w:sz w:val="24"/>
          <w:szCs w:val="24"/>
          <w:lang w:eastAsia="pt-BR"/>
        </w:rPr>
        <w:t>onciliaç</w:t>
      </w:r>
      <w:r w:rsidR="00913934" w:rsidRPr="00E861DF">
        <w:rPr>
          <w:rFonts w:ascii="Times New Roman" w:hAnsi="Times New Roman" w:cs="Times New Roman"/>
          <w:noProof/>
          <w:sz w:val="24"/>
          <w:szCs w:val="24"/>
          <w:lang w:eastAsia="pt-BR"/>
        </w:rPr>
        <w:t>ões</w:t>
      </w:r>
      <w:r w:rsidRPr="00E861DF">
        <w:rPr>
          <w:rFonts w:ascii="Times New Roman" w:hAnsi="Times New Roman" w:cs="Times New Roman"/>
          <w:noProof/>
          <w:sz w:val="24"/>
          <w:szCs w:val="24"/>
          <w:lang w:eastAsia="pt-BR"/>
        </w:rPr>
        <w:t xml:space="preserve"> das Demonstrções Contábeis </w:t>
      </w:r>
      <w:r w:rsidR="00913934" w:rsidRPr="00E861DF">
        <w:rPr>
          <w:rFonts w:ascii="Times New Roman" w:hAnsi="Times New Roman" w:cs="Times New Roman"/>
          <w:noProof/>
          <w:sz w:val="24"/>
          <w:szCs w:val="24"/>
          <w:lang w:eastAsia="pt-BR"/>
        </w:rPr>
        <w:t xml:space="preserve">dos anos anteriores. </w:t>
      </w:r>
    </w:p>
    <w:p w14:paraId="087CE7B9" w14:textId="2093DF0C" w:rsidR="008E39DA" w:rsidRPr="00E861DF" w:rsidRDefault="00007201" w:rsidP="00AB28CA">
      <w:pPr>
        <w:pStyle w:val="PargrafodaLista"/>
        <w:spacing w:before="120" w:after="240" w:line="360" w:lineRule="auto"/>
        <w:ind w:left="708"/>
        <w:jc w:val="right"/>
        <w:rPr>
          <w:rFonts w:ascii="Times New Roman" w:hAnsi="Times New Roman" w:cs="Times New Roman"/>
          <w:noProof/>
          <w:sz w:val="24"/>
          <w:szCs w:val="24"/>
          <w:lang w:eastAsia="pt-BR"/>
        </w:rPr>
      </w:pPr>
      <w:r w:rsidRPr="00E861DF">
        <w:rPr>
          <w:noProof/>
          <w:lang w:eastAsia="pt-BR"/>
        </w:rPr>
        <w:drawing>
          <wp:inline distT="0" distB="0" distL="0" distR="0" wp14:anchorId="229D5C2B" wp14:editId="6A1AD1FC">
            <wp:extent cx="5965300" cy="471147"/>
            <wp:effectExtent l="0" t="0" r="0" b="5715"/>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258599" cy="494312"/>
                    </a:xfrm>
                    <a:prstGeom prst="rect">
                      <a:avLst/>
                    </a:prstGeom>
                    <a:noFill/>
                    <a:ln>
                      <a:noFill/>
                    </a:ln>
                  </pic:spPr>
                </pic:pic>
              </a:graphicData>
            </a:graphic>
          </wp:inline>
        </w:drawing>
      </w:r>
    </w:p>
    <w:p w14:paraId="6DD2E171" w14:textId="77777777" w:rsidR="00B1541D" w:rsidRPr="00E861DF" w:rsidRDefault="00B1541D" w:rsidP="008E39DA">
      <w:pPr>
        <w:pStyle w:val="PargrafodaLista"/>
        <w:spacing w:before="120" w:after="240" w:line="360" w:lineRule="auto"/>
        <w:ind w:left="708"/>
        <w:jc w:val="both"/>
        <w:rPr>
          <w:rFonts w:ascii="Times New Roman" w:hAnsi="Times New Roman" w:cs="Times New Roman"/>
          <w:noProof/>
          <w:sz w:val="16"/>
          <w:szCs w:val="16"/>
          <w:lang w:eastAsia="pt-BR"/>
        </w:rPr>
      </w:pPr>
    </w:p>
    <w:p w14:paraId="29ACF243" w14:textId="336808DF" w:rsidR="001E3D2A" w:rsidRPr="00E861DF" w:rsidRDefault="001E3D2A" w:rsidP="009E0997">
      <w:pPr>
        <w:pStyle w:val="PargrafodaLista"/>
        <w:numPr>
          <w:ilvl w:val="0"/>
          <w:numId w:val="44"/>
        </w:numPr>
        <w:spacing w:before="120" w:after="240" w:line="360" w:lineRule="auto"/>
        <w:jc w:val="both"/>
        <w:rPr>
          <w:rFonts w:ascii="Times New Roman" w:hAnsi="Times New Roman" w:cs="Times New Roman"/>
          <w:noProof/>
          <w:sz w:val="24"/>
          <w:szCs w:val="24"/>
          <w:lang w:eastAsia="pt-BR"/>
        </w:rPr>
      </w:pPr>
      <w:r w:rsidRPr="00E861DF">
        <w:rPr>
          <w:rFonts w:ascii="Times New Roman" w:hAnsi="Times New Roman" w:cs="Times New Roman"/>
          <w:b/>
          <w:bCs/>
          <w:noProof/>
          <w:sz w:val="24"/>
          <w:szCs w:val="24"/>
          <w:lang w:eastAsia="pt-BR"/>
        </w:rPr>
        <w:t>Ajuste de Exercícios Anteriores</w:t>
      </w:r>
      <w:r w:rsidRPr="00E861DF">
        <w:rPr>
          <w:rFonts w:ascii="Times New Roman" w:hAnsi="Times New Roman" w:cs="Times New Roman"/>
          <w:noProof/>
          <w:sz w:val="24"/>
          <w:szCs w:val="24"/>
          <w:lang w:eastAsia="pt-BR"/>
        </w:rPr>
        <w:t xml:space="preserve"> – O saldo de Subvenção a Pagar</w:t>
      </w:r>
      <w:r w:rsidR="00B1541D" w:rsidRPr="00E861DF">
        <w:rPr>
          <w:rFonts w:ascii="Times New Roman" w:hAnsi="Times New Roman" w:cs="Times New Roman"/>
          <w:noProof/>
          <w:sz w:val="24"/>
          <w:szCs w:val="24"/>
          <w:lang w:eastAsia="pt-BR"/>
        </w:rPr>
        <w:t xml:space="preserve"> </w:t>
      </w:r>
      <w:r w:rsidRPr="00E861DF">
        <w:rPr>
          <w:rFonts w:ascii="Times New Roman" w:hAnsi="Times New Roman" w:cs="Times New Roman"/>
          <w:noProof/>
          <w:sz w:val="24"/>
          <w:szCs w:val="24"/>
          <w:lang w:eastAsia="pt-BR"/>
        </w:rPr>
        <w:t>(Créditos Extraordinários)</w:t>
      </w:r>
      <w:r w:rsidR="00F65711" w:rsidRPr="00E861DF">
        <w:rPr>
          <w:rFonts w:ascii="Times New Roman" w:hAnsi="Times New Roman" w:cs="Times New Roman"/>
          <w:noProof/>
          <w:sz w:val="24"/>
          <w:szCs w:val="24"/>
          <w:lang w:eastAsia="pt-BR"/>
        </w:rPr>
        <w:t>, no valor de 82.979.474,19</w:t>
      </w:r>
      <w:r w:rsidRPr="00E861DF">
        <w:rPr>
          <w:rFonts w:ascii="Times New Roman" w:hAnsi="Times New Roman" w:cs="Times New Roman"/>
          <w:noProof/>
          <w:sz w:val="24"/>
          <w:szCs w:val="24"/>
          <w:lang w:eastAsia="pt-BR"/>
        </w:rPr>
        <w:t xml:space="preserve"> foi reconhecido no Societário em 2020 e no SIAFI em 2021. Em 2020 o registro teve como contrapartia contas de Resultado. O registro SIAFI em 2021 teve como contrapartida a conta de Ajuste de Exercícios Anteriores. O valor de </w:t>
      </w:r>
      <w:r w:rsidR="005E2587" w:rsidRPr="00E861DF">
        <w:rPr>
          <w:rFonts w:ascii="Times New Roman" w:hAnsi="Times New Roman" w:cs="Times New Roman"/>
          <w:noProof/>
          <w:sz w:val="24"/>
          <w:szCs w:val="24"/>
          <w:lang w:eastAsia="pt-BR"/>
        </w:rPr>
        <w:t>R$147.064,52</w:t>
      </w:r>
      <w:r w:rsidR="00CD5457" w:rsidRPr="00E861DF">
        <w:rPr>
          <w:rFonts w:ascii="Times New Roman" w:hAnsi="Times New Roman" w:cs="Times New Roman"/>
          <w:noProof/>
          <w:sz w:val="24"/>
          <w:szCs w:val="24"/>
          <w:lang w:eastAsia="pt-BR"/>
        </w:rPr>
        <w:t>,</w:t>
      </w:r>
      <w:r w:rsidRPr="00E861DF">
        <w:rPr>
          <w:rFonts w:ascii="Times New Roman" w:hAnsi="Times New Roman" w:cs="Times New Roman"/>
          <w:noProof/>
          <w:sz w:val="24"/>
          <w:szCs w:val="24"/>
          <w:lang w:eastAsia="pt-BR"/>
        </w:rPr>
        <w:t xml:space="preserve"> registrado na conta de Aj</w:t>
      </w:r>
      <w:r w:rsidR="00207D79" w:rsidRPr="00E861DF">
        <w:rPr>
          <w:rFonts w:ascii="Times New Roman" w:hAnsi="Times New Roman" w:cs="Times New Roman"/>
          <w:noProof/>
          <w:sz w:val="24"/>
          <w:szCs w:val="24"/>
          <w:lang w:eastAsia="pt-BR"/>
        </w:rPr>
        <w:t>us</w:t>
      </w:r>
      <w:r w:rsidRPr="00E861DF">
        <w:rPr>
          <w:rFonts w:ascii="Times New Roman" w:hAnsi="Times New Roman" w:cs="Times New Roman"/>
          <w:noProof/>
          <w:sz w:val="24"/>
          <w:szCs w:val="24"/>
          <w:lang w:eastAsia="pt-BR"/>
        </w:rPr>
        <w:t>te de Avaliação Patrimonial no SIAFI</w:t>
      </w:r>
      <w:r w:rsidR="00CD5457" w:rsidRPr="00E861DF">
        <w:rPr>
          <w:rFonts w:ascii="Times New Roman" w:hAnsi="Times New Roman" w:cs="Times New Roman"/>
          <w:noProof/>
          <w:sz w:val="24"/>
          <w:szCs w:val="24"/>
          <w:lang w:eastAsia="pt-BR"/>
        </w:rPr>
        <w:t>,</w:t>
      </w:r>
      <w:r w:rsidRPr="00E861DF">
        <w:rPr>
          <w:rFonts w:ascii="Times New Roman" w:hAnsi="Times New Roman" w:cs="Times New Roman"/>
          <w:noProof/>
          <w:sz w:val="24"/>
          <w:szCs w:val="24"/>
          <w:lang w:eastAsia="pt-BR"/>
        </w:rPr>
        <w:t xml:space="preserve"> foi reclassificado no sistema contábil societário, em 2021, para a conta de Ajuste de Exercícios Anteriores</w:t>
      </w:r>
      <w:r w:rsidR="00F65711" w:rsidRPr="00E861DF">
        <w:rPr>
          <w:rFonts w:ascii="Times New Roman" w:hAnsi="Times New Roman" w:cs="Times New Roman"/>
          <w:noProof/>
          <w:sz w:val="24"/>
          <w:szCs w:val="24"/>
          <w:lang w:eastAsia="pt-BR"/>
        </w:rPr>
        <w:t>, atendendo orientação da COPAR – Coordenação-Geral de Participações Societárias da União</w:t>
      </w:r>
      <w:r w:rsidRPr="00E861DF">
        <w:rPr>
          <w:rFonts w:ascii="Times New Roman" w:hAnsi="Times New Roman" w:cs="Times New Roman"/>
          <w:noProof/>
          <w:sz w:val="24"/>
          <w:szCs w:val="24"/>
          <w:lang w:eastAsia="pt-BR"/>
        </w:rPr>
        <w:t>.</w:t>
      </w:r>
      <w:r w:rsidR="005E2587" w:rsidRPr="00E861DF">
        <w:rPr>
          <w:rFonts w:ascii="Times New Roman" w:hAnsi="Times New Roman" w:cs="Times New Roman"/>
          <w:noProof/>
          <w:sz w:val="24"/>
          <w:szCs w:val="24"/>
          <w:lang w:eastAsia="pt-BR"/>
        </w:rPr>
        <w:t xml:space="preserve"> A baixa de Subvenções a pagar no valor de R$ 7.761397,69 registrado com contra partida na conta de Ajuste de Exercícios Anteriores foi reclassificado para conta de </w:t>
      </w:r>
      <w:r w:rsidR="00207D79" w:rsidRPr="00E861DF">
        <w:rPr>
          <w:rFonts w:ascii="Times New Roman" w:hAnsi="Times New Roman" w:cs="Times New Roman"/>
          <w:noProof/>
          <w:sz w:val="24"/>
          <w:szCs w:val="24"/>
          <w:lang w:eastAsia="pt-BR"/>
        </w:rPr>
        <w:t>despesa do exercício</w:t>
      </w:r>
      <w:r w:rsidR="005E2587" w:rsidRPr="00E861DF">
        <w:rPr>
          <w:rFonts w:ascii="Times New Roman" w:hAnsi="Times New Roman" w:cs="Times New Roman"/>
          <w:noProof/>
          <w:sz w:val="24"/>
          <w:szCs w:val="24"/>
          <w:lang w:eastAsia="pt-BR"/>
        </w:rPr>
        <w:t xml:space="preserve"> no </w:t>
      </w:r>
      <w:r w:rsidR="00207D79" w:rsidRPr="00E861DF">
        <w:rPr>
          <w:rFonts w:ascii="Times New Roman" w:hAnsi="Times New Roman" w:cs="Times New Roman"/>
          <w:noProof/>
          <w:sz w:val="24"/>
          <w:szCs w:val="24"/>
          <w:lang w:eastAsia="pt-BR"/>
        </w:rPr>
        <w:t>s</w:t>
      </w:r>
      <w:r w:rsidR="005E2587" w:rsidRPr="00E861DF">
        <w:rPr>
          <w:rFonts w:ascii="Times New Roman" w:hAnsi="Times New Roman" w:cs="Times New Roman"/>
          <w:noProof/>
          <w:sz w:val="24"/>
          <w:szCs w:val="24"/>
          <w:lang w:eastAsia="pt-BR"/>
        </w:rPr>
        <w:t xml:space="preserve">ocietário. </w:t>
      </w:r>
    </w:p>
    <w:p w14:paraId="336DF025" w14:textId="4255E53C" w:rsidR="00913934" w:rsidRPr="00E861DF" w:rsidRDefault="00913934" w:rsidP="00913934">
      <w:pPr>
        <w:pStyle w:val="PargrafodaLista"/>
        <w:spacing w:before="120" w:after="240" w:line="360" w:lineRule="auto"/>
        <w:ind w:left="1068"/>
        <w:jc w:val="both"/>
        <w:rPr>
          <w:rFonts w:ascii="Times New Roman" w:hAnsi="Times New Roman" w:cs="Times New Roman"/>
          <w:noProof/>
          <w:sz w:val="24"/>
          <w:szCs w:val="24"/>
          <w:lang w:eastAsia="pt-BR"/>
        </w:rPr>
      </w:pPr>
      <w:r w:rsidRPr="00E861DF">
        <w:rPr>
          <w:noProof/>
          <w:lang w:eastAsia="pt-BR"/>
        </w:rPr>
        <w:drawing>
          <wp:inline distT="0" distB="0" distL="0" distR="0" wp14:anchorId="31ADCC43" wp14:editId="2C853A9B">
            <wp:extent cx="5958840" cy="777166"/>
            <wp:effectExtent l="0" t="0" r="3810" b="4445"/>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47708" cy="788756"/>
                    </a:xfrm>
                    <a:prstGeom prst="rect">
                      <a:avLst/>
                    </a:prstGeom>
                    <a:noFill/>
                    <a:ln>
                      <a:noFill/>
                    </a:ln>
                  </pic:spPr>
                </pic:pic>
              </a:graphicData>
            </a:graphic>
          </wp:inline>
        </w:drawing>
      </w:r>
    </w:p>
    <w:p w14:paraId="7C0AC916" w14:textId="77777777" w:rsidR="00CD5457" w:rsidRPr="00E861DF" w:rsidRDefault="00CD5457" w:rsidP="001E3D2A">
      <w:pPr>
        <w:pStyle w:val="PargrafodaLista"/>
        <w:rPr>
          <w:rFonts w:ascii="Times New Roman" w:hAnsi="Times New Roman" w:cs="Times New Roman"/>
          <w:noProof/>
          <w:sz w:val="24"/>
          <w:szCs w:val="24"/>
          <w:lang w:eastAsia="pt-BR"/>
        </w:rPr>
      </w:pPr>
    </w:p>
    <w:p w14:paraId="1CF78F73" w14:textId="127006A7" w:rsidR="00CD5457" w:rsidRPr="00E861DF" w:rsidRDefault="001E3D2A" w:rsidP="00AF0780">
      <w:pPr>
        <w:pStyle w:val="PargrafodaLista"/>
        <w:numPr>
          <w:ilvl w:val="0"/>
          <w:numId w:val="44"/>
        </w:numPr>
        <w:spacing w:before="120" w:after="240" w:line="360" w:lineRule="auto"/>
        <w:jc w:val="both"/>
        <w:rPr>
          <w:rFonts w:ascii="Times New Roman" w:hAnsi="Times New Roman" w:cs="Times New Roman"/>
          <w:noProof/>
          <w:sz w:val="24"/>
          <w:szCs w:val="24"/>
          <w:lang w:eastAsia="pt-BR"/>
        </w:rPr>
      </w:pPr>
      <w:r w:rsidRPr="00E861DF">
        <w:rPr>
          <w:rFonts w:ascii="Times New Roman" w:hAnsi="Times New Roman" w:cs="Times New Roman"/>
          <w:b/>
          <w:bCs/>
          <w:noProof/>
          <w:sz w:val="24"/>
          <w:szCs w:val="24"/>
          <w:lang w:eastAsia="pt-BR"/>
        </w:rPr>
        <w:t>Resultado do Exercício</w:t>
      </w:r>
      <w:r w:rsidRPr="00E861DF">
        <w:rPr>
          <w:rFonts w:ascii="Times New Roman" w:hAnsi="Times New Roman" w:cs="Times New Roman"/>
          <w:noProof/>
          <w:sz w:val="24"/>
          <w:szCs w:val="24"/>
          <w:lang w:eastAsia="pt-BR"/>
        </w:rPr>
        <w:t xml:space="preserve"> – </w:t>
      </w:r>
      <w:bookmarkStart w:id="303" w:name="_Hlk78894702"/>
      <w:r w:rsidRPr="00E861DF">
        <w:rPr>
          <w:rFonts w:ascii="Times New Roman" w:hAnsi="Times New Roman" w:cs="Times New Roman"/>
          <w:noProof/>
          <w:sz w:val="24"/>
          <w:szCs w:val="24"/>
          <w:lang w:eastAsia="pt-BR"/>
        </w:rPr>
        <w:t>O  resultado do Exercício apurado no SIAFI diverge do resultado apurado no Societário</w:t>
      </w:r>
      <w:r w:rsidR="00C01E39" w:rsidRPr="00E861DF">
        <w:rPr>
          <w:rFonts w:ascii="Times New Roman" w:hAnsi="Times New Roman" w:cs="Times New Roman"/>
          <w:noProof/>
          <w:sz w:val="24"/>
          <w:szCs w:val="24"/>
          <w:lang w:eastAsia="pt-BR"/>
        </w:rPr>
        <w:t xml:space="preserve">. As diferenças tem como caussa as dificuldades operacionais em efetivar </w:t>
      </w:r>
      <w:r w:rsidR="00C01E39" w:rsidRPr="00E861DF">
        <w:rPr>
          <w:rFonts w:ascii="Times New Roman" w:hAnsi="Times New Roman" w:cs="Times New Roman"/>
          <w:noProof/>
          <w:sz w:val="24"/>
          <w:szCs w:val="24"/>
          <w:lang w:eastAsia="pt-BR"/>
        </w:rPr>
        <w:lastRenderedPageBreak/>
        <w:t>alguns tipos de registros no SIAFI ou mesmo a inviabilidade de registros e retificações após o prazo de fechamento do sistema</w:t>
      </w:r>
      <w:r w:rsidRPr="00E861DF">
        <w:rPr>
          <w:rFonts w:ascii="Times New Roman" w:hAnsi="Times New Roman" w:cs="Times New Roman"/>
          <w:noProof/>
          <w:sz w:val="24"/>
          <w:szCs w:val="24"/>
          <w:lang w:eastAsia="pt-BR"/>
        </w:rPr>
        <w:t>.</w:t>
      </w:r>
      <w:r w:rsidR="00C01E39" w:rsidRPr="00E861DF">
        <w:rPr>
          <w:rFonts w:ascii="Times New Roman" w:hAnsi="Times New Roman" w:cs="Times New Roman"/>
          <w:noProof/>
          <w:sz w:val="24"/>
          <w:szCs w:val="24"/>
          <w:lang w:eastAsia="pt-BR"/>
        </w:rPr>
        <w:t xml:space="preserve"> Visto que o sistema contábil societário é mais flexível, quanto </w:t>
      </w:r>
      <w:r w:rsidR="00CD5457" w:rsidRPr="00E861DF">
        <w:rPr>
          <w:rFonts w:ascii="Times New Roman" w:hAnsi="Times New Roman" w:cs="Times New Roman"/>
          <w:noProof/>
          <w:sz w:val="24"/>
          <w:szCs w:val="24"/>
          <w:lang w:eastAsia="pt-BR"/>
        </w:rPr>
        <w:t>ao</w:t>
      </w:r>
      <w:r w:rsidR="00C01E39" w:rsidRPr="00E861DF">
        <w:rPr>
          <w:rFonts w:ascii="Times New Roman" w:hAnsi="Times New Roman" w:cs="Times New Roman"/>
          <w:noProof/>
          <w:sz w:val="24"/>
          <w:szCs w:val="24"/>
          <w:lang w:eastAsia="pt-BR"/>
        </w:rPr>
        <w:t xml:space="preserve"> prazo de fechamento</w:t>
      </w:r>
      <w:r w:rsidR="00CD5457" w:rsidRPr="00E861DF">
        <w:rPr>
          <w:rFonts w:ascii="Times New Roman" w:hAnsi="Times New Roman" w:cs="Times New Roman"/>
          <w:noProof/>
          <w:sz w:val="24"/>
          <w:szCs w:val="24"/>
          <w:lang w:eastAsia="pt-BR"/>
        </w:rPr>
        <w:t>.</w:t>
      </w:r>
    </w:p>
    <w:p w14:paraId="2E571F7F" w14:textId="77777777" w:rsidR="00CD5457" w:rsidRPr="00E861DF" w:rsidRDefault="00CD5457" w:rsidP="00CD5457">
      <w:pPr>
        <w:pStyle w:val="PargrafodaLista"/>
        <w:spacing w:before="120" w:after="240" w:line="360" w:lineRule="auto"/>
        <w:ind w:left="708"/>
        <w:jc w:val="both"/>
        <w:rPr>
          <w:rFonts w:ascii="Times New Roman" w:hAnsi="Times New Roman" w:cs="Times New Roman"/>
          <w:noProof/>
          <w:sz w:val="10"/>
          <w:szCs w:val="10"/>
          <w:lang w:eastAsia="pt-BR"/>
        </w:rPr>
      </w:pPr>
    </w:p>
    <w:p w14:paraId="7B39C67D" w14:textId="77777777" w:rsidR="00ED26E1" w:rsidRPr="00E861DF" w:rsidRDefault="00ED26E1" w:rsidP="00CD5457">
      <w:pPr>
        <w:pStyle w:val="PargrafodaLista"/>
        <w:spacing w:before="120" w:after="240" w:line="360" w:lineRule="auto"/>
        <w:ind w:left="708"/>
        <w:jc w:val="both"/>
        <w:rPr>
          <w:rFonts w:ascii="Times New Roman" w:hAnsi="Times New Roman" w:cs="Times New Roman"/>
          <w:noProof/>
          <w:sz w:val="10"/>
          <w:szCs w:val="10"/>
          <w:lang w:eastAsia="pt-BR"/>
        </w:rPr>
      </w:pPr>
    </w:p>
    <w:p w14:paraId="09F15942" w14:textId="77777777" w:rsidR="00AC2DD0" w:rsidRPr="00E861DF" w:rsidRDefault="00AC2DD0" w:rsidP="00AC2DD0">
      <w:pPr>
        <w:pStyle w:val="PargrafodaLista"/>
        <w:spacing w:before="120" w:after="240" w:line="360" w:lineRule="auto"/>
        <w:ind w:left="0"/>
        <w:jc w:val="both"/>
        <w:rPr>
          <w:rFonts w:ascii="Times New Roman" w:hAnsi="Times New Roman" w:cs="Times New Roman"/>
          <w:noProof/>
          <w:sz w:val="24"/>
          <w:szCs w:val="24"/>
          <w:lang w:eastAsia="pt-BR"/>
        </w:rPr>
      </w:pPr>
      <w:r w:rsidRPr="00E861DF">
        <w:rPr>
          <w:rFonts w:ascii="Times New Roman" w:hAnsi="Times New Roman" w:cs="Times New Roman"/>
          <w:noProof/>
          <w:sz w:val="24"/>
          <w:szCs w:val="24"/>
          <w:lang w:eastAsia="pt-BR"/>
        </w:rPr>
        <w:t xml:space="preserve">Seguem, abaixo, algumas situações que foram objeto de conciliação entre as demonstrações societárias e das demonstrações contábeis geradas no SIAFI. </w:t>
      </w:r>
    </w:p>
    <w:p w14:paraId="4C8C555E" w14:textId="04E0BDAF" w:rsidR="00403C49" w:rsidRPr="00E861DF" w:rsidRDefault="00913934" w:rsidP="00ED26E1">
      <w:pPr>
        <w:pStyle w:val="PargrafodaLista"/>
        <w:spacing w:before="120" w:after="240" w:line="360" w:lineRule="auto"/>
        <w:ind w:left="708"/>
        <w:jc w:val="both"/>
        <w:rPr>
          <w:rFonts w:ascii="Times New Roman" w:hAnsi="Times New Roman" w:cs="Times New Roman"/>
          <w:noProof/>
          <w:sz w:val="24"/>
          <w:szCs w:val="24"/>
          <w:lang w:eastAsia="pt-BR"/>
        </w:rPr>
      </w:pPr>
      <w:r w:rsidRPr="00E861DF">
        <w:rPr>
          <w:rFonts w:ascii="Times New Roman" w:hAnsi="Times New Roman" w:cs="Times New Roman"/>
          <w:noProof/>
          <w:sz w:val="24"/>
          <w:szCs w:val="24"/>
          <w:lang w:eastAsia="pt-BR"/>
        </w:rPr>
        <w:t xml:space="preserve"> </w:t>
      </w:r>
    </w:p>
    <w:p w14:paraId="61C1A367" w14:textId="2E46A2E7" w:rsidR="00403C49" w:rsidRPr="00E861DF" w:rsidRDefault="00F036F9" w:rsidP="00F036F9">
      <w:pPr>
        <w:pStyle w:val="Ttulo1"/>
        <w:spacing w:before="120" w:after="240"/>
        <w:jc w:val="both"/>
        <w:rPr>
          <w:rFonts w:ascii="Times New Roman" w:hAnsi="Times New Roman" w:cs="Times New Roman"/>
          <w:b/>
          <w:color w:val="auto"/>
          <w:sz w:val="24"/>
          <w:szCs w:val="24"/>
        </w:rPr>
      </w:pPr>
      <w:bookmarkStart w:id="304" w:name="_Toc97292643"/>
      <w:r w:rsidRPr="00E861DF">
        <w:rPr>
          <w:rFonts w:ascii="Times New Roman" w:hAnsi="Times New Roman" w:cs="Times New Roman"/>
          <w:b/>
          <w:color w:val="auto"/>
          <w:sz w:val="24"/>
          <w:szCs w:val="24"/>
        </w:rPr>
        <w:t xml:space="preserve">6.4.1 </w:t>
      </w:r>
      <w:r w:rsidR="00403C49" w:rsidRPr="00E861DF">
        <w:rPr>
          <w:rFonts w:ascii="Times New Roman" w:hAnsi="Times New Roman" w:cs="Times New Roman"/>
          <w:b/>
          <w:color w:val="auto"/>
          <w:sz w:val="24"/>
          <w:szCs w:val="24"/>
        </w:rPr>
        <w:t>Registros com impacto nas despesas</w:t>
      </w:r>
      <w:bookmarkEnd w:id="304"/>
    </w:p>
    <w:p w14:paraId="466E0E59" w14:textId="77777777" w:rsidR="00913934" w:rsidRPr="00E861DF" w:rsidRDefault="00913934" w:rsidP="00ED26E1">
      <w:pPr>
        <w:pStyle w:val="PargrafodaLista"/>
        <w:spacing w:before="120" w:after="240" w:line="360" w:lineRule="auto"/>
        <w:ind w:left="708"/>
        <w:jc w:val="both"/>
        <w:rPr>
          <w:rFonts w:ascii="Times New Roman" w:hAnsi="Times New Roman" w:cs="Times New Roman"/>
          <w:noProof/>
          <w:sz w:val="24"/>
          <w:szCs w:val="24"/>
          <w:lang w:eastAsia="pt-BR"/>
        </w:rPr>
      </w:pPr>
    </w:p>
    <w:p w14:paraId="1E8D2790" w14:textId="103C475D" w:rsidR="00913934" w:rsidRPr="00E861DF" w:rsidRDefault="00913934" w:rsidP="00842EFD">
      <w:pPr>
        <w:pStyle w:val="PargrafodaLista"/>
        <w:numPr>
          <w:ilvl w:val="0"/>
          <w:numId w:val="46"/>
        </w:numPr>
        <w:spacing w:before="120" w:after="240" w:line="360" w:lineRule="auto"/>
        <w:jc w:val="both"/>
        <w:rPr>
          <w:rFonts w:ascii="Times New Roman" w:hAnsi="Times New Roman" w:cs="Times New Roman"/>
          <w:noProof/>
          <w:sz w:val="24"/>
          <w:szCs w:val="24"/>
          <w:lang w:eastAsia="pt-BR"/>
        </w:rPr>
      </w:pPr>
      <w:r w:rsidRPr="00E861DF">
        <w:rPr>
          <w:rFonts w:ascii="Times New Roman" w:hAnsi="Times New Roman" w:cs="Times New Roman"/>
          <w:noProof/>
          <w:sz w:val="24"/>
          <w:szCs w:val="24"/>
          <w:lang w:eastAsia="pt-BR"/>
        </w:rPr>
        <w:t>São eliminados os efeitos das operações com Termo de Execução Descentralizada – TED no Sistema societário. Em nosso entendimento as operações com TED registradas nas contas de resultados são de certa forma inadequados, pois são meros registros de controles</w:t>
      </w:r>
      <w:r w:rsidR="0005745E" w:rsidRPr="00E861DF">
        <w:rPr>
          <w:rFonts w:ascii="Times New Roman" w:hAnsi="Times New Roman" w:cs="Times New Roman"/>
          <w:noProof/>
          <w:sz w:val="24"/>
          <w:szCs w:val="24"/>
          <w:lang w:eastAsia="pt-BR"/>
        </w:rPr>
        <w:t>;</w:t>
      </w:r>
    </w:p>
    <w:p w14:paraId="5608710F" w14:textId="625BEAF4" w:rsidR="00913934" w:rsidRPr="00E861DF" w:rsidRDefault="00913934" w:rsidP="00842EFD">
      <w:pPr>
        <w:pStyle w:val="PargrafodaLista"/>
        <w:numPr>
          <w:ilvl w:val="0"/>
          <w:numId w:val="46"/>
        </w:numPr>
        <w:spacing w:before="120" w:after="240" w:line="360" w:lineRule="auto"/>
        <w:jc w:val="both"/>
        <w:rPr>
          <w:rFonts w:ascii="Times New Roman" w:hAnsi="Times New Roman" w:cs="Times New Roman"/>
          <w:noProof/>
          <w:sz w:val="24"/>
          <w:szCs w:val="24"/>
          <w:lang w:eastAsia="pt-BR"/>
        </w:rPr>
      </w:pPr>
      <w:r w:rsidRPr="00E861DF">
        <w:rPr>
          <w:rFonts w:ascii="Times New Roman" w:hAnsi="Times New Roman" w:cs="Times New Roman"/>
          <w:noProof/>
          <w:sz w:val="24"/>
          <w:szCs w:val="24"/>
          <w:lang w:eastAsia="pt-BR"/>
        </w:rPr>
        <w:t>Reclassificação de ajuste de exercício anterior para conta de despesa do exercício</w:t>
      </w:r>
      <w:r w:rsidR="0005745E" w:rsidRPr="00E861DF">
        <w:rPr>
          <w:rFonts w:ascii="Times New Roman" w:hAnsi="Times New Roman" w:cs="Times New Roman"/>
          <w:noProof/>
          <w:sz w:val="24"/>
          <w:szCs w:val="24"/>
          <w:lang w:eastAsia="pt-BR"/>
        </w:rPr>
        <w:t>;</w:t>
      </w:r>
    </w:p>
    <w:p w14:paraId="45B62C51" w14:textId="0B3C8A73" w:rsidR="00403C49" w:rsidRPr="00E861DF" w:rsidRDefault="00403C49" w:rsidP="00842EFD">
      <w:pPr>
        <w:pStyle w:val="PargrafodaLista"/>
        <w:numPr>
          <w:ilvl w:val="0"/>
          <w:numId w:val="46"/>
        </w:numPr>
        <w:spacing w:before="120" w:after="240" w:line="360" w:lineRule="auto"/>
        <w:jc w:val="both"/>
        <w:rPr>
          <w:rFonts w:ascii="Times New Roman" w:hAnsi="Times New Roman" w:cs="Times New Roman"/>
          <w:noProof/>
          <w:sz w:val="24"/>
          <w:szCs w:val="24"/>
          <w:lang w:eastAsia="pt-BR"/>
        </w:rPr>
      </w:pPr>
      <w:r w:rsidRPr="00E861DF">
        <w:rPr>
          <w:rFonts w:ascii="Times New Roman" w:hAnsi="Times New Roman" w:cs="Times New Roman"/>
          <w:noProof/>
          <w:sz w:val="24"/>
          <w:szCs w:val="24"/>
          <w:lang w:eastAsia="pt-BR"/>
        </w:rPr>
        <w:t>Baixa de</w:t>
      </w:r>
      <w:r w:rsidR="00C01E39" w:rsidRPr="00E861DF">
        <w:rPr>
          <w:rFonts w:ascii="Times New Roman" w:hAnsi="Times New Roman" w:cs="Times New Roman"/>
          <w:noProof/>
          <w:sz w:val="24"/>
          <w:szCs w:val="24"/>
          <w:lang w:eastAsia="pt-BR"/>
        </w:rPr>
        <w:t xml:space="preserve"> </w:t>
      </w:r>
      <w:r w:rsidRPr="00E861DF">
        <w:rPr>
          <w:rFonts w:ascii="Times New Roman" w:hAnsi="Times New Roman" w:cs="Times New Roman"/>
          <w:noProof/>
          <w:sz w:val="24"/>
          <w:szCs w:val="24"/>
          <w:lang w:eastAsia="pt-BR"/>
        </w:rPr>
        <w:t>a</w:t>
      </w:r>
      <w:r w:rsidR="00C01E39" w:rsidRPr="00E861DF">
        <w:rPr>
          <w:rFonts w:ascii="Times New Roman" w:hAnsi="Times New Roman" w:cs="Times New Roman"/>
          <w:noProof/>
          <w:sz w:val="24"/>
          <w:szCs w:val="24"/>
          <w:lang w:eastAsia="pt-BR"/>
        </w:rPr>
        <w:t>tivos</w:t>
      </w:r>
      <w:r w:rsidR="00ED26E1" w:rsidRPr="00E861DF">
        <w:rPr>
          <w:rFonts w:ascii="Times New Roman" w:hAnsi="Times New Roman" w:cs="Times New Roman"/>
          <w:noProof/>
          <w:sz w:val="24"/>
          <w:szCs w:val="24"/>
          <w:lang w:eastAsia="pt-BR"/>
        </w:rPr>
        <w:t xml:space="preserve"> </w:t>
      </w:r>
      <w:r w:rsidR="00C01E39" w:rsidRPr="00E861DF">
        <w:rPr>
          <w:rFonts w:ascii="Times New Roman" w:hAnsi="Times New Roman" w:cs="Times New Roman"/>
          <w:noProof/>
          <w:sz w:val="24"/>
          <w:szCs w:val="24"/>
          <w:lang w:eastAsia="pt-BR"/>
        </w:rPr>
        <w:t>(Receita SUS) e</w:t>
      </w:r>
      <w:r w:rsidR="00ED26E1" w:rsidRPr="00E861DF">
        <w:rPr>
          <w:rFonts w:ascii="Times New Roman" w:hAnsi="Times New Roman" w:cs="Times New Roman"/>
          <w:noProof/>
          <w:sz w:val="24"/>
          <w:szCs w:val="24"/>
          <w:lang w:eastAsia="pt-BR"/>
        </w:rPr>
        <w:t xml:space="preserve"> </w:t>
      </w:r>
      <w:r w:rsidR="00C01E39" w:rsidRPr="00E861DF">
        <w:rPr>
          <w:rFonts w:ascii="Times New Roman" w:hAnsi="Times New Roman" w:cs="Times New Roman"/>
          <w:noProof/>
          <w:sz w:val="24"/>
          <w:szCs w:val="24"/>
          <w:lang w:eastAsia="pt-BR"/>
        </w:rPr>
        <w:t xml:space="preserve">Férias a Pagar </w:t>
      </w:r>
      <w:r w:rsidR="0005745E" w:rsidRPr="00E861DF">
        <w:rPr>
          <w:rFonts w:ascii="Times New Roman" w:hAnsi="Times New Roman" w:cs="Times New Roman"/>
          <w:noProof/>
          <w:sz w:val="24"/>
          <w:szCs w:val="24"/>
          <w:lang w:eastAsia="pt-BR"/>
        </w:rPr>
        <w:t xml:space="preserve">registradas </w:t>
      </w:r>
      <w:r w:rsidR="00C01E39" w:rsidRPr="00E861DF">
        <w:rPr>
          <w:rFonts w:ascii="Times New Roman" w:hAnsi="Times New Roman" w:cs="Times New Roman"/>
          <w:noProof/>
          <w:sz w:val="24"/>
          <w:szCs w:val="24"/>
          <w:lang w:eastAsia="pt-BR"/>
        </w:rPr>
        <w:t>no SIAFI em 202</w:t>
      </w:r>
      <w:r w:rsidR="00ED26E1" w:rsidRPr="00E861DF">
        <w:rPr>
          <w:rFonts w:ascii="Times New Roman" w:hAnsi="Times New Roman" w:cs="Times New Roman"/>
          <w:noProof/>
          <w:sz w:val="24"/>
          <w:szCs w:val="24"/>
          <w:lang w:eastAsia="pt-BR"/>
        </w:rPr>
        <w:t>1</w:t>
      </w:r>
      <w:r w:rsidR="0005745E" w:rsidRPr="00E861DF">
        <w:rPr>
          <w:rFonts w:ascii="Times New Roman" w:hAnsi="Times New Roman" w:cs="Times New Roman"/>
          <w:noProof/>
          <w:sz w:val="24"/>
          <w:szCs w:val="24"/>
          <w:lang w:eastAsia="pt-BR"/>
        </w:rPr>
        <w:t>porém referem-se a competência de 2020;</w:t>
      </w:r>
    </w:p>
    <w:p w14:paraId="2296DC5A" w14:textId="3FFCDFBD" w:rsidR="00403C49" w:rsidRPr="00E861DF" w:rsidRDefault="0005745E" w:rsidP="00842EFD">
      <w:pPr>
        <w:pStyle w:val="PargrafodaLista"/>
        <w:numPr>
          <w:ilvl w:val="0"/>
          <w:numId w:val="46"/>
        </w:numPr>
        <w:spacing w:before="120" w:after="240" w:line="360" w:lineRule="auto"/>
        <w:jc w:val="both"/>
        <w:rPr>
          <w:rFonts w:ascii="Times New Roman" w:hAnsi="Times New Roman" w:cs="Times New Roman"/>
          <w:noProof/>
          <w:sz w:val="24"/>
          <w:szCs w:val="24"/>
          <w:lang w:eastAsia="pt-BR"/>
        </w:rPr>
      </w:pPr>
      <w:r w:rsidRPr="00E861DF">
        <w:rPr>
          <w:rFonts w:ascii="Times New Roman" w:hAnsi="Times New Roman" w:cs="Times New Roman"/>
          <w:noProof/>
          <w:sz w:val="24"/>
          <w:szCs w:val="24"/>
          <w:lang w:eastAsia="pt-BR"/>
        </w:rPr>
        <w:t xml:space="preserve">Contratos de arrendamento de arrendamento (Ativo Intangível, Passivo Circulante e Passivo não Circulante; </w:t>
      </w:r>
    </w:p>
    <w:p w14:paraId="4119D239" w14:textId="77777777" w:rsidR="00403C49" w:rsidRPr="00E861DF" w:rsidRDefault="005E2587" w:rsidP="00842EFD">
      <w:pPr>
        <w:pStyle w:val="PargrafodaLista"/>
        <w:numPr>
          <w:ilvl w:val="0"/>
          <w:numId w:val="46"/>
        </w:numPr>
        <w:spacing w:before="120" w:after="240" w:line="360" w:lineRule="auto"/>
        <w:jc w:val="both"/>
        <w:rPr>
          <w:rFonts w:ascii="Times New Roman" w:hAnsi="Times New Roman" w:cs="Times New Roman"/>
          <w:noProof/>
          <w:sz w:val="24"/>
          <w:szCs w:val="24"/>
          <w:lang w:eastAsia="pt-BR"/>
        </w:rPr>
      </w:pPr>
      <w:r w:rsidRPr="00E861DF">
        <w:rPr>
          <w:rFonts w:ascii="Times New Roman" w:hAnsi="Times New Roman" w:cs="Times New Roman"/>
          <w:noProof/>
          <w:sz w:val="24"/>
          <w:szCs w:val="24"/>
          <w:lang w:eastAsia="pt-BR"/>
        </w:rPr>
        <w:t>Reconhec</w:t>
      </w:r>
      <w:r w:rsidR="00403C49" w:rsidRPr="00E861DF">
        <w:rPr>
          <w:rFonts w:ascii="Times New Roman" w:hAnsi="Times New Roman" w:cs="Times New Roman"/>
          <w:noProof/>
          <w:sz w:val="24"/>
          <w:szCs w:val="24"/>
          <w:lang w:eastAsia="pt-BR"/>
        </w:rPr>
        <w:t>imento</w:t>
      </w:r>
      <w:r w:rsidRPr="00E861DF">
        <w:rPr>
          <w:rFonts w:ascii="Times New Roman" w:hAnsi="Times New Roman" w:cs="Times New Roman"/>
          <w:noProof/>
          <w:sz w:val="24"/>
          <w:szCs w:val="24"/>
          <w:lang w:eastAsia="pt-BR"/>
        </w:rPr>
        <w:t>, após fechamento SIAFI,  despesa com subvenções a pagar</w:t>
      </w:r>
      <w:r w:rsidR="00403C49" w:rsidRPr="00E861DF">
        <w:rPr>
          <w:rFonts w:ascii="Times New Roman" w:hAnsi="Times New Roman" w:cs="Times New Roman"/>
          <w:noProof/>
          <w:sz w:val="24"/>
          <w:szCs w:val="24"/>
          <w:lang w:eastAsia="pt-BR"/>
        </w:rPr>
        <w:t xml:space="preserve"> com contra partida na despesa;</w:t>
      </w:r>
    </w:p>
    <w:p w14:paraId="7BA03764" w14:textId="6C389248" w:rsidR="00ED4705" w:rsidRPr="00E861DF" w:rsidRDefault="005E2587" w:rsidP="00842EFD">
      <w:pPr>
        <w:pStyle w:val="PargrafodaLista"/>
        <w:numPr>
          <w:ilvl w:val="0"/>
          <w:numId w:val="46"/>
        </w:numPr>
        <w:spacing w:before="120" w:after="240" w:line="360" w:lineRule="auto"/>
        <w:jc w:val="both"/>
        <w:rPr>
          <w:rFonts w:ascii="Times New Roman" w:hAnsi="Times New Roman" w:cs="Times New Roman"/>
          <w:noProof/>
          <w:sz w:val="24"/>
          <w:szCs w:val="24"/>
          <w:lang w:eastAsia="pt-BR"/>
        </w:rPr>
      </w:pPr>
      <w:r w:rsidRPr="00E861DF">
        <w:rPr>
          <w:rFonts w:ascii="Times New Roman" w:hAnsi="Times New Roman" w:cs="Times New Roman"/>
          <w:noProof/>
          <w:sz w:val="24"/>
          <w:szCs w:val="24"/>
          <w:lang w:eastAsia="pt-BR"/>
        </w:rPr>
        <w:t>Reclassificação de Ajuste de Exercício Anterior para conta</w:t>
      </w:r>
      <w:r w:rsidR="00207D79" w:rsidRPr="00E861DF">
        <w:rPr>
          <w:rFonts w:ascii="Times New Roman" w:hAnsi="Times New Roman" w:cs="Times New Roman"/>
          <w:noProof/>
          <w:sz w:val="24"/>
          <w:szCs w:val="24"/>
          <w:lang w:eastAsia="pt-BR"/>
        </w:rPr>
        <w:t xml:space="preserve"> de despesa do exercício corrente</w:t>
      </w:r>
      <w:r w:rsidR="00403C49" w:rsidRPr="00E861DF">
        <w:rPr>
          <w:rFonts w:ascii="Times New Roman" w:hAnsi="Times New Roman" w:cs="Times New Roman"/>
          <w:noProof/>
          <w:sz w:val="24"/>
          <w:szCs w:val="24"/>
          <w:lang w:eastAsia="pt-BR"/>
        </w:rPr>
        <w:t>);</w:t>
      </w:r>
      <w:r w:rsidRPr="00E861DF">
        <w:rPr>
          <w:rFonts w:ascii="Times New Roman" w:hAnsi="Times New Roman" w:cs="Times New Roman"/>
          <w:noProof/>
          <w:sz w:val="24"/>
          <w:szCs w:val="24"/>
          <w:lang w:eastAsia="pt-BR"/>
        </w:rPr>
        <w:t xml:space="preserve"> </w:t>
      </w:r>
      <w:r w:rsidR="00403C49" w:rsidRPr="00E861DF">
        <w:rPr>
          <w:rFonts w:ascii="Times New Roman" w:hAnsi="Times New Roman" w:cs="Times New Roman"/>
          <w:noProof/>
          <w:sz w:val="24"/>
          <w:szCs w:val="24"/>
          <w:lang w:eastAsia="pt-BR"/>
        </w:rPr>
        <w:t>Reconhecimento de</w:t>
      </w:r>
      <w:r w:rsidR="00ED26E1" w:rsidRPr="00E861DF">
        <w:rPr>
          <w:rFonts w:ascii="Times New Roman" w:hAnsi="Times New Roman" w:cs="Times New Roman"/>
          <w:noProof/>
          <w:sz w:val="24"/>
          <w:szCs w:val="24"/>
          <w:lang w:eastAsia="pt-BR"/>
        </w:rPr>
        <w:t xml:space="preserve"> AFAC com contra partida em conta de Despesa, em 202</w:t>
      </w:r>
      <w:r w:rsidR="0093416B" w:rsidRPr="00E861DF">
        <w:rPr>
          <w:rFonts w:ascii="Times New Roman" w:hAnsi="Times New Roman" w:cs="Times New Roman"/>
          <w:noProof/>
          <w:sz w:val="24"/>
          <w:szCs w:val="24"/>
          <w:lang w:eastAsia="pt-BR"/>
        </w:rPr>
        <w:t>1</w:t>
      </w:r>
      <w:r w:rsidR="0005745E" w:rsidRPr="00E861DF">
        <w:rPr>
          <w:rFonts w:ascii="Times New Roman" w:hAnsi="Times New Roman" w:cs="Times New Roman"/>
          <w:noProof/>
          <w:sz w:val="24"/>
          <w:szCs w:val="24"/>
          <w:lang w:eastAsia="pt-BR"/>
        </w:rPr>
        <w:t>;</w:t>
      </w:r>
    </w:p>
    <w:p w14:paraId="1DB397F3" w14:textId="59786A7A" w:rsidR="0005745E" w:rsidRPr="00E861DF" w:rsidRDefault="0005745E" w:rsidP="00842EFD">
      <w:pPr>
        <w:pStyle w:val="PargrafodaLista"/>
        <w:numPr>
          <w:ilvl w:val="0"/>
          <w:numId w:val="46"/>
        </w:numPr>
        <w:spacing w:before="120" w:after="240" w:line="360" w:lineRule="auto"/>
        <w:jc w:val="both"/>
        <w:rPr>
          <w:rFonts w:ascii="Times New Roman" w:hAnsi="Times New Roman" w:cs="Times New Roman"/>
          <w:noProof/>
          <w:sz w:val="24"/>
          <w:szCs w:val="24"/>
          <w:lang w:eastAsia="pt-BR"/>
        </w:rPr>
      </w:pPr>
      <w:r w:rsidRPr="00E861DF">
        <w:rPr>
          <w:rFonts w:ascii="Times New Roman" w:hAnsi="Times New Roman" w:cs="Times New Roman"/>
          <w:noProof/>
          <w:sz w:val="24"/>
          <w:szCs w:val="24"/>
          <w:lang w:eastAsia="pt-BR"/>
        </w:rPr>
        <w:t>Baixa de bens não localizados com impacto em contas de resultado;</w:t>
      </w:r>
    </w:p>
    <w:p w14:paraId="7B99AC9F" w14:textId="77054A12" w:rsidR="0005745E" w:rsidRPr="00E861DF" w:rsidRDefault="0005745E" w:rsidP="00842EFD">
      <w:pPr>
        <w:pStyle w:val="PargrafodaLista"/>
        <w:numPr>
          <w:ilvl w:val="0"/>
          <w:numId w:val="46"/>
        </w:numPr>
        <w:spacing w:before="120" w:after="240" w:line="360" w:lineRule="auto"/>
        <w:jc w:val="both"/>
        <w:rPr>
          <w:rFonts w:ascii="Times New Roman" w:hAnsi="Times New Roman" w:cs="Times New Roman"/>
          <w:noProof/>
          <w:sz w:val="24"/>
          <w:szCs w:val="24"/>
          <w:lang w:eastAsia="pt-BR"/>
        </w:rPr>
      </w:pPr>
      <w:r w:rsidRPr="00E861DF">
        <w:rPr>
          <w:rFonts w:ascii="Times New Roman" w:hAnsi="Times New Roman" w:cs="Times New Roman"/>
          <w:noProof/>
          <w:sz w:val="24"/>
          <w:szCs w:val="24"/>
          <w:lang w:eastAsia="pt-BR"/>
        </w:rPr>
        <w:t>Atualização de Férias e 13º Salário a pagar e Adiantamentos de Férias  e 13º Salário;</w:t>
      </w:r>
    </w:p>
    <w:p w14:paraId="46753BD1" w14:textId="5FB2CF91" w:rsidR="00ED4705" w:rsidRPr="00E861DF" w:rsidRDefault="0005745E" w:rsidP="00C74D8F">
      <w:pPr>
        <w:pStyle w:val="PargrafodaLista"/>
        <w:numPr>
          <w:ilvl w:val="0"/>
          <w:numId w:val="46"/>
        </w:numPr>
        <w:spacing w:before="120" w:after="240" w:line="360" w:lineRule="auto"/>
        <w:jc w:val="both"/>
        <w:rPr>
          <w:rFonts w:ascii="Times New Roman" w:hAnsi="Times New Roman" w:cs="Times New Roman"/>
          <w:noProof/>
          <w:sz w:val="24"/>
          <w:szCs w:val="24"/>
          <w:lang w:eastAsia="pt-BR"/>
        </w:rPr>
      </w:pPr>
      <w:r w:rsidRPr="00E861DF">
        <w:rPr>
          <w:rFonts w:ascii="Times New Roman" w:hAnsi="Times New Roman" w:cs="Times New Roman"/>
          <w:noProof/>
          <w:sz w:val="24"/>
          <w:szCs w:val="24"/>
          <w:lang w:eastAsia="pt-BR"/>
        </w:rPr>
        <w:t>Atualização de Riscos Fiscais Trabalhista e Cíveis;</w:t>
      </w:r>
    </w:p>
    <w:p w14:paraId="5DAEA0B7" w14:textId="7FEA33B4" w:rsidR="00ED4705" w:rsidRPr="00E861DF" w:rsidRDefault="00F036F9" w:rsidP="00C74D8F">
      <w:pPr>
        <w:pStyle w:val="Ttulo1"/>
        <w:spacing w:before="120" w:after="240"/>
        <w:jc w:val="both"/>
        <w:rPr>
          <w:rFonts w:ascii="Times New Roman" w:hAnsi="Times New Roman" w:cs="Times New Roman"/>
          <w:b/>
          <w:color w:val="auto"/>
          <w:sz w:val="24"/>
          <w:szCs w:val="24"/>
        </w:rPr>
      </w:pPr>
      <w:bookmarkStart w:id="305" w:name="_Toc97292644"/>
      <w:r w:rsidRPr="00E861DF">
        <w:rPr>
          <w:rFonts w:ascii="Times New Roman" w:hAnsi="Times New Roman" w:cs="Times New Roman"/>
          <w:b/>
          <w:color w:val="auto"/>
          <w:sz w:val="24"/>
          <w:szCs w:val="24"/>
        </w:rPr>
        <w:t xml:space="preserve">6.4.2 </w:t>
      </w:r>
      <w:r w:rsidR="00ED4705" w:rsidRPr="00E861DF">
        <w:rPr>
          <w:rFonts w:ascii="Times New Roman" w:hAnsi="Times New Roman" w:cs="Times New Roman"/>
          <w:b/>
          <w:color w:val="auto"/>
          <w:sz w:val="24"/>
          <w:szCs w:val="24"/>
        </w:rPr>
        <w:t>Registros com impacto nas Receitas</w:t>
      </w:r>
      <w:bookmarkEnd w:id="305"/>
      <w:r w:rsidR="00ED4705" w:rsidRPr="00E861DF">
        <w:rPr>
          <w:rFonts w:ascii="Times New Roman" w:hAnsi="Times New Roman" w:cs="Times New Roman"/>
          <w:b/>
          <w:color w:val="auto"/>
          <w:sz w:val="24"/>
          <w:szCs w:val="24"/>
        </w:rPr>
        <w:t xml:space="preserve"> </w:t>
      </w:r>
    </w:p>
    <w:p w14:paraId="1BAD9CE5" w14:textId="77777777" w:rsidR="0005745E" w:rsidRPr="00E861DF" w:rsidRDefault="0005745E" w:rsidP="00ED4705">
      <w:pPr>
        <w:pStyle w:val="PargrafodaLista"/>
        <w:spacing w:before="120" w:after="240" w:line="360" w:lineRule="auto"/>
        <w:ind w:left="708"/>
        <w:jc w:val="both"/>
        <w:rPr>
          <w:rFonts w:ascii="Times New Roman" w:hAnsi="Times New Roman" w:cs="Times New Roman"/>
          <w:noProof/>
          <w:sz w:val="24"/>
          <w:szCs w:val="24"/>
          <w:lang w:eastAsia="pt-BR"/>
        </w:rPr>
      </w:pPr>
    </w:p>
    <w:p w14:paraId="48EB1744" w14:textId="5262E9C0" w:rsidR="00ED4705" w:rsidRPr="00E861DF" w:rsidRDefault="00ED4705" w:rsidP="00842EFD">
      <w:pPr>
        <w:pStyle w:val="PargrafodaLista"/>
        <w:numPr>
          <w:ilvl w:val="0"/>
          <w:numId w:val="47"/>
        </w:numPr>
        <w:spacing w:before="120" w:after="240" w:line="360" w:lineRule="auto"/>
        <w:jc w:val="both"/>
        <w:rPr>
          <w:rFonts w:ascii="Times New Roman" w:hAnsi="Times New Roman" w:cs="Times New Roman"/>
          <w:noProof/>
          <w:sz w:val="24"/>
          <w:szCs w:val="24"/>
          <w:lang w:eastAsia="pt-BR"/>
        </w:rPr>
      </w:pPr>
      <w:r w:rsidRPr="00E861DF">
        <w:rPr>
          <w:rFonts w:ascii="Times New Roman" w:hAnsi="Times New Roman" w:cs="Times New Roman"/>
          <w:noProof/>
          <w:sz w:val="24"/>
          <w:szCs w:val="24"/>
          <w:lang w:eastAsia="pt-BR"/>
        </w:rPr>
        <w:t>Baixa de obrigação com Débitos a Transferir;</w:t>
      </w:r>
    </w:p>
    <w:p w14:paraId="70B086BF" w14:textId="34A6D47E" w:rsidR="00ED4705" w:rsidRPr="00E861DF" w:rsidRDefault="00ED4705" w:rsidP="00842EFD">
      <w:pPr>
        <w:pStyle w:val="PargrafodaLista"/>
        <w:numPr>
          <w:ilvl w:val="0"/>
          <w:numId w:val="47"/>
        </w:numPr>
        <w:spacing w:before="120" w:after="240" w:line="360" w:lineRule="auto"/>
        <w:jc w:val="both"/>
        <w:rPr>
          <w:rFonts w:ascii="Times New Roman" w:hAnsi="Times New Roman" w:cs="Times New Roman"/>
          <w:noProof/>
          <w:sz w:val="24"/>
          <w:szCs w:val="24"/>
          <w:lang w:eastAsia="pt-BR"/>
        </w:rPr>
      </w:pPr>
      <w:r w:rsidRPr="00E861DF">
        <w:rPr>
          <w:rFonts w:ascii="Times New Roman" w:hAnsi="Times New Roman" w:cs="Times New Roman"/>
          <w:noProof/>
          <w:sz w:val="24"/>
          <w:szCs w:val="24"/>
          <w:lang w:eastAsia="pt-BR"/>
        </w:rPr>
        <w:t xml:space="preserve">Baixas/Estornos de Receitas com origem em comprovação de TED. </w:t>
      </w:r>
    </w:p>
    <w:p w14:paraId="2D044DE3" w14:textId="262C6CA7" w:rsidR="001E3D2A" w:rsidRPr="00E861DF" w:rsidRDefault="0005745E" w:rsidP="00842EFD">
      <w:pPr>
        <w:spacing w:before="120" w:after="240" w:line="360" w:lineRule="auto"/>
        <w:jc w:val="both"/>
        <w:rPr>
          <w:rFonts w:ascii="Times New Roman" w:hAnsi="Times New Roman" w:cs="Times New Roman"/>
          <w:noProof/>
          <w:sz w:val="24"/>
          <w:szCs w:val="24"/>
          <w:lang w:eastAsia="pt-BR"/>
        </w:rPr>
      </w:pPr>
      <w:r w:rsidRPr="00E861DF">
        <w:rPr>
          <w:rFonts w:ascii="Times New Roman" w:hAnsi="Times New Roman" w:cs="Times New Roman"/>
          <w:noProof/>
          <w:sz w:val="24"/>
          <w:szCs w:val="24"/>
          <w:lang w:eastAsia="pt-BR"/>
        </w:rPr>
        <w:t xml:space="preserve">Apresenta-se os detalhes da conciliação do resultado. As </w:t>
      </w:r>
      <w:r w:rsidR="002B6EA4" w:rsidRPr="00E861DF">
        <w:rPr>
          <w:rFonts w:ascii="Times New Roman" w:hAnsi="Times New Roman" w:cs="Times New Roman"/>
          <w:noProof/>
          <w:sz w:val="24"/>
          <w:szCs w:val="24"/>
          <w:lang w:eastAsia="pt-BR"/>
        </w:rPr>
        <w:t>contas impactadas estão listadas na tabela abaixo:</w:t>
      </w:r>
    </w:p>
    <w:p w14:paraId="405E15CB" w14:textId="6F22BC81" w:rsidR="00CD5457" w:rsidRPr="00E861DF" w:rsidRDefault="00AD3C84" w:rsidP="00CD5457">
      <w:pPr>
        <w:pStyle w:val="PargrafodaLista"/>
        <w:spacing w:before="120" w:after="240" w:line="360" w:lineRule="auto"/>
        <w:ind w:left="708"/>
        <w:jc w:val="both"/>
        <w:rPr>
          <w:rFonts w:ascii="Times New Roman" w:hAnsi="Times New Roman" w:cs="Times New Roman"/>
          <w:noProof/>
          <w:sz w:val="24"/>
          <w:szCs w:val="24"/>
          <w:lang w:eastAsia="pt-BR"/>
        </w:rPr>
      </w:pPr>
      <w:r w:rsidRPr="00E861DF">
        <w:rPr>
          <w:noProof/>
        </w:rPr>
        <w:lastRenderedPageBreak/>
        <w:drawing>
          <wp:inline distT="0" distB="0" distL="0" distR="0" wp14:anchorId="08FBD36A" wp14:editId="2DC1630D">
            <wp:extent cx="5631806" cy="2685395"/>
            <wp:effectExtent l="0" t="0" r="7620" b="127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46444" cy="2692375"/>
                    </a:xfrm>
                    <a:prstGeom prst="rect">
                      <a:avLst/>
                    </a:prstGeom>
                    <a:noFill/>
                    <a:ln>
                      <a:noFill/>
                    </a:ln>
                  </pic:spPr>
                </pic:pic>
              </a:graphicData>
            </a:graphic>
          </wp:inline>
        </w:drawing>
      </w:r>
    </w:p>
    <w:bookmarkEnd w:id="303"/>
    <w:p w14:paraId="27A1FB2A" w14:textId="4C862CA1" w:rsidR="00944020" w:rsidRPr="00E861DF" w:rsidRDefault="00B1156B" w:rsidP="00944020">
      <w:pPr>
        <w:spacing w:before="120" w:after="240" w:line="360" w:lineRule="auto"/>
        <w:jc w:val="both"/>
        <w:rPr>
          <w:rFonts w:ascii="Times New Roman" w:hAnsi="Times New Roman" w:cs="Times New Roman"/>
          <w:noProof/>
          <w:sz w:val="24"/>
          <w:szCs w:val="24"/>
          <w:lang w:eastAsia="pt-BR"/>
        </w:rPr>
      </w:pPr>
      <w:r w:rsidRPr="00E861DF">
        <w:rPr>
          <w:rFonts w:ascii="Times New Roman" w:hAnsi="Times New Roman" w:cs="Times New Roman"/>
          <w:noProof/>
          <w:sz w:val="24"/>
          <w:szCs w:val="24"/>
          <w:lang w:eastAsia="pt-BR"/>
        </w:rPr>
        <w:t>Os registros realizados no sistema societário</w:t>
      </w:r>
      <w:r w:rsidR="00435136" w:rsidRPr="00E861DF">
        <w:rPr>
          <w:rFonts w:ascii="Times New Roman" w:hAnsi="Times New Roman" w:cs="Times New Roman"/>
          <w:noProof/>
          <w:sz w:val="24"/>
          <w:szCs w:val="24"/>
          <w:lang w:eastAsia="pt-BR"/>
        </w:rPr>
        <w:t xml:space="preserve"> </w:t>
      </w:r>
      <w:r w:rsidRPr="00E861DF">
        <w:rPr>
          <w:rFonts w:ascii="Times New Roman" w:hAnsi="Times New Roman" w:cs="Times New Roman"/>
          <w:noProof/>
          <w:sz w:val="24"/>
          <w:szCs w:val="24"/>
          <w:lang w:eastAsia="pt-BR"/>
        </w:rPr>
        <w:t xml:space="preserve">tem como </w:t>
      </w:r>
      <w:r w:rsidR="00EF6BF1" w:rsidRPr="00E861DF">
        <w:rPr>
          <w:rFonts w:ascii="Times New Roman" w:hAnsi="Times New Roman" w:cs="Times New Roman"/>
          <w:noProof/>
          <w:sz w:val="24"/>
          <w:szCs w:val="24"/>
          <w:lang w:eastAsia="pt-BR"/>
        </w:rPr>
        <w:t xml:space="preserve">objetivo </w:t>
      </w:r>
      <w:r w:rsidRPr="00E861DF">
        <w:rPr>
          <w:rFonts w:ascii="Times New Roman" w:hAnsi="Times New Roman" w:cs="Times New Roman"/>
          <w:noProof/>
          <w:sz w:val="24"/>
          <w:szCs w:val="24"/>
          <w:lang w:eastAsia="pt-BR"/>
        </w:rPr>
        <w:t xml:space="preserve">apresentar </w:t>
      </w:r>
      <w:r w:rsidR="00EF6BF1" w:rsidRPr="00E861DF">
        <w:rPr>
          <w:rFonts w:ascii="Times New Roman" w:hAnsi="Times New Roman" w:cs="Times New Roman"/>
          <w:noProof/>
          <w:sz w:val="24"/>
          <w:szCs w:val="24"/>
          <w:lang w:eastAsia="pt-BR"/>
        </w:rPr>
        <w:t xml:space="preserve">demonstrações </w:t>
      </w:r>
      <w:r w:rsidR="00CC1EC1" w:rsidRPr="00E861DF">
        <w:rPr>
          <w:rFonts w:ascii="Times New Roman" w:hAnsi="Times New Roman" w:cs="Times New Roman"/>
          <w:noProof/>
          <w:sz w:val="24"/>
          <w:szCs w:val="24"/>
          <w:lang w:eastAsia="pt-BR"/>
        </w:rPr>
        <w:t xml:space="preserve">contábeis </w:t>
      </w:r>
      <w:r w:rsidR="00435136" w:rsidRPr="00E861DF">
        <w:rPr>
          <w:rFonts w:ascii="Times New Roman" w:hAnsi="Times New Roman" w:cs="Times New Roman"/>
          <w:noProof/>
          <w:sz w:val="24"/>
          <w:szCs w:val="24"/>
          <w:lang w:eastAsia="pt-BR"/>
        </w:rPr>
        <w:t>sob a primazia da essência sobre a forma a fim de retratar fielmente o resultado da empresa e sua composição patrimonial.</w:t>
      </w:r>
      <w:r w:rsidR="003F539C" w:rsidRPr="00E861DF">
        <w:rPr>
          <w:rFonts w:ascii="Times New Roman" w:hAnsi="Times New Roman" w:cs="Times New Roman"/>
          <w:noProof/>
          <w:sz w:val="24"/>
          <w:szCs w:val="24"/>
          <w:lang w:eastAsia="pt-BR"/>
        </w:rPr>
        <w:t xml:space="preserve"> Entedemos que as divergências serão sanadas nos exercícios seguintes com a baixa das conta de controle (TED) e com a apuração dos resultados de todos os registros nos dois sistemas contábeis.</w:t>
      </w:r>
    </w:p>
    <w:p w14:paraId="2E23AFDB" w14:textId="77777777" w:rsidR="00B51C13" w:rsidRPr="00E861DF" w:rsidRDefault="00B51C13" w:rsidP="00AC7358">
      <w:pPr>
        <w:spacing w:before="120" w:after="240"/>
        <w:rPr>
          <w:rFonts w:ascii="Times New Roman" w:hAnsi="Times New Roman" w:cs="Times New Roman"/>
          <w:sz w:val="20"/>
          <w:szCs w:val="20"/>
        </w:rPr>
      </w:pPr>
    </w:p>
    <w:p w14:paraId="54FEFA47" w14:textId="3B6E4E65" w:rsidR="00653351" w:rsidRPr="00E861DF" w:rsidRDefault="00842EFD" w:rsidP="00AC7358">
      <w:pPr>
        <w:spacing w:before="120" w:after="240"/>
        <w:rPr>
          <w:rFonts w:ascii="Times New Roman" w:hAnsi="Times New Roman" w:cs="Times New Roman"/>
          <w:sz w:val="20"/>
          <w:szCs w:val="20"/>
        </w:rPr>
      </w:pPr>
      <w:r w:rsidRPr="00E861DF">
        <w:rPr>
          <w:rFonts w:ascii="Times New Roman" w:hAnsi="Times New Roman" w:cs="Times New Roman"/>
          <w:noProof/>
          <w:sz w:val="20"/>
          <w:szCs w:val="20"/>
          <w:lang w:eastAsia="pt-BR"/>
        </w:rPr>
        <mc:AlternateContent>
          <mc:Choice Requires="wps">
            <w:drawing>
              <wp:anchor distT="0" distB="0" distL="114300" distR="114300" simplePos="0" relativeHeight="251656192" behindDoc="0" locked="0" layoutInCell="1" allowOverlap="1" wp14:anchorId="4106A709" wp14:editId="6DF9C71B">
                <wp:simplePos x="0" y="0"/>
                <wp:positionH relativeFrom="margin">
                  <wp:posOffset>114300</wp:posOffset>
                </wp:positionH>
                <wp:positionV relativeFrom="paragraph">
                  <wp:posOffset>11430</wp:posOffset>
                </wp:positionV>
                <wp:extent cx="2476500" cy="729615"/>
                <wp:effectExtent l="0" t="0" r="0" b="0"/>
                <wp:wrapNone/>
                <wp:docPr id="10" name="CaixaDeTexto 2"/>
                <wp:cNvGraphicFramePr/>
                <a:graphic xmlns:a="http://schemas.openxmlformats.org/drawingml/2006/main">
                  <a:graphicData uri="http://schemas.microsoft.com/office/word/2010/wordprocessingShape">
                    <wps:wsp>
                      <wps:cNvSpPr txBox="1"/>
                      <wps:spPr>
                        <a:xfrm>
                          <a:off x="0" y="0"/>
                          <a:ext cx="2476500" cy="72961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602A269D" w14:textId="1984F37C" w:rsidR="00AB5F77" w:rsidRPr="00DA6CDD" w:rsidRDefault="00AB5F77" w:rsidP="00842EFD">
                            <w:pPr>
                              <w:pStyle w:val="NormalWeb"/>
                              <w:spacing w:before="0" w:beforeAutospacing="0" w:after="0" w:afterAutospacing="0"/>
                              <w:jc w:val="center"/>
                              <w:rPr>
                                <w:sz w:val="16"/>
                                <w:szCs w:val="16"/>
                              </w:rPr>
                            </w:pPr>
                            <w:r>
                              <w:rPr>
                                <w:sz w:val="16"/>
                                <w:szCs w:val="16"/>
                              </w:rPr>
                              <w:t>_________________________________</w:t>
                            </w:r>
                          </w:p>
                          <w:p w14:paraId="4C183983" w14:textId="77777777" w:rsidR="00AB5F77" w:rsidRPr="00842EFD" w:rsidRDefault="00AB5F77" w:rsidP="00842EFD">
                            <w:pPr>
                              <w:keepNext/>
                              <w:spacing w:after="0"/>
                              <w:jc w:val="center"/>
                              <w:rPr>
                                <w:color w:val="000000" w:themeColor="text1"/>
                                <w:sz w:val="16"/>
                                <w:szCs w:val="16"/>
                              </w:rPr>
                            </w:pPr>
                            <w:r w:rsidRPr="00842EFD">
                              <w:rPr>
                                <w:color w:val="000000" w:themeColor="text1"/>
                                <w:sz w:val="16"/>
                                <w:szCs w:val="16"/>
                              </w:rPr>
                              <w:t>OSWALDO DE JESUS FERREIRA</w:t>
                            </w:r>
                          </w:p>
                          <w:p w14:paraId="586346AE" w14:textId="3D279CE5" w:rsidR="00AB5F77" w:rsidRPr="00842EFD" w:rsidRDefault="00AB5F77" w:rsidP="00842EFD">
                            <w:pPr>
                              <w:keepNext/>
                              <w:spacing w:after="0"/>
                              <w:jc w:val="center"/>
                              <w:rPr>
                                <w:color w:val="000000" w:themeColor="text1"/>
                                <w:sz w:val="16"/>
                                <w:szCs w:val="16"/>
                              </w:rPr>
                            </w:pPr>
                            <w:r w:rsidRPr="00DA6CDD">
                              <w:rPr>
                                <w:color w:val="000000" w:themeColor="text1"/>
                                <w:sz w:val="16"/>
                                <w:szCs w:val="16"/>
                              </w:rPr>
                              <w:t>Presidente</w:t>
                            </w:r>
                          </w:p>
                          <w:p w14:paraId="739B7738" w14:textId="77777777" w:rsidR="00AB5F77" w:rsidRPr="00842EFD" w:rsidRDefault="00AB5F77" w:rsidP="00842EFD">
                            <w:pPr>
                              <w:keepNext/>
                              <w:spacing w:after="0"/>
                              <w:jc w:val="center"/>
                              <w:rPr>
                                <w:color w:val="000000" w:themeColor="text1"/>
                                <w:sz w:val="16"/>
                                <w:szCs w:val="16"/>
                              </w:rPr>
                            </w:pPr>
                            <w:r w:rsidRPr="00DA6CDD">
                              <w:rPr>
                                <w:color w:val="000000" w:themeColor="text1"/>
                                <w:sz w:val="16"/>
                                <w:szCs w:val="16"/>
                              </w:rPr>
                              <w:t>CPF 415.430.927-72</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4106A709" id="CaixaDeTexto 2" o:spid="_x0000_s1027" type="#_x0000_t202" style="position:absolute;margin-left:9pt;margin-top:.9pt;width:195pt;height:57.4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" fillcolor="white [3201]" stroked="f">
                <v:textbox>
                  <w:txbxContent>
                    <w:p w14:paraId="602A269D" w14:textId="1984F37C" w:rsidR="00AB5F77" w:rsidRPr="00DA6CDD" w:rsidRDefault="00AB5F77" w:rsidP="00842EFD">
                      <w:pPr>
                        <w:pStyle w:val="NormalWeb"/>
                        <w:spacing w:before="0" w:beforeAutospacing="0" w:after="0" w:afterAutospacing="0"/>
                        <w:jc w:val="center"/>
                        <w:rPr>
                          <w:sz w:val="16"/>
                          <w:szCs w:val="16"/>
                        </w:rPr>
                      </w:pPr>
                      <w:r>
                        <w:rPr>
                          <w:sz w:val="16"/>
                          <w:szCs w:val="16"/>
                        </w:rPr>
                        <w:t>_________________________________</w:t>
                      </w:r>
                    </w:p>
                    <w:p w14:paraId="4C183983" w14:textId="77777777" w:rsidR="00AB5F77" w:rsidRPr="00842EFD" w:rsidRDefault="00AB5F77" w:rsidP="00842EFD">
                      <w:pPr>
                        <w:keepNext/>
                        <w:spacing w:after="0"/>
                        <w:jc w:val="center"/>
                        <w:rPr>
                          <w:color w:val="000000" w:themeColor="text1"/>
                          <w:sz w:val="16"/>
                          <w:szCs w:val="16"/>
                        </w:rPr>
                      </w:pPr>
                      <w:r w:rsidRPr="00842EFD">
                        <w:rPr>
                          <w:color w:val="000000" w:themeColor="text1"/>
                          <w:sz w:val="16"/>
                          <w:szCs w:val="16"/>
                        </w:rPr>
                        <w:t>OSWALDO DE JESUS FERREIRA</w:t>
                      </w:r>
                    </w:p>
                    <w:p w14:paraId="586346AE" w14:textId="3D279CE5" w:rsidR="00AB5F77" w:rsidRPr="00842EFD" w:rsidRDefault="00AB5F77" w:rsidP="00842EFD">
                      <w:pPr>
                        <w:keepNext/>
                        <w:spacing w:after="0"/>
                        <w:jc w:val="center"/>
                        <w:rPr>
                          <w:color w:val="000000" w:themeColor="text1"/>
                          <w:sz w:val="16"/>
                          <w:szCs w:val="16"/>
                        </w:rPr>
                      </w:pPr>
                      <w:r w:rsidRPr="00DA6CDD">
                        <w:rPr>
                          <w:color w:val="000000" w:themeColor="text1"/>
                          <w:sz w:val="16"/>
                          <w:szCs w:val="16"/>
                        </w:rPr>
                        <w:t>Presidente</w:t>
                      </w:r>
                    </w:p>
                    <w:p w14:paraId="739B7738" w14:textId="77777777" w:rsidR="00AB5F77" w:rsidRPr="00842EFD" w:rsidRDefault="00AB5F77" w:rsidP="00842EFD">
                      <w:pPr>
                        <w:keepNext/>
                        <w:spacing w:after="0"/>
                        <w:jc w:val="center"/>
                        <w:rPr>
                          <w:color w:val="000000" w:themeColor="text1"/>
                          <w:sz w:val="16"/>
                          <w:szCs w:val="16"/>
                        </w:rPr>
                      </w:pPr>
                      <w:r w:rsidRPr="00DA6CDD">
                        <w:rPr>
                          <w:color w:val="000000" w:themeColor="text1"/>
                          <w:sz w:val="16"/>
                          <w:szCs w:val="16"/>
                        </w:rPr>
                        <w:t>CPF 415.430.927-72</w:t>
                      </w:r>
                    </w:p>
                  </w:txbxContent>
                </v:textbox>
                <w10:wrap anchorx="margin"/>
              </v:shape>
            </w:pict>
          </mc:Fallback>
        </mc:AlternateContent>
      </w:r>
      <w:r w:rsidR="00DA6CDD" w:rsidRPr="00E861DF">
        <w:rPr>
          <w:rFonts w:ascii="Times New Roman" w:hAnsi="Times New Roman" w:cs="Times New Roman"/>
          <w:noProof/>
          <w:sz w:val="20"/>
          <w:szCs w:val="20"/>
          <w:lang w:eastAsia="pt-BR"/>
        </w:rPr>
        <mc:AlternateContent>
          <mc:Choice Requires="wps">
            <w:drawing>
              <wp:anchor distT="0" distB="0" distL="114300" distR="114300" simplePos="0" relativeHeight="251658240" behindDoc="0" locked="0" layoutInCell="1" allowOverlap="1" wp14:anchorId="7C0F69FF" wp14:editId="315BABE9">
                <wp:simplePos x="0" y="0"/>
                <wp:positionH relativeFrom="page">
                  <wp:align>right</wp:align>
                </wp:positionH>
                <wp:positionV relativeFrom="paragraph">
                  <wp:posOffset>2596</wp:posOffset>
                </wp:positionV>
                <wp:extent cx="2933700" cy="866140"/>
                <wp:effectExtent l="0" t="0" r="0" b="0"/>
                <wp:wrapNone/>
                <wp:docPr id="7" name="CaixaDeTexto 3"/>
                <wp:cNvGraphicFramePr/>
                <a:graphic xmlns:a="http://schemas.openxmlformats.org/drawingml/2006/main">
                  <a:graphicData uri="http://schemas.microsoft.com/office/word/2010/wordprocessingShape">
                    <wps:wsp>
                      <wps:cNvSpPr txBox="1"/>
                      <wps:spPr>
                        <a:xfrm>
                          <a:off x="0" y="0"/>
                          <a:ext cx="2933700" cy="86614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26F933AC" w14:textId="3F99B22A" w:rsidR="00AB5F77" w:rsidRPr="00DA6CDD" w:rsidRDefault="00AB5F77"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___</w:t>
                            </w:r>
                            <w:r>
                              <w:rPr>
                                <w:rFonts w:asciiTheme="minorHAnsi" w:hAnsi="Calibri"/>
                                <w:color w:val="000000" w:themeColor="dark1"/>
                                <w:sz w:val="16"/>
                                <w:szCs w:val="16"/>
                              </w:rPr>
                              <w:t>_______</w:t>
                            </w:r>
                            <w:r w:rsidRPr="00DA6CDD">
                              <w:rPr>
                                <w:rFonts w:asciiTheme="minorHAnsi" w:hAnsi="Calibri"/>
                                <w:color w:val="000000" w:themeColor="dark1"/>
                                <w:sz w:val="16"/>
                                <w:szCs w:val="16"/>
                              </w:rPr>
                              <w:t>_______________________</w:t>
                            </w:r>
                          </w:p>
                          <w:p w14:paraId="414002D5" w14:textId="77777777" w:rsidR="00AB5F77" w:rsidRPr="00DA6CDD" w:rsidRDefault="00AB5F77"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IARA FERREIRA PINHEIRO</w:t>
                            </w:r>
                          </w:p>
                          <w:p w14:paraId="4FB98BCE" w14:textId="77777777" w:rsidR="00AB5F77" w:rsidRPr="00DA6CDD" w:rsidRDefault="00AB5F77"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Diretora de Orçamento e Finanças</w:t>
                            </w:r>
                          </w:p>
                          <w:p w14:paraId="1C35434B" w14:textId="77777777" w:rsidR="00AB5F77" w:rsidRPr="00DA6CDD" w:rsidRDefault="00AB5F77"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CPF 000.894.661-28</w:t>
                            </w:r>
                          </w:p>
                          <w:p w14:paraId="42634579" w14:textId="77777777" w:rsidR="00AB5F77" w:rsidRPr="008B7D1C" w:rsidRDefault="00AB5F77" w:rsidP="00653351">
                            <w:pPr>
                              <w:pStyle w:val="NormalWeb"/>
                              <w:spacing w:before="0" w:beforeAutospacing="0" w:after="0" w:afterAutospacing="0"/>
                              <w:jc w:val="center"/>
                              <w:rPr>
                                <w:sz w:val="20"/>
                                <w:szCs w:val="20"/>
                              </w:rPr>
                            </w:pP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7C0F69FF" id="CaixaDeTexto 3" o:spid="_x0000_s1028" type="#_x0000_t202" style="position:absolute;margin-left:179.8pt;margin-top:.2pt;width:231pt;height:68.2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" fillcolor="white [3201]" stroked="f">
                <v:textbox>
                  <w:txbxContent>
                    <w:p w14:paraId="26F933AC" w14:textId="3F99B22A" w:rsidR="00AB5F77" w:rsidRPr="00DA6CDD" w:rsidRDefault="00AB5F77"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___</w:t>
                      </w:r>
                      <w:r>
                        <w:rPr>
                          <w:rFonts w:asciiTheme="minorHAnsi" w:hAnsi="Calibri"/>
                          <w:color w:val="000000" w:themeColor="dark1"/>
                          <w:sz w:val="16"/>
                          <w:szCs w:val="16"/>
                        </w:rPr>
                        <w:t>_______</w:t>
                      </w:r>
                      <w:r w:rsidRPr="00DA6CDD">
                        <w:rPr>
                          <w:rFonts w:asciiTheme="minorHAnsi" w:hAnsi="Calibri"/>
                          <w:color w:val="000000" w:themeColor="dark1"/>
                          <w:sz w:val="16"/>
                          <w:szCs w:val="16"/>
                        </w:rPr>
                        <w:t>_______________________</w:t>
                      </w:r>
                    </w:p>
                    <w:p w14:paraId="414002D5" w14:textId="77777777" w:rsidR="00AB5F77" w:rsidRPr="00DA6CDD" w:rsidRDefault="00AB5F77"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IARA FERREIRA PINHEIRO</w:t>
                      </w:r>
                    </w:p>
                    <w:p w14:paraId="4FB98BCE" w14:textId="77777777" w:rsidR="00AB5F77" w:rsidRPr="00DA6CDD" w:rsidRDefault="00AB5F77"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Diretora de Orçamento e Finanças</w:t>
                      </w:r>
                    </w:p>
                    <w:p w14:paraId="1C35434B" w14:textId="77777777" w:rsidR="00AB5F77" w:rsidRPr="00DA6CDD" w:rsidRDefault="00AB5F77" w:rsidP="00653351">
                      <w:pPr>
                        <w:pStyle w:val="NormalWeb"/>
                        <w:spacing w:before="0" w:beforeAutospacing="0" w:after="0" w:afterAutospacing="0"/>
                        <w:jc w:val="center"/>
                        <w:rPr>
                          <w:rFonts w:asciiTheme="minorHAnsi" w:hAnsi="Calibri"/>
                          <w:color w:val="000000" w:themeColor="dark1"/>
                          <w:sz w:val="16"/>
                          <w:szCs w:val="16"/>
                        </w:rPr>
                      </w:pPr>
                      <w:r w:rsidRPr="00DA6CDD">
                        <w:rPr>
                          <w:rFonts w:asciiTheme="minorHAnsi" w:hAnsi="Calibri"/>
                          <w:color w:val="000000" w:themeColor="dark1"/>
                          <w:sz w:val="16"/>
                          <w:szCs w:val="16"/>
                        </w:rPr>
                        <w:t>CPF 000.894.661-28</w:t>
                      </w:r>
                    </w:p>
                    <w:p w14:paraId="42634579" w14:textId="77777777" w:rsidR="00AB5F77" w:rsidRPr="008B7D1C" w:rsidRDefault="00AB5F77" w:rsidP="00653351">
                      <w:pPr>
                        <w:pStyle w:val="NormalWeb"/>
                        <w:spacing w:before="0" w:beforeAutospacing="0" w:after="0" w:afterAutospacing="0"/>
                        <w:jc w:val="center"/>
                        <w:rPr>
                          <w:sz w:val="20"/>
                          <w:szCs w:val="20"/>
                        </w:rPr>
                      </w:pPr>
                    </w:p>
                  </w:txbxContent>
                </v:textbox>
                <w10:wrap anchorx="page"/>
              </v:shape>
            </w:pict>
          </mc:Fallback>
        </mc:AlternateContent>
      </w:r>
    </w:p>
    <w:p w14:paraId="54D46AAE" w14:textId="0DE6D5C1" w:rsidR="00653351" w:rsidRPr="00E861DF" w:rsidRDefault="00653351" w:rsidP="00AC7358">
      <w:pPr>
        <w:spacing w:before="120" w:after="240"/>
        <w:rPr>
          <w:rFonts w:ascii="Times New Roman" w:hAnsi="Times New Roman" w:cs="Times New Roman"/>
          <w:sz w:val="20"/>
          <w:szCs w:val="20"/>
        </w:rPr>
      </w:pPr>
    </w:p>
    <w:p w14:paraId="740D7CD5" w14:textId="716E5DA0" w:rsidR="00653351" w:rsidRPr="00E861DF" w:rsidRDefault="00653351" w:rsidP="00AC7358">
      <w:pPr>
        <w:spacing w:before="120" w:after="240"/>
        <w:rPr>
          <w:rFonts w:ascii="Times New Roman" w:hAnsi="Times New Roman" w:cs="Times New Roman"/>
          <w:sz w:val="20"/>
          <w:szCs w:val="20"/>
        </w:rPr>
      </w:pPr>
    </w:p>
    <w:p w14:paraId="3DAC731D" w14:textId="320AACB3" w:rsidR="005956AE" w:rsidRPr="00E861DF" w:rsidRDefault="00842EFD" w:rsidP="00AC7358">
      <w:pPr>
        <w:spacing w:before="120" w:after="240"/>
        <w:rPr>
          <w:rFonts w:ascii="Times New Roman" w:hAnsi="Times New Roman" w:cs="Times New Roman"/>
          <w:sz w:val="20"/>
          <w:szCs w:val="20"/>
        </w:rPr>
      </w:pPr>
      <w:r w:rsidRPr="00E861DF">
        <w:rPr>
          <w:noProof/>
          <w:sz w:val="20"/>
          <w:szCs w:val="20"/>
          <w:lang w:eastAsia="pt-BR"/>
        </w:rPr>
        <mc:AlternateContent>
          <mc:Choice Requires="wps">
            <w:drawing>
              <wp:anchor distT="0" distB="0" distL="114300" distR="114300" simplePos="0" relativeHeight="251660288" behindDoc="0" locked="0" layoutInCell="1" allowOverlap="1" wp14:anchorId="35506587" wp14:editId="50B42C68">
                <wp:simplePos x="0" y="0"/>
                <wp:positionH relativeFrom="margin">
                  <wp:posOffset>4499610</wp:posOffset>
                </wp:positionH>
                <wp:positionV relativeFrom="paragraph">
                  <wp:posOffset>7620</wp:posOffset>
                </wp:positionV>
                <wp:extent cx="2367783" cy="942975"/>
                <wp:effectExtent l="0" t="0" r="0" b="9525"/>
                <wp:wrapNone/>
                <wp:docPr id="11" name="CaixaDeTexto 9"/>
                <wp:cNvGraphicFramePr/>
                <a:graphic xmlns:a="http://schemas.openxmlformats.org/drawingml/2006/main">
                  <a:graphicData uri="http://schemas.microsoft.com/office/word/2010/wordprocessingShape">
                    <wps:wsp>
                      <wps:cNvSpPr txBox="1"/>
                      <wps:spPr>
                        <a:xfrm>
                          <a:off x="0" y="0"/>
                          <a:ext cx="2367783" cy="94297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75820968" w14:textId="044A41AB" w:rsidR="00AB5F77" w:rsidRDefault="00AB5F77" w:rsidP="00516462">
                            <w:pPr>
                              <w:pStyle w:val="NormalWeb"/>
                              <w:spacing w:before="0" w:beforeAutospacing="0" w:after="0" w:afterAutospacing="0"/>
                              <w:jc w:val="center"/>
                            </w:pPr>
                            <w:r>
                              <w:rPr>
                                <w:rFonts w:asciiTheme="minorHAnsi" w:hAnsi="Calibri"/>
                                <w:color w:val="000000" w:themeColor="dark1"/>
                                <w:sz w:val="22"/>
                                <w:szCs w:val="22"/>
                              </w:rPr>
                              <w:t>_______________________</w:t>
                            </w:r>
                          </w:p>
                          <w:p w14:paraId="2A1B740D" w14:textId="77777777" w:rsidR="00AB5F77" w:rsidRPr="00DA6CDD" w:rsidRDefault="00AB5F77" w:rsidP="00DA6CDD">
                            <w:pPr>
                              <w:keepNext/>
                              <w:spacing w:after="0"/>
                              <w:jc w:val="center"/>
                              <w:rPr>
                                <w:color w:val="000000" w:themeColor="text1"/>
                                <w:sz w:val="16"/>
                                <w:szCs w:val="16"/>
                              </w:rPr>
                            </w:pPr>
                            <w:r w:rsidRPr="00DA6CDD">
                              <w:rPr>
                                <w:color w:val="000000" w:themeColor="text1"/>
                                <w:sz w:val="16"/>
                                <w:szCs w:val="16"/>
                              </w:rPr>
                              <w:t>ALEX RODRIGUES BATISTA</w:t>
                            </w:r>
                          </w:p>
                          <w:p w14:paraId="7A3FD596" w14:textId="77777777" w:rsidR="00AB5F77" w:rsidRPr="00DA6CDD" w:rsidRDefault="00AB5F77" w:rsidP="00DA6CDD">
                            <w:pPr>
                              <w:keepNext/>
                              <w:spacing w:after="0"/>
                              <w:jc w:val="center"/>
                              <w:rPr>
                                <w:color w:val="000000" w:themeColor="text1"/>
                                <w:sz w:val="16"/>
                                <w:szCs w:val="16"/>
                              </w:rPr>
                            </w:pPr>
                            <w:r w:rsidRPr="00DA6CDD">
                              <w:rPr>
                                <w:color w:val="000000" w:themeColor="text1"/>
                                <w:sz w:val="16"/>
                                <w:szCs w:val="16"/>
                              </w:rPr>
                              <w:t>Chefe de Serviço de Contabilidade</w:t>
                            </w:r>
                          </w:p>
                          <w:p w14:paraId="7DF1C48A" w14:textId="77777777" w:rsidR="00AB5F77" w:rsidRPr="00DA6CDD" w:rsidRDefault="00AB5F77" w:rsidP="00DA6CDD">
                            <w:pPr>
                              <w:keepNext/>
                              <w:spacing w:after="0"/>
                              <w:jc w:val="center"/>
                              <w:rPr>
                                <w:color w:val="000000" w:themeColor="text1"/>
                                <w:sz w:val="16"/>
                                <w:szCs w:val="16"/>
                              </w:rPr>
                            </w:pPr>
                            <w:r w:rsidRPr="00DA6CDD">
                              <w:rPr>
                                <w:color w:val="000000" w:themeColor="text1"/>
                                <w:sz w:val="16"/>
                                <w:szCs w:val="16"/>
                              </w:rPr>
                              <w:t>Contador CRC/DF 024898/O</w:t>
                            </w:r>
                          </w:p>
                          <w:p w14:paraId="3F0DD573" w14:textId="77777777" w:rsidR="00AB5F77" w:rsidRPr="00DA6CDD" w:rsidRDefault="00AB5F77" w:rsidP="00DA6CDD">
                            <w:pPr>
                              <w:keepNext/>
                              <w:spacing w:after="0"/>
                              <w:jc w:val="center"/>
                              <w:rPr>
                                <w:color w:val="000000" w:themeColor="text1"/>
                                <w:sz w:val="16"/>
                                <w:szCs w:val="16"/>
                              </w:rPr>
                            </w:pPr>
                            <w:r w:rsidRPr="00DA6CDD">
                              <w:rPr>
                                <w:color w:val="000000" w:themeColor="text1"/>
                                <w:sz w:val="16"/>
                                <w:szCs w:val="16"/>
                              </w:rPr>
                              <w:t xml:space="preserve"> CPF 054.305.376-83 </w:t>
                            </w:r>
                          </w:p>
                          <w:p w14:paraId="060C8EC7" w14:textId="1570F95F" w:rsidR="00AB5F77" w:rsidRDefault="00AB5F77" w:rsidP="00034C6F">
                            <w:pPr>
                              <w:pStyle w:val="NormalWeb"/>
                              <w:spacing w:before="0" w:beforeAutospacing="0" w:after="0" w:afterAutospacing="0"/>
                              <w:jc w:val="center"/>
                            </w:pPr>
                          </w:p>
                        </w:txbxContent>
                      </wps:txbx>
                      <wps:bodyPr vertOverflow="clip" horzOverflow="clip" wrap="square" rtlCol="0" anchor="t"/>
                    </wps:wsp>
                  </a:graphicData>
                </a:graphic>
                <wp14:sizeRelH relativeFrom="margin">
                  <wp14:pctWidth>0</wp14:pctWidth>
                </wp14:sizeRelH>
              </wp:anchor>
            </w:drawing>
          </mc:Choice>
          <mc:Fallback>
            <w:pict>
              <v:shape w14:anchorId="35506587" id="CaixaDeTexto 9" o:spid="_x0000_s1029" type="#_x0000_t202" style="position:absolute;margin-left:354.3pt;margin-top:.6pt;width:186.45pt;height:74.2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" fillcolor="white [3201]" stroked="f">
                <v:textbox>
                  <w:txbxContent>
                    <w:p w14:paraId="75820968" w14:textId="044A41AB" w:rsidR="00AB5F77" w:rsidRDefault="00AB5F77" w:rsidP="00516462">
                      <w:pPr>
                        <w:pStyle w:val="NormalWeb"/>
                        <w:spacing w:before="0" w:beforeAutospacing="0" w:after="0" w:afterAutospacing="0"/>
                        <w:jc w:val="center"/>
                      </w:pPr>
                      <w:r>
                        <w:rPr>
                          <w:rFonts w:asciiTheme="minorHAnsi" w:hAnsi="Calibri"/>
                          <w:color w:val="000000" w:themeColor="dark1"/>
                          <w:sz w:val="22"/>
                          <w:szCs w:val="22"/>
                        </w:rPr>
                        <w:t>_______________________</w:t>
                      </w:r>
                    </w:p>
                    <w:p w14:paraId="2A1B740D" w14:textId="77777777" w:rsidR="00AB5F77" w:rsidRPr="00DA6CDD" w:rsidRDefault="00AB5F77" w:rsidP="00DA6CDD">
                      <w:pPr>
                        <w:keepNext/>
                        <w:spacing w:after="0"/>
                        <w:jc w:val="center"/>
                        <w:rPr>
                          <w:color w:val="000000" w:themeColor="text1"/>
                          <w:sz w:val="16"/>
                          <w:szCs w:val="16"/>
                        </w:rPr>
                      </w:pPr>
                      <w:r w:rsidRPr="00DA6CDD">
                        <w:rPr>
                          <w:color w:val="000000" w:themeColor="text1"/>
                          <w:sz w:val="16"/>
                          <w:szCs w:val="16"/>
                        </w:rPr>
                        <w:t>ALEX RODRIGUES BATISTA</w:t>
                      </w:r>
                    </w:p>
                    <w:p w14:paraId="7A3FD596" w14:textId="77777777" w:rsidR="00AB5F77" w:rsidRPr="00DA6CDD" w:rsidRDefault="00AB5F77" w:rsidP="00DA6CDD">
                      <w:pPr>
                        <w:keepNext/>
                        <w:spacing w:after="0"/>
                        <w:jc w:val="center"/>
                        <w:rPr>
                          <w:color w:val="000000" w:themeColor="text1"/>
                          <w:sz w:val="16"/>
                          <w:szCs w:val="16"/>
                        </w:rPr>
                      </w:pPr>
                      <w:r w:rsidRPr="00DA6CDD">
                        <w:rPr>
                          <w:color w:val="000000" w:themeColor="text1"/>
                          <w:sz w:val="16"/>
                          <w:szCs w:val="16"/>
                        </w:rPr>
                        <w:t>Chefe de Serviço de Contabilidade</w:t>
                      </w:r>
                    </w:p>
                    <w:p w14:paraId="7DF1C48A" w14:textId="77777777" w:rsidR="00AB5F77" w:rsidRPr="00DA6CDD" w:rsidRDefault="00AB5F77" w:rsidP="00DA6CDD">
                      <w:pPr>
                        <w:keepNext/>
                        <w:spacing w:after="0"/>
                        <w:jc w:val="center"/>
                        <w:rPr>
                          <w:color w:val="000000" w:themeColor="text1"/>
                          <w:sz w:val="16"/>
                          <w:szCs w:val="16"/>
                        </w:rPr>
                      </w:pPr>
                      <w:r w:rsidRPr="00DA6CDD">
                        <w:rPr>
                          <w:color w:val="000000" w:themeColor="text1"/>
                          <w:sz w:val="16"/>
                          <w:szCs w:val="16"/>
                        </w:rPr>
                        <w:t>Contador CRC/DF 024898/O</w:t>
                      </w:r>
                    </w:p>
                    <w:p w14:paraId="3F0DD573" w14:textId="77777777" w:rsidR="00AB5F77" w:rsidRPr="00DA6CDD" w:rsidRDefault="00AB5F77" w:rsidP="00DA6CDD">
                      <w:pPr>
                        <w:keepNext/>
                        <w:spacing w:after="0"/>
                        <w:jc w:val="center"/>
                        <w:rPr>
                          <w:color w:val="000000" w:themeColor="text1"/>
                          <w:sz w:val="16"/>
                          <w:szCs w:val="16"/>
                        </w:rPr>
                      </w:pPr>
                      <w:r w:rsidRPr="00DA6CDD">
                        <w:rPr>
                          <w:color w:val="000000" w:themeColor="text1"/>
                          <w:sz w:val="16"/>
                          <w:szCs w:val="16"/>
                        </w:rPr>
                        <w:t xml:space="preserve"> CPF 054.305.376-83 </w:t>
                      </w:r>
                    </w:p>
                    <w:p w14:paraId="060C8EC7" w14:textId="1570F95F" w:rsidR="00AB5F77" w:rsidRDefault="00AB5F77" w:rsidP="00034C6F">
                      <w:pPr>
                        <w:pStyle w:val="NormalWeb"/>
                        <w:spacing w:before="0" w:beforeAutospacing="0" w:after="0" w:afterAutospacing="0"/>
                        <w:jc w:val="center"/>
                      </w:pPr>
                    </w:p>
                  </w:txbxContent>
                </v:textbox>
                <w10:wrap anchorx="margin"/>
              </v:shape>
            </w:pict>
          </mc:Fallback>
        </mc:AlternateContent>
      </w:r>
      <w:r w:rsidR="00DA6CDD" w:rsidRPr="00E861DF">
        <w:rPr>
          <w:noProof/>
          <w:sz w:val="20"/>
          <w:szCs w:val="20"/>
          <w:lang w:eastAsia="pt-BR"/>
        </w:rPr>
        <mc:AlternateContent>
          <mc:Choice Requires="wps">
            <w:drawing>
              <wp:anchor distT="0" distB="0" distL="114300" distR="114300" simplePos="0" relativeHeight="251662336" behindDoc="0" locked="0" layoutInCell="1" allowOverlap="1" wp14:anchorId="19168374" wp14:editId="5769A25C">
                <wp:simplePos x="0" y="0"/>
                <wp:positionH relativeFrom="margin">
                  <wp:align>left</wp:align>
                </wp:positionH>
                <wp:positionV relativeFrom="paragraph">
                  <wp:posOffset>7155</wp:posOffset>
                </wp:positionV>
                <wp:extent cx="2657475" cy="942975"/>
                <wp:effectExtent l="0" t="0" r="9525" b="9525"/>
                <wp:wrapNone/>
                <wp:docPr id="19" name="CaixaDeTexto 9"/>
                <wp:cNvGraphicFramePr/>
                <a:graphic xmlns:a="http://schemas.openxmlformats.org/drawingml/2006/main">
                  <a:graphicData uri="http://schemas.microsoft.com/office/word/2010/wordprocessingShape">
                    <wps:wsp>
                      <wps:cNvSpPr txBox="1"/>
                      <wps:spPr>
                        <a:xfrm>
                          <a:off x="0" y="0"/>
                          <a:ext cx="2657475" cy="94297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74262A1E" w14:textId="77777777" w:rsidR="00AB5F77" w:rsidRPr="00DA6CDD" w:rsidRDefault="00AB5F77" w:rsidP="00842EFD">
                            <w:pPr>
                              <w:keepNext/>
                              <w:spacing w:after="0"/>
                              <w:jc w:val="center"/>
                              <w:rPr>
                                <w:color w:val="000000" w:themeColor="text1"/>
                                <w:sz w:val="16"/>
                                <w:szCs w:val="16"/>
                                <w:u w:val="single"/>
                              </w:rPr>
                            </w:pPr>
                            <w:r w:rsidRPr="00DA6CDD">
                              <w:rPr>
                                <w:color w:val="000000" w:themeColor="text1"/>
                                <w:sz w:val="16"/>
                                <w:szCs w:val="16"/>
                                <w:u w:val="single"/>
                              </w:rPr>
                              <w:t>________________________________</w:t>
                            </w:r>
                          </w:p>
                          <w:p w14:paraId="772AB6D5" w14:textId="77777777" w:rsidR="00AB5F77" w:rsidRPr="00DA6CDD" w:rsidRDefault="00AB5F77" w:rsidP="00DA6CDD">
                            <w:pPr>
                              <w:keepNext/>
                              <w:spacing w:after="0"/>
                              <w:jc w:val="center"/>
                              <w:rPr>
                                <w:color w:val="000000" w:themeColor="text1"/>
                                <w:sz w:val="16"/>
                                <w:szCs w:val="16"/>
                              </w:rPr>
                            </w:pPr>
                            <w:r w:rsidRPr="00DA6CDD">
                              <w:rPr>
                                <w:color w:val="000000" w:themeColor="text1"/>
                                <w:sz w:val="16"/>
                                <w:szCs w:val="16"/>
                              </w:rPr>
                              <w:t>WASLEI JOSÉ DA SILVA</w:t>
                            </w:r>
                          </w:p>
                          <w:p w14:paraId="3CB505FC" w14:textId="3E3217EE" w:rsidR="00AB5F77" w:rsidRPr="00DA6CDD" w:rsidRDefault="00AB5F77" w:rsidP="00DA6CDD">
                            <w:pPr>
                              <w:keepNext/>
                              <w:spacing w:after="0"/>
                              <w:jc w:val="center"/>
                              <w:rPr>
                                <w:color w:val="000000" w:themeColor="text1"/>
                                <w:sz w:val="16"/>
                                <w:szCs w:val="16"/>
                              </w:rPr>
                            </w:pPr>
                            <w:r w:rsidRPr="00DA6CDD">
                              <w:rPr>
                                <w:color w:val="000000" w:themeColor="text1"/>
                                <w:sz w:val="16"/>
                                <w:szCs w:val="16"/>
                              </w:rPr>
                              <w:t>Coordenador de Contabilidade e Finanças</w:t>
                            </w:r>
                          </w:p>
                          <w:p w14:paraId="07B37116" w14:textId="2AA91736" w:rsidR="00AB5F77" w:rsidRPr="00DA6CDD" w:rsidRDefault="00AB5F77" w:rsidP="00DA6CDD">
                            <w:pPr>
                              <w:keepNext/>
                              <w:spacing w:after="0"/>
                              <w:jc w:val="center"/>
                              <w:rPr>
                                <w:color w:val="000000" w:themeColor="text1"/>
                                <w:sz w:val="20"/>
                                <w:szCs w:val="20"/>
                              </w:rPr>
                            </w:pPr>
                            <w:r w:rsidRPr="00DA6CDD">
                              <w:rPr>
                                <w:color w:val="000000" w:themeColor="text1"/>
                                <w:sz w:val="16"/>
                                <w:szCs w:val="16"/>
                              </w:rPr>
                              <w:t>CPF 896.939.811-20</w:t>
                            </w:r>
                          </w:p>
                        </w:txbxContent>
                      </wps:txbx>
                      <wps:bodyPr vertOverflow="clip" horzOverflow="clip" wrap="square" rtlCol="0" anchor="t"/>
                    </wps:wsp>
                  </a:graphicData>
                </a:graphic>
                <wp14:sizeRelH relativeFrom="margin">
                  <wp14:pctWidth>0</wp14:pctWidth>
                </wp14:sizeRelH>
              </wp:anchor>
            </w:drawing>
          </mc:Choice>
          <mc:Fallback>
            <w:pict>
              <v:shape w14:anchorId="19168374" id="_x0000_s1030" type="#_x0000_t202" style="position:absolute;margin-left:0;margin-top:.55pt;width:209.25pt;height:74.25pt;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" fillcolor="white [3201]" stroked="f">
                <v:textbox>
                  <w:txbxContent>
                    <w:p w14:paraId="74262A1E" w14:textId="77777777" w:rsidR="00AB5F77" w:rsidRPr="00DA6CDD" w:rsidRDefault="00AB5F77" w:rsidP="00842EFD">
                      <w:pPr>
                        <w:keepNext/>
                        <w:spacing w:after="0"/>
                        <w:jc w:val="center"/>
                        <w:rPr>
                          <w:color w:val="000000" w:themeColor="text1"/>
                          <w:sz w:val="16"/>
                          <w:szCs w:val="16"/>
                          <w:u w:val="single"/>
                        </w:rPr>
                      </w:pPr>
                      <w:r w:rsidRPr="00DA6CDD">
                        <w:rPr>
                          <w:color w:val="000000" w:themeColor="text1"/>
                          <w:sz w:val="16"/>
                          <w:szCs w:val="16"/>
                          <w:u w:val="single"/>
                        </w:rPr>
                        <w:t>________________________________</w:t>
                      </w:r>
                    </w:p>
                    <w:p w14:paraId="772AB6D5" w14:textId="77777777" w:rsidR="00AB5F77" w:rsidRPr="00DA6CDD" w:rsidRDefault="00AB5F77" w:rsidP="00DA6CDD">
                      <w:pPr>
                        <w:keepNext/>
                        <w:spacing w:after="0"/>
                        <w:jc w:val="center"/>
                        <w:rPr>
                          <w:color w:val="000000" w:themeColor="text1"/>
                          <w:sz w:val="16"/>
                          <w:szCs w:val="16"/>
                        </w:rPr>
                      </w:pPr>
                      <w:r w:rsidRPr="00DA6CDD">
                        <w:rPr>
                          <w:color w:val="000000" w:themeColor="text1"/>
                          <w:sz w:val="16"/>
                          <w:szCs w:val="16"/>
                        </w:rPr>
                        <w:t>WASLEI JOSÉ DA SILVA</w:t>
                      </w:r>
                    </w:p>
                    <w:p w14:paraId="3CB505FC" w14:textId="3E3217EE" w:rsidR="00AB5F77" w:rsidRPr="00DA6CDD" w:rsidRDefault="00AB5F77" w:rsidP="00DA6CDD">
                      <w:pPr>
                        <w:keepNext/>
                        <w:spacing w:after="0"/>
                        <w:jc w:val="center"/>
                        <w:rPr>
                          <w:color w:val="000000" w:themeColor="text1"/>
                          <w:sz w:val="16"/>
                          <w:szCs w:val="16"/>
                        </w:rPr>
                      </w:pPr>
                      <w:r w:rsidRPr="00DA6CDD">
                        <w:rPr>
                          <w:color w:val="000000" w:themeColor="text1"/>
                          <w:sz w:val="16"/>
                          <w:szCs w:val="16"/>
                        </w:rPr>
                        <w:t>Coordenador de Contabilidade e Finanças</w:t>
                      </w:r>
                    </w:p>
                    <w:p w14:paraId="07B37116" w14:textId="2AA91736" w:rsidR="00AB5F77" w:rsidRPr="00DA6CDD" w:rsidRDefault="00AB5F77" w:rsidP="00DA6CDD">
                      <w:pPr>
                        <w:keepNext/>
                        <w:spacing w:after="0"/>
                        <w:jc w:val="center"/>
                        <w:rPr>
                          <w:color w:val="000000" w:themeColor="text1"/>
                          <w:sz w:val="20"/>
                          <w:szCs w:val="20"/>
                        </w:rPr>
                      </w:pPr>
                      <w:r w:rsidRPr="00DA6CDD">
                        <w:rPr>
                          <w:color w:val="000000" w:themeColor="text1"/>
                          <w:sz w:val="16"/>
                          <w:szCs w:val="16"/>
                        </w:rPr>
                        <w:t>CPF 896.939.811-20</w:t>
                      </w:r>
                    </w:p>
                  </w:txbxContent>
                </v:textbox>
                <w10:wrap anchorx="margin"/>
              </v:shape>
            </w:pict>
          </mc:Fallback>
        </mc:AlternateContent>
      </w:r>
    </w:p>
    <w:p w14:paraId="60F87D22" w14:textId="10948170" w:rsidR="008D7C32" w:rsidRPr="00E861DF" w:rsidRDefault="008D7C32" w:rsidP="008B7D1C">
      <w:pPr>
        <w:spacing w:before="120" w:after="240" w:line="360" w:lineRule="auto"/>
        <w:jc w:val="center"/>
        <w:rPr>
          <w:rFonts w:ascii="Times New Roman" w:hAnsi="Times New Roman" w:cs="Times New Roman"/>
          <w:sz w:val="24"/>
          <w:szCs w:val="24"/>
        </w:rPr>
      </w:pPr>
    </w:p>
    <w:p w14:paraId="4F70746E" w14:textId="10E4E97F" w:rsidR="006936D4" w:rsidRPr="00E861DF" w:rsidRDefault="006936D4" w:rsidP="006E0D7C">
      <w:pPr>
        <w:spacing w:before="120" w:after="240" w:line="360" w:lineRule="auto"/>
        <w:rPr>
          <w:rFonts w:ascii="Times New Roman" w:hAnsi="Times New Roman" w:cs="Times New Roman"/>
          <w:sz w:val="24"/>
          <w:szCs w:val="24"/>
        </w:rPr>
      </w:pPr>
    </w:p>
    <w:p w14:paraId="38DE725F" w14:textId="4F919C13" w:rsidR="00C9556C" w:rsidRPr="00E861DF" w:rsidRDefault="00C9556C" w:rsidP="006E0D7C">
      <w:pPr>
        <w:spacing w:before="120" w:after="240" w:line="360" w:lineRule="auto"/>
        <w:rPr>
          <w:rFonts w:ascii="Times New Roman" w:hAnsi="Times New Roman" w:cs="Times New Roman"/>
          <w:sz w:val="24"/>
          <w:szCs w:val="24"/>
        </w:rPr>
      </w:pPr>
    </w:p>
    <w:sectPr w:rsidR="00C9556C" w:rsidRPr="00E861DF" w:rsidSect="007B4DA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17EC3" w14:textId="77777777" w:rsidR="00AB5F77" w:rsidRDefault="00AB5F77" w:rsidP="00B51C8A">
      <w:pPr>
        <w:spacing w:after="0" w:line="240" w:lineRule="auto"/>
      </w:pPr>
      <w:r>
        <w:separator/>
      </w:r>
    </w:p>
  </w:endnote>
  <w:endnote w:type="continuationSeparator" w:id="0">
    <w:p w14:paraId="00D79D25" w14:textId="77777777" w:rsidR="00AB5F77" w:rsidRDefault="00AB5F77" w:rsidP="00B51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4683867"/>
      <w:docPartObj>
        <w:docPartGallery w:val="Page Numbers (Bottom of Page)"/>
        <w:docPartUnique/>
      </w:docPartObj>
    </w:sdtPr>
    <w:sdtEndPr/>
    <w:sdtContent>
      <w:p w14:paraId="58587000" w14:textId="0E5BF839" w:rsidR="00AB5F77" w:rsidRDefault="00AB5F77">
        <w:pPr>
          <w:pStyle w:val="Rodap"/>
          <w:jc w:val="right"/>
        </w:pPr>
        <w:r>
          <w:fldChar w:fldCharType="begin"/>
        </w:r>
        <w:r>
          <w:instrText>PAGE   \* MERGEFORMAT</w:instrText>
        </w:r>
        <w:r>
          <w:fldChar w:fldCharType="separate"/>
        </w:r>
        <w:r>
          <w:t>2</w:t>
        </w:r>
        <w:r>
          <w:fldChar w:fldCharType="end"/>
        </w:r>
      </w:p>
    </w:sdtContent>
  </w:sdt>
  <w:p w14:paraId="3314A665" w14:textId="44A48F0A" w:rsidR="00AB5F77" w:rsidRDefault="00AB5F7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7F296" w14:textId="77777777" w:rsidR="00AB5F77" w:rsidRDefault="00AB5F77" w:rsidP="00B51C8A">
      <w:pPr>
        <w:spacing w:after="0" w:line="240" w:lineRule="auto"/>
      </w:pPr>
      <w:r>
        <w:separator/>
      </w:r>
    </w:p>
  </w:footnote>
  <w:footnote w:type="continuationSeparator" w:id="0">
    <w:p w14:paraId="5E5923F5" w14:textId="77777777" w:rsidR="00AB5F77" w:rsidRDefault="00AB5F77" w:rsidP="00B51C8A">
      <w:pPr>
        <w:spacing w:after="0" w:line="240" w:lineRule="auto"/>
      </w:pPr>
      <w:r>
        <w:continuationSeparator/>
      </w:r>
    </w:p>
  </w:footnote>
  <w:footnote w:id="1">
    <w:p w14:paraId="58B3348B" w14:textId="77777777" w:rsidR="00AB5F77" w:rsidRDefault="00AB5F77" w:rsidP="00233304">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Art. 3°, a Lei n° 12.550, de 15 de dezembro de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8A170" w14:textId="57A5ECC4" w:rsidR="00AB5F77" w:rsidRDefault="00AB5F77">
    <w:pPr>
      <w:pStyle w:val="Cabealho"/>
    </w:pPr>
    <w:r>
      <w:rPr>
        <w:noProof/>
        <w:lang w:eastAsia="pt-BR"/>
      </w:rPr>
      <mc:AlternateContent>
        <mc:Choice Requires="wps">
          <w:drawing>
            <wp:anchor distT="45720" distB="45720" distL="114300" distR="114300" simplePos="0" relativeHeight="251667456" behindDoc="0" locked="0" layoutInCell="1" allowOverlap="1" wp14:anchorId="37DC356C" wp14:editId="45520D8E">
              <wp:simplePos x="0" y="0"/>
              <wp:positionH relativeFrom="page">
                <wp:posOffset>2854960</wp:posOffset>
              </wp:positionH>
              <wp:positionV relativeFrom="paragraph">
                <wp:posOffset>-412750</wp:posOffset>
              </wp:positionV>
              <wp:extent cx="4267200" cy="466725"/>
              <wp:effectExtent l="0" t="0" r="0" b="0"/>
              <wp:wrapSquare wrapText="bothSides"/>
              <wp:docPr id="1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466725"/>
                      </a:xfrm>
                      <a:prstGeom prst="rect">
                        <a:avLst/>
                      </a:prstGeom>
                      <a:noFill/>
                      <a:ln>
                        <a:noFill/>
                        <a:headEnd/>
                        <a:tailEnd/>
                      </a:ln>
                    </wps:spPr>
                    <wps:style>
                      <a:lnRef idx="2">
                        <a:schemeClr val="accent1"/>
                      </a:lnRef>
                      <a:fillRef idx="1">
                        <a:schemeClr val="lt1"/>
                      </a:fillRef>
                      <a:effectRef idx="0">
                        <a:schemeClr val="accent1"/>
                      </a:effectRef>
                      <a:fontRef idx="minor">
                        <a:schemeClr val="dk1"/>
                      </a:fontRef>
                    </wps:style>
                    <wps:txbx>
                      <w:txbxContent>
                        <w:p w14:paraId="0C68D41D" w14:textId="4AAC0C03" w:rsidR="00AB5F77" w:rsidRDefault="00AB5F77" w:rsidP="004849AE">
                          <w:pPr>
                            <w:spacing w:after="0" w:line="240" w:lineRule="auto"/>
                            <w:jc w:val="right"/>
                            <w:rPr>
                              <w:b/>
                              <w:color w:val="FFFFFF" w:themeColor="background1"/>
                              <w:sz w:val="24"/>
                              <w:szCs w:val="24"/>
                            </w:rPr>
                          </w:pPr>
                          <w:r w:rsidRPr="007763AF">
                            <w:rPr>
                              <w:b/>
                              <w:color w:val="FFFFFF" w:themeColor="background1"/>
                              <w:sz w:val="24"/>
                              <w:szCs w:val="24"/>
                            </w:rPr>
                            <w:t>Demo</w:t>
                          </w:r>
                          <w:r>
                            <w:rPr>
                              <w:b/>
                              <w:color w:val="FFFFFF" w:themeColor="background1"/>
                              <w:sz w:val="24"/>
                              <w:szCs w:val="24"/>
                            </w:rPr>
                            <w:t xml:space="preserve">nstrações Contábeis Consolidadas Intermediárias </w:t>
                          </w:r>
                        </w:p>
                        <w:p w14:paraId="2C9E1F4C" w14:textId="74209DA0" w:rsidR="00AB5F77" w:rsidRDefault="00AB5F77" w:rsidP="004849AE">
                          <w:pPr>
                            <w:spacing w:after="0" w:line="240" w:lineRule="auto"/>
                            <w:jc w:val="right"/>
                            <w:rPr>
                              <w:b/>
                              <w:color w:val="FFFFFF" w:themeColor="background1"/>
                              <w:sz w:val="24"/>
                              <w:szCs w:val="24"/>
                            </w:rPr>
                          </w:pPr>
                          <w:r>
                            <w:rPr>
                              <w:b/>
                              <w:color w:val="FFFFFF" w:themeColor="background1"/>
                              <w:sz w:val="24"/>
                              <w:szCs w:val="24"/>
                            </w:rPr>
                            <w:t>4º Trimestre de 2021</w:t>
                          </w:r>
                        </w:p>
                        <w:p w14:paraId="1E32D217" w14:textId="1EB27467" w:rsidR="00AB5F77" w:rsidRDefault="00AB5F77" w:rsidP="004849AE">
                          <w:pPr>
                            <w:spacing w:after="0" w:line="240" w:lineRule="auto"/>
                            <w:jc w:val="right"/>
                            <w:rPr>
                              <w:b/>
                              <w:color w:val="FFFFFF" w:themeColor="background1"/>
                              <w:sz w:val="24"/>
                              <w:szCs w:val="24"/>
                            </w:rPr>
                          </w:pPr>
                        </w:p>
                        <w:p w14:paraId="3F28682A" w14:textId="77777777" w:rsidR="00AB5F77" w:rsidRDefault="00AB5F77" w:rsidP="004849AE">
                          <w:pPr>
                            <w:spacing w:after="0" w:line="240" w:lineRule="auto"/>
                            <w:jc w:val="right"/>
                            <w:rPr>
                              <w:b/>
                              <w:color w:val="FFFFFF" w:themeColor="background1"/>
                              <w:sz w:val="24"/>
                              <w:szCs w:val="24"/>
                            </w:rPr>
                          </w:pPr>
                        </w:p>
                        <w:p w14:paraId="49237A61" w14:textId="77777777" w:rsidR="00AB5F77" w:rsidRPr="00334A5E" w:rsidRDefault="00AB5F77" w:rsidP="004849AE">
                          <w:pPr>
                            <w:spacing w:after="0" w:line="240" w:lineRule="auto"/>
                            <w:jc w:val="right"/>
                            <w:rPr>
                              <w:b/>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DC356C" id="_x0000_t202" coordsize="21600,21600" o:spt="202" path="m,l,21600r21600,l21600,xe">
              <v:stroke joinstyle="miter"/>
              <v:path gradientshapeok="t" o:connecttype="rect"/>
            </v:shapetype>
            <v:shape id="_x0000_s1031" type="#_x0000_t202" style="position:absolute;margin-left:224.8pt;margin-top:-32.5pt;width:336pt;height:36.75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" filled="f" stroked="f" strokeweight="1pt">
              <v:textbox>
                <w:txbxContent>
                  <w:p w14:paraId="0C68D41D" w14:textId="4AAC0C03" w:rsidR="00AB5F77" w:rsidRDefault="00AB5F77" w:rsidP="004849AE">
                    <w:pPr>
                      <w:spacing w:after="0" w:line="240" w:lineRule="auto"/>
                      <w:jc w:val="right"/>
                      <w:rPr>
                        <w:b/>
                        <w:color w:val="FFFFFF" w:themeColor="background1"/>
                        <w:sz w:val="24"/>
                        <w:szCs w:val="24"/>
                      </w:rPr>
                    </w:pPr>
                    <w:r w:rsidRPr="007763AF">
                      <w:rPr>
                        <w:b/>
                        <w:color w:val="FFFFFF" w:themeColor="background1"/>
                        <w:sz w:val="24"/>
                        <w:szCs w:val="24"/>
                      </w:rPr>
                      <w:t>Demo</w:t>
                    </w:r>
                    <w:r>
                      <w:rPr>
                        <w:b/>
                        <w:color w:val="FFFFFF" w:themeColor="background1"/>
                        <w:sz w:val="24"/>
                        <w:szCs w:val="24"/>
                      </w:rPr>
                      <w:t xml:space="preserve">nstrações Contábeis Consolidadas Intermediárias </w:t>
                    </w:r>
                  </w:p>
                  <w:p w14:paraId="2C9E1F4C" w14:textId="74209DA0" w:rsidR="00AB5F77" w:rsidRDefault="00AB5F77" w:rsidP="004849AE">
                    <w:pPr>
                      <w:spacing w:after="0" w:line="240" w:lineRule="auto"/>
                      <w:jc w:val="right"/>
                      <w:rPr>
                        <w:b/>
                        <w:color w:val="FFFFFF" w:themeColor="background1"/>
                        <w:sz w:val="24"/>
                        <w:szCs w:val="24"/>
                      </w:rPr>
                    </w:pPr>
                    <w:r>
                      <w:rPr>
                        <w:b/>
                        <w:color w:val="FFFFFF" w:themeColor="background1"/>
                        <w:sz w:val="24"/>
                        <w:szCs w:val="24"/>
                      </w:rPr>
                      <w:t>4º Trimestre de 2021</w:t>
                    </w:r>
                  </w:p>
                  <w:p w14:paraId="1E32D217" w14:textId="1EB27467" w:rsidR="00AB5F77" w:rsidRDefault="00AB5F77" w:rsidP="004849AE">
                    <w:pPr>
                      <w:spacing w:after="0" w:line="240" w:lineRule="auto"/>
                      <w:jc w:val="right"/>
                      <w:rPr>
                        <w:b/>
                        <w:color w:val="FFFFFF" w:themeColor="background1"/>
                        <w:sz w:val="24"/>
                        <w:szCs w:val="24"/>
                      </w:rPr>
                    </w:pPr>
                  </w:p>
                  <w:p w14:paraId="3F28682A" w14:textId="77777777" w:rsidR="00AB5F77" w:rsidRDefault="00AB5F77" w:rsidP="004849AE">
                    <w:pPr>
                      <w:spacing w:after="0" w:line="240" w:lineRule="auto"/>
                      <w:jc w:val="right"/>
                      <w:rPr>
                        <w:b/>
                        <w:color w:val="FFFFFF" w:themeColor="background1"/>
                        <w:sz w:val="24"/>
                        <w:szCs w:val="24"/>
                      </w:rPr>
                    </w:pPr>
                  </w:p>
                  <w:p w14:paraId="49237A61" w14:textId="77777777" w:rsidR="00AB5F77" w:rsidRPr="00334A5E" w:rsidRDefault="00AB5F77" w:rsidP="004849AE">
                    <w:pPr>
                      <w:spacing w:after="0" w:line="240" w:lineRule="auto"/>
                      <w:jc w:val="right"/>
                      <w:rPr>
                        <w:b/>
                        <w:color w:val="FFFFFF" w:themeColor="background1"/>
                        <w:sz w:val="24"/>
                        <w:szCs w:val="24"/>
                      </w:rPr>
                    </w:pPr>
                  </w:p>
                </w:txbxContent>
              </v:textbox>
              <w10:wrap type="square" anchorx="page"/>
            </v:shape>
          </w:pict>
        </mc:Fallback>
      </mc:AlternateContent>
    </w:r>
    <w:r>
      <w:rPr>
        <w:noProof/>
        <w:lang w:eastAsia="pt-BR"/>
      </w:rPr>
      <w:drawing>
        <wp:anchor distT="0" distB="0" distL="114300" distR="114300" simplePos="0" relativeHeight="251658239" behindDoc="1" locked="0" layoutInCell="1" allowOverlap="1" wp14:anchorId="10B0D1C7" wp14:editId="13B6C777">
          <wp:simplePos x="0" y="0"/>
          <wp:positionH relativeFrom="page">
            <wp:posOffset>7924800</wp:posOffset>
          </wp:positionH>
          <wp:positionV relativeFrom="paragraph">
            <wp:posOffset>-448310</wp:posOffset>
          </wp:positionV>
          <wp:extent cx="3114675" cy="622300"/>
          <wp:effectExtent l="0" t="0" r="9525" b="6350"/>
          <wp:wrapTight wrapText="bothSides">
            <wp:wrapPolygon edited="0">
              <wp:start x="0" y="0"/>
              <wp:lineTo x="0" y="21159"/>
              <wp:lineTo x="21534" y="21159"/>
              <wp:lineTo x="21534" y="0"/>
              <wp:lineTo x="0" y="0"/>
            </wp:wrapPolygon>
          </wp:wrapTight>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pic:cNvPicPr>
                    <a:picLocks noChangeAspect="1"/>
                  </pic:cNvPicPr>
                </pic:nvPicPr>
                <pic:blipFill rotWithShape="1">
                  <a:blip r:embed="rId1">
                    <a:extLst>
                      <a:ext uri="{28A0092B-C50C-407E-A947-70E740481C1C}">
                        <a14:useLocalDpi xmlns:a14="http://schemas.microsoft.com/office/drawing/2010/main" val="0"/>
                      </a:ext>
                    </a:extLst>
                  </a:blip>
                  <a:srcRect l="33702" t="31130" r="44037" b="53598"/>
                  <a:stretch/>
                </pic:blipFill>
                <pic:spPr bwMode="auto">
                  <a:xfrm>
                    <a:off x="0" y="0"/>
                    <a:ext cx="3114675" cy="62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65408" behindDoc="1" locked="0" layoutInCell="1" allowOverlap="1" wp14:anchorId="6838E125" wp14:editId="6E7EE614">
          <wp:simplePos x="0" y="0"/>
          <wp:positionH relativeFrom="page">
            <wp:posOffset>4829175</wp:posOffset>
          </wp:positionH>
          <wp:positionV relativeFrom="paragraph">
            <wp:posOffset>-450215</wp:posOffset>
          </wp:positionV>
          <wp:extent cx="3114675" cy="622300"/>
          <wp:effectExtent l="0" t="0" r="9525" b="6350"/>
          <wp:wrapTight wrapText="bothSides">
            <wp:wrapPolygon edited="0">
              <wp:start x="0" y="0"/>
              <wp:lineTo x="0" y="21159"/>
              <wp:lineTo x="21534" y="21159"/>
              <wp:lineTo x="21534" y="0"/>
              <wp:lineTo x="0" y="0"/>
            </wp:wrapPolygon>
          </wp:wrapTight>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pic:cNvPicPr>
                    <a:picLocks noChangeAspect="1"/>
                  </pic:cNvPicPr>
                </pic:nvPicPr>
                <pic:blipFill rotWithShape="1">
                  <a:blip r:embed="rId1">
                    <a:extLst>
                      <a:ext uri="{28A0092B-C50C-407E-A947-70E740481C1C}">
                        <a14:useLocalDpi xmlns:a14="http://schemas.microsoft.com/office/drawing/2010/main" val="0"/>
                      </a:ext>
                    </a:extLst>
                  </a:blip>
                  <a:srcRect l="33702" t="31130" r="44037" b="53598"/>
                  <a:stretch/>
                </pic:blipFill>
                <pic:spPr bwMode="auto">
                  <a:xfrm>
                    <a:off x="0" y="0"/>
                    <a:ext cx="3114675" cy="62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1659264" behindDoc="1" locked="0" layoutInCell="1" allowOverlap="1" wp14:anchorId="7649D161" wp14:editId="2EDF79DF">
          <wp:simplePos x="0" y="0"/>
          <wp:positionH relativeFrom="page">
            <wp:posOffset>-276225</wp:posOffset>
          </wp:positionH>
          <wp:positionV relativeFrom="paragraph">
            <wp:posOffset>-440690</wp:posOffset>
          </wp:positionV>
          <wp:extent cx="5638800" cy="612775"/>
          <wp:effectExtent l="0" t="0" r="0" b="0"/>
          <wp:wrapTight wrapText="bothSides">
            <wp:wrapPolygon edited="0">
              <wp:start x="0" y="0"/>
              <wp:lineTo x="0" y="20817"/>
              <wp:lineTo x="21527" y="20817"/>
              <wp:lineTo x="21527" y="0"/>
              <wp:lineTo x="0" y="0"/>
            </wp:wrapPolygon>
          </wp:wrapTight>
          <wp:docPr id="5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pic:cNvPicPr>
                    <a:picLocks noChangeAspect="1"/>
                  </pic:cNvPicPr>
                </pic:nvPicPr>
                <pic:blipFill rotWithShape="1">
                  <a:blip r:embed="rId1">
                    <a:extLst>
                      <a:ext uri="{28A0092B-C50C-407E-A947-70E740481C1C}">
                        <a14:useLocalDpi xmlns:a14="http://schemas.microsoft.com/office/drawing/2010/main" val="0"/>
                      </a:ext>
                    </a:extLst>
                  </a:blip>
                  <a:srcRect l="6704" t="31130" r="44037" b="53598"/>
                  <a:stretch/>
                </pic:blipFill>
                <pic:spPr>
                  <a:xfrm>
                    <a:off x="0" y="0"/>
                    <a:ext cx="5638800" cy="612775"/>
                  </a:xfrm>
                  <a:prstGeom prst="rect">
                    <a:avLst/>
                  </a:prstGeom>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67A"/>
    <w:multiLevelType w:val="hybridMultilevel"/>
    <w:tmpl w:val="9796D802"/>
    <w:lvl w:ilvl="0" w:tplc="6EDA00EE">
      <w:start w:val="1"/>
      <w:numFmt w:val="lowerLetter"/>
      <w:lvlText w:val="%1)"/>
      <w:lvlJc w:val="left"/>
      <w:pPr>
        <w:ind w:left="720" w:hanging="360"/>
      </w:pPr>
      <w:rPr>
        <w:rFonts w:hint="default"/>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07B1A6E"/>
    <w:multiLevelType w:val="hybridMultilevel"/>
    <w:tmpl w:val="DC5EC2BE"/>
    <w:lvl w:ilvl="0" w:tplc="0D6C4E3C">
      <w:start w:val="1"/>
      <w:numFmt w:val="lowerLetter"/>
      <w:lvlText w:val="%1)"/>
      <w:lvlJc w:val="left"/>
      <w:pPr>
        <w:ind w:left="717" w:hanging="360"/>
      </w:pPr>
      <w:rPr>
        <w:rFonts w:hint="default"/>
        <w:b/>
      </w:rPr>
    </w:lvl>
    <w:lvl w:ilvl="1" w:tplc="04160019" w:tentative="1">
      <w:start w:val="1"/>
      <w:numFmt w:val="lowerLetter"/>
      <w:lvlText w:val="%2."/>
      <w:lvlJc w:val="left"/>
      <w:pPr>
        <w:ind w:left="1437" w:hanging="360"/>
      </w:pPr>
    </w:lvl>
    <w:lvl w:ilvl="2" w:tplc="0416001B" w:tentative="1">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2" w15:restartNumberingAfterBreak="0">
    <w:nsid w:val="03DC3121"/>
    <w:multiLevelType w:val="hybridMultilevel"/>
    <w:tmpl w:val="C48A58BA"/>
    <w:lvl w:ilvl="0" w:tplc="44A03078">
      <w:start w:val="1"/>
      <w:numFmt w:val="lowerLetter"/>
      <w:lvlText w:val="%1)"/>
      <w:lvlJc w:val="left"/>
      <w:pPr>
        <w:ind w:left="717" w:hanging="360"/>
      </w:pPr>
      <w:rPr>
        <w:rFonts w:hint="default"/>
      </w:rPr>
    </w:lvl>
    <w:lvl w:ilvl="1" w:tplc="04160019" w:tentative="1">
      <w:start w:val="1"/>
      <w:numFmt w:val="lowerLetter"/>
      <w:lvlText w:val="%2."/>
      <w:lvlJc w:val="left"/>
      <w:pPr>
        <w:ind w:left="1437" w:hanging="360"/>
      </w:pPr>
    </w:lvl>
    <w:lvl w:ilvl="2" w:tplc="0416001B" w:tentative="1">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3" w15:restartNumberingAfterBreak="0">
    <w:nsid w:val="04CD4CAF"/>
    <w:multiLevelType w:val="multilevel"/>
    <w:tmpl w:val="3EA243F4"/>
    <w:lvl w:ilvl="0">
      <w:start w:val="1"/>
      <w:numFmt w:val="bullet"/>
      <w:lvlText w:val="●"/>
      <w:lvlJc w:val="left"/>
      <w:pPr>
        <w:ind w:left="1200" w:hanging="360"/>
      </w:pPr>
      <w:rPr>
        <w:rFonts w:ascii="Noto Sans Symbols" w:eastAsia="Noto Sans Symbols" w:hAnsi="Noto Sans Symbols" w:cs="Noto Sans Symbols"/>
      </w:rPr>
    </w:lvl>
    <w:lvl w:ilvl="1">
      <w:start w:val="1"/>
      <w:numFmt w:val="bullet"/>
      <w:lvlText w:val="○"/>
      <w:lvlJc w:val="left"/>
      <w:pPr>
        <w:ind w:left="1920" w:hanging="360"/>
      </w:pPr>
      <w:rPr>
        <w:rFonts w:ascii="Courier New" w:eastAsia="Courier New" w:hAnsi="Courier New" w:cs="Courier New"/>
      </w:rPr>
    </w:lvl>
    <w:lvl w:ilvl="2">
      <w:start w:val="1"/>
      <w:numFmt w:val="bullet"/>
      <w:lvlText w:val="■"/>
      <w:lvlJc w:val="left"/>
      <w:pPr>
        <w:ind w:left="2640" w:hanging="360"/>
      </w:pPr>
      <w:rPr>
        <w:rFonts w:ascii="Noto Sans Symbols" w:eastAsia="Noto Sans Symbols" w:hAnsi="Noto Sans Symbols" w:cs="Noto Sans Symbols"/>
      </w:rPr>
    </w:lvl>
    <w:lvl w:ilvl="3">
      <w:start w:val="1"/>
      <w:numFmt w:val="bullet"/>
      <w:lvlText w:val="●"/>
      <w:lvlJc w:val="left"/>
      <w:pPr>
        <w:ind w:left="3360" w:hanging="360"/>
      </w:pPr>
      <w:rPr>
        <w:rFonts w:ascii="Noto Sans Symbols" w:eastAsia="Noto Sans Symbols" w:hAnsi="Noto Sans Symbols" w:cs="Noto Sans Symbols"/>
      </w:rPr>
    </w:lvl>
    <w:lvl w:ilvl="4">
      <w:start w:val="1"/>
      <w:numFmt w:val="bullet"/>
      <w:lvlText w:val="○"/>
      <w:lvlJc w:val="left"/>
      <w:pPr>
        <w:ind w:left="4080" w:hanging="360"/>
      </w:pPr>
      <w:rPr>
        <w:rFonts w:ascii="Courier New" w:eastAsia="Courier New" w:hAnsi="Courier New" w:cs="Courier New"/>
      </w:rPr>
    </w:lvl>
    <w:lvl w:ilvl="5">
      <w:start w:val="1"/>
      <w:numFmt w:val="bullet"/>
      <w:lvlText w:val="■"/>
      <w:lvlJc w:val="left"/>
      <w:pPr>
        <w:ind w:left="4800" w:hanging="360"/>
      </w:pPr>
      <w:rPr>
        <w:rFonts w:ascii="Noto Sans Symbols" w:eastAsia="Noto Sans Symbols" w:hAnsi="Noto Sans Symbols" w:cs="Noto Sans Symbols"/>
      </w:rPr>
    </w:lvl>
    <w:lvl w:ilvl="6">
      <w:start w:val="1"/>
      <w:numFmt w:val="bullet"/>
      <w:lvlText w:val="●"/>
      <w:lvlJc w:val="left"/>
      <w:pPr>
        <w:ind w:left="5520" w:hanging="360"/>
      </w:pPr>
      <w:rPr>
        <w:rFonts w:ascii="Noto Sans Symbols" w:eastAsia="Noto Sans Symbols" w:hAnsi="Noto Sans Symbols" w:cs="Noto Sans Symbols"/>
      </w:rPr>
    </w:lvl>
    <w:lvl w:ilvl="7">
      <w:start w:val="1"/>
      <w:numFmt w:val="bullet"/>
      <w:lvlText w:val="○"/>
      <w:lvlJc w:val="left"/>
      <w:pPr>
        <w:ind w:left="6240" w:hanging="360"/>
      </w:pPr>
      <w:rPr>
        <w:rFonts w:ascii="Courier New" w:eastAsia="Courier New" w:hAnsi="Courier New" w:cs="Courier New"/>
      </w:rPr>
    </w:lvl>
    <w:lvl w:ilvl="8">
      <w:start w:val="1"/>
      <w:numFmt w:val="bullet"/>
      <w:lvlText w:val="■"/>
      <w:lvlJc w:val="left"/>
      <w:pPr>
        <w:ind w:left="6960" w:hanging="360"/>
      </w:pPr>
      <w:rPr>
        <w:rFonts w:ascii="Noto Sans Symbols" w:eastAsia="Noto Sans Symbols" w:hAnsi="Noto Sans Symbols" w:cs="Noto Sans Symbols"/>
      </w:rPr>
    </w:lvl>
  </w:abstractNum>
  <w:abstractNum w:abstractNumId="4" w15:restartNumberingAfterBreak="0">
    <w:nsid w:val="0A4D58AB"/>
    <w:multiLevelType w:val="multilevel"/>
    <w:tmpl w:val="CDE8B3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F92EEC"/>
    <w:multiLevelType w:val="multilevel"/>
    <w:tmpl w:val="7E228040"/>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641F0"/>
    <w:multiLevelType w:val="hybridMultilevel"/>
    <w:tmpl w:val="A0FA1998"/>
    <w:lvl w:ilvl="0" w:tplc="465232F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D245D44"/>
    <w:multiLevelType w:val="hybridMultilevel"/>
    <w:tmpl w:val="47667EF0"/>
    <w:lvl w:ilvl="0" w:tplc="EC3C4BB8">
      <w:start w:val="1"/>
      <w:numFmt w:val="lowerLetter"/>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0F2654D6"/>
    <w:multiLevelType w:val="multilevel"/>
    <w:tmpl w:val="B456CE4E"/>
    <w:lvl w:ilvl="0">
      <w:start w:val="6"/>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9" w15:restartNumberingAfterBreak="0">
    <w:nsid w:val="10437E97"/>
    <w:multiLevelType w:val="hybridMultilevel"/>
    <w:tmpl w:val="5D1E9B86"/>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50B7F89"/>
    <w:multiLevelType w:val="multilevel"/>
    <w:tmpl w:val="29F4D5C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D66865"/>
    <w:multiLevelType w:val="hybridMultilevel"/>
    <w:tmpl w:val="6E344C7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05324F"/>
    <w:multiLevelType w:val="hybridMultilevel"/>
    <w:tmpl w:val="06F400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3D0BED"/>
    <w:multiLevelType w:val="hybridMultilevel"/>
    <w:tmpl w:val="74C423E4"/>
    <w:lvl w:ilvl="0" w:tplc="04160001">
      <w:start w:val="1"/>
      <w:numFmt w:val="bullet"/>
      <w:lvlText w:val=""/>
      <w:lvlJc w:val="left"/>
      <w:pPr>
        <w:ind w:left="1428" w:hanging="360"/>
      </w:pPr>
      <w:rPr>
        <w:rFonts w:ascii="Symbol" w:hAnsi="Symbol"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abstractNum w:abstractNumId="14" w15:restartNumberingAfterBreak="0">
    <w:nsid w:val="18ED60AD"/>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D225730"/>
    <w:multiLevelType w:val="hybridMultilevel"/>
    <w:tmpl w:val="079C56A0"/>
    <w:lvl w:ilvl="0" w:tplc="1072639A">
      <w:start w:val="1"/>
      <w:numFmt w:val="lowerLetter"/>
      <w:lvlText w:val="%1)"/>
      <w:lvlJc w:val="left"/>
      <w:pPr>
        <w:ind w:left="1572" w:hanging="360"/>
      </w:pPr>
      <w:rPr>
        <w:rFonts w:hint="default"/>
        <w:b/>
      </w:rPr>
    </w:lvl>
    <w:lvl w:ilvl="1" w:tplc="04160019" w:tentative="1">
      <w:start w:val="1"/>
      <w:numFmt w:val="lowerLetter"/>
      <w:lvlText w:val="%2."/>
      <w:lvlJc w:val="left"/>
      <w:pPr>
        <w:ind w:left="2226" w:hanging="360"/>
      </w:pPr>
    </w:lvl>
    <w:lvl w:ilvl="2" w:tplc="0416001B" w:tentative="1">
      <w:start w:val="1"/>
      <w:numFmt w:val="lowerRoman"/>
      <w:lvlText w:val="%3."/>
      <w:lvlJc w:val="right"/>
      <w:pPr>
        <w:ind w:left="2946" w:hanging="180"/>
      </w:pPr>
    </w:lvl>
    <w:lvl w:ilvl="3" w:tplc="0416000F" w:tentative="1">
      <w:start w:val="1"/>
      <w:numFmt w:val="decimal"/>
      <w:lvlText w:val="%4."/>
      <w:lvlJc w:val="left"/>
      <w:pPr>
        <w:ind w:left="3666" w:hanging="360"/>
      </w:pPr>
    </w:lvl>
    <w:lvl w:ilvl="4" w:tplc="04160019" w:tentative="1">
      <w:start w:val="1"/>
      <w:numFmt w:val="lowerLetter"/>
      <w:lvlText w:val="%5."/>
      <w:lvlJc w:val="left"/>
      <w:pPr>
        <w:ind w:left="4386" w:hanging="360"/>
      </w:pPr>
    </w:lvl>
    <w:lvl w:ilvl="5" w:tplc="0416001B" w:tentative="1">
      <w:start w:val="1"/>
      <w:numFmt w:val="lowerRoman"/>
      <w:lvlText w:val="%6."/>
      <w:lvlJc w:val="right"/>
      <w:pPr>
        <w:ind w:left="5106" w:hanging="180"/>
      </w:pPr>
    </w:lvl>
    <w:lvl w:ilvl="6" w:tplc="0416000F" w:tentative="1">
      <w:start w:val="1"/>
      <w:numFmt w:val="decimal"/>
      <w:lvlText w:val="%7."/>
      <w:lvlJc w:val="left"/>
      <w:pPr>
        <w:ind w:left="5826" w:hanging="360"/>
      </w:pPr>
    </w:lvl>
    <w:lvl w:ilvl="7" w:tplc="04160019" w:tentative="1">
      <w:start w:val="1"/>
      <w:numFmt w:val="lowerLetter"/>
      <w:lvlText w:val="%8."/>
      <w:lvlJc w:val="left"/>
      <w:pPr>
        <w:ind w:left="6546" w:hanging="360"/>
      </w:pPr>
    </w:lvl>
    <w:lvl w:ilvl="8" w:tplc="0416001B" w:tentative="1">
      <w:start w:val="1"/>
      <w:numFmt w:val="lowerRoman"/>
      <w:lvlText w:val="%9."/>
      <w:lvlJc w:val="right"/>
      <w:pPr>
        <w:ind w:left="7266" w:hanging="180"/>
      </w:pPr>
    </w:lvl>
  </w:abstractNum>
  <w:abstractNum w:abstractNumId="16" w15:restartNumberingAfterBreak="0">
    <w:nsid w:val="265F3287"/>
    <w:multiLevelType w:val="multilevel"/>
    <w:tmpl w:val="4AE0EB00"/>
    <w:lvl w:ilvl="0">
      <w:start w:val="1"/>
      <w:numFmt w:val="decimal"/>
      <w:lvlText w:val="%1"/>
      <w:lvlJc w:val="left"/>
      <w:pPr>
        <w:ind w:left="540" w:hanging="540"/>
      </w:pPr>
      <w:rPr>
        <w:rFonts w:ascii="Times New Roman" w:eastAsia="Times New Roman" w:hAnsi="Times New Roman" w:cs="Times New Roman"/>
        <w:b/>
        <w:color w:val="000000"/>
        <w:sz w:val="24"/>
        <w:szCs w:val="24"/>
      </w:rPr>
    </w:lvl>
    <w:lvl w:ilvl="1">
      <w:start w:val="1"/>
      <w:numFmt w:val="decimal"/>
      <w:lvlText w:val="%1.%2"/>
      <w:lvlJc w:val="left"/>
      <w:pPr>
        <w:ind w:left="540" w:hanging="540"/>
      </w:pPr>
    </w:lvl>
    <w:lvl w:ilvl="2">
      <w:start w:val="1"/>
      <w:numFmt w:val="decimal"/>
      <w:lvlText w:val="%1.%2.%3"/>
      <w:lvlJc w:val="left"/>
      <w:pPr>
        <w:ind w:left="720" w:hanging="720"/>
      </w:pPr>
      <w:rPr>
        <w:color w:val="00000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29294346"/>
    <w:multiLevelType w:val="multilevel"/>
    <w:tmpl w:val="29F4D5C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C114E4E"/>
    <w:multiLevelType w:val="hybridMultilevel"/>
    <w:tmpl w:val="E1AAE704"/>
    <w:lvl w:ilvl="0" w:tplc="0C70A3D0">
      <w:start w:val="1"/>
      <w:numFmt w:val="lowerLetter"/>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9" w15:restartNumberingAfterBreak="0">
    <w:nsid w:val="3171760E"/>
    <w:multiLevelType w:val="multilevel"/>
    <w:tmpl w:val="7382AB9C"/>
    <w:lvl w:ilvl="0">
      <w:start w:val="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8439D3"/>
    <w:multiLevelType w:val="multilevel"/>
    <w:tmpl w:val="1A22E12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E46CE1"/>
    <w:multiLevelType w:val="hybridMultilevel"/>
    <w:tmpl w:val="C7B04404"/>
    <w:lvl w:ilvl="0" w:tplc="9DAEC690">
      <w:start w:val="1"/>
      <w:numFmt w:val="lowerLetter"/>
      <w:lvlText w:val="%1)"/>
      <w:lvlJc w:val="left"/>
      <w:pPr>
        <w:ind w:left="8582"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C0C5ADE"/>
    <w:multiLevelType w:val="multilevel"/>
    <w:tmpl w:val="96B2BFEC"/>
    <w:lvl w:ilvl="0">
      <w:start w:val="1"/>
      <w:numFmt w:val="decimal"/>
      <w:lvlText w:val="%1."/>
      <w:lvlJc w:val="left"/>
      <w:pPr>
        <w:ind w:left="360" w:hanging="360"/>
      </w:pPr>
      <w:rPr>
        <w:b/>
        <w:bCs/>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3C984B5C"/>
    <w:multiLevelType w:val="multilevel"/>
    <w:tmpl w:val="B6DCA1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0D02A47"/>
    <w:multiLevelType w:val="hybridMultilevel"/>
    <w:tmpl w:val="4BD2426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5" w15:restartNumberingAfterBreak="0">
    <w:nsid w:val="45EF303B"/>
    <w:multiLevelType w:val="hybridMultilevel"/>
    <w:tmpl w:val="E51636F8"/>
    <w:lvl w:ilvl="0" w:tplc="1168460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7B125E6"/>
    <w:multiLevelType w:val="multilevel"/>
    <w:tmpl w:val="29F4D5C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E016E9"/>
    <w:multiLevelType w:val="hybridMultilevel"/>
    <w:tmpl w:val="0A78EDF0"/>
    <w:lvl w:ilvl="0" w:tplc="BB6A831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8F222DB"/>
    <w:multiLevelType w:val="multilevel"/>
    <w:tmpl w:val="D19274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C0468C2"/>
    <w:multiLevelType w:val="hybridMultilevel"/>
    <w:tmpl w:val="2B1AD4C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0" w15:restartNumberingAfterBreak="0">
    <w:nsid w:val="4CD00B79"/>
    <w:multiLevelType w:val="hybridMultilevel"/>
    <w:tmpl w:val="1B54E274"/>
    <w:lvl w:ilvl="0" w:tplc="069850F8">
      <w:start w:val="1"/>
      <w:numFmt w:val="lowerLetter"/>
      <w:lvlText w:val="%1)"/>
      <w:lvlJc w:val="left"/>
      <w:pPr>
        <w:ind w:left="717" w:hanging="360"/>
      </w:pPr>
      <w:rPr>
        <w:rFonts w:hint="default"/>
        <w:b/>
        <w:bCs/>
      </w:rPr>
    </w:lvl>
    <w:lvl w:ilvl="1" w:tplc="04160019" w:tentative="1">
      <w:start w:val="1"/>
      <w:numFmt w:val="lowerLetter"/>
      <w:lvlText w:val="%2."/>
      <w:lvlJc w:val="left"/>
      <w:pPr>
        <w:ind w:left="1437" w:hanging="360"/>
      </w:pPr>
    </w:lvl>
    <w:lvl w:ilvl="2" w:tplc="0416001B" w:tentative="1">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tentative="1">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31" w15:restartNumberingAfterBreak="0">
    <w:nsid w:val="50156A20"/>
    <w:multiLevelType w:val="hybridMultilevel"/>
    <w:tmpl w:val="E9EEDCE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2" w15:restartNumberingAfterBreak="0">
    <w:nsid w:val="56541A2A"/>
    <w:multiLevelType w:val="hybridMultilevel"/>
    <w:tmpl w:val="17A09E70"/>
    <w:lvl w:ilvl="0" w:tplc="D5A82BCC">
      <w:start w:val="1"/>
      <w:numFmt w:val="lowerLetter"/>
      <w:lvlText w:val="%1."/>
      <w:lvlJc w:val="left"/>
      <w:pPr>
        <w:ind w:left="900" w:hanging="360"/>
      </w:pPr>
      <w:rPr>
        <w:rFonts w:hint="default"/>
        <w:b w:val="0"/>
        <w:bCs w:val="0"/>
      </w:rPr>
    </w:lvl>
    <w:lvl w:ilvl="1" w:tplc="04160019" w:tentative="1">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33" w15:restartNumberingAfterBreak="0">
    <w:nsid w:val="63725D65"/>
    <w:multiLevelType w:val="hybridMultilevel"/>
    <w:tmpl w:val="19E6EDE4"/>
    <w:lvl w:ilvl="0" w:tplc="19342E1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399338F"/>
    <w:multiLevelType w:val="hybridMultilevel"/>
    <w:tmpl w:val="5D1E9B86"/>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8D75C01"/>
    <w:multiLevelType w:val="hybridMultilevel"/>
    <w:tmpl w:val="B7C0EBC6"/>
    <w:lvl w:ilvl="0" w:tplc="1BCA68C6">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9D02F6C"/>
    <w:multiLevelType w:val="multilevel"/>
    <w:tmpl w:val="29F4D5C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3E563C8"/>
    <w:multiLevelType w:val="hybridMultilevel"/>
    <w:tmpl w:val="D0B2B6AC"/>
    <w:lvl w:ilvl="0" w:tplc="6770A5D4">
      <w:start w:val="1"/>
      <w:numFmt w:val="upperRoman"/>
      <w:lvlText w:val="%1."/>
      <w:lvlJc w:val="right"/>
      <w:pPr>
        <w:ind w:left="720" w:hanging="360"/>
      </w:pPr>
      <w:rPr>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77C105D"/>
    <w:multiLevelType w:val="multilevel"/>
    <w:tmpl w:val="9024610A"/>
    <w:lvl w:ilvl="0">
      <w:start w:val="1"/>
      <w:numFmt w:val="decimal"/>
      <w:lvlText w:val="%1"/>
      <w:lvlJc w:val="left"/>
      <w:pPr>
        <w:ind w:left="360" w:hanging="360"/>
      </w:pPr>
      <w:rPr>
        <w:b/>
        <w:bCs/>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9" w15:restartNumberingAfterBreak="0">
    <w:nsid w:val="78977B4B"/>
    <w:multiLevelType w:val="hybridMultilevel"/>
    <w:tmpl w:val="9080F102"/>
    <w:lvl w:ilvl="0" w:tplc="86026EDA">
      <w:start w:val="1"/>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ACD521F"/>
    <w:multiLevelType w:val="multilevel"/>
    <w:tmpl w:val="29F4D5C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B8C6F92"/>
    <w:multiLevelType w:val="hybridMultilevel"/>
    <w:tmpl w:val="29D2B04E"/>
    <w:lvl w:ilvl="0" w:tplc="BB6A831A">
      <w:start w:val="1"/>
      <w:numFmt w:val="lowerLetter"/>
      <w:lvlText w:val="%1)"/>
      <w:lvlJc w:val="left"/>
      <w:pPr>
        <w:ind w:left="1287" w:hanging="360"/>
      </w:pPr>
      <w:rPr>
        <w:rFonts w:hint="default"/>
        <w:b/>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2" w15:restartNumberingAfterBreak="0">
    <w:nsid w:val="7BF378D1"/>
    <w:multiLevelType w:val="hybridMultilevel"/>
    <w:tmpl w:val="EB7C9FDC"/>
    <w:lvl w:ilvl="0" w:tplc="6CD4712A">
      <w:start w:val="1"/>
      <w:numFmt w:val="lowerLetter"/>
      <w:lvlText w:val="%1)"/>
      <w:lvlJc w:val="left"/>
      <w:pPr>
        <w:ind w:left="644" w:hanging="360"/>
      </w:pPr>
      <w:rPr>
        <w:rFonts w:hint="default"/>
        <w:b w:val="0"/>
        <w:bCs/>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43" w15:restartNumberingAfterBreak="0">
    <w:nsid w:val="7C076D02"/>
    <w:multiLevelType w:val="multilevel"/>
    <w:tmpl w:val="73A03032"/>
    <w:lvl w:ilvl="0">
      <w:start w:val="1"/>
      <w:numFmt w:val="bullet"/>
      <w:lvlText w:val=""/>
      <w:lvlJc w:val="left"/>
      <w:pPr>
        <w:ind w:left="1428" w:hanging="360"/>
      </w:pPr>
      <w:rPr>
        <w:rFonts w:ascii="Symbol" w:hAnsi="Symbol" w:hint="default"/>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44" w15:restartNumberingAfterBreak="0">
    <w:nsid w:val="7C504D08"/>
    <w:multiLevelType w:val="hybridMultilevel"/>
    <w:tmpl w:val="7C40461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DC66FC7"/>
    <w:multiLevelType w:val="hybridMultilevel"/>
    <w:tmpl w:val="D40A3DE6"/>
    <w:lvl w:ilvl="0" w:tplc="1BCA68C6">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F3A36AB"/>
    <w:multiLevelType w:val="hybridMultilevel"/>
    <w:tmpl w:val="657E1836"/>
    <w:lvl w:ilvl="0" w:tplc="1072639A">
      <w:start w:val="1"/>
      <w:numFmt w:val="lowerLetter"/>
      <w:lvlText w:val="%1)"/>
      <w:lvlJc w:val="left"/>
      <w:pPr>
        <w:ind w:left="786" w:hanging="360"/>
      </w:pPr>
      <w:rPr>
        <w:rFonts w:hint="default"/>
        <w:b/>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7" w15:restartNumberingAfterBreak="0">
    <w:nsid w:val="7FAC30D0"/>
    <w:multiLevelType w:val="hybridMultilevel"/>
    <w:tmpl w:val="D0DAD81E"/>
    <w:lvl w:ilvl="0" w:tplc="1BCA68C6">
      <w:start w:val="1"/>
      <w:numFmt w:val="lowerLetter"/>
      <w:lvlText w:val="%1)"/>
      <w:lvlJc w:val="left"/>
      <w:pPr>
        <w:ind w:left="900" w:hanging="360"/>
      </w:pPr>
      <w:rPr>
        <w:rFonts w:hint="default"/>
        <w:b w:val="0"/>
        <w:bCs w:val="0"/>
      </w:rPr>
    </w:lvl>
    <w:lvl w:ilvl="1" w:tplc="04160019" w:tentative="1">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num w:numId="1" w16cid:durableId="1276983426">
    <w:abstractNumId w:val="37"/>
  </w:num>
  <w:num w:numId="2" w16cid:durableId="1535998994">
    <w:abstractNumId w:val="45"/>
  </w:num>
  <w:num w:numId="3" w16cid:durableId="1322585941">
    <w:abstractNumId w:val="27"/>
  </w:num>
  <w:num w:numId="4" w16cid:durableId="864177786">
    <w:abstractNumId w:val="44"/>
  </w:num>
  <w:num w:numId="5" w16cid:durableId="945774679">
    <w:abstractNumId w:val="21"/>
  </w:num>
  <w:num w:numId="6" w16cid:durableId="1858545960">
    <w:abstractNumId w:val="6"/>
  </w:num>
  <w:num w:numId="7" w16cid:durableId="421992689">
    <w:abstractNumId w:val="41"/>
  </w:num>
  <w:num w:numId="8" w16cid:durableId="2016876273">
    <w:abstractNumId w:val="32"/>
  </w:num>
  <w:num w:numId="9" w16cid:durableId="1248929032">
    <w:abstractNumId w:val="0"/>
  </w:num>
  <w:num w:numId="10" w16cid:durableId="559941202">
    <w:abstractNumId w:val="12"/>
  </w:num>
  <w:num w:numId="11" w16cid:durableId="1973556077">
    <w:abstractNumId w:val="25"/>
  </w:num>
  <w:num w:numId="12" w16cid:durableId="665938890">
    <w:abstractNumId w:val="16"/>
  </w:num>
  <w:num w:numId="13" w16cid:durableId="788400955">
    <w:abstractNumId w:val="38"/>
  </w:num>
  <w:num w:numId="14" w16cid:durableId="198711520">
    <w:abstractNumId w:val="17"/>
  </w:num>
  <w:num w:numId="15" w16cid:durableId="1184786475">
    <w:abstractNumId w:val="3"/>
  </w:num>
  <w:num w:numId="16" w16cid:durableId="928807805">
    <w:abstractNumId w:val="28"/>
  </w:num>
  <w:num w:numId="17" w16cid:durableId="2062556130">
    <w:abstractNumId w:val="11"/>
  </w:num>
  <w:num w:numId="18" w16cid:durableId="474418324">
    <w:abstractNumId w:val="9"/>
  </w:num>
  <w:num w:numId="19" w16cid:durableId="340394032">
    <w:abstractNumId w:val="23"/>
  </w:num>
  <w:num w:numId="20" w16cid:durableId="1742362355">
    <w:abstractNumId w:val="19"/>
  </w:num>
  <w:num w:numId="21" w16cid:durableId="1592352261">
    <w:abstractNumId w:val="22"/>
  </w:num>
  <w:num w:numId="22" w16cid:durableId="1710568570">
    <w:abstractNumId w:val="5"/>
  </w:num>
  <w:num w:numId="23" w16cid:durableId="684942699">
    <w:abstractNumId w:val="8"/>
  </w:num>
  <w:num w:numId="24" w16cid:durableId="1568228584">
    <w:abstractNumId w:val="4"/>
  </w:num>
  <w:num w:numId="25" w16cid:durableId="163473385">
    <w:abstractNumId w:val="20"/>
  </w:num>
  <w:num w:numId="26" w16cid:durableId="2018145825">
    <w:abstractNumId w:val="34"/>
  </w:num>
  <w:num w:numId="27" w16cid:durableId="24897570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61816512">
    <w:abstractNumId w:val="13"/>
  </w:num>
  <w:num w:numId="29" w16cid:durableId="58523879">
    <w:abstractNumId w:val="43"/>
  </w:num>
  <w:num w:numId="30" w16cid:durableId="1031957349">
    <w:abstractNumId w:val="39"/>
  </w:num>
  <w:num w:numId="31" w16cid:durableId="1262639316">
    <w:abstractNumId w:val="29"/>
  </w:num>
  <w:num w:numId="32" w16cid:durableId="1441684239">
    <w:abstractNumId w:val="24"/>
  </w:num>
  <w:num w:numId="33" w16cid:durableId="504639282">
    <w:abstractNumId w:val="42"/>
  </w:num>
  <w:num w:numId="34" w16cid:durableId="116990714">
    <w:abstractNumId w:val="10"/>
  </w:num>
  <w:num w:numId="35" w16cid:durableId="658965371">
    <w:abstractNumId w:val="46"/>
  </w:num>
  <w:num w:numId="36" w16cid:durableId="1508977383">
    <w:abstractNumId w:val="15"/>
  </w:num>
  <w:num w:numId="37" w16cid:durableId="46415901">
    <w:abstractNumId w:val="47"/>
  </w:num>
  <w:num w:numId="38" w16cid:durableId="1893687457">
    <w:abstractNumId w:val="35"/>
  </w:num>
  <w:num w:numId="39" w16cid:durableId="414664821">
    <w:abstractNumId w:val="14"/>
  </w:num>
  <w:num w:numId="40" w16cid:durableId="281113267">
    <w:abstractNumId w:val="40"/>
  </w:num>
  <w:num w:numId="41" w16cid:durableId="1299920388">
    <w:abstractNumId w:val="7"/>
  </w:num>
  <w:num w:numId="42" w16cid:durableId="1786459635">
    <w:abstractNumId w:val="1"/>
  </w:num>
  <w:num w:numId="43" w16cid:durableId="765810780">
    <w:abstractNumId w:val="2"/>
  </w:num>
  <w:num w:numId="44" w16cid:durableId="1303728037">
    <w:abstractNumId w:val="18"/>
  </w:num>
  <w:num w:numId="45" w16cid:durableId="1347102032">
    <w:abstractNumId w:val="30"/>
  </w:num>
  <w:num w:numId="46" w16cid:durableId="572664048">
    <w:abstractNumId w:val="26"/>
  </w:num>
  <w:num w:numId="47" w16cid:durableId="1161889264">
    <w:abstractNumId w:val="36"/>
  </w:num>
  <w:num w:numId="48" w16cid:durableId="1367486678">
    <w:abstractNumId w:val="3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activeWritingStyle w:appName="MSWord" w:lang="pt-BR" w:vendorID="64" w:dllVersion="6"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58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C8A"/>
    <w:rsid w:val="00000671"/>
    <w:rsid w:val="000007D2"/>
    <w:rsid w:val="00002102"/>
    <w:rsid w:val="000025CE"/>
    <w:rsid w:val="000026FF"/>
    <w:rsid w:val="00002B42"/>
    <w:rsid w:val="00002D3D"/>
    <w:rsid w:val="00004027"/>
    <w:rsid w:val="000045B2"/>
    <w:rsid w:val="000045BA"/>
    <w:rsid w:val="00005028"/>
    <w:rsid w:val="000056E4"/>
    <w:rsid w:val="000057EE"/>
    <w:rsid w:val="00006627"/>
    <w:rsid w:val="000068F2"/>
    <w:rsid w:val="000070A9"/>
    <w:rsid w:val="00007201"/>
    <w:rsid w:val="000072E5"/>
    <w:rsid w:val="0001001E"/>
    <w:rsid w:val="0001023A"/>
    <w:rsid w:val="0001030A"/>
    <w:rsid w:val="000107C0"/>
    <w:rsid w:val="00010D36"/>
    <w:rsid w:val="00010E94"/>
    <w:rsid w:val="00011BCB"/>
    <w:rsid w:val="00011D57"/>
    <w:rsid w:val="00012387"/>
    <w:rsid w:val="0001259C"/>
    <w:rsid w:val="00012CE2"/>
    <w:rsid w:val="000136A7"/>
    <w:rsid w:val="00013718"/>
    <w:rsid w:val="00014E11"/>
    <w:rsid w:val="000152E0"/>
    <w:rsid w:val="000154F8"/>
    <w:rsid w:val="0001562B"/>
    <w:rsid w:val="00015892"/>
    <w:rsid w:val="00015E76"/>
    <w:rsid w:val="00016373"/>
    <w:rsid w:val="00016A69"/>
    <w:rsid w:val="00016DEC"/>
    <w:rsid w:val="00017ECA"/>
    <w:rsid w:val="00020557"/>
    <w:rsid w:val="00020819"/>
    <w:rsid w:val="000211F8"/>
    <w:rsid w:val="000216A1"/>
    <w:rsid w:val="00021A37"/>
    <w:rsid w:val="00023C3A"/>
    <w:rsid w:val="00023C55"/>
    <w:rsid w:val="000248BC"/>
    <w:rsid w:val="00025357"/>
    <w:rsid w:val="00025DB7"/>
    <w:rsid w:val="000261D3"/>
    <w:rsid w:val="00026BB0"/>
    <w:rsid w:val="00027544"/>
    <w:rsid w:val="00027BC4"/>
    <w:rsid w:val="00027E1E"/>
    <w:rsid w:val="00030628"/>
    <w:rsid w:val="00030780"/>
    <w:rsid w:val="00031226"/>
    <w:rsid w:val="00031954"/>
    <w:rsid w:val="00031F90"/>
    <w:rsid w:val="000323B2"/>
    <w:rsid w:val="0003258A"/>
    <w:rsid w:val="00033E3F"/>
    <w:rsid w:val="00033F67"/>
    <w:rsid w:val="00034C6F"/>
    <w:rsid w:val="00034D50"/>
    <w:rsid w:val="00035400"/>
    <w:rsid w:val="00035E1A"/>
    <w:rsid w:val="00035E75"/>
    <w:rsid w:val="00035EAA"/>
    <w:rsid w:val="000360ED"/>
    <w:rsid w:val="000365F7"/>
    <w:rsid w:val="00036813"/>
    <w:rsid w:val="0003687E"/>
    <w:rsid w:val="00036C2A"/>
    <w:rsid w:val="00036E85"/>
    <w:rsid w:val="00036F5C"/>
    <w:rsid w:val="00037055"/>
    <w:rsid w:val="00037151"/>
    <w:rsid w:val="00037F06"/>
    <w:rsid w:val="00040733"/>
    <w:rsid w:val="000412CC"/>
    <w:rsid w:val="00041624"/>
    <w:rsid w:val="0004234C"/>
    <w:rsid w:val="000425A4"/>
    <w:rsid w:val="00043A98"/>
    <w:rsid w:val="00044210"/>
    <w:rsid w:val="000443A5"/>
    <w:rsid w:val="0004448C"/>
    <w:rsid w:val="00044EAF"/>
    <w:rsid w:val="00044ED2"/>
    <w:rsid w:val="000451B8"/>
    <w:rsid w:val="000452F3"/>
    <w:rsid w:val="000458CD"/>
    <w:rsid w:val="00045D61"/>
    <w:rsid w:val="000465C5"/>
    <w:rsid w:val="00046704"/>
    <w:rsid w:val="00047AE8"/>
    <w:rsid w:val="00050703"/>
    <w:rsid w:val="000517FD"/>
    <w:rsid w:val="000523A6"/>
    <w:rsid w:val="00052743"/>
    <w:rsid w:val="00052A5F"/>
    <w:rsid w:val="00052E6D"/>
    <w:rsid w:val="0005369E"/>
    <w:rsid w:val="00053817"/>
    <w:rsid w:val="00053C91"/>
    <w:rsid w:val="00053DD7"/>
    <w:rsid w:val="00053E80"/>
    <w:rsid w:val="00054CE0"/>
    <w:rsid w:val="0005518A"/>
    <w:rsid w:val="00055352"/>
    <w:rsid w:val="00055ADD"/>
    <w:rsid w:val="00055CAB"/>
    <w:rsid w:val="00055E4C"/>
    <w:rsid w:val="00056819"/>
    <w:rsid w:val="00056B9E"/>
    <w:rsid w:val="0005745E"/>
    <w:rsid w:val="00057BE3"/>
    <w:rsid w:val="00060617"/>
    <w:rsid w:val="00060C9F"/>
    <w:rsid w:val="00060CE4"/>
    <w:rsid w:val="00061490"/>
    <w:rsid w:val="00062DF5"/>
    <w:rsid w:val="00062F8D"/>
    <w:rsid w:val="00062FCC"/>
    <w:rsid w:val="000651BD"/>
    <w:rsid w:val="00065245"/>
    <w:rsid w:val="00065CC0"/>
    <w:rsid w:val="00066886"/>
    <w:rsid w:val="00066CD4"/>
    <w:rsid w:val="00066E66"/>
    <w:rsid w:val="00066EFC"/>
    <w:rsid w:val="000670F6"/>
    <w:rsid w:val="00067838"/>
    <w:rsid w:val="00067E73"/>
    <w:rsid w:val="00070669"/>
    <w:rsid w:val="000713E6"/>
    <w:rsid w:val="0007262C"/>
    <w:rsid w:val="00072AAF"/>
    <w:rsid w:val="0007319A"/>
    <w:rsid w:val="00073298"/>
    <w:rsid w:val="000733AF"/>
    <w:rsid w:val="00073439"/>
    <w:rsid w:val="00073672"/>
    <w:rsid w:val="00074002"/>
    <w:rsid w:val="00074451"/>
    <w:rsid w:val="00074711"/>
    <w:rsid w:val="00075558"/>
    <w:rsid w:val="00075CD7"/>
    <w:rsid w:val="00076E81"/>
    <w:rsid w:val="00077955"/>
    <w:rsid w:val="0008018B"/>
    <w:rsid w:val="00080DF0"/>
    <w:rsid w:val="00081150"/>
    <w:rsid w:val="000812E4"/>
    <w:rsid w:val="00081407"/>
    <w:rsid w:val="000819F1"/>
    <w:rsid w:val="00081C2D"/>
    <w:rsid w:val="00081C70"/>
    <w:rsid w:val="0008232C"/>
    <w:rsid w:val="000827DD"/>
    <w:rsid w:val="000835A7"/>
    <w:rsid w:val="00083E54"/>
    <w:rsid w:val="00084C0A"/>
    <w:rsid w:val="00084EEA"/>
    <w:rsid w:val="0008501C"/>
    <w:rsid w:val="0008565A"/>
    <w:rsid w:val="0008568C"/>
    <w:rsid w:val="00085C32"/>
    <w:rsid w:val="00086C57"/>
    <w:rsid w:val="000871CD"/>
    <w:rsid w:val="00087508"/>
    <w:rsid w:val="00087682"/>
    <w:rsid w:val="00087936"/>
    <w:rsid w:val="00087ABB"/>
    <w:rsid w:val="00090178"/>
    <w:rsid w:val="0009061A"/>
    <w:rsid w:val="00090E11"/>
    <w:rsid w:val="00090F40"/>
    <w:rsid w:val="0009129C"/>
    <w:rsid w:val="000921B2"/>
    <w:rsid w:val="00092E97"/>
    <w:rsid w:val="00093CBB"/>
    <w:rsid w:val="000943E0"/>
    <w:rsid w:val="00094718"/>
    <w:rsid w:val="000947E3"/>
    <w:rsid w:val="0009480B"/>
    <w:rsid w:val="000952B3"/>
    <w:rsid w:val="000953FD"/>
    <w:rsid w:val="00095478"/>
    <w:rsid w:val="00095CB6"/>
    <w:rsid w:val="00095E04"/>
    <w:rsid w:val="000970AD"/>
    <w:rsid w:val="0009712E"/>
    <w:rsid w:val="00097A91"/>
    <w:rsid w:val="000A0374"/>
    <w:rsid w:val="000A1D71"/>
    <w:rsid w:val="000A2744"/>
    <w:rsid w:val="000A29A8"/>
    <w:rsid w:val="000A2E94"/>
    <w:rsid w:val="000A4251"/>
    <w:rsid w:val="000A46FA"/>
    <w:rsid w:val="000A48D5"/>
    <w:rsid w:val="000A50FC"/>
    <w:rsid w:val="000A57EE"/>
    <w:rsid w:val="000A58A4"/>
    <w:rsid w:val="000A61F0"/>
    <w:rsid w:val="000A628C"/>
    <w:rsid w:val="000A686B"/>
    <w:rsid w:val="000A7837"/>
    <w:rsid w:val="000A7AB5"/>
    <w:rsid w:val="000A7D92"/>
    <w:rsid w:val="000A7EA6"/>
    <w:rsid w:val="000A7F31"/>
    <w:rsid w:val="000B0786"/>
    <w:rsid w:val="000B12F7"/>
    <w:rsid w:val="000B2068"/>
    <w:rsid w:val="000B2874"/>
    <w:rsid w:val="000B3363"/>
    <w:rsid w:val="000B3D2F"/>
    <w:rsid w:val="000B4238"/>
    <w:rsid w:val="000B48DE"/>
    <w:rsid w:val="000B4A20"/>
    <w:rsid w:val="000B54A7"/>
    <w:rsid w:val="000B54E7"/>
    <w:rsid w:val="000B6C30"/>
    <w:rsid w:val="000C02C1"/>
    <w:rsid w:val="000C054A"/>
    <w:rsid w:val="000C0775"/>
    <w:rsid w:val="000C0970"/>
    <w:rsid w:val="000C13A1"/>
    <w:rsid w:val="000C27CA"/>
    <w:rsid w:val="000C3168"/>
    <w:rsid w:val="000C4076"/>
    <w:rsid w:val="000C4764"/>
    <w:rsid w:val="000C48D7"/>
    <w:rsid w:val="000C4D91"/>
    <w:rsid w:val="000C55A5"/>
    <w:rsid w:val="000C583A"/>
    <w:rsid w:val="000C5B4D"/>
    <w:rsid w:val="000C5BBD"/>
    <w:rsid w:val="000C63CD"/>
    <w:rsid w:val="000C65B1"/>
    <w:rsid w:val="000C6762"/>
    <w:rsid w:val="000C690B"/>
    <w:rsid w:val="000C6E51"/>
    <w:rsid w:val="000C702C"/>
    <w:rsid w:val="000C760D"/>
    <w:rsid w:val="000C7651"/>
    <w:rsid w:val="000C765C"/>
    <w:rsid w:val="000C7C82"/>
    <w:rsid w:val="000C7F02"/>
    <w:rsid w:val="000D044D"/>
    <w:rsid w:val="000D105D"/>
    <w:rsid w:val="000D15A7"/>
    <w:rsid w:val="000D18CE"/>
    <w:rsid w:val="000D26EE"/>
    <w:rsid w:val="000D28D8"/>
    <w:rsid w:val="000D305F"/>
    <w:rsid w:val="000D3B50"/>
    <w:rsid w:val="000D4174"/>
    <w:rsid w:val="000D441E"/>
    <w:rsid w:val="000D486F"/>
    <w:rsid w:val="000D48AF"/>
    <w:rsid w:val="000D498F"/>
    <w:rsid w:val="000D5401"/>
    <w:rsid w:val="000D5850"/>
    <w:rsid w:val="000D58AA"/>
    <w:rsid w:val="000D58DA"/>
    <w:rsid w:val="000D5B6F"/>
    <w:rsid w:val="000D5F55"/>
    <w:rsid w:val="000D6FA2"/>
    <w:rsid w:val="000D70DC"/>
    <w:rsid w:val="000D72C2"/>
    <w:rsid w:val="000D72EB"/>
    <w:rsid w:val="000D7324"/>
    <w:rsid w:val="000D77A3"/>
    <w:rsid w:val="000D7C21"/>
    <w:rsid w:val="000D7E0A"/>
    <w:rsid w:val="000E0ACF"/>
    <w:rsid w:val="000E1639"/>
    <w:rsid w:val="000E19A6"/>
    <w:rsid w:val="000E265E"/>
    <w:rsid w:val="000E28BB"/>
    <w:rsid w:val="000E2933"/>
    <w:rsid w:val="000E2A0E"/>
    <w:rsid w:val="000E3785"/>
    <w:rsid w:val="000E3BFC"/>
    <w:rsid w:val="000E4328"/>
    <w:rsid w:val="000E4E3F"/>
    <w:rsid w:val="000E52D1"/>
    <w:rsid w:val="000E6707"/>
    <w:rsid w:val="000E6C87"/>
    <w:rsid w:val="000E7D28"/>
    <w:rsid w:val="000E7E0B"/>
    <w:rsid w:val="000F0452"/>
    <w:rsid w:val="000F04C7"/>
    <w:rsid w:val="000F07EC"/>
    <w:rsid w:val="000F0B7D"/>
    <w:rsid w:val="000F1323"/>
    <w:rsid w:val="000F142F"/>
    <w:rsid w:val="000F1A69"/>
    <w:rsid w:val="000F1EAA"/>
    <w:rsid w:val="000F220A"/>
    <w:rsid w:val="000F2A7D"/>
    <w:rsid w:val="000F3849"/>
    <w:rsid w:val="000F3F61"/>
    <w:rsid w:val="000F519C"/>
    <w:rsid w:val="000F57F8"/>
    <w:rsid w:val="000F5CF4"/>
    <w:rsid w:val="000F7245"/>
    <w:rsid w:val="001008E9"/>
    <w:rsid w:val="0010093B"/>
    <w:rsid w:val="00100E3A"/>
    <w:rsid w:val="00100F57"/>
    <w:rsid w:val="00102056"/>
    <w:rsid w:val="001033D6"/>
    <w:rsid w:val="00103D06"/>
    <w:rsid w:val="00104526"/>
    <w:rsid w:val="00104C25"/>
    <w:rsid w:val="00105571"/>
    <w:rsid w:val="001055E0"/>
    <w:rsid w:val="00105812"/>
    <w:rsid w:val="00105817"/>
    <w:rsid w:val="0010636B"/>
    <w:rsid w:val="00107ABB"/>
    <w:rsid w:val="0011039F"/>
    <w:rsid w:val="00110CC3"/>
    <w:rsid w:val="0011148B"/>
    <w:rsid w:val="00111E6F"/>
    <w:rsid w:val="001120CA"/>
    <w:rsid w:val="001121F5"/>
    <w:rsid w:val="00112857"/>
    <w:rsid w:val="0011307D"/>
    <w:rsid w:val="00114461"/>
    <w:rsid w:val="00115BFB"/>
    <w:rsid w:val="00115D8E"/>
    <w:rsid w:val="00115DA6"/>
    <w:rsid w:val="00116037"/>
    <w:rsid w:val="00117647"/>
    <w:rsid w:val="00117D0D"/>
    <w:rsid w:val="00120111"/>
    <w:rsid w:val="001203DA"/>
    <w:rsid w:val="00120B53"/>
    <w:rsid w:val="00120C58"/>
    <w:rsid w:val="00120E75"/>
    <w:rsid w:val="001211C1"/>
    <w:rsid w:val="00121615"/>
    <w:rsid w:val="001218F0"/>
    <w:rsid w:val="00122682"/>
    <w:rsid w:val="00122ADC"/>
    <w:rsid w:val="0012361E"/>
    <w:rsid w:val="001241DF"/>
    <w:rsid w:val="001244D2"/>
    <w:rsid w:val="001247E9"/>
    <w:rsid w:val="0012680F"/>
    <w:rsid w:val="0012762F"/>
    <w:rsid w:val="00127DBD"/>
    <w:rsid w:val="00127E59"/>
    <w:rsid w:val="00130800"/>
    <w:rsid w:val="00131731"/>
    <w:rsid w:val="00132EB2"/>
    <w:rsid w:val="00133212"/>
    <w:rsid w:val="00133B74"/>
    <w:rsid w:val="001342FD"/>
    <w:rsid w:val="0013437D"/>
    <w:rsid w:val="00134735"/>
    <w:rsid w:val="001348B0"/>
    <w:rsid w:val="001349A8"/>
    <w:rsid w:val="0013546D"/>
    <w:rsid w:val="00135B27"/>
    <w:rsid w:val="00135C92"/>
    <w:rsid w:val="001362C6"/>
    <w:rsid w:val="00137B55"/>
    <w:rsid w:val="001401A7"/>
    <w:rsid w:val="001408E3"/>
    <w:rsid w:val="00140B60"/>
    <w:rsid w:val="00140B7E"/>
    <w:rsid w:val="00140C2C"/>
    <w:rsid w:val="00140ED8"/>
    <w:rsid w:val="00140F32"/>
    <w:rsid w:val="00141C5C"/>
    <w:rsid w:val="00141DF8"/>
    <w:rsid w:val="00142205"/>
    <w:rsid w:val="00142355"/>
    <w:rsid w:val="00142CBA"/>
    <w:rsid w:val="00143986"/>
    <w:rsid w:val="00143A04"/>
    <w:rsid w:val="00143D9B"/>
    <w:rsid w:val="0014405C"/>
    <w:rsid w:val="00144515"/>
    <w:rsid w:val="00144BE2"/>
    <w:rsid w:val="00144C30"/>
    <w:rsid w:val="00144D1E"/>
    <w:rsid w:val="00145118"/>
    <w:rsid w:val="00145E0D"/>
    <w:rsid w:val="00146AC5"/>
    <w:rsid w:val="00146FE0"/>
    <w:rsid w:val="00147022"/>
    <w:rsid w:val="00147C05"/>
    <w:rsid w:val="00150163"/>
    <w:rsid w:val="0015029C"/>
    <w:rsid w:val="00150E69"/>
    <w:rsid w:val="001515D4"/>
    <w:rsid w:val="001516E5"/>
    <w:rsid w:val="00152010"/>
    <w:rsid w:val="00152818"/>
    <w:rsid w:val="00152E6C"/>
    <w:rsid w:val="00153085"/>
    <w:rsid w:val="001530B8"/>
    <w:rsid w:val="0015329C"/>
    <w:rsid w:val="00153473"/>
    <w:rsid w:val="00154B0C"/>
    <w:rsid w:val="00154EE9"/>
    <w:rsid w:val="0015543A"/>
    <w:rsid w:val="00156336"/>
    <w:rsid w:val="00156B0E"/>
    <w:rsid w:val="00157461"/>
    <w:rsid w:val="00157505"/>
    <w:rsid w:val="00157D82"/>
    <w:rsid w:val="001600BD"/>
    <w:rsid w:val="00160F91"/>
    <w:rsid w:val="00161120"/>
    <w:rsid w:val="001616BC"/>
    <w:rsid w:val="00161BC4"/>
    <w:rsid w:val="001620BB"/>
    <w:rsid w:val="001624E3"/>
    <w:rsid w:val="00162846"/>
    <w:rsid w:val="00162854"/>
    <w:rsid w:val="001628E9"/>
    <w:rsid w:val="00162B57"/>
    <w:rsid w:val="0016362D"/>
    <w:rsid w:val="00163C88"/>
    <w:rsid w:val="00163E60"/>
    <w:rsid w:val="00163EF5"/>
    <w:rsid w:val="001648AF"/>
    <w:rsid w:val="0016499C"/>
    <w:rsid w:val="00164AED"/>
    <w:rsid w:val="0016511E"/>
    <w:rsid w:val="00165AB0"/>
    <w:rsid w:val="00165AF3"/>
    <w:rsid w:val="001664DE"/>
    <w:rsid w:val="00166AEF"/>
    <w:rsid w:val="00166C56"/>
    <w:rsid w:val="0016723D"/>
    <w:rsid w:val="00170BE0"/>
    <w:rsid w:val="00170CDD"/>
    <w:rsid w:val="00171014"/>
    <w:rsid w:val="00171173"/>
    <w:rsid w:val="00171C30"/>
    <w:rsid w:val="001720B1"/>
    <w:rsid w:val="00172497"/>
    <w:rsid w:val="00172C74"/>
    <w:rsid w:val="00173187"/>
    <w:rsid w:val="00174648"/>
    <w:rsid w:val="00174C9D"/>
    <w:rsid w:val="00174D6D"/>
    <w:rsid w:val="001758AC"/>
    <w:rsid w:val="00175C9A"/>
    <w:rsid w:val="00175F74"/>
    <w:rsid w:val="00176DBA"/>
    <w:rsid w:val="0017713B"/>
    <w:rsid w:val="001773F6"/>
    <w:rsid w:val="001779E6"/>
    <w:rsid w:val="00177DCE"/>
    <w:rsid w:val="00177E48"/>
    <w:rsid w:val="00177E49"/>
    <w:rsid w:val="00180377"/>
    <w:rsid w:val="00180BD2"/>
    <w:rsid w:val="001827C5"/>
    <w:rsid w:val="00182ACC"/>
    <w:rsid w:val="00182CB4"/>
    <w:rsid w:val="001834DB"/>
    <w:rsid w:val="00184440"/>
    <w:rsid w:val="00184E78"/>
    <w:rsid w:val="0018557C"/>
    <w:rsid w:val="00185E3B"/>
    <w:rsid w:val="00186C6A"/>
    <w:rsid w:val="00187E4F"/>
    <w:rsid w:val="0019030B"/>
    <w:rsid w:val="00190397"/>
    <w:rsid w:val="001907EB"/>
    <w:rsid w:val="00191290"/>
    <w:rsid w:val="001914E7"/>
    <w:rsid w:val="001916E5"/>
    <w:rsid w:val="001917EF"/>
    <w:rsid w:val="00191B2F"/>
    <w:rsid w:val="00191CD7"/>
    <w:rsid w:val="00191ED1"/>
    <w:rsid w:val="00192A5E"/>
    <w:rsid w:val="00192ACF"/>
    <w:rsid w:val="00193490"/>
    <w:rsid w:val="001936CF"/>
    <w:rsid w:val="0019465E"/>
    <w:rsid w:val="00194C44"/>
    <w:rsid w:val="001954D2"/>
    <w:rsid w:val="00195B08"/>
    <w:rsid w:val="00195C9C"/>
    <w:rsid w:val="00196B06"/>
    <w:rsid w:val="00196D73"/>
    <w:rsid w:val="00197E9D"/>
    <w:rsid w:val="001A0FD6"/>
    <w:rsid w:val="001A10B5"/>
    <w:rsid w:val="001A1E7B"/>
    <w:rsid w:val="001A1F62"/>
    <w:rsid w:val="001A2F56"/>
    <w:rsid w:val="001A4BC6"/>
    <w:rsid w:val="001A4E2B"/>
    <w:rsid w:val="001A4E67"/>
    <w:rsid w:val="001A508A"/>
    <w:rsid w:val="001A5972"/>
    <w:rsid w:val="001A5B6E"/>
    <w:rsid w:val="001A6CA7"/>
    <w:rsid w:val="001A7587"/>
    <w:rsid w:val="001A7BBA"/>
    <w:rsid w:val="001B066E"/>
    <w:rsid w:val="001B0AD2"/>
    <w:rsid w:val="001B131C"/>
    <w:rsid w:val="001B15A0"/>
    <w:rsid w:val="001B223A"/>
    <w:rsid w:val="001B26DF"/>
    <w:rsid w:val="001B2E2F"/>
    <w:rsid w:val="001B3E60"/>
    <w:rsid w:val="001B40D1"/>
    <w:rsid w:val="001B4A40"/>
    <w:rsid w:val="001B4CA8"/>
    <w:rsid w:val="001B4F51"/>
    <w:rsid w:val="001B5A59"/>
    <w:rsid w:val="001B5B52"/>
    <w:rsid w:val="001B5D96"/>
    <w:rsid w:val="001B6124"/>
    <w:rsid w:val="001B642D"/>
    <w:rsid w:val="001B727F"/>
    <w:rsid w:val="001B73FE"/>
    <w:rsid w:val="001B746D"/>
    <w:rsid w:val="001B77C9"/>
    <w:rsid w:val="001B77E9"/>
    <w:rsid w:val="001B7DD0"/>
    <w:rsid w:val="001C0139"/>
    <w:rsid w:val="001C183C"/>
    <w:rsid w:val="001C2977"/>
    <w:rsid w:val="001C2AAC"/>
    <w:rsid w:val="001C2BAD"/>
    <w:rsid w:val="001C2CE4"/>
    <w:rsid w:val="001C2FB6"/>
    <w:rsid w:val="001C31B0"/>
    <w:rsid w:val="001C3A08"/>
    <w:rsid w:val="001C3A6C"/>
    <w:rsid w:val="001C3C83"/>
    <w:rsid w:val="001C4761"/>
    <w:rsid w:val="001C4BEC"/>
    <w:rsid w:val="001C4E74"/>
    <w:rsid w:val="001C4FEF"/>
    <w:rsid w:val="001C5552"/>
    <w:rsid w:val="001C5727"/>
    <w:rsid w:val="001C57ED"/>
    <w:rsid w:val="001C5C44"/>
    <w:rsid w:val="001C5D9B"/>
    <w:rsid w:val="001C6B06"/>
    <w:rsid w:val="001C6DE7"/>
    <w:rsid w:val="001C7B83"/>
    <w:rsid w:val="001C7DB9"/>
    <w:rsid w:val="001C7E7F"/>
    <w:rsid w:val="001D008C"/>
    <w:rsid w:val="001D016E"/>
    <w:rsid w:val="001D01B1"/>
    <w:rsid w:val="001D0F03"/>
    <w:rsid w:val="001D1104"/>
    <w:rsid w:val="001D1116"/>
    <w:rsid w:val="001D1302"/>
    <w:rsid w:val="001D1437"/>
    <w:rsid w:val="001D176E"/>
    <w:rsid w:val="001D2019"/>
    <w:rsid w:val="001D25F8"/>
    <w:rsid w:val="001D2BF2"/>
    <w:rsid w:val="001D2E85"/>
    <w:rsid w:val="001D3D4D"/>
    <w:rsid w:val="001D413A"/>
    <w:rsid w:val="001D4348"/>
    <w:rsid w:val="001D4774"/>
    <w:rsid w:val="001D5E82"/>
    <w:rsid w:val="001D5F6A"/>
    <w:rsid w:val="001D67C3"/>
    <w:rsid w:val="001D6AA4"/>
    <w:rsid w:val="001D6F9A"/>
    <w:rsid w:val="001E00FA"/>
    <w:rsid w:val="001E0585"/>
    <w:rsid w:val="001E0A0A"/>
    <w:rsid w:val="001E0EA7"/>
    <w:rsid w:val="001E14BA"/>
    <w:rsid w:val="001E1F76"/>
    <w:rsid w:val="001E2749"/>
    <w:rsid w:val="001E2B3B"/>
    <w:rsid w:val="001E2E47"/>
    <w:rsid w:val="001E366E"/>
    <w:rsid w:val="001E38D2"/>
    <w:rsid w:val="001E3D2A"/>
    <w:rsid w:val="001E4576"/>
    <w:rsid w:val="001E4AA0"/>
    <w:rsid w:val="001E4AB0"/>
    <w:rsid w:val="001E4B8F"/>
    <w:rsid w:val="001E5E33"/>
    <w:rsid w:val="001E6174"/>
    <w:rsid w:val="001E64F8"/>
    <w:rsid w:val="001E651D"/>
    <w:rsid w:val="001E750E"/>
    <w:rsid w:val="001E76AB"/>
    <w:rsid w:val="001E77D9"/>
    <w:rsid w:val="001E7AC7"/>
    <w:rsid w:val="001E7D8A"/>
    <w:rsid w:val="001E7E9E"/>
    <w:rsid w:val="001F28D0"/>
    <w:rsid w:val="001F3920"/>
    <w:rsid w:val="001F3C39"/>
    <w:rsid w:val="001F403B"/>
    <w:rsid w:val="001F62B0"/>
    <w:rsid w:val="001F6647"/>
    <w:rsid w:val="001F6A52"/>
    <w:rsid w:val="001F6DD9"/>
    <w:rsid w:val="001F7825"/>
    <w:rsid w:val="001F7B95"/>
    <w:rsid w:val="001F7CA9"/>
    <w:rsid w:val="001F7D8E"/>
    <w:rsid w:val="001F7EC8"/>
    <w:rsid w:val="00200483"/>
    <w:rsid w:val="00200CDE"/>
    <w:rsid w:val="002011B6"/>
    <w:rsid w:val="00202B17"/>
    <w:rsid w:val="00202DD0"/>
    <w:rsid w:val="00203850"/>
    <w:rsid w:val="00203AA9"/>
    <w:rsid w:val="00203CDD"/>
    <w:rsid w:val="00204870"/>
    <w:rsid w:val="00204DF0"/>
    <w:rsid w:val="002050B2"/>
    <w:rsid w:val="00205331"/>
    <w:rsid w:val="002053AD"/>
    <w:rsid w:val="00205ACE"/>
    <w:rsid w:val="00205FE0"/>
    <w:rsid w:val="00206AE0"/>
    <w:rsid w:val="00206D67"/>
    <w:rsid w:val="00206F90"/>
    <w:rsid w:val="00206FE6"/>
    <w:rsid w:val="00207180"/>
    <w:rsid w:val="002072E8"/>
    <w:rsid w:val="002074B7"/>
    <w:rsid w:val="00207739"/>
    <w:rsid w:val="002079AD"/>
    <w:rsid w:val="00207D79"/>
    <w:rsid w:val="00210271"/>
    <w:rsid w:val="0021071B"/>
    <w:rsid w:val="00210D4C"/>
    <w:rsid w:val="00210EAD"/>
    <w:rsid w:val="00211134"/>
    <w:rsid w:val="00211C81"/>
    <w:rsid w:val="00211DE1"/>
    <w:rsid w:val="00212624"/>
    <w:rsid w:val="00212BF5"/>
    <w:rsid w:val="002137F0"/>
    <w:rsid w:val="00214924"/>
    <w:rsid w:val="002149DB"/>
    <w:rsid w:val="00214C5B"/>
    <w:rsid w:val="002150E9"/>
    <w:rsid w:val="00215182"/>
    <w:rsid w:val="00215A75"/>
    <w:rsid w:val="00215B32"/>
    <w:rsid w:val="002165FC"/>
    <w:rsid w:val="002166B9"/>
    <w:rsid w:val="00216735"/>
    <w:rsid w:val="00217732"/>
    <w:rsid w:val="002178DE"/>
    <w:rsid w:val="002179C8"/>
    <w:rsid w:val="00217BD3"/>
    <w:rsid w:val="00217E67"/>
    <w:rsid w:val="00220249"/>
    <w:rsid w:val="00220550"/>
    <w:rsid w:val="00220560"/>
    <w:rsid w:val="002208B2"/>
    <w:rsid w:val="00220958"/>
    <w:rsid w:val="00220A2F"/>
    <w:rsid w:val="00220CBD"/>
    <w:rsid w:val="00220FF5"/>
    <w:rsid w:val="00221B05"/>
    <w:rsid w:val="00221CB8"/>
    <w:rsid w:val="00222274"/>
    <w:rsid w:val="002230BF"/>
    <w:rsid w:val="00223384"/>
    <w:rsid w:val="00223713"/>
    <w:rsid w:val="00223EE1"/>
    <w:rsid w:val="00224C4B"/>
    <w:rsid w:val="00224D72"/>
    <w:rsid w:val="00225268"/>
    <w:rsid w:val="00225571"/>
    <w:rsid w:val="00225A97"/>
    <w:rsid w:val="00227374"/>
    <w:rsid w:val="0023084C"/>
    <w:rsid w:val="002309DB"/>
    <w:rsid w:val="002318E3"/>
    <w:rsid w:val="00232605"/>
    <w:rsid w:val="0023269C"/>
    <w:rsid w:val="00233304"/>
    <w:rsid w:val="00233433"/>
    <w:rsid w:val="00233494"/>
    <w:rsid w:val="00234825"/>
    <w:rsid w:val="00234AA1"/>
    <w:rsid w:val="00234BAB"/>
    <w:rsid w:val="00234C1E"/>
    <w:rsid w:val="002355B9"/>
    <w:rsid w:val="0023614B"/>
    <w:rsid w:val="00236B77"/>
    <w:rsid w:val="00236F95"/>
    <w:rsid w:val="00237210"/>
    <w:rsid w:val="00237D7A"/>
    <w:rsid w:val="00241DE1"/>
    <w:rsid w:val="00241ECA"/>
    <w:rsid w:val="0024241C"/>
    <w:rsid w:val="002427E7"/>
    <w:rsid w:val="00243505"/>
    <w:rsid w:val="002443A0"/>
    <w:rsid w:val="00244D80"/>
    <w:rsid w:val="00244E7C"/>
    <w:rsid w:val="0024516E"/>
    <w:rsid w:val="0024529B"/>
    <w:rsid w:val="00245E39"/>
    <w:rsid w:val="00246A57"/>
    <w:rsid w:val="00246E0A"/>
    <w:rsid w:val="00247AC8"/>
    <w:rsid w:val="00247BA6"/>
    <w:rsid w:val="00247CA6"/>
    <w:rsid w:val="00247CC4"/>
    <w:rsid w:val="00250380"/>
    <w:rsid w:val="00250CEF"/>
    <w:rsid w:val="00251249"/>
    <w:rsid w:val="002515A5"/>
    <w:rsid w:val="00251E3A"/>
    <w:rsid w:val="00252491"/>
    <w:rsid w:val="002526DF"/>
    <w:rsid w:val="002527EB"/>
    <w:rsid w:val="00252FF7"/>
    <w:rsid w:val="002533D4"/>
    <w:rsid w:val="00253DDA"/>
    <w:rsid w:val="0025415B"/>
    <w:rsid w:val="002542D6"/>
    <w:rsid w:val="00254726"/>
    <w:rsid w:val="00254A73"/>
    <w:rsid w:val="00255275"/>
    <w:rsid w:val="00255386"/>
    <w:rsid w:val="002554F6"/>
    <w:rsid w:val="002557B4"/>
    <w:rsid w:val="00257958"/>
    <w:rsid w:val="00257C88"/>
    <w:rsid w:val="00257D80"/>
    <w:rsid w:val="002607B4"/>
    <w:rsid w:val="002608EE"/>
    <w:rsid w:val="0026173C"/>
    <w:rsid w:val="002617E2"/>
    <w:rsid w:val="00261DB4"/>
    <w:rsid w:val="00261FA3"/>
    <w:rsid w:val="00262434"/>
    <w:rsid w:val="0026270D"/>
    <w:rsid w:val="00262A40"/>
    <w:rsid w:val="00262C97"/>
    <w:rsid w:val="0026335D"/>
    <w:rsid w:val="00263705"/>
    <w:rsid w:val="00263A32"/>
    <w:rsid w:val="002654B7"/>
    <w:rsid w:val="002657C8"/>
    <w:rsid w:val="0026592F"/>
    <w:rsid w:val="002659A4"/>
    <w:rsid w:val="00265EEE"/>
    <w:rsid w:val="002662A2"/>
    <w:rsid w:val="002667B9"/>
    <w:rsid w:val="002671FA"/>
    <w:rsid w:val="002673ED"/>
    <w:rsid w:val="00267436"/>
    <w:rsid w:val="002674A9"/>
    <w:rsid w:val="00267C26"/>
    <w:rsid w:val="00267CE1"/>
    <w:rsid w:val="00267D4B"/>
    <w:rsid w:val="002703D8"/>
    <w:rsid w:val="002704AB"/>
    <w:rsid w:val="002709C0"/>
    <w:rsid w:val="00270A65"/>
    <w:rsid w:val="00270DE5"/>
    <w:rsid w:val="00271A8B"/>
    <w:rsid w:val="00271C6C"/>
    <w:rsid w:val="00271D2C"/>
    <w:rsid w:val="002722D9"/>
    <w:rsid w:val="00272879"/>
    <w:rsid w:val="00273008"/>
    <w:rsid w:val="00273842"/>
    <w:rsid w:val="0027384B"/>
    <w:rsid w:val="00273BC2"/>
    <w:rsid w:val="002744EB"/>
    <w:rsid w:val="002746FB"/>
    <w:rsid w:val="00274842"/>
    <w:rsid w:val="00274C7C"/>
    <w:rsid w:val="002752BA"/>
    <w:rsid w:val="002755FB"/>
    <w:rsid w:val="0027576F"/>
    <w:rsid w:val="00275780"/>
    <w:rsid w:val="00275A1A"/>
    <w:rsid w:val="00276BAB"/>
    <w:rsid w:val="00277653"/>
    <w:rsid w:val="00277AF2"/>
    <w:rsid w:val="002805D0"/>
    <w:rsid w:val="002806DE"/>
    <w:rsid w:val="00280E71"/>
    <w:rsid w:val="00281009"/>
    <w:rsid w:val="002811F2"/>
    <w:rsid w:val="00281229"/>
    <w:rsid w:val="00281D7A"/>
    <w:rsid w:val="00281DAE"/>
    <w:rsid w:val="00281FA4"/>
    <w:rsid w:val="00282A3C"/>
    <w:rsid w:val="00282ECB"/>
    <w:rsid w:val="00283207"/>
    <w:rsid w:val="00283EE0"/>
    <w:rsid w:val="00284350"/>
    <w:rsid w:val="00284C26"/>
    <w:rsid w:val="00284FAE"/>
    <w:rsid w:val="002852D6"/>
    <w:rsid w:val="002860AB"/>
    <w:rsid w:val="002871CB"/>
    <w:rsid w:val="0028772B"/>
    <w:rsid w:val="00287F9D"/>
    <w:rsid w:val="00290A43"/>
    <w:rsid w:val="00291179"/>
    <w:rsid w:val="0029120A"/>
    <w:rsid w:val="00291B04"/>
    <w:rsid w:val="00292397"/>
    <w:rsid w:val="002928FF"/>
    <w:rsid w:val="002936EF"/>
    <w:rsid w:val="0029370B"/>
    <w:rsid w:val="00293B50"/>
    <w:rsid w:val="00293EEF"/>
    <w:rsid w:val="00294C04"/>
    <w:rsid w:val="00295D00"/>
    <w:rsid w:val="00295FC7"/>
    <w:rsid w:val="00296377"/>
    <w:rsid w:val="002971E8"/>
    <w:rsid w:val="00297337"/>
    <w:rsid w:val="00297352"/>
    <w:rsid w:val="00297437"/>
    <w:rsid w:val="00297F7E"/>
    <w:rsid w:val="002A0202"/>
    <w:rsid w:val="002A029F"/>
    <w:rsid w:val="002A0342"/>
    <w:rsid w:val="002A0681"/>
    <w:rsid w:val="002A0720"/>
    <w:rsid w:val="002A07D8"/>
    <w:rsid w:val="002A0C56"/>
    <w:rsid w:val="002A1EF4"/>
    <w:rsid w:val="002A31D2"/>
    <w:rsid w:val="002A455D"/>
    <w:rsid w:val="002A4EEE"/>
    <w:rsid w:val="002A5474"/>
    <w:rsid w:val="002A5492"/>
    <w:rsid w:val="002A5E3D"/>
    <w:rsid w:val="002A65F6"/>
    <w:rsid w:val="002B07F0"/>
    <w:rsid w:val="002B16AC"/>
    <w:rsid w:val="002B1B28"/>
    <w:rsid w:val="002B1E86"/>
    <w:rsid w:val="002B2101"/>
    <w:rsid w:val="002B2906"/>
    <w:rsid w:val="002B2B09"/>
    <w:rsid w:val="002B2CCB"/>
    <w:rsid w:val="002B2E89"/>
    <w:rsid w:val="002B2F97"/>
    <w:rsid w:val="002B3481"/>
    <w:rsid w:val="002B4002"/>
    <w:rsid w:val="002B5168"/>
    <w:rsid w:val="002B5504"/>
    <w:rsid w:val="002B5822"/>
    <w:rsid w:val="002B6EA4"/>
    <w:rsid w:val="002B7030"/>
    <w:rsid w:val="002C0079"/>
    <w:rsid w:val="002C0B46"/>
    <w:rsid w:val="002C124F"/>
    <w:rsid w:val="002C1464"/>
    <w:rsid w:val="002C1C91"/>
    <w:rsid w:val="002C253B"/>
    <w:rsid w:val="002C2DF2"/>
    <w:rsid w:val="002C30B6"/>
    <w:rsid w:val="002C33E9"/>
    <w:rsid w:val="002C380A"/>
    <w:rsid w:val="002C3845"/>
    <w:rsid w:val="002C38DE"/>
    <w:rsid w:val="002C4048"/>
    <w:rsid w:val="002C4358"/>
    <w:rsid w:val="002C463C"/>
    <w:rsid w:val="002C53E6"/>
    <w:rsid w:val="002C546A"/>
    <w:rsid w:val="002C54BA"/>
    <w:rsid w:val="002C59AF"/>
    <w:rsid w:val="002C6732"/>
    <w:rsid w:val="002C6EFB"/>
    <w:rsid w:val="002C771B"/>
    <w:rsid w:val="002C7852"/>
    <w:rsid w:val="002C7B1E"/>
    <w:rsid w:val="002D031C"/>
    <w:rsid w:val="002D0C68"/>
    <w:rsid w:val="002D11C2"/>
    <w:rsid w:val="002D1808"/>
    <w:rsid w:val="002D1C99"/>
    <w:rsid w:val="002D2091"/>
    <w:rsid w:val="002D41AA"/>
    <w:rsid w:val="002D4E28"/>
    <w:rsid w:val="002D4E35"/>
    <w:rsid w:val="002D52DB"/>
    <w:rsid w:val="002D582C"/>
    <w:rsid w:val="002D5A87"/>
    <w:rsid w:val="002D5E7D"/>
    <w:rsid w:val="002D60F4"/>
    <w:rsid w:val="002D64D7"/>
    <w:rsid w:val="002D66DE"/>
    <w:rsid w:val="002D71B3"/>
    <w:rsid w:val="002D71D4"/>
    <w:rsid w:val="002D73EC"/>
    <w:rsid w:val="002D7514"/>
    <w:rsid w:val="002D7751"/>
    <w:rsid w:val="002D77D7"/>
    <w:rsid w:val="002D789D"/>
    <w:rsid w:val="002E03F6"/>
    <w:rsid w:val="002E0758"/>
    <w:rsid w:val="002E22A3"/>
    <w:rsid w:val="002E2B39"/>
    <w:rsid w:val="002E330B"/>
    <w:rsid w:val="002E33BF"/>
    <w:rsid w:val="002E39AA"/>
    <w:rsid w:val="002E44F2"/>
    <w:rsid w:val="002E4660"/>
    <w:rsid w:val="002E466A"/>
    <w:rsid w:val="002E4971"/>
    <w:rsid w:val="002E4B62"/>
    <w:rsid w:val="002E4D19"/>
    <w:rsid w:val="002E4FAF"/>
    <w:rsid w:val="002E502D"/>
    <w:rsid w:val="002E56F5"/>
    <w:rsid w:val="002E5C2E"/>
    <w:rsid w:val="002E74EA"/>
    <w:rsid w:val="002F0126"/>
    <w:rsid w:val="002F0730"/>
    <w:rsid w:val="002F0D5C"/>
    <w:rsid w:val="002F1065"/>
    <w:rsid w:val="002F2770"/>
    <w:rsid w:val="002F4DFC"/>
    <w:rsid w:val="002F4E41"/>
    <w:rsid w:val="002F5094"/>
    <w:rsid w:val="002F5746"/>
    <w:rsid w:val="002F7B8F"/>
    <w:rsid w:val="002F7D57"/>
    <w:rsid w:val="00301823"/>
    <w:rsid w:val="0030203F"/>
    <w:rsid w:val="00302123"/>
    <w:rsid w:val="003024CE"/>
    <w:rsid w:val="0030365E"/>
    <w:rsid w:val="0030480C"/>
    <w:rsid w:val="003048AD"/>
    <w:rsid w:val="00304B66"/>
    <w:rsid w:val="00305235"/>
    <w:rsid w:val="00305D1B"/>
    <w:rsid w:val="00306800"/>
    <w:rsid w:val="0031001F"/>
    <w:rsid w:val="003100B8"/>
    <w:rsid w:val="003101C7"/>
    <w:rsid w:val="0031056C"/>
    <w:rsid w:val="0031066D"/>
    <w:rsid w:val="003111ED"/>
    <w:rsid w:val="0031128F"/>
    <w:rsid w:val="00311698"/>
    <w:rsid w:val="00312794"/>
    <w:rsid w:val="00312A60"/>
    <w:rsid w:val="00313099"/>
    <w:rsid w:val="003130ED"/>
    <w:rsid w:val="0031394D"/>
    <w:rsid w:val="00313DA9"/>
    <w:rsid w:val="00314787"/>
    <w:rsid w:val="00314B4F"/>
    <w:rsid w:val="00315CE6"/>
    <w:rsid w:val="003164E0"/>
    <w:rsid w:val="003166EB"/>
    <w:rsid w:val="003177CD"/>
    <w:rsid w:val="00317ACA"/>
    <w:rsid w:val="00320769"/>
    <w:rsid w:val="00320E62"/>
    <w:rsid w:val="003216DD"/>
    <w:rsid w:val="00321E92"/>
    <w:rsid w:val="003228F2"/>
    <w:rsid w:val="003229ED"/>
    <w:rsid w:val="00322AFD"/>
    <w:rsid w:val="00323282"/>
    <w:rsid w:val="00323F02"/>
    <w:rsid w:val="00326A18"/>
    <w:rsid w:val="00326A49"/>
    <w:rsid w:val="00326B27"/>
    <w:rsid w:val="003272AF"/>
    <w:rsid w:val="00327A4F"/>
    <w:rsid w:val="003301DF"/>
    <w:rsid w:val="003306E7"/>
    <w:rsid w:val="0033166A"/>
    <w:rsid w:val="0033309C"/>
    <w:rsid w:val="0033418D"/>
    <w:rsid w:val="00334440"/>
    <w:rsid w:val="00334657"/>
    <w:rsid w:val="003347C3"/>
    <w:rsid w:val="00335090"/>
    <w:rsid w:val="0033532E"/>
    <w:rsid w:val="00335EF6"/>
    <w:rsid w:val="0033623D"/>
    <w:rsid w:val="00337DA3"/>
    <w:rsid w:val="00337ED2"/>
    <w:rsid w:val="00340233"/>
    <w:rsid w:val="0034112A"/>
    <w:rsid w:val="0034129D"/>
    <w:rsid w:val="00341616"/>
    <w:rsid w:val="003418F5"/>
    <w:rsid w:val="003428A1"/>
    <w:rsid w:val="00342EC0"/>
    <w:rsid w:val="003432A9"/>
    <w:rsid w:val="0034333E"/>
    <w:rsid w:val="00343910"/>
    <w:rsid w:val="00343C9D"/>
    <w:rsid w:val="00343DBE"/>
    <w:rsid w:val="003441F2"/>
    <w:rsid w:val="00344C61"/>
    <w:rsid w:val="00344D07"/>
    <w:rsid w:val="00344FDA"/>
    <w:rsid w:val="003450EF"/>
    <w:rsid w:val="00345A88"/>
    <w:rsid w:val="003475EF"/>
    <w:rsid w:val="0034770F"/>
    <w:rsid w:val="00350015"/>
    <w:rsid w:val="00350D94"/>
    <w:rsid w:val="00351072"/>
    <w:rsid w:val="003512DE"/>
    <w:rsid w:val="00351ABE"/>
    <w:rsid w:val="00351B77"/>
    <w:rsid w:val="003523A0"/>
    <w:rsid w:val="00352717"/>
    <w:rsid w:val="00353025"/>
    <w:rsid w:val="00353BF1"/>
    <w:rsid w:val="00353FDD"/>
    <w:rsid w:val="003540B9"/>
    <w:rsid w:val="003551D2"/>
    <w:rsid w:val="003555A4"/>
    <w:rsid w:val="00356E53"/>
    <w:rsid w:val="00357522"/>
    <w:rsid w:val="003579F2"/>
    <w:rsid w:val="0036037C"/>
    <w:rsid w:val="0036046D"/>
    <w:rsid w:val="00360C2F"/>
    <w:rsid w:val="00360E5B"/>
    <w:rsid w:val="003610C5"/>
    <w:rsid w:val="003615A0"/>
    <w:rsid w:val="00361F95"/>
    <w:rsid w:val="0036259D"/>
    <w:rsid w:val="003626A7"/>
    <w:rsid w:val="003627BD"/>
    <w:rsid w:val="00362E61"/>
    <w:rsid w:val="0036314B"/>
    <w:rsid w:val="00364132"/>
    <w:rsid w:val="003642BD"/>
    <w:rsid w:val="003647FD"/>
    <w:rsid w:val="00364C11"/>
    <w:rsid w:val="00364CC7"/>
    <w:rsid w:val="00364DCE"/>
    <w:rsid w:val="003653A1"/>
    <w:rsid w:val="00365CBC"/>
    <w:rsid w:val="00365F31"/>
    <w:rsid w:val="00366111"/>
    <w:rsid w:val="00366907"/>
    <w:rsid w:val="00366B2A"/>
    <w:rsid w:val="003672DB"/>
    <w:rsid w:val="00367B42"/>
    <w:rsid w:val="003705F3"/>
    <w:rsid w:val="00370730"/>
    <w:rsid w:val="00370AA2"/>
    <w:rsid w:val="0037119D"/>
    <w:rsid w:val="003714EF"/>
    <w:rsid w:val="0037168C"/>
    <w:rsid w:val="003719B2"/>
    <w:rsid w:val="003729E5"/>
    <w:rsid w:val="00372E6B"/>
    <w:rsid w:val="00373968"/>
    <w:rsid w:val="00373C83"/>
    <w:rsid w:val="00374EEB"/>
    <w:rsid w:val="00375133"/>
    <w:rsid w:val="00375C97"/>
    <w:rsid w:val="003760E6"/>
    <w:rsid w:val="003770F0"/>
    <w:rsid w:val="00377642"/>
    <w:rsid w:val="00377666"/>
    <w:rsid w:val="00377A18"/>
    <w:rsid w:val="00380009"/>
    <w:rsid w:val="00380049"/>
    <w:rsid w:val="00380158"/>
    <w:rsid w:val="00380461"/>
    <w:rsid w:val="003807FF"/>
    <w:rsid w:val="00380EF4"/>
    <w:rsid w:val="00382528"/>
    <w:rsid w:val="0038291A"/>
    <w:rsid w:val="0038341E"/>
    <w:rsid w:val="003834F7"/>
    <w:rsid w:val="003836F4"/>
    <w:rsid w:val="003841B8"/>
    <w:rsid w:val="003847AB"/>
    <w:rsid w:val="003860BB"/>
    <w:rsid w:val="00386112"/>
    <w:rsid w:val="003862AF"/>
    <w:rsid w:val="0038637A"/>
    <w:rsid w:val="00386493"/>
    <w:rsid w:val="00386514"/>
    <w:rsid w:val="003867E7"/>
    <w:rsid w:val="00386939"/>
    <w:rsid w:val="00386DF0"/>
    <w:rsid w:val="0038703C"/>
    <w:rsid w:val="003870A3"/>
    <w:rsid w:val="003878A7"/>
    <w:rsid w:val="00387B00"/>
    <w:rsid w:val="00390538"/>
    <w:rsid w:val="003913F2"/>
    <w:rsid w:val="00392904"/>
    <w:rsid w:val="00392D73"/>
    <w:rsid w:val="00392EF9"/>
    <w:rsid w:val="00393227"/>
    <w:rsid w:val="003932A8"/>
    <w:rsid w:val="0039330C"/>
    <w:rsid w:val="003933FE"/>
    <w:rsid w:val="00393645"/>
    <w:rsid w:val="00393FBD"/>
    <w:rsid w:val="003945FE"/>
    <w:rsid w:val="00394F9F"/>
    <w:rsid w:val="0039522B"/>
    <w:rsid w:val="0039539B"/>
    <w:rsid w:val="00395464"/>
    <w:rsid w:val="00397E59"/>
    <w:rsid w:val="003A06DF"/>
    <w:rsid w:val="003A0933"/>
    <w:rsid w:val="003A09A5"/>
    <w:rsid w:val="003A0EE9"/>
    <w:rsid w:val="003A1CE4"/>
    <w:rsid w:val="003A1F86"/>
    <w:rsid w:val="003A213E"/>
    <w:rsid w:val="003A32E3"/>
    <w:rsid w:val="003A4854"/>
    <w:rsid w:val="003A4BBE"/>
    <w:rsid w:val="003A5070"/>
    <w:rsid w:val="003A55A9"/>
    <w:rsid w:val="003A5A2F"/>
    <w:rsid w:val="003A5B26"/>
    <w:rsid w:val="003A5D26"/>
    <w:rsid w:val="003A6DB3"/>
    <w:rsid w:val="003A7034"/>
    <w:rsid w:val="003A7100"/>
    <w:rsid w:val="003A725E"/>
    <w:rsid w:val="003A74CB"/>
    <w:rsid w:val="003A7C08"/>
    <w:rsid w:val="003B159A"/>
    <w:rsid w:val="003B3199"/>
    <w:rsid w:val="003B38FB"/>
    <w:rsid w:val="003B41DD"/>
    <w:rsid w:val="003B4256"/>
    <w:rsid w:val="003B42E1"/>
    <w:rsid w:val="003B4539"/>
    <w:rsid w:val="003B4A40"/>
    <w:rsid w:val="003B5868"/>
    <w:rsid w:val="003B5ECE"/>
    <w:rsid w:val="003B65E0"/>
    <w:rsid w:val="003B683F"/>
    <w:rsid w:val="003C0176"/>
    <w:rsid w:val="003C0923"/>
    <w:rsid w:val="003C0E0B"/>
    <w:rsid w:val="003C13FB"/>
    <w:rsid w:val="003C1F19"/>
    <w:rsid w:val="003C22FE"/>
    <w:rsid w:val="003C290E"/>
    <w:rsid w:val="003C313A"/>
    <w:rsid w:val="003C34D5"/>
    <w:rsid w:val="003C3EBB"/>
    <w:rsid w:val="003C45C9"/>
    <w:rsid w:val="003C56E0"/>
    <w:rsid w:val="003C5DB5"/>
    <w:rsid w:val="003C686E"/>
    <w:rsid w:val="003C6E40"/>
    <w:rsid w:val="003C756E"/>
    <w:rsid w:val="003C7BAC"/>
    <w:rsid w:val="003C7D37"/>
    <w:rsid w:val="003C7FF3"/>
    <w:rsid w:val="003D08B6"/>
    <w:rsid w:val="003D0E7F"/>
    <w:rsid w:val="003D11AF"/>
    <w:rsid w:val="003D1DF4"/>
    <w:rsid w:val="003D26B6"/>
    <w:rsid w:val="003D286B"/>
    <w:rsid w:val="003D2B7B"/>
    <w:rsid w:val="003D2D82"/>
    <w:rsid w:val="003D3002"/>
    <w:rsid w:val="003D3167"/>
    <w:rsid w:val="003D3238"/>
    <w:rsid w:val="003D3614"/>
    <w:rsid w:val="003D380D"/>
    <w:rsid w:val="003D41BA"/>
    <w:rsid w:val="003D4559"/>
    <w:rsid w:val="003D5360"/>
    <w:rsid w:val="003D5606"/>
    <w:rsid w:val="003D5A7A"/>
    <w:rsid w:val="003D680C"/>
    <w:rsid w:val="003D6EED"/>
    <w:rsid w:val="003D6F47"/>
    <w:rsid w:val="003D7563"/>
    <w:rsid w:val="003D76F5"/>
    <w:rsid w:val="003D7ED3"/>
    <w:rsid w:val="003E107F"/>
    <w:rsid w:val="003E127B"/>
    <w:rsid w:val="003E1324"/>
    <w:rsid w:val="003E1AF8"/>
    <w:rsid w:val="003E2837"/>
    <w:rsid w:val="003E2C20"/>
    <w:rsid w:val="003E2FC0"/>
    <w:rsid w:val="003E373F"/>
    <w:rsid w:val="003E3C56"/>
    <w:rsid w:val="003E4120"/>
    <w:rsid w:val="003E45E4"/>
    <w:rsid w:val="003E4747"/>
    <w:rsid w:val="003E4B1B"/>
    <w:rsid w:val="003E512C"/>
    <w:rsid w:val="003E521C"/>
    <w:rsid w:val="003E5762"/>
    <w:rsid w:val="003E5C2C"/>
    <w:rsid w:val="003E62A2"/>
    <w:rsid w:val="003E68EA"/>
    <w:rsid w:val="003E6B0E"/>
    <w:rsid w:val="003E6C3C"/>
    <w:rsid w:val="003E6D7D"/>
    <w:rsid w:val="003E7C6E"/>
    <w:rsid w:val="003E7FE3"/>
    <w:rsid w:val="003F02D7"/>
    <w:rsid w:val="003F04A8"/>
    <w:rsid w:val="003F055C"/>
    <w:rsid w:val="003F061E"/>
    <w:rsid w:val="003F063F"/>
    <w:rsid w:val="003F11FD"/>
    <w:rsid w:val="003F1342"/>
    <w:rsid w:val="003F1442"/>
    <w:rsid w:val="003F15C3"/>
    <w:rsid w:val="003F1DC4"/>
    <w:rsid w:val="003F1EB7"/>
    <w:rsid w:val="003F20AF"/>
    <w:rsid w:val="003F34C8"/>
    <w:rsid w:val="003F3B08"/>
    <w:rsid w:val="003F3D59"/>
    <w:rsid w:val="003F44EA"/>
    <w:rsid w:val="003F51C6"/>
    <w:rsid w:val="003F539C"/>
    <w:rsid w:val="003F5AAB"/>
    <w:rsid w:val="003F61E9"/>
    <w:rsid w:val="003F72DD"/>
    <w:rsid w:val="003F776E"/>
    <w:rsid w:val="003F79C7"/>
    <w:rsid w:val="0040004E"/>
    <w:rsid w:val="0040057C"/>
    <w:rsid w:val="00400688"/>
    <w:rsid w:val="004009A5"/>
    <w:rsid w:val="00400AAD"/>
    <w:rsid w:val="004011B0"/>
    <w:rsid w:val="00401DF2"/>
    <w:rsid w:val="004038ED"/>
    <w:rsid w:val="00403C49"/>
    <w:rsid w:val="00404A47"/>
    <w:rsid w:val="00405468"/>
    <w:rsid w:val="00406072"/>
    <w:rsid w:val="00406477"/>
    <w:rsid w:val="0040726D"/>
    <w:rsid w:val="0040790E"/>
    <w:rsid w:val="004079B1"/>
    <w:rsid w:val="00410253"/>
    <w:rsid w:val="00410B4F"/>
    <w:rsid w:val="004110AB"/>
    <w:rsid w:val="0041143B"/>
    <w:rsid w:val="004116F5"/>
    <w:rsid w:val="0041175B"/>
    <w:rsid w:val="00411F3A"/>
    <w:rsid w:val="00412117"/>
    <w:rsid w:val="00412568"/>
    <w:rsid w:val="00413FA9"/>
    <w:rsid w:val="0041569E"/>
    <w:rsid w:val="00415779"/>
    <w:rsid w:val="00415907"/>
    <w:rsid w:val="00416780"/>
    <w:rsid w:val="004167FA"/>
    <w:rsid w:val="00416872"/>
    <w:rsid w:val="00416CF4"/>
    <w:rsid w:val="00417101"/>
    <w:rsid w:val="004174DB"/>
    <w:rsid w:val="004200AB"/>
    <w:rsid w:val="00420C8C"/>
    <w:rsid w:val="00420D17"/>
    <w:rsid w:val="004210BE"/>
    <w:rsid w:val="00421BCE"/>
    <w:rsid w:val="00421E12"/>
    <w:rsid w:val="004225DF"/>
    <w:rsid w:val="004226C8"/>
    <w:rsid w:val="0042449D"/>
    <w:rsid w:val="00424764"/>
    <w:rsid w:val="00425993"/>
    <w:rsid w:val="00425D5E"/>
    <w:rsid w:val="004261F2"/>
    <w:rsid w:val="00426EBC"/>
    <w:rsid w:val="004278A3"/>
    <w:rsid w:val="0043041A"/>
    <w:rsid w:val="00430C3F"/>
    <w:rsid w:val="00431351"/>
    <w:rsid w:val="00431905"/>
    <w:rsid w:val="00432574"/>
    <w:rsid w:val="0043278F"/>
    <w:rsid w:val="004327CC"/>
    <w:rsid w:val="00432D79"/>
    <w:rsid w:val="00432F2D"/>
    <w:rsid w:val="004330CC"/>
    <w:rsid w:val="00433C93"/>
    <w:rsid w:val="00434230"/>
    <w:rsid w:val="004342BC"/>
    <w:rsid w:val="00434321"/>
    <w:rsid w:val="00435136"/>
    <w:rsid w:val="004358D0"/>
    <w:rsid w:val="0043595E"/>
    <w:rsid w:val="00435C35"/>
    <w:rsid w:val="00435F2F"/>
    <w:rsid w:val="004365A3"/>
    <w:rsid w:val="00436F4D"/>
    <w:rsid w:val="0043728E"/>
    <w:rsid w:val="00437762"/>
    <w:rsid w:val="0044037B"/>
    <w:rsid w:val="0044110D"/>
    <w:rsid w:val="0044124A"/>
    <w:rsid w:val="004414B9"/>
    <w:rsid w:val="0044263E"/>
    <w:rsid w:val="00442717"/>
    <w:rsid w:val="0044279F"/>
    <w:rsid w:val="0044348F"/>
    <w:rsid w:val="00443649"/>
    <w:rsid w:val="00443FE5"/>
    <w:rsid w:val="00444341"/>
    <w:rsid w:val="004448BC"/>
    <w:rsid w:val="00445B32"/>
    <w:rsid w:val="004463B0"/>
    <w:rsid w:val="0044648B"/>
    <w:rsid w:val="00446967"/>
    <w:rsid w:val="004473CC"/>
    <w:rsid w:val="00447403"/>
    <w:rsid w:val="004500B2"/>
    <w:rsid w:val="00450816"/>
    <w:rsid w:val="00450F0D"/>
    <w:rsid w:val="0045125B"/>
    <w:rsid w:val="00451BFD"/>
    <w:rsid w:val="00451DF4"/>
    <w:rsid w:val="004520C0"/>
    <w:rsid w:val="004523C1"/>
    <w:rsid w:val="00452D2E"/>
    <w:rsid w:val="00453AC4"/>
    <w:rsid w:val="00454A1C"/>
    <w:rsid w:val="00454FA6"/>
    <w:rsid w:val="00455648"/>
    <w:rsid w:val="00455AAC"/>
    <w:rsid w:val="00455D44"/>
    <w:rsid w:val="004561B9"/>
    <w:rsid w:val="004577B0"/>
    <w:rsid w:val="004617F4"/>
    <w:rsid w:val="00462D7A"/>
    <w:rsid w:val="0046315C"/>
    <w:rsid w:val="00464F9C"/>
    <w:rsid w:val="004662CB"/>
    <w:rsid w:val="00466A05"/>
    <w:rsid w:val="00467205"/>
    <w:rsid w:val="0046777F"/>
    <w:rsid w:val="00467B85"/>
    <w:rsid w:val="00467E5E"/>
    <w:rsid w:val="00470841"/>
    <w:rsid w:val="00470C6F"/>
    <w:rsid w:val="0047181B"/>
    <w:rsid w:val="00472B53"/>
    <w:rsid w:val="004743D7"/>
    <w:rsid w:val="0047456D"/>
    <w:rsid w:val="004747E1"/>
    <w:rsid w:val="004748B6"/>
    <w:rsid w:val="004756A2"/>
    <w:rsid w:val="004757B7"/>
    <w:rsid w:val="00475AA5"/>
    <w:rsid w:val="00475ADC"/>
    <w:rsid w:val="00475F91"/>
    <w:rsid w:val="004760AF"/>
    <w:rsid w:val="004762F3"/>
    <w:rsid w:val="0047731B"/>
    <w:rsid w:val="004778B6"/>
    <w:rsid w:val="004807C2"/>
    <w:rsid w:val="0048104A"/>
    <w:rsid w:val="00481747"/>
    <w:rsid w:val="00481C09"/>
    <w:rsid w:val="0048254D"/>
    <w:rsid w:val="00482856"/>
    <w:rsid w:val="00482C9A"/>
    <w:rsid w:val="00483473"/>
    <w:rsid w:val="004847D8"/>
    <w:rsid w:val="004849AE"/>
    <w:rsid w:val="00484DF9"/>
    <w:rsid w:val="004856DB"/>
    <w:rsid w:val="004860F3"/>
    <w:rsid w:val="00486329"/>
    <w:rsid w:val="004864B4"/>
    <w:rsid w:val="004868C4"/>
    <w:rsid w:val="00486E75"/>
    <w:rsid w:val="004870B9"/>
    <w:rsid w:val="0049024D"/>
    <w:rsid w:val="004916A4"/>
    <w:rsid w:val="004917CA"/>
    <w:rsid w:val="00491812"/>
    <w:rsid w:val="00492BD8"/>
    <w:rsid w:val="00492BE7"/>
    <w:rsid w:val="00494A42"/>
    <w:rsid w:val="00494DE6"/>
    <w:rsid w:val="004957A9"/>
    <w:rsid w:val="004957C9"/>
    <w:rsid w:val="004959D7"/>
    <w:rsid w:val="00495AAD"/>
    <w:rsid w:val="00495B3B"/>
    <w:rsid w:val="0049681C"/>
    <w:rsid w:val="00496D55"/>
    <w:rsid w:val="00496F36"/>
    <w:rsid w:val="004972B5"/>
    <w:rsid w:val="004972D1"/>
    <w:rsid w:val="00497AEC"/>
    <w:rsid w:val="004A0385"/>
    <w:rsid w:val="004A14A2"/>
    <w:rsid w:val="004A1747"/>
    <w:rsid w:val="004A17CF"/>
    <w:rsid w:val="004A2228"/>
    <w:rsid w:val="004A354B"/>
    <w:rsid w:val="004A3A2B"/>
    <w:rsid w:val="004A3AC5"/>
    <w:rsid w:val="004A48B2"/>
    <w:rsid w:val="004A4A17"/>
    <w:rsid w:val="004A50CB"/>
    <w:rsid w:val="004A518B"/>
    <w:rsid w:val="004A5217"/>
    <w:rsid w:val="004A52FE"/>
    <w:rsid w:val="004A69A1"/>
    <w:rsid w:val="004A6A0E"/>
    <w:rsid w:val="004A7586"/>
    <w:rsid w:val="004A7751"/>
    <w:rsid w:val="004A7A35"/>
    <w:rsid w:val="004A7BFC"/>
    <w:rsid w:val="004A7EE3"/>
    <w:rsid w:val="004B055C"/>
    <w:rsid w:val="004B0610"/>
    <w:rsid w:val="004B0AC1"/>
    <w:rsid w:val="004B0CD2"/>
    <w:rsid w:val="004B18D5"/>
    <w:rsid w:val="004B2523"/>
    <w:rsid w:val="004B35A2"/>
    <w:rsid w:val="004B39BA"/>
    <w:rsid w:val="004B3F78"/>
    <w:rsid w:val="004B4576"/>
    <w:rsid w:val="004B600F"/>
    <w:rsid w:val="004B6440"/>
    <w:rsid w:val="004B6874"/>
    <w:rsid w:val="004B6C48"/>
    <w:rsid w:val="004B77CE"/>
    <w:rsid w:val="004B7A10"/>
    <w:rsid w:val="004B7F0C"/>
    <w:rsid w:val="004C0278"/>
    <w:rsid w:val="004C0AF6"/>
    <w:rsid w:val="004C192C"/>
    <w:rsid w:val="004C19E2"/>
    <w:rsid w:val="004C20BA"/>
    <w:rsid w:val="004C27ED"/>
    <w:rsid w:val="004C31E9"/>
    <w:rsid w:val="004C3222"/>
    <w:rsid w:val="004C3507"/>
    <w:rsid w:val="004C359A"/>
    <w:rsid w:val="004C3A26"/>
    <w:rsid w:val="004C3E4A"/>
    <w:rsid w:val="004C40C6"/>
    <w:rsid w:val="004C4826"/>
    <w:rsid w:val="004C49C6"/>
    <w:rsid w:val="004C4C9F"/>
    <w:rsid w:val="004C5306"/>
    <w:rsid w:val="004C55FB"/>
    <w:rsid w:val="004C560B"/>
    <w:rsid w:val="004C56AE"/>
    <w:rsid w:val="004C686D"/>
    <w:rsid w:val="004C7028"/>
    <w:rsid w:val="004C7358"/>
    <w:rsid w:val="004D008C"/>
    <w:rsid w:val="004D0B57"/>
    <w:rsid w:val="004D1206"/>
    <w:rsid w:val="004D141A"/>
    <w:rsid w:val="004D191A"/>
    <w:rsid w:val="004D1A3D"/>
    <w:rsid w:val="004D230D"/>
    <w:rsid w:val="004D3005"/>
    <w:rsid w:val="004D383E"/>
    <w:rsid w:val="004D3CC7"/>
    <w:rsid w:val="004D3D14"/>
    <w:rsid w:val="004D51CB"/>
    <w:rsid w:val="004D5EE2"/>
    <w:rsid w:val="004D7243"/>
    <w:rsid w:val="004D789B"/>
    <w:rsid w:val="004D7C3E"/>
    <w:rsid w:val="004D7C86"/>
    <w:rsid w:val="004E0368"/>
    <w:rsid w:val="004E03D2"/>
    <w:rsid w:val="004E0E4D"/>
    <w:rsid w:val="004E28D3"/>
    <w:rsid w:val="004E2BB3"/>
    <w:rsid w:val="004E2CFA"/>
    <w:rsid w:val="004E32B0"/>
    <w:rsid w:val="004E363F"/>
    <w:rsid w:val="004E3775"/>
    <w:rsid w:val="004E401D"/>
    <w:rsid w:val="004E417F"/>
    <w:rsid w:val="004E4575"/>
    <w:rsid w:val="004E70BE"/>
    <w:rsid w:val="004E7434"/>
    <w:rsid w:val="004E7884"/>
    <w:rsid w:val="004F0545"/>
    <w:rsid w:val="004F1320"/>
    <w:rsid w:val="004F13FB"/>
    <w:rsid w:val="004F1636"/>
    <w:rsid w:val="004F1A06"/>
    <w:rsid w:val="004F1A6B"/>
    <w:rsid w:val="004F1B2E"/>
    <w:rsid w:val="004F1B53"/>
    <w:rsid w:val="004F1D17"/>
    <w:rsid w:val="004F40C3"/>
    <w:rsid w:val="004F489C"/>
    <w:rsid w:val="004F60C4"/>
    <w:rsid w:val="004F795A"/>
    <w:rsid w:val="004F79B4"/>
    <w:rsid w:val="004F7A77"/>
    <w:rsid w:val="0050024C"/>
    <w:rsid w:val="005007BE"/>
    <w:rsid w:val="00500A54"/>
    <w:rsid w:val="00500B7A"/>
    <w:rsid w:val="0050145E"/>
    <w:rsid w:val="0050215D"/>
    <w:rsid w:val="0050292F"/>
    <w:rsid w:val="00502B1C"/>
    <w:rsid w:val="00503465"/>
    <w:rsid w:val="005038B5"/>
    <w:rsid w:val="00503940"/>
    <w:rsid w:val="00504112"/>
    <w:rsid w:val="00504338"/>
    <w:rsid w:val="005049A5"/>
    <w:rsid w:val="00504B3E"/>
    <w:rsid w:val="00505756"/>
    <w:rsid w:val="005070F7"/>
    <w:rsid w:val="00507108"/>
    <w:rsid w:val="00507542"/>
    <w:rsid w:val="00507895"/>
    <w:rsid w:val="005079D5"/>
    <w:rsid w:val="00510BCD"/>
    <w:rsid w:val="00511353"/>
    <w:rsid w:val="005113A4"/>
    <w:rsid w:val="00511735"/>
    <w:rsid w:val="00511D68"/>
    <w:rsid w:val="00511E87"/>
    <w:rsid w:val="00512255"/>
    <w:rsid w:val="0051258D"/>
    <w:rsid w:val="00512752"/>
    <w:rsid w:val="00512B21"/>
    <w:rsid w:val="0051303B"/>
    <w:rsid w:val="00513D71"/>
    <w:rsid w:val="005149E1"/>
    <w:rsid w:val="00514B2E"/>
    <w:rsid w:val="00514EE2"/>
    <w:rsid w:val="005158E3"/>
    <w:rsid w:val="00515A01"/>
    <w:rsid w:val="00516462"/>
    <w:rsid w:val="00516D2A"/>
    <w:rsid w:val="00516E56"/>
    <w:rsid w:val="00516ECF"/>
    <w:rsid w:val="00520BD2"/>
    <w:rsid w:val="005212F9"/>
    <w:rsid w:val="00521529"/>
    <w:rsid w:val="0052183A"/>
    <w:rsid w:val="00521BED"/>
    <w:rsid w:val="00521D09"/>
    <w:rsid w:val="00521D56"/>
    <w:rsid w:val="00523227"/>
    <w:rsid w:val="00523D29"/>
    <w:rsid w:val="005247CE"/>
    <w:rsid w:val="005251E5"/>
    <w:rsid w:val="00525E69"/>
    <w:rsid w:val="00525FFD"/>
    <w:rsid w:val="005265C2"/>
    <w:rsid w:val="00526A9F"/>
    <w:rsid w:val="00526B63"/>
    <w:rsid w:val="005274D4"/>
    <w:rsid w:val="00527DF2"/>
    <w:rsid w:val="00531509"/>
    <w:rsid w:val="00531699"/>
    <w:rsid w:val="0053251A"/>
    <w:rsid w:val="0053254D"/>
    <w:rsid w:val="00533411"/>
    <w:rsid w:val="00533588"/>
    <w:rsid w:val="00534090"/>
    <w:rsid w:val="00534214"/>
    <w:rsid w:val="00534B9C"/>
    <w:rsid w:val="00535C28"/>
    <w:rsid w:val="00535EAF"/>
    <w:rsid w:val="00536750"/>
    <w:rsid w:val="0053677D"/>
    <w:rsid w:val="00537290"/>
    <w:rsid w:val="00537809"/>
    <w:rsid w:val="00537B04"/>
    <w:rsid w:val="00537B6C"/>
    <w:rsid w:val="00537C2F"/>
    <w:rsid w:val="0054004B"/>
    <w:rsid w:val="00540574"/>
    <w:rsid w:val="005405E2"/>
    <w:rsid w:val="00540989"/>
    <w:rsid w:val="00540BDE"/>
    <w:rsid w:val="00540C65"/>
    <w:rsid w:val="00541468"/>
    <w:rsid w:val="00541564"/>
    <w:rsid w:val="00541E36"/>
    <w:rsid w:val="00541FF9"/>
    <w:rsid w:val="0054341A"/>
    <w:rsid w:val="00543678"/>
    <w:rsid w:val="005439F0"/>
    <w:rsid w:val="00544F71"/>
    <w:rsid w:val="00545117"/>
    <w:rsid w:val="00545EC0"/>
    <w:rsid w:val="005463B8"/>
    <w:rsid w:val="00546F8D"/>
    <w:rsid w:val="00547DAF"/>
    <w:rsid w:val="00550047"/>
    <w:rsid w:val="00550638"/>
    <w:rsid w:val="00550DC4"/>
    <w:rsid w:val="00550FDB"/>
    <w:rsid w:val="00551227"/>
    <w:rsid w:val="00551AAF"/>
    <w:rsid w:val="00552815"/>
    <w:rsid w:val="00552DB8"/>
    <w:rsid w:val="0055312D"/>
    <w:rsid w:val="00554398"/>
    <w:rsid w:val="00554915"/>
    <w:rsid w:val="00554D48"/>
    <w:rsid w:val="00555040"/>
    <w:rsid w:val="00555AEE"/>
    <w:rsid w:val="00556023"/>
    <w:rsid w:val="00556080"/>
    <w:rsid w:val="005563BB"/>
    <w:rsid w:val="00556609"/>
    <w:rsid w:val="00557503"/>
    <w:rsid w:val="00557984"/>
    <w:rsid w:val="00557C57"/>
    <w:rsid w:val="00560C34"/>
    <w:rsid w:val="00560EBE"/>
    <w:rsid w:val="00561127"/>
    <w:rsid w:val="005612FE"/>
    <w:rsid w:val="00561A93"/>
    <w:rsid w:val="00561F5C"/>
    <w:rsid w:val="0056207E"/>
    <w:rsid w:val="0056229C"/>
    <w:rsid w:val="00562579"/>
    <w:rsid w:val="005627F0"/>
    <w:rsid w:val="00562A55"/>
    <w:rsid w:val="00562DEA"/>
    <w:rsid w:val="005630D1"/>
    <w:rsid w:val="005632AE"/>
    <w:rsid w:val="00563375"/>
    <w:rsid w:val="00564AF5"/>
    <w:rsid w:val="00565AB6"/>
    <w:rsid w:val="00565FB4"/>
    <w:rsid w:val="005669C1"/>
    <w:rsid w:val="00566BC1"/>
    <w:rsid w:val="00566E8E"/>
    <w:rsid w:val="00566FAC"/>
    <w:rsid w:val="00570861"/>
    <w:rsid w:val="005719AA"/>
    <w:rsid w:val="00571A97"/>
    <w:rsid w:val="00571EF0"/>
    <w:rsid w:val="005720A2"/>
    <w:rsid w:val="00572C3C"/>
    <w:rsid w:val="00572C5A"/>
    <w:rsid w:val="0057338C"/>
    <w:rsid w:val="005742D6"/>
    <w:rsid w:val="00574F67"/>
    <w:rsid w:val="005751A2"/>
    <w:rsid w:val="005758E5"/>
    <w:rsid w:val="00575BC1"/>
    <w:rsid w:val="00576193"/>
    <w:rsid w:val="005773B7"/>
    <w:rsid w:val="00577636"/>
    <w:rsid w:val="0057770F"/>
    <w:rsid w:val="005807CA"/>
    <w:rsid w:val="005807EC"/>
    <w:rsid w:val="00580CCE"/>
    <w:rsid w:val="00581360"/>
    <w:rsid w:val="00582173"/>
    <w:rsid w:val="005827D3"/>
    <w:rsid w:val="0058281C"/>
    <w:rsid w:val="00582FEF"/>
    <w:rsid w:val="0058306F"/>
    <w:rsid w:val="005832E4"/>
    <w:rsid w:val="00583B26"/>
    <w:rsid w:val="005845AE"/>
    <w:rsid w:val="005847CE"/>
    <w:rsid w:val="00584AEF"/>
    <w:rsid w:val="00585041"/>
    <w:rsid w:val="00585466"/>
    <w:rsid w:val="00585BE4"/>
    <w:rsid w:val="00586739"/>
    <w:rsid w:val="00586B99"/>
    <w:rsid w:val="00587B3F"/>
    <w:rsid w:val="00587F0C"/>
    <w:rsid w:val="005907C7"/>
    <w:rsid w:val="00590CD8"/>
    <w:rsid w:val="005913DC"/>
    <w:rsid w:val="00591480"/>
    <w:rsid w:val="00592F71"/>
    <w:rsid w:val="0059480C"/>
    <w:rsid w:val="00594FB3"/>
    <w:rsid w:val="00594FEB"/>
    <w:rsid w:val="005952C7"/>
    <w:rsid w:val="005956AE"/>
    <w:rsid w:val="00595C70"/>
    <w:rsid w:val="00595E44"/>
    <w:rsid w:val="00596572"/>
    <w:rsid w:val="00596C2D"/>
    <w:rsid w:val="00596FCC"/>
    <w:rsid w:val="00597906"/>
    <w:rsid w:val="00597C04"/>
    <w:rsid w:val="00597CC0"/>
    <w:rsid w:val="005A0166"/>
    <w:rsid w:val="005A01B0"/>
    <w:rsid w:val="005A0327"/>
    <w:rsid w:val="005A0463"/>
    <w:rsid w:val="005A0905"/>
    <w:rsid w:val="005A0AFC"/>
    <w:rsid w:val="005A0E82"/>
    <w:rsid w:val="005A1183"/>
    <w:rsid w:val="005A1324"/>
    <w:rsid w:val="005A2173"/>
    <w:rsid w:val="005A250C"/>
    <w:rsid w:val="005A2BDC"/>
    <w:rsid w:val="005A2CAC"/>
    <w:rsid w:val="005A325D"/>
    <w:rsid w:val="005A3EF4"/>
    <w:rsid w:val="005A62A0"/>
    <w:rsid w:val="005A63CF"/>
    <w:rsid w:val="005A68BD"/>
    <w:rsid w:val="005A714A"/>
    <w:rsid w:val="005A71CF"/>
    <w:rsid w:val="005A7501"/>
    <w:rsid w:val="005A7609"/>
    <w:rsid w:val="005A7FA2"/>
    <w:rsid w:val="005B1265"/>
    <w:rsid w:val="005B167D"/>
    <w:rsid w:val="005B188E"/>
    <w:rsid w:val="005B1CAF"/>
    <w:rsid w:val="005B3221"/>
    <w:rsid w:val="005B3511"/>
    <w:rsid w:val="005B36C2"/>
    <w:rsid w:val="005B46D7"/>
    <w:rsid w:val="005B5935"/>
    <w:rsid w:val="005B5FA4"/>
    <w:rsid w:val="005B6730"/>
    <w:rsid w:val="005B7B8D"/>
    <w:rsid w:val="005C0550"/>
    <w:rsid w:val="005C05F3"/>
    <w:rsid w:val="005C0639"/>
    <w:rsid w:val="005C1A90"/>
    <w:rsid w:val="005C207F"/>
    <w:rsid w:val="005C24FF"/>
    <w:rsid w:val="005C25D3"/>
    <w:rsid w:val="005C2899"/>
    <w:rsid w:val="005C28BC"/>
    <w:rsid w:val="005C2BF3"/>
    <w:rsid w:val="005C446D"/>
    <w:rsid w:val="005C4791"/>
    <w:rsid w:val="005C4B96"/>
    <w:rsid w:val="005C4C51"/>
    <w:rsid w:val="005C5253"/>
    <w:rsid w:val="005C5B02"/>
    <w:rsid w:val="005C69A0"/>
    <w:rsid w:val="005C6A30"/>
    <w:rsid w:val="005C6B66"/>
    <w:rsid w:val="005C6D9A"/>
    <w:rsid w:val="005C7126"/>
    <w:rsid w:val="005C7597"/>
    <w:rsid w:val="005C7FE8"/>
    <w:rsid w:val="005D0074"/>
    <w:rsid w:val="005D06DA"/>
    <w:rsid w:val="005D0D73"/>
    <w:rsid w:val="005D1154"/>
    <w:rsid w:val="005D1C67"/>
    <w:rsid w:val="005D1F9F"/>
    <w:rsid w:val="005D23D2"/>
    <w:rsid w:val="005D2A07"/>
    <w:rsid w:val="005D2E54"/>
    <w:rsid w:val="005D30B5"/>
    <w:rsid w:val="005D32C0"/>
    <w:rsid w:val="005D39F7"/>
    <w:rsid w:val="005D4215"/>
    <w:rsid w:val="005D51B5"/>
    <w:rsid w:val="005D52EB"/>
    <w:rsid w:val="005D60F3"/>
    <w:rsid w:val="005D69BE"/>
    <w:rsid w:val="005D6CA9"/>
    <w:rsid w:val="005D72E3"/>
    <w:rsid w:val="005D79F3"/>
    <w:rsid w:val="005D7C57"/>
    <w:rsid w:val="005D7CCA"/>
    <w:rsid w:val="005E1359"/>
    <w:rsid w:val="005E1604"/>
    <w:rsid w:val="005E2587"/>
    <w:rsid w:val="005E2701"/>
    <w:rsid w:val="005E3904"/>
    <w:rsid w:val="005E3B5E"/>
    <w:rsid w:val="005E40A2"/>
    <w:rsid w:val="005E4570"/>
    <w:rsid w:val="005E4875"/>
    <w:rsid w:val="005E5A94"/>
    <w:rsid w:val="005E644C"/>
    <w:rsid w:val="005E6CC8"/>
    <w:rsid w:val="005E77FC"/>
    <w:rsid w:val="005E7994"/>
    <w:rsid w:val="005E7AD7"/>
    <w:rsid w:val="005F018F"/>
    <w:rsid w:val="005F09CF"/>
    <w:rsid w:val="005F10C5"/>
    <w:rsid w:val="005F169C"/>
    <w:rsid w:val="005F193B"/>
    <w:rsid w:val="005F1D1E"/>
    <w:rsid w:val="005F28D6"/>
    <w:rsid w:val="005F2C94"/>
    <w:rsid w:val="005F2F8A"/>
    <w:rsid w:val="005F3921"/>
    <w:rsid w:val="005F3E6F"/>
    <w:rsid w:val="005F4753"/>
    <w:rsid w:val="005F4B06"/>
    <w:rsid w:val="005F4B6F"/>
    <w:rsid w:val="005F4CBA"/>
    <w:rsid w:val="005F4FF8"/>
    <w:rsid w:val="005F5079"/>
    <w:rsid w:val="005F5311"/>
    <w:rsid w:val="005F54DB"/>
    <w:rsid w:val="005F5DBF"/>
    <w:rsid w:val="005F620E"/>
    <w:rsid w:val="005F635F"/>
    <w:rsid w:val="005F644E"/>
    <w:rsid w:val="005F6794"/>
    <w:rsid w:val="005F6809"/>
    <w:rsid w:val="005F70E9"/>
    <w:rsid w:val="005F7A28"/>
    <w:rsid w:val="005F7DA6"/>
    <w:rsid w:val="005F7DF3"/>
    <w:rsid w:val="0060045C"/>
    <w:rsid w:val="00600607"/>
    <w:rsid w:val="0060096A"/>
    <w:rsid w:val="006009FE"/>
    <w:rsid w:val="00600F1C"/>
    <w:rsid w:val="00601DDE"/>
    <w:rsid w:val="0060223B"/>
    <w:rsid w:val="006022C3"/>
    <w:rsid w:val="00602A20"/>
    <w:rsid w:val="00602D3D"/>
    <w:rsid w:val="00603C8E"/>
    <w:rsid w:val="0060455E"/>
    <w:rsid w:val="00604DCB"/>
    <w:rsid w:val="00605DCB"/>
    <w:rsid w:val="006061E0"/>
    <w:rsid w:val="00606E3D"/>
    <w:rsid w:val="00606F2B"/>
    <w:rsid w:val="00606F73"/>
    <w:rsid w:val="0060757F"/>
    <w:rsid w:val="006075FC"/>
    <w:rsid w:val="00607686"/>
    <w:rsid w:val="00607D7D"/>
    <w:rsid w:val="00607F30"/>
    <w:rsid w:val="00611FC1"/>
    <w:rsid w:val="0061254E"/>
    <w:rsid w:val="0061288F"/>
    <w:rsid w:val="00613007"/>
    <w:rsid w:val="006133DA"/>
    <w:rsid w:val="00613C55"/>
    <w:rsid w:val="00613E63"/>
    <w:rsid w:val="006145C4"/>
    <w:rsid w:val="0061460D"/>
    <w:rsid w:val="006149CB"/>
    <w:rsid w:val="0061534F"/>
    <w:rsid w:val="00615680"/>
    <w:rsid w:val="00615D98"/>
    <w:rsid w:val="00615F48"/>
    <w:rsid w:val="0061673F"/>
    <w:rsid w:val="00616B9F"/>
    <w:rsid w:val="00617254"/>
    <w:rsid w:val="00620328"/>
    <w:rsid w:val="006206D4"/>
    <w:rsid w:val="0062103D"/>
    <w:rsid w:val="00621739"/>
    <w:rsid w:val="00621868"/>
    <w:rsid w:val="00621A5F"/>
    <w:rsid w:val="00621EAA"/>
    <w:rsid w:val="00622001"/>
    <w:rsid w:val="00622620"/>
    <w:rsid w:val="006227B4"/>
    <w:rsid w:val="0062298C"/>
    <w:rsid w:val="00622DF6"/>
    <w:rsid w:val="00623C75"/>
    <w:rsid w:val="00623F4E"/>
    <w:rsid w:val="00624544"/>
    <w:rsid w:val="006245D4"/>
    <w:rsid w:val="00624B65"/>
    <w:rsid w:val="0062535C"/>
    <w:rsid w:val="00625434"/>
    <w:rsid w:val="00626360"/>
    <w:rsid w:val="00626CC1"/>
    <w:rsid w:val="00627310"/>
    <w:rsid w:val="00627515"/>
    <w:rsid w:val="006304F6"/>
    <w:rsid w:val="00631A0F"/>
    <w:rsid w:val="00631CFB"/>
    <w:rsid w:val="00631F90"/>
    <w:rsid w:val="00632313"/>
    <w:rsid w:val="006344C0"/>
    <w:rsid w:val="006345B4"/>
    <w:rsid w:val="00634A12"/>
    <w:rsid w:val="00635385"/>
    <w:rsid w:val="00635605"/>
    <w:rsid w:val="006356A9"/>
    <w:rsid w:val="00636344"/>
    <w:rsid w:val="006363CC"/>
    <w:rsid w:val="0063671E"/>
    <w:rsid w:val="00636B1F"/>
    <w:rsid w:val="00636D85"/>
    <w:rsid w:val="00637BDF"/>
    <w:rsid w:val="006403DE"/>
    <w:rsid w:val="00640836"/>
    <w:rsid w:val="00640844"/>
    <w:rsid w:val="0064099A"/>
    <w:rsid w:val="00640C8C"/>
    <w:rsid w:val="00640D7A"/>
    <w:rsid w:val="00640F23"/>
    <w:rsid w:val="0064160A"/>
    <w:rsid w:val="006437C7"/>
    <w:rsid w:val="00643F73"/>
    <w:rsid w:val="00644272"/>
    <w:rsid w:val="00644C45"/>
    <w:rsid w:val="0064508D"/>
    <w:rsid w:val="006450D7"/>
    <w:rsid w:val="006462A1"/>
    <w:rsid w:val="0064684D"/>
    <w:rsid w:val="00646C72"/>
    <w:rsid w:val="00646D6E"/>
    <w:rsid w:val="00647510"/>
    <w:rsid w:val="00647519"/>
    <w:rsid w:val="006475A5"/>
    <w:rsid w:val="00647716"/>
    <w:rsid w:val="0064792F"/>
    <w:rsid w:val="00647D09"/>
    <w:rsid w:val="00650174"/>
    <w:rsid w:val="006509BC"/>
    <w:rsid w:val="0065107F"/>
    <w:rsid w:val="00652AEE"/>
    <w:rsid w:val="00652C6B"/>
    <w:rsid w:val="00653066"/>
    <w:rsid w:val="00653351"/>
    <w:rsid w:val="00653586"/>
    <w:rsid w:val="00653642"/>
    <w:rsid w:val="00653CE2"/>
    <w:rsid w:val="00654D7F"/>
    <w:rsid w:val="00655F93"/>
    <w:rsid w:val="0065611A"/>
    <w:rsid w:val="0065665F"/>
    <w:rsid w:val="00656F2E"/>
    <w:rsid w:val="00657BE5"/>
    <w:rsid w:val="00657F93"/>
    <w:rsid w:val="00660629"/>
    <w:rsid w:val="00660BE9"/>
    <w:rsid w:val="00660D07"/>
    <w:rsid w:val="00661164"/>
    <w:rsid w:val="006611F5"/>
    <w:rsid w:val="00661312"/>
    <w:rsid w:val="006618EC"/>
    <w:rsid w:val="00661CAA"/>
    <w:rsid w:val="006620F7"/>
    <w:rsid w:val="00662251"/>
    <w:rsid w:val="00662312"/>
    <w:rsid w:val="006623FF"/>
    <w:rsid w:val="00662920"/>
    <w:rsid w:val="00662B76"/>
    <w:rsid w:val="00662C08"/>
    <w:rsid w:val="00662EB2"/>
    <w:rsid w:val="00663F1A"/>
    <w:rsid w:val="006642AF"/>
    <w:rsid w:val="00664BD0"/>
    <w:rsid w:val="00665ADF"/>
    <w:rsid w:val="006664AE"/>
    <w:rsid w:val="006669F5"/>
    <w:rsid w:val="00666E8C"/>
    <w:rsid w:val="006671D6"/>
    <w:rsid w:val="006672EA"/>
    <w:rsid w:val="00667648"/>
    <w:rsid w:val="006677BD"/>
    <w:rsid w:val="006678DB"/>
    <w:rsid w:val="00670EE5"/>
    <w:rsid w:val="00671315"/>
    <w:rsid w:val="00671486"/>
    <w:rsid w:val="0067177E"/>
    <w:rsid w:val="0067256C"/>
    <w:rsid w:val="00672A7F"/>
    <w:rsid w:val="00672DD2"/>
    <w:rsid w:val="006732F8"/>
    <w:rsid w:val="00673590"/>
    <w:rsid w:val="00673E73"/>
    <w:rsid w:val="00674CB4"/>
    <w:rsid w:val="00674F74"/>
    <w:rsid w:val="006751E4"/>
    <w:rsid w:val="006752AC"/>
    <w:rsid w:val="00675E66"/>
    <w:rsid w:val="00675ED4"/>
    <w:rsid w:val="0067623F"/>
    <w:rsid w:val="00677BDE"/>
    <w:rsid w:val="0068023A"/>
    <w:rsid w:val="006827FE"/>
    <w:rsid w:val="00682EE5"/>
    <w:rsid w:val="00683145"/>
    <w:rsid w:val="006832D6"/>
    <w:rsid w:val="006834D9"/>
    <w:rsid w:val="00683E74"/>
    <w:rsid w:val="0068453C"/>
    <w:rsid w:val="00684CB8"/>
    <w:rsid w:val="00685886"/>
    <w:rsid w:val="00685F22"/>
    <w:rsid w:val="0068622D"/>
    <w:rsid w:val="0068641C"/>
    <w:rsid w:val="00686527"/>
    <w:rsid w:val="00687499"/>
    <w:rsid w:val="00687A37"/>
    <w:rsid w:val="0069002D"/>
    <w:rsid w:val="0069228D"/>
    <w:rsid w:val="006925DB"/>
    <w:rsid w:val="00692661"/>
    <w:rsid w:val="0069368A"/>
    <w:rsid w:val="006936D4"/>
    <w:rsid w:val="0069383A"/>
    <w:rsid w:val="00693A63"/>
    <w:rsid w:val="00693EF4"/>
    <w:rsid w:val="00694147"/>
    <w:rsid w:val="00694633"/>
    <w:rsid w:val="00695302"/>
    <w:rsid w:val="00695C85"/>
    <w:rsid w:val="00696000"/>
    <w:rsid w:val="0069606F"/>
    <w:rsid w:val="00696210"/>
    <w:rsid w:val="00696C80"/>
    <w:rsid w:val="00696D4D"/>
    <w:rsid w:val="00697AB6"/>
    <w:rsid w:val="006A00ED"/>
    <w:rsid w:val="006A01A2"/>
    <w:rsid w:val="006A059C"/>
    <w:rsid w:val="006A0D3E"/>
    <w:rsid w:val="006A0D77"/>
    <w:rsid w:val="006A13A9"/>
    <w:rsid w:val="006A14FE"/>
    <w:rsid w:val="006A27C8"/>
    <w:rsid w:val="006A2B60"/>
    <w:rsid w:val="006A32AF"/>
    <w:rsid w:val="006A3C02"/>
    <w:rsid w:val="006A400A"/>
    <w:rsid w:val="006A4838"/>
    <w:rsid w:val="006A4D46"/>
    <w:rsid w:val="006A57D6"/>
    <w:rsid w:val="006A5D34"/>
    <w:rsid w:val="006A5E1E"/>
    <w:rsid w:val="006A62A7"/>
    <w:rsid w:val="006A65E1"/>
    <w:rsid w:val="006A6782"/>
    <w:rsid w:val="006A6902"/>
    <w:rsid w:val="006A6A7F"/>
    <w:rsid w:val="006A7345"/>
    <w:rsid w:val="006A76DA"/>
    <w:rsid w:val="006B017E"/>
    <w:rsid w:val="006B05B7"/>
    <w:rsid w:val="006B2665"/>
    <w:rsid w:val="006B2929"/>
    <w:rsid w:val="006B388A"/>
    <w:rsid w:val="006B3B1F"/>
    <w:rsid w:val="006B51A0"/>
    <w:rsid w:val="006B5737"/>
    <w:rsid w:val="006B58B8"/>
    <w:rsid w:val="006B59DA"/>
    <w:rsid w:val="006B5FCB"/>
    <w:rsid w:val="006B6144"/>
    <w:rsid w:val="006B6523"/>
    <w:rsid w:val="006B6593"/>
    <w:rsid w:val="006B74C3"/>
    <w:rsid w:val="006B7BDF"/>
    <w:rsid w:val="006C00F6"/>
    <w:rsid w:val="006C022F"/>
    <w:rsid w:val="006C0B63"/>
    <w:rsid w:val="006C1AD3"/>
    <w:rsid w:val="006C1D0A"/>
    <w:rsid w:val="006C2A34"/>
    <w:rsid w:val="006C2B8B"/>
    <w:rsid w:val="006C3936"/>
    <w:rsid w:val="006C68F6"/>
    <w:rsid w:val="006C694F"/>
    <w:rsid w:val="006C695F"/>
    <w:rsid w:val="006C6B81"/>
    <w:rsid w:val="006C6BC0"/>
    <w:rsid w:val="006C6F73"/>
    <w:rsid w:val="006C73F8"/>
    <w:rsid w:val="006C7B30"/>
    <w:rsid w:val="006C7CDC"/>
    <w:rsid w:val="006D0549"/>
    <w:rsid w:val="006D07AC"/>
    <w:rsid w:val="006D24AF"/>
    <w:rsid w:val="006D27C7"/>
    <w:rsid w:val="006D2B46"/>
    <w:rsid w:val="006D3717"/>
    <w:rsid w:val="006D3ACD"/>
    <w:rsid w:val="006D3B04"/>
    <w:rsid w:val="006D4095"/>
    <w:rsid w:val="006D48A5"/>
    <w:rsid w:val="006D5163"/>
    <w:rsid w:val="006D5795"/>
    <w:rsid w:val="006D62BD"/>
    <w:rsid w:val="006D678A"/>
    <w:rsid w:val="006D69E4"/>
    <w:rsid w:val="006D76F1"/>
    <w:rsid w:val="006E050A"/>
    <w:rsid w:val="006E0586"/>
    <w:rsid w:val="006E07DA"/>
    <w:rsid w:val="006E0D7C"/>
    <w:rsid w:val="006E1887"/>
    <w:rsid w:val="006E2E73"/>
    <w:rsid w:val="006E3238"/>
    <w:rsid w:val="006E3806"/>
    <w:rsid w:val="006E3A2D"/>
    <w:rsid w:val="006E4E9A"/>
    <w:rsid w:val="006E54CF"/>
    <w:rsid w:val="006E603C"/>
    <w:rsid w:val="006E61B1"/>
    <w:rsid w:val="006E65EB"/>
    <w:rsid w:val="006E6699"/>
    <w:rsid w:val="006E6B23"/>
    <w:rsid w:val="006E6D20"/>
    <w:rsid w:val="006E6DEB"/>
    <w:rsid w:val="006E7174"/>
    <w:rsid w:val="006E7390"/>
    <w:rsid w:val="006E760A"/>
    <w:rsid w:val="006E7A39"/>
    <w:rsid w:val="006E7D8B"/>
    <w:rsid w:val="006F04C5"/>
    <w:rsid w:val="006F06B8"/>
    <w:rsid w:val="006F0BEE"/>
    <w:rsid w:val="006F20D5"/>
    <w:rsid w:val="006F25E2"/>
    <w:rsid w:val="006F2B70"/>
    <w:rsid w:val="006F367F"/>
    <w:rsid w:val="006F36BD"/>
    <w:rsid w:val="006F38B7"/>
    <w:rsid w:val="006F4238"/>
    <w:rsid w:val="006F5580"/>
    <w:rsid w:val="006F55E5"/>
    <w:rsid w:val="006F5816"/>
    <w:rsid w:val="006F5DAB"/>
    <w:rsid w:val="006F61F8"/>
    <w:rsid w:val="006F6332"/>
    <w:rsid w:val="006F6801"/>
    <w:rsid w:val="006F747E"/>
    <w:rsid w:val="007006AA"/>
    <w:rsid w:val="0070094E"/>
    <w:rsid w:val="0070161E"/>
    <w:rsid w:val="00701944"/>
    <w:rsid w:val="0070194D"/>
    <w:rsid w:val="00701A47"/>
    <w:rsid w:val="00701A6C"/>
    <w:rsid w:val="00701BDC"/>
    <w:rsid w:val="00701F3C"/>
    <w:rsid w:val="00702761"/>
    <w:rsid w:val="00703267"/>
    <w:rsid w:val="00703394"/>
    <w:rsid w:val="00703D9A"/>
    <w:rsid w:val="007047F3"/>
    <w:rsid w:val="00704887"/>
    <w:rsid w:val="00704BDE"/>
    <w:rsid w:val="00704D2F"/>
    <w:rsid w:val="00705537"/>
    <w:rsid w:val="007056BF"/>
    <w:rsid w:val="007059F4"/>
    <w:rsid w:val="0070611C"/>
    <w:rsid w:val="00706524"/>
    <w:rsid w:val="007069C5"/>
    <w:rsid w:val="00706DB8"/>
    <w:rsid w:val="00706E85"/>
    <w:rsid w:val="007073A3"/>
    <w:rsid w:val="0070760E"/>
    <w:rsid w:val="0070762F"/>
    <w:rsid w:val="0071008E"/>
    <w:rsid w:val="0071058A"/>
    <w:rsid w:val="00710B00"/>
    <w:rsid w:val="00711899"/>
    <w:rsid w:val="007118BC"/>
    <w:rsid w:val="00711D89"/>
    <w:rsid w:val="00712178"/>
    <w:rsid w:val="00712CAB"/>
    <w:rsid w:val="00712F7E"/>
    <w:rsid w:val="00714A03"/>
    <w:rsid w:val="00714E87"/>
    <w:rsid w:val="00714F0E"/>
    <w:rsid w:val="007150D7"/>
    <w:rsid w:val="007151A1"/>
    <w:rsid w:val="0071585F"/>
    <w:rsid w:val="007163C9"/>
    <w:rsid w:val="007163D0"/>
    <w:rsid w:val="00716D7B"/>
    <w:rsid w:val="0071797D"/>
    <w:rsid w:val="00717DFF"/>
    <w:rsid w:val="0072057A"/>
    <w:rsid w:val="00720696"/>
    <w:rsid w:val="0072107D"/>
    <w:rsid w:val="0072115F"/>
    <w:rsid w:val="00721265"/>
    <w:rsid w:val="0072126B"/>
    <w:rsid w:val="00721487"/>
    <w:rsid w:val="00721756"/>
    <w:rsid w:val="00721816"/>
    <w:rsid w:val="00721EEF"/>
    <w:rsid w:val="00722551"/>
    <w:rsid w:val="00722D55"/>
    <w:rsid w:val="00723319"/>
    <w:rsid w:val="00723549"/>
    <w:rsid w:val="00723990"/>
    <w:rsid w:val="00724007"/>
    <w:rsid w:val="00724166"/>
    <w:rsid w:val="007241B2"/>
    <w:rsid w:val="007245A9"/>
    <w:rsid w:val="007256EA"/>
    <w:rsid w:val="007258FE"/>
    <w:rsid w:val="00725CCC"/>
    <w:rsid w:val="00726630"/>
    <w:rsid w:val="007271A1"/>
    <w:rsid w:val="007278CE"/>
    <w:rsid w:val="00727CF0"/>
    <w:rsid w:val="00730386"/>
    <w:rsid w:val="007303AB"/>
    <w:rsid w:val="00730666"/>
    <w:rsid w:val="00730723"/>
    <w:rsid w:val="00731B09"/>
    <w:rsid w:val="007323AE"/>
    <w:rsid w:val="00732577"/>
    <w:rsid w:val="00732620"/>
    <w:rsid w:val="00732D6F"/>
    <w:rsid w:val="007339F8"/>
    <w:rsid w:val="00733D51"/>
    <w:rsid w:val="00733D66"/>
    <w:rsid w:val="00733E84"/>
    <w:rsid w:val="00735969"/>
    <w:rsid w:val="007363B1"/>
    <w:rsid w:val="00736648"/>
    <w:rsid w:val="00736691"/>
    <w:rsid w:val="00736741"/>
    <w:rsid w:val="0073695E"/>
    <w:rsid w:val="00736A7D"/>
    <w:rsid w:val="007373D7"/>
    <w:rsid w:val="007375B8"/>
    <w:rsid w:val="00740EC9"/>
    <w:rsid w:val="00741383"/>
    <w:rsid w:val="0074152F"/>
    <w:rsid w:val="0074207F"/>
    <w:rsid w:val="0074235E"/>
    <w:rsid w:val="00742E85"/>
    <w:rsid w:val="00743BE8"/>
    <w:rsid w:val="00743F6A"/>
    <w:rsid w:val="0074501A"/>
    <w:rsid w:val="007452BC"/>
    <w:rsid w:val="00745685"/>
    <w:rsid w:val="00745780"/>
    <w:rsid w:val="007459C3"/>
    <w:rsid w:val="00745A95"/>
    <w:rsid w:val="00745E16"/>
    <w:rsid w:val="00747752"/>
    <w:rsid w:val="007503D9"/>
    <w:rsid w:val="00750A18"/>
    <w:rsid w:val="00750AAD"/>
    <w:rsid w:val="00750D4A"/>
    <w:rsid w:val="00750D6C"/>
    <w:rsid w:val="00751D2D"/>
    <w:rsid w:val="0075248F"/>
    <w:rsid w:val="00752678"/>
    <w:rsid w:val="0075350F"/>
    <w:rsid w:val="0075373D"/>
    <w:rsid w:val="007537A1"/>
    <w:rsid w:val="007538AB"/>
    <w:rsid w:val="00754205"/>
    <w:rsid w:val="0075483A"/>
    <w:rsid w:val="00754C0E"/>
    <w:rsid w:val="00754E61"/>
    <w:rsid w:val="0075528A"/>
    <w:rsid w:val="00755C36"/>
    <w:rsid w:val="0075643F"/>
    <w:rsid w:val="00756525"/>
    <w:rsid w:val="007566EE"/>
    <w:rsid w:val="00756DFE"/>
    <w:rsid w:val="00757564"/>
    <w:rsid w:val="0075758E"/>
    <w:rsid w:val="007576D5"/>
    <w:rsid w:val="00757896"/>
    <w:rsid w:val="00757C08"/>
    <w:rsid w:val="00757C4F"/>
    <w:rsid w:val="00760579"/>
    <w:rsid w:val="00760FEA"/>
    <w:rsid w:val="00762504"/>
    <w:rsid w:val="007628FE"/>
    <w:rsid w:val="00762AB1"/>
    <w:rsid w:val="00762FED"/>
    <w:rsid w:val="00764286"/>
    <w:rsid w:val="00764370"/>
    <w:rsid w:val="00765205"/>
    <w:rsid w:val="00765C59"/>
    <w:rsid w:val="007669CF"/>
    <w:rsid w:val="00767842"/>
    <w:rsid w:val="00770196"/>
    <w:rsid w:val="00771287"/>
    <w:rsid w:val="007718D4"/>
    <w:rsid w:val="00771F81"/>
    <w:rsid w:val="007724F9"/>
    <w:rsid w:val="00772EE0"/>
    <w:rsid w:val="00772F8E"/>
    <w:rsid w:val="00773189"/>
    <w:rsid w:val="007735F0"/>
    <w:rsid w:val="007735F6"/>
    <w:rsid w:val="0077380F"/>
    <w:rsid w:val="00773FAE"/>
    <w:rsid w:val="00774305"/>
    <w:rsid w:val="007744FD"/>
    <w:rsid w:val="00775CA8"/>
    <w:rsid w:val="007760E8"/>
    <w:rsid w:val="0077647E"/>
    <w:rsid w:val="007776FC"/>
    <w:rsid w:val="0077788C"/>
    <w:rsid w:val="0078159D"/>
    <w:rsid w:val="00781872"/>
    <w:rsid w:val="00782758"/>
    <w:rsid w:val="00782A4C"/>
    <w:rsid w:val="00782CD7"/>
    <w:rsid w:val="00783B7C"/>
    <w:rsid w:val="0078464D"/>
    <w:rsid w:val="00784F5C"/>
    <w:rsid w:val="007857E3"/>
    <w:rsid w:val="00785835"/>
    <w:rsid w:val="00785ABC"/>
    <w:rsid w:val="007862C0"/>
    <w:rsid w:val="00786BDF"/>
    <w:rsid w:val="00786C8F"/>
    <w:rsid w:val="00786DD0"/>
    <w:rsid w:val="007875BD"/>
    <w:rsid w:val="0078770A"/>
    <w:rsid w:val="00787828"/>
    <w:rsid w:val="00787AD7"/>
    <w:rsid w:val="00787AF6"/>
    <w:rsid w:val="0079075A"/>
    <w:rsid w:val="00790887"/>
    <w:rsid w:val="007908FE"/>
    <w:rsid w:val="007911DA"/>
    <w:rsid w:val="00791274"/>
    <w:rsid w:val="007916CE"/>
    <w:rsid w:val="007919B8"/>
    <w:rsid w:val="00791BAB"/>
    <w:rsid w:val="00791DE8"/>
    <w:rsid w:val="0079203C"/>
    <w:rsid w:val="0079206A"/>
    <w:rsid w:val="00792285"/>
    <w:rsid w:val="00792411"/>
    <w:rsid w:val="00792A08"/>
    <w:rsid w:val="007930BF"/>
    <w:rsid w:val="0079347F"/>
    <w:rsid w:val="007938FC"/>
    <w:rsid w:val="0079426A"/>
    <w:rsid w:val="0079430D"/>
    <w:rsid w:val="00794BFD"/>
    <w:rsid w:val="00796836"/>
    <w:rsid w:val="00797311"/>
    <w:rsid w:val="007A0134"/>
    <w:rsid w:val="007A0415"/>
    <w:rsid w:val="007A05C2"/>
    <w:rsid w:val="007A0E5B"/>
    <w:rsid w:val="007A1E12"/>
    <w:rsid w:val="007A1ED9"/>
    <w:rsid w:val="007A2BBC"/>
    <w:rsid w:val="007A3E76"/>
    <w:rsid w:val="007A4FFA"/>
    <w:rsid w:val="007A529F"/>
    <w:rsid w:val="007A63B7"/>
    <w:rsid w:val="007A6C3F"/>
    <w:rsid w:val="007A72DA"/>
    <w:rsid w:val="007A78C8"/>
    <w:rsid w:val="007A7CD4"/>
    <w:rsid w:val="007A7DA3"/>
    <w:rsid w:val="007B0054"/>
    <w:rsid w:val="007B0154"/>
    <w:rsid w:val="007B0A36"/>
    <w:rsid w:val="007B0FE3"/>
    <w:rsid w:val="007B120C"/>
    <w:rsid w:val="007B1758"/>
    <w:rsid w:val="007B18B3"/>
    <w:rsid w:val="007B18E3"/>
    <w:rsid w:val="007B1A6D"/>
    <w:rsid w:val="007B1AF7"/>
    <w:rsid w:val="007B1E69"/>
    <w:rsid w:val="007B2017"/>
    <w:rsid w:val="007B2481"/>
    <w:rsid w:val="007B292C"/>
    <w:rsid w:val="007B2B49"/>
    <w:rsid w:val="007B2B7D"/>
    <w:rsid w:val="007B3EC2"/>
    <w:rsid w:val="007B459B"/>
    <w:rsid w:val="007B4DA6"/>
    <w:rsid w:val="007B5C9B"/>
    <w:rsid w:val="007B63CC"/>
    <w:rsid w:val="007B7729"/>
    <w:rsid w:val="007B7FF0"/>
    <w:rsid w:val="007C0909"/>
    <w:rsid w:val="007C0B59"/>
    <w:rsid w:val="007C14F5"/>
    <w:rsid w:val="007C1CDA"/>
    <w:rsid w:val="007C222E"/>
    <w:rsid w:val="007C2E6B"/>
    <w:rsid w:val="007C32CB"/>
    <w:rsid w:val="007C3317"/>
    <w:rsid w:val="007C3472"/>
    <w:rsid w:val="007C40BF"/>
    <w:rsid w:val="007C4CA7"/>
    <w:rsid w:val="007C56DA"/>
    <w:rsid w:val="007C66F1"/>
    <w:rsid w:val="007C73DC"/>
    <w:rsid w:val="007C789C"/>
    <w:rsid w:val="007C7B9D"/>
    <w:rsid w:val="007C7D9D"/>
    <w:rsid w:val="007D0096"/>
    <w:rsid w:val="007D03D7"/>
    <w:rsid w:val="007D065E"/>
    <w:rsid w:val="007D0787"/>
    <w:rsid w:val="007D14ED"/>
    <w:rsid w:val="007D15F7"/>
    <w:rsid w:val="007D165B"/>
    <w:rsid w:val="007D18BE"/>
    <w:rsid w:val="007D1C5C"/>
    <w:rsid w:val="007D20CE"/>
    <w:rsid w:val="007D2508"/>
    <w:rsid w:val="007D2976"/>
    <w:rsid w:val="007D319F"/>
    <w:rsid w:val="007D32AA"/>
    <w:rsid w:val="007D33FC"/>
    <w:rsid w:val="007D3AED"/>
    <w:rsid w:val="007D3CA4"/>
    <w:rsid w:val="007D4416"/>
    <w:rsid w:val="007D45D3"/>
    <w:rsid w:val="007D4C3E"/>
    <w:rsid w:val="007D6296"/>
    <w:rsid w:val="007D716D"/>
    <w:rsid w:val="007D7281"/>
    <w:rsid w:val="007D72C7"/>
    <w:rsid w:val="007D7E7F"/>
    <w:rsid w:val="007E07BE"/>
    <w:rsid w:val="007E0E26"/>
    <w:rsid w:val="007E1119"/>
    <w:rsid w:val="007E1D1E"/>
    <w:rsid w:val="007E22F1"/>
    <w:rsid w:val="007E2388"/>
    <w:rsid w:val="007E266B"/>
    <w:rsid w:val="007E2D34"/>
    <w:rsid w:val="007E307F"/>
    <w:rsid w:val="007E3DE4"/>
    <w:rsid w:val="007E4128"/>
    <w:rsid w:val="007E4901"/>
    <w:rsid w:val="007E49AE"/>
    <w:rsid w:val="007E4B5C"/>
    <w:rsid w:val="007E57EA"/>
    <w:rsid w:val="007E6376"/>
    <w:rsid w:val="007E642A"/>
    <w:rsid w:val="007E68C9"/>
    <w:rsid w:val="007E7811"/>
    <w:rsid w:val="007F0AF9"/>
    <w:rsid w:val="007F0DB5"/>
    <w:rsid w:val="007F141B"/>
    <w:rsid w:val="007F1E99"/>
    <w:rsid w:val="007F2113"/>
    <w:rsid w:val="007F231E"/>
    <w:rsid w:val="007F2393"/>
    <w:rsid w:val="007F2CAA"/>
    <w:rsid w:val="007F324D"/>
    <w:rsid w:val="007F376C"/>
    <w:rsid w:val="007F418A"/>
    <w:rsid w:val="007F5FAB"/>
    <w:rsid w:val="007F7C2E"/>
    <w:rsid w:val="00800382"/>
    <w:rsid w:val="008005E4"/>
    <w:rsid w:val="0080151A"/>
    <w:rsid w:val="0080186A"/>
    <w:rsid w:val="00801EFF"/>
    <w:rsid w:val="00802E68"/>
    <w:rsid w:val="00802E89"/>
    <w:rsid w:val="0080331B"/>
    <w:rsid w:val="008033C8"/>
    <w:rsid w:val="00803403"/>
    <w:rsid w:val="0080373B"/>
    <w:rsid w:val="00803EC0"/>
    <w:rsid w:val="0080403B"/>
    <w:rsid w:val="00804B70"/>
    <w:rsid w:val="00804D86"/>
    <w:rsid w:val="0080515A"/>
    <w:rsid w:val="008054F6"/>
    <w:rsid w:val="00805878"/>
    <w:rsid w:val="0080694C"/>
    <w:rsid w:val="00807264"/>
    <w:rsid w:val="008078D4"/>
    <w:rsid w:val="00807EE2"/>
    <w:rsid w:val="008102E0"/>
    <w:rsid w:val="00810726"/>
    <w:rsid w:val="00811774"/>
    <w:rsid w:val="008119B4"/>
    <w:rsid w:val="00811AD3"/>
    <w:rsid w:val="00811B69"/>
    <w:rsid w:val="00812008"/>
    <w:rsid w:val="008120FA"/>
    <w:rsid w:val="008125F3"/>
    <w:rsid w:val="00812A97"/>
    <w:rsid w:val="00812F9E"/>
    <w:rsid w:val="008133C3"/>
    <w:rsid w:val="00813589"/>
    <w:rsid w:val="00813850"/>
    <w:rsid w:val="00813C06"/>
    <w:rsid w:val="008141A6"/>
    <w:rsid w:val="00814CF1"/>
    <w:rsid w:val="00814DD1"/>
    <w:rsid w:val="00814FD4"/>
    <w:rsid w:val="00815448"/>
    <w:rsid w:val="00815512"/>
    <w:rsid w:val="008156F5"/>
    <w:rsid w:val="00815AAF"/>
    <w:rsid w:val="0081637D"/>
    <w:rsid w:val="0081645F"/>
    <w:rsid w:val="00816CB9"/>
    <w:rsid w:val="008172B6"/>
    <w:rsid w:val="00817CE6"/>
    <w:rsid w:val="0082003F"/>
    <w:rsid w:val="0082004F"/>
    <w:rsid w:val="008205B3"/>
    <w:rsid w:val="008206E3"/>
    <w:rsid w:val="00820A7D"/>
    <w:rsid w:val="00821C90"/>
    <w:rsid w:val="00821F85"/>
    <w:rsid w:val="00822936"/>
    <w:rsid w:val="00822F63"/>
    <w:rsid w:val="008234E7"/>
    <w:rsid w:val="00823E77"/>
    <w:rsid w:val="00824449"/>
    <w:rsid w:val="0082446A"/>
    <w:rsid w:val="0082461D"/>
    <w:rsid w:val="00824952"/>
    <w:rsid w:val="00824D7E"/>
    <w:rsid w:val="00824E36"/>
    <w:rsid w:val="00827022"/>
    <w:rsid w:val="0082711F"/>
    <w:rsid w:val="0082727B"/>
    <w:rsid w:val="00827B08"/>
    <w:rsid w:val="00827CAA"/>
    <w:rsid w:val="0083047B"/>
    <w:rsid w:val="00830617"/>
    <w:rsid w:val="00830B69"/>
    <w:rsid w:val="00830CDD"/>
    <w:rsid w:val="008312E0"/>
    <w:rsid w:val="00831DA1"/>
    <w:rsid w:val="008326DA"/>
    <w:rsid w:val="00832729"/>
    <w:rsid w:val="00833C9A"/>
    <w:rsid w:val="008344BA"/>
    <w:rsid w:val="008347E2"/>
    <w:rsid w:val="008351B2"/>
    <w:rsid w:val="00835386"/>
    <w:rsid w:val="00835C10"/>
    <w:rsid w:val="00835CE2"/>
    <w:rsid w:val="0083624B"/>
    <w:rsid w:val="008366B6"/>
    <w:rsid w:val="008367FD"/>
    <w:rsid w:val="008368A7"/>
    <w:rsid w:val="00836B4B"/>
    <w:rsid w:val="0083744E"/>
    <w:rsid w:val="008375A9"/>
    <w:rsid w:val="008407B9"/>
    <w:rsid w:val="008413F4"/>
    <w:rsid w:val="008417A4"/>
    <w:rsid w:val="00841834"/>
    <w:rsid w:val="008418F9"/>
    <w:rsid w:val="00841B69"/>
    <w:rsid w:val="008420CD"/>
    <w:rsid w:val="00842A34"/>
    <w:rsid w:val="00842C8B"/>
    <w:rsid w:val="00842DF9"/>
    <w:rsid w:val="00842EFD"/>
    <w:rsid w:val="00844461"/>
    <w:rsid w:val="00844AAF"/>
    <w:rsid w:val="00844CCD"/>
    <w:rsid w:val="00845222"/>
    <w:rsid w:val="00845728"/>
    <w:rsid w:val="0084591B"/>
    <w:rsid w:val="00846C99"/>
    <w:rsid w:val="00847996"/>
    <w:rsid w:val="00850041"/>
    <w:rsid w:val="00850480"/>
    <w:rsid w:val="00850CBA"/>
    <w:rsid w:val="00851970"/>
    <w:rsid w:val="00851BFD"/>
    <w:rsid w:val="00851C6C"/>
    <w:rsid w:val="008526E3"/>
    <w:rsid w:val="008529B5"/>
    <w:rsid w:val="0085392B"/>
    <w:rsid w:val="00853A7B"/>
    <w:rsid w:val="00853E06"/>
    <w:rsid w:val="0085465C"/>
    <w:rsid w:val="008548B4"/>
    <w:rsid w:val="00854BAC"/>
    <w:rsid w:val="0085513E"/>
    <w:rsid w:val="00855E7D"/>
    <w:rsid w:val="00855FA9"/>
    <w:rsid w:val="00856194"/>
    <w:rsid w:val="0085702C"/>
    <w:rsid w:val="00860777"/>
    <w:rsid w:val="00860ACA"/>
    <w:rsid w:val="00860B06"/>
    <w:rsid w:val="00861514"/>
    <w:rsid w:val="00861637"/>
    <w:rsid w:val="008618D6"/>
    <w:rsid w:val="00861905"/>
    <w:rsid w:val="00861BC7"/>
    <w:rsid w:val="00863E63"/>
    <w:rsid w:val="00864FEA"/>
    <w:rsid w:val="00866946"/>
    <w:rsid w:val="0086788E"/>
    <w:rsid w:val="008701CE"/>
    <w:rsid w:val="00870AB3"/>
    <w:rsid w:val="00871FE5"/>
    <w:rsid w:val="00872080"/>
    <w:rsid w:val="00872AB4"/>
    <w:rsid w:val="008731FD"/>
    <w:rsid w:val="00874689"/>
    <w:rsid w:val="00874F84"/>
    <w:rsid w:val="00874FC2"/>
    <w:rsid w:val="00874FE3"/>
    <w:rsid w:val="0087576A"/>
    <w:rsid w:val="00875915"/>
    <w:rsid w:val="00875A7B"/>
    <w:rsid w:val="0087610F"/>
    <w:rsid w:val="00876452"/>
    <w:rsid w:val="008770FA"/>
    <w:rsid w:val="008773D9"/>
    <w:rsid w:val="00877640"/>
    <w:rsid w:val="008778F4"/>
    <w:rsid w:val="00877C0C"/>
    <w:rsid w:val="008800FD"/>
    <w:rsid w:val="00880A2E"/>
    <w:rsid w:val="00881232"/>
    <w:rsid w:val="00881331"/>
    <w:rsid w:val="008813F8"/>
    <w:rsid w:val="0088144F"/>
    <w:rsid w:val="00881E26"/>
    <w:rsid w:val="00881F90"/>
    <w:rsid w:val="0088239F"/>
    <w:rsid w:val="0088253A"/>
    <w:rsid w:val="00882DE5"/>
    <w:rsid w:val="008833AD"/>
    <w:rsid w:val="008843EB"/>
    <w:rsid w:val="00884E38"/>
    <w:rsid w:val="008859EF"/>
    <w:rsid w:val="00885DA6"/>
    <w:rsid w:val="0088607E"/>
    <w:rsid w:val="00886B9A"/>
    <w:rsid w:val="00887295"/>
    <w:rsid w:val="00887FFA"/>
    <w:rsid w:val="00890461"/>
    <w:rsid w:val="008908C6"/>
    <w:rsid w:val="00890C4F"/>
    <w:rsid w:val="00890D7A"/>
    <w:rsid w:val="00890D84"/>
    <w:rsid w:val="00890EF6"/>
    <w:rsid w:val="00891DB0"/>
    <w:rsid w:val="00891DFF"/>
    <w:rsid w:val="00892651"/>
    <w:rsid w:val="0089277E"/>
    <w:rsid w:val="00893347"/>
    <w:rsid w:val="008942B4"/>
    <w:rsid w:val="00894840"/>
    <w:rsid w:val="00894B58"/>
    <w:rsid w:val="00894E7D"/>
    <w:rsid w:val="0089756B"/>
    <w:rsid w:val="008A069E"/>
    <w:rsid w:val="008A131A"/>
    <w:rsid w:val="008A1671"/>
    <w:rsid w:val="008A1A83"/>
    <w:rsid w:val="008A26E7"/>
    <w:rsid w:val="008A2A8A"/>
    <w:rsid w:val="008A2BCB"/>
    <w:rsid w:val="008A355A"/>
    <w:rsid w:val="008A375F"/>
    <w:rsid w:val="008A396E"/>
    <w:rsid w:val="008A3E4F"/>
    <w:rsid w:val="008A42E1"/>
    <w:rsid w:val="008A4772"/>
    <w:rsid w:val="008A4C44"/>
    <w:rsid w:val="008A54FF"/>
    <w:rsid w:val="008A625B"/>
    <w:rsid w:val="008A63F7"/>
    <w:rsid w:val="008A6A83"/>
    <w:rsid w:val="008A7107"/>
    <w:rsid w:val="008A7F0B"/>
    <w:rsid w:val="008B00DE"/>
    <w:rsid w:val="008B09F6"/>
    <w:rsid w:val="008B0ED9"/>
    <w:rsid w:val="008B1734"/>
    <w:rsid w:val="008B19DC"/>
    <w:rsid w:val="008B23E1"/>
    <w:rsid w:val="008B242E"/>
    <w:rsid w:val="008B25FF"/>
    <w:rsid w:val="008B2925"/>
    <w:rsid w:val="008B2E6F"/>
    <w:rsid w:val="008B2F28"/>
    <w:rsid w:val="008B3CE3"/>
    <w:rsid w:val="008B3FE4"/>
    <w:rsid w:val="008B407A"/>
    <w:rsid w:val="008B4A40"/>
    <w:rsid w:val="008B5121"/>
    <w:rsid w:val="008B7282"/>
    <w:rsid w:val="008B793A"/>
    <w:rsid w:val="008B7D1C"/>
    <w:rsid w:val="008B7E35"/>
    <w:rsid w:val="008C1650"/>
    <w:rsid w:val="008C1F92"/>
    <w:rsid w:val="008C2707"/>
    <w:rsid w:val="008C2981"/>
    <w:rsid w:val="008C2D1C"/>
    <w:rsid w:val="008C2E2D"/>
    <w:rsid w:val="008C32C8"/>
    <w:rsid w:val="008C40D7"/>
    <w:rsid w:val="008C41CA"/>
    <w:rsid w:val="008C48F3"/>
    <w:rsid w:val="008C4B9F"/>
    <w:rsid w:val="008C4C99"/>
    <w:rsid w:val="008C5900"/>
    <w:rsid w:val="008C5923"/>
    <w:rsid w:val="008C6144"/>
    <w:rsid w:val="008C62E5"/>
    <w:rsid w:val="008C68F2"/>
    <w:rsid w:val="008C6F09"/>
    <w:rsid w:val="008C6FE1"/>
    <w:rsid w:val="008C77D7"/>
    <w:rsid w:val="008D03C3"/>
    <w:rsid w:val="008D2453"/>
    <w:rsid w:val="008D24FB"/>
    <w:rsid w:val="008D2CBD"/>
    <w:rsid w:val="008D3E22"/>
    <w:rsid w:val="008D3EA4"/>
    <w:rsid w:val="008D4735"/>
    <w:rsid w:val="008D4C04"/>
    <w:rsid w:val="008D4F29"/>
    <w:rsid w:val="008D55A8"/>
    <w:rsid w:val="008D5CB6"/>
    <w:rsid w:val="008D6168"/>
    <w:rsid w:val="008D6CB0"/>
    <w:rsid w:val="008D6E33"/>
    <w:rsid w:val="008D7695"/>
    <w:rsid w:val="008D795F"/>
    <w:rsid w:val="008D7C32"/>
    <w:rsid w:val="008D7D18"/>
    <w:rsid w:val="008E06CC"/>
    <w:rsid w:val="008E0DB8"/>
    <w:rsid w:val="008E1032"/>
    <w:rsid w:val="008E1AE4"/>
    <w:rsid w:val="008E1E4F"/>
    <w:rsid w:val="008E2A1E"/>
    <w:rsid w:val="008E2D40"/>
    <w:rsid w:val="008E36D0"/>
    <w:rsid w:val="008E3751"/>
    <w:rsid w:val="008E3916"/>
    <w:rsid w:val="008E399D"/>
    <w:rsid w:val="008E39DA"/>
    <w:rsid w:val="008E40EF"/>
    <w:rsid w:val="008E4142"/>
    <w:rsid w:val="008E5328"/>
    <w:rsid w:val="008E614C"/>
    <w:rsid w:val="008E61D3"/>
    <w:rsid w:val="008E67FC"/>
    <w:rsid w:val="008E6988"/>
    <w:rsid w:val="008E6EDA"/>
    <w:rsid w:val="008E798B"/>
    <w:rsid w:val="008E7BA0"/>
    <w:rsid w:val="008E7C61"/>
    <w:rsid w:val="008F0222"/>
    <w:rsid w:val="008F0E33"/>
    <w:rsid w:val="008F1050"/>
    <w:rsid w:val="008F1AEF"/>
    <w:rsid w:val="008F2421"/>
    <w:rsid w:val="008F2719"/>
    <w:rsid w:val="008F2B99"/>
    <w:rsid w:val="008F3A37"/>
    <w:rsid w:val="008F3CA2"/>
    <w:rsid w:val="008F3D09"/>
    <w:rsid w:val="008F4113"/>
    <w:rsid w:val="008F4427"/>
    <w:rsid w:val="008F47B1"/>
    <w:rsid w:val="008F4813"/>
    <w:rsid w:val="008F5429"/>
    <w:rsid w:val="008F5848"/>
    <w:rsid w:val="008F5972"/>
    <w:rsid w:val="008F5F0D"/>
    <w:rsid w:val="008F5FB0"/>
    <w:rsid w:val="008F64B2"/>
    <w:rsid w:val="008F68D0"/>
    <w:rsid w:val="008F6AB6"/>
    <w:rsid w:val="008F72AA"/>
    <w:rsid w:val="008F7656"/>
    <w:rsid w:val="008F7694"/>
    <w:rsid w:val="008F7F21"/>
    <w:rsid w:val="009005AA"/>
    <w:rsid w:val="00900C24"/>
    <w:rsid w:val="00900D8B"/>
    <w:rsid w:val="00901343"/>
    <w:rsid w:val="00901363"/>
    <w:rsid w:val="00901664"/>
    <w:rsid w:val="00902270"/>
    <w:rsid w:val="0090276C"/>
    <w:rsid w:val="00903757"/>
    <w:rsid w:val="00903E71"/>
    <w:rsid w:val="00903EC2"/>
    <w:rsid w:val="00905D02"/>
    <w:rsid w:val="00906223"/>
    <w:rsid w:val="00906CD2"/>
    <w:rsid w:val="00907590"/>
    <w:rsid w:val="00910273"/>
    <w:rsid w:val="009102F3"/>
    <w:rsid w:val="00911253"/>
    <w:rsid w:val="00911659"/>
    <w:rsid w:val="00911D50"/>
    <w:rsid w:val="00912435"/>
    <w:rsid w:val="009130B9"/>
    <w:rsid w:val="0091364E"/>
    <w:rsid w:val="0091369A"/>
    <w:rsid w:val="00913934"/>
    <w:rsid w:val="00914000"/>
    <w:rsid w:val="00914089"/>
    <w:rsid w:val="009143FA"/>
    <w:rsid w:val="00914D17"/>
    <w:rsid w:val="00914D20"/>
    <w:rsid w:val="0091502B"/>
    <w:rsid w:val="00915098"/>
    <w:rsid w:val="00916322"/>
    <w:rsid w:val="00916B10"/>
    <w:rsid w:val="00920CF0"/>
    <w:rsid w:val="00921246"/>
    <w:rsid w:val="00921B05"/>
    <w:rsid w:val="00921CA8"/>
    <w:rsid w:val="00921D6F"/>
    <w:rsid w:val="00921E5A"/>
    <w:rsid w:val="0092238F"/>
    <w:rsid w:val="00922AC3"/>
    <w:rsid w:val="00922B29"/>
    <w:rsid w:val="00922E9B"/>
    <w:rsid w:val="00922F9C"/>
    <w:rsid w:val="0092325E"/>
    <w:rsid w:val="00923398"/>
    <w:rsid w:val="009233F7"/>
    <w:rsid w:val="00923793"/>
    <w:rsid w:val="0092392B"/>
    <w:rsid w:val="009241D6"/>
    <w:rsid w:val="00925B60"/>
    <w:rsid w:val="00925D10"/>
    <w:rsid w:val="0092612D"/>
    <w:rsid w:val="00926408"/>
    <w:rsid w:val="0092650A"/>
    <w:rsid w:val="0092663E"/>
    <w:rsid w:val="009269C6"/>
    <w:rsid w:val="009279F2"/>
    <w:rsid w:val="00927A76"/>
    <w:rsid w:val="00927BBD"/>
    <w:rsid w:val="00930DDA"/>
    <w:rsid w:val="00931477"/>
    <w:rsid w:val="00932038"/>
    <w:rsid w:val="00932462"/>
    <w:rsid w:val="00932B5E"/>
    <w:rsid w:val="009331F6"/>
    <w:rsid w:val="0093416B"/>
    <w:rsid w:val="00934500"/>
    <w:rsid w:val="00934512"/>
    <w:rsid w:val="0093495B"/>
    <w:rsid w:val="009349B9"/>
    <w:rsid w:val="00934C31"/>
    <w:rsid w:val="00934FB1"/>
    <w:rsid w:val="0093556F"/>
    <w:rsid w:val="009357BC"/>
    <w:rsid w:val="00935BFA"/>
    <w:rsid w:val="0093623E"/>
    <w:rsid w:val="009362CC"/>
    <w:rsid w:val="0093634F"/>
    <w:rsid w:val="00936725"/>
    <w:rsid w:val="00936BDF"/>
    <w:rsid w:val="00936CFC"/>
    <w:rsid w:val="00937563"/>
    <w:rsid w:val="00937929"/>
    <w:rsid w:val="0094052F"/>
    <w:rsid w:val="00940622"/>
    <w:rsid w:val="0094091E"/>
    <w:rsid w:val="0094135B"/>
    <w:rsid w:val="00941892"/>
    <w:rsid w:val="0094238B"/>
    <w:rsid w:val="009424E9"/>
    <w:rsid w:val="009428B5"/>
    <w:rsid w:val="009431F9"/>
    <w:rsid w:val="00943882"/>
    <w:rsid w:val="00943C0C"/>
    <w:rsid w:val="00944020"/>
    <w:rsid w:val="00944B72"/>
    <w:rsid w:val="00944E1A"/>
    <w:rsid w:val="009455D6"/>
    <w:rsid w:val="0094565B"/>
    <w:rsid w:val="00945684"/>
    <w:rsid w:val="00945989"/>
    <w:rsid w:val="00946063"/>
    <w:rsid w:val="009463AE"/>
    <w:rsid w:val="009476A2"/>
    <w:rsid w:val="009479AE"/>
    <w:rsid w:val="00947A17"/>
    <w:rsid w:val="009508C4"/>
    <w:rsid w:val="0095090A"/>
    <w:rsid w:val="00951C93"/>
    <w:rsid w:val="009524E7"/>
    <w:rsid w:val="00952FF8"/>
    <w:rsid w:val="009533CA"/>
    <w:rsid w:val="009535E5"/>
    <w:rsid w:val="00953EEE"/>
    <w:rsid w:val="00953FC7"/>
    <w:rsid w:val="0095448B"/>
    <w:rsid w:val="0095472F"/>
    <w:rsid w:val="00954C1D"/>
    <w:rsid w:val="00954D85"/>
    <w:rsid w:val="00955568"/>
    <w:rsid w:val="00955645"/>
    <w:rsid w:val="00956658"/>
    <w:rsid w:val="009568AC"/>
    <w:rsid w:val="00957D1F"/>
    <w:rsid w:val="0096047B"/>
    <w:rsid w:val="00960DD1"/>
    <w:rsid w:val="00960DD4"/>
    <w:rsid w:val="00961135"/>
    <w:rsid w:val="00961224"/>
    <w:rsid w:val="009613AE"/>
    <w:rsid w:val="0096187B"/>
    <w:rsid w:val="00961FF2"/>
    <w:rsid w:val="0096217D"/>
    <w:rsid w:val="009625D3"/>
    <w:rsid w:val="0096273E"/>
    <w:rsid w:val="00963082"/>
    <w:rsid w:val="00963C3B"/>
    <w:rsid w:val="00963CEC"/>
    <w:rsid w:val="0096468E"/>
    <w:rsid w:val="009647B0"/>
    <w:rsid w:val="009657E5"/>
    <w:rsid w:val="009668EF"/>
    <w:rsid w:val="0096698F"/>
    <w:rsid w:val="00966B14"/>
    <w:rsid w:val="00966EE9"/>
    <w:rsid w:val="00967523"/>
    <w:rsid w:val="009675C8"/>
    <w:rsid w:val="00967A04"/>
    <w:rsid w:val="00967D72"/>
    <w:rsid w:val="0097006C"/>
    <w:rsid w:val="009715DA"/>
    <w:rsid w:val="00971994"/>
    <w:rsid w:val="009719B8"/>
    <w:rsid w:val="00971D8B"/>
    <w:rsid w:val="0097205B"/>
    <w:rsid w:val="00972D2F"/>
    <w:rsid w:val="00973167"/>
    <w:rsid w:val="00973195"/>
    <w:rsid w:val="00973215"/>
    <w:rsid w:val="0097349C"/>
    <w:rsid w:val="009741C4"/>
    <w:rsid w:val="00974276"/>
    <w:rsid w:val="00974D2C"/>
    <w:rsid w:val="009753E6"/>
    <w:rsid w:val="00975737"/>
    <w:rsid w:val="0097582D"/>
    <w:rsid w:val="0097586D"/>
    <w:rsid w:val="00975947"/>
    <w:rsid w:val="00975ECC"/>
    <w:rsid w:val="00976174"/>
    <w:rsid w:val="00976602"/>
    <w:rsid w:val="009766BF"/>
    <w:rsid w:val="00977704"/>
    <w:rsid w:val="00980E13"/>
    <w:rsid w:val="00981D61"/>
    <w:rsid w:val="009826A3"/>
    <w:rsid w:val="00982979"/>
    <w:rsid w:val="00982A3C"/>
    <w:rsid w:val="00982FBF"/>
    <w:rsid w:val="00982FF1"/>
    <w:rsid w:val="0098305A"/>
    <w:rsid w:val="0098309A"/>
    <w:rsid w:val="00984E64"/>
    <w:rsid w:val="00984EE1"/>
    <w:rsid w:val="00984F56"/>
    <w:rsid w:val="00985B42"/>
    <w:rsid w:val="00985DC6"/>
    <w:rsid w:val="00986030"/>
    <w:rsid w:val="00986785"/>
    <w:rsid w:val="0098680D"/>
    <w:rsid w:val="00986DD3"/>
    <w:rsid w:val="00986E64"/>
    <w:rsid w:val="009874AA"/>
    <w:rsid w:val="00987DE2"/>
    <w:rsid w:val="00990309"/>
    <w:rsid w:val="009904D6"/>
    <w:rsid w:val="00990735"/>
    <w:rsid w:val="00990A62"/>
    <w:rsid w:val="00991BFA"/>
    <w:rsid w:val="009923A4"/>
    <w:rsid w:val="0099243D"/>
    <w:rsid w:val="00992459"/>
    <w:rsid w:val="0099289B"/>
    <w:rsid w:val="00992E94"/>
    <w:rsid w:val="00993280"/>
    <w:rsid w:val="009932E3"/>
    <w:rsid w:val="00995872"/>
    <w:rsid w:val="009960CB"/>
    <w:rsid w:val="00996124"/>
    <w:rsid w:val="00996227"/>
    <w:rsid w:val="009967FB"/>
    <w:rsid w:val="009969FE"/>
    <w:rsid w:val="00997152"/>
    <w:rsid w:val="00997B8C"/>
    <w:rsid w:val="00997EB6"/>
    <w:rsid w:val="00997F92"/>
    <w:rsid w:val="009A001B"/>
    <w:rsid w:val="009A00F2"/>
    <w:rsid w:val="009A0148"/>
    <w:rsid w:val="009A0C8B"/>
    <w:rsid w:val="009A16A9"/>
    <w:rsid w:val="009A29D6"/>
    <w:rsid w:val="009A2AA6"/>
    <w:rsid w:val="009A2B5A"/>
    <w:rsid w:val="009A403B"/>
    <w:rsid w:val="009A44BD"/>
    <w:rsid w:val="009A4905"/>
    <w:rsid w:val="009A4CE3"/>
    <w:rsid w:val="009A581D"/>
    <w:rsid w:val="009A5C7A"/>
    <w:rsid w:val="009A629A"/>
    <w:rsid w:val="009A6B2B"/>
    <w:rsid w:val="009B03FB"/>
    <w:rsid w:val="009B092F"/>
    <w:rsid w:val="009B0B15"/>
    <w:rsid w:val="009B0DEF"/>
    <w:rsid w:val="009B0FFF"/>
    <w:rsid w:val="009B139C"/>
    <w:rsid w:val="009B17F0"/>
    <w:rsid w:val="009B18F9"/>
    <w:rsid w:val="009B1DC9"/>
    <w:rsid w:val="009B24CF"/>
    <w:rsid w:val="009B2E10"/>
    <w:rsid w:val="009B3344"/>
    <w:rsid w:val="009B40A7"/>
    <w:rsid w:val="009B45DF"/>
    <w:rsid w:val="009B55B8"/>
    <w:rsid w:val="009B58D6"/>
    <w:rsid w:val="009B6270"/>
    <w:rsid w:val="009B7A04"/>
    <w:rsid w:val="009C014F"/>
    <w:rsid w:val="009C10B8"/>
    <w:rsid w:val="009C11F8"/>
    <w:rsid w:val="009C1C68"/>
    <w:rsid w:val="009C23F6"/>
    <w:rsid w:val="009C25ED"/>
    <w:rsid w:val="009C2E38"/>
    <w:rsid w:val="009C4159"/>
    <w:rsid w:val="009C5C89"/>
    <w:rsid w:val="009C5F2E"/>
    <w:rsid w:val="009C68E3"/>
    <w:rsid w:val="009C693E"/>
    <w:rsid w:val="009C7819"/>
    <w:rsid w:val="009C78FB"/>
    <w:rsid w:val="009C7E06"/>
    <w:rsid w:val="009D0265"/>
    <w:rsid w:val="009D03E7"/>
    <w:rsid w:val="009D0CD7"/>
    <w:rsid w:val="009D0FD8"/>
    <w:rsid w:val="009D1227"/>
    <w:rsid w:val="009D2481"/>
    <w:rsid w:val="009D2783"/>
    <w:rsid w:val="009D2A20"/>
    <w:rsid w:val="009D2E29"/>
    <w:rsid w:val="009D3186"/>
    <w:rsid w:val="009D3274"/>
    <w:rsid w:val="009D4058"/>
    <w:rsid w:val="009D4BCB"/>
    <w:rsid w:val="009D5F69"/>
    <w:rsid w:val="009D7255"/>
    <w:rsid w:val="009D74D6"/>
    <w:rsid w:val="009D75EA"/>
    <w:rsid w:val="009D7C21"/>
    <w:rsid w:val="009D7FC6"/>
    <w:rsid w:val="009E00FF"/>
    <w:rsid w:val="009E08F8"/>
    <w:rsid w:val="009E0997"/>
    <w:rsid w:val="009E1AF5"/>
    <w:rsid w:val="009E28EF"/>
    <w:rsid w:val="009E2C92"/>
    <w:rsid w:val="009E301D"/>
    <w:rsid w:val="009E3417"/>
    <w:rsid w:val="009E3835"/>
    <w:rsid w:val="009E3C1B"/>
    <w:rsid w:val="009E3D62"/>
    <w:rsid w:val="009E3EB1"/>
    <w:rsid w:val="009E4289"/>
    <w:rsid w:val="009E47F3"/>
    <w:rsid w:val="009E5405"/>
    <w:rsid w:val="009E5755"/>
    <w:rsid w:val="009E59AD"/>
    <w:rsid w:val="009E5AF0"/>
    <w:rsid w:val="009E6ED1"/>
    <w:rsid w:val="009E7227"/>
    <w:rsid w:val="009E78DC"/>
    <w:rsid w:val="009F087F"/>
    <w:rsid w:val="009F0A25"/>
    <w:rsid w:val="009F0FDD"/>
    <w:rsid w:val="009F17E7"/>
    <w:rsid w:val="009F1901"/>
    <w:rsid w:val="009F1D50"/>
    <w:rsid w:val="009F214E"/>
    <w:rsid w:val="009F2388"/>
    <w:rsid w:val="009F2D40"/>
    <w:rsid w:val="009F2F89"/>
    <w:rsid w:val="009F4029"/>
    <w:rsid w:val="009F472B"/>
    <w:rsid w:val="009F4800"/>
    <w:rsid w:val="009F4B97"/>
    <w:rsid w:val="009F4EC8"/>
    <w:rsid w:val="009F524D"/>
    <w:rsid w:val="009F5513"/>
    <w:rsid w:val="009F5721"/>
    <w:rsid w:val="009F5B9C"/>
    <w:rsid w:val="009F665E"/>
    <w:rsid w:val="009F6780"/>
    <w:rsid w:val="009F764E"/>
    <w:rsid w:val="009F77F5"/>
    <w:rsid w:val="009F7890"/>
    <w:rsid w:val="009F79E1"/>
    <w:rsid w:val="009F7C9F"/>
    <w:rsid w:val="00A00366"/>
    <w:rsid w:val="00A00B7A"/>
    <w:rsid w:val="00A00DC8"/>
    <w:rsid w:val="00A014D6"/>
    <w:rsid w:val="00A01710"/>
    <w:rsid w:val="00A01D69"/>
    <w:rsid w:val="00A03229"/>
    <w:rsid w:val="00A036ED"/>
    <w:rsid w:val="00A038CC"/>
    <w:rsid w:val="00A04191"/>
    <w:rsid w:val="00A042EB"/>
    <w:rsid w:val="00A05B8C"/>
    <w:rsid w:val="00A06534"/>
    <w:rsid w:val="00A06797"/>
    <w:rsid w:val="00A06A70"/>
    <w:rsid w:val="00A06B88"/>
    <w:rsid w:val="00A06C45"/>
    <w:rsid w:val="00A06F57"/>
    <w:rsid w:val="00A07682"/>
    <w:rsid w:val="00A078B3"/>
    <w:rsid w:val="00A07D86"/>
    <w:rsid w:val="00A07E51"/>
    <w:rsid w:val="00A07FD5"/>
    <w:rsid w:val="00A105DE"/>
    <w:rsid w:val="00A10925"/>
    <w:rsid w:val="00A11275"/>
    <w:rsid w:val="00A11454"/>
    <w:rsid w:val="00A116C7"/>
    <w:rsid w:val="00A11968"/>
    <w:rsid w:val="00A12483"/>
    <w:rsid w:val="00A12496"/>
    <w:rsid w:val="00A13962"/>
    <w:rsid w:val="00A13C6D"/>
    <w:rsid w:val="00A13E10"/>
    <w:rsid w:val="00A13F70"/>
    <w:rsid w:val="00A1433C"/>
    <w:rsid w:val="00A14B11"/>
    <w:rsid w:val="00A14E6B"/>
    <w:rsid w:val="00A15495"/>
    <w:rsid w:val="00A155EA"/>
    <w:rsid w:val="00A1585E"/>
    <w:rsid w:val="00A1753B"/>
    <w:rsid w:val="00A179F8"/>
    <w:rsid w:val="00A17F1A"/>
    <w:rsid w:val="00A20246"/>
    <w:rsid w:val="00A204B8"/>
    <w:rsid w:val="00A21AEC"/>
    <w:rsid w:val="00A22DD0"/>
    <w:rsid w:val="00A231F0"/>
    <w:rsid w:val="00A2392C"/>
    <w:rsid w:val="00A23C2E"/>
    <w:rsid w:val="00A24829"/>
    <w:rsid w:val="00A24890"/>
    <w:rsid w:val="00A24C36"/>
    <w:rsid w:val="00A25233"/>
    <w:rsid w:val="00A25A69"/>
    <w:rsid w:val="00A25BB2"/>
    <w:rsid w:val="00A26529"/>
    <w:rsid w:val="00A30577"/>
    <w:rsid w:val="00A30847"/>
    <w:rsid w:val="00A30EA1"/>
    <w:rsid w:val="00A31130"/>
    <w:rsid w:val="00A314BB"/>
    <w:rsid w:val="00A315F1"/>
    <w:rsid w:val="00A31E01"/>
    <w:rsid w:val="00A31E19"/>
    <w:rsid w:val="00A31F3C"/>
    <w:rsid w:val="00A33866"/>
    <w:rsid w:val="00A33A82"/>
    <w:rsid w:val="00A33C6C"/>
    <w:rsid w:val="00A340A2"/>
    <w:rsid w:val="00A366BA"/>
    <w:rsid w:val="00A36876"/>
    <w:rsid w:val="00A36EA6"/>
    <w:rsid w:val="00A37233"/>
    <w:rsid w:val="00A37A3F"/>
    <w:rsid w:val="00A40686"/>
    <w:rsid w:val="00A40F01"/>
    <w:rsid w:val="00A411EF"/>
    <w:rsid w:val="00A4202D"/>
    <w:rsid w:val="00A42047"/>
    <w:rsid w:val="00A42288"/>
    <w:rsid w:val="00A4229E"/>
    <w:rsid w:val="00A4264E"/>
    <w:rsid w:val="00A427B4"/>
    <w:rsid w:val="00A429ED"/>
    <w:rsid w:val="00A43348"/>
    <w:rsid w:val="00A43C98"/>
    <w:rsid w:val="00A45509"/>
    <w:rsid w:val="00A45FF2"/>
    <w:rsid w:val="00A4636F"/>
    <w:rsid w:val="00A46C01"/>
    <w:rsid w:val="00A4737A"/>
    <w:rsid w:val="00A51658"/>
    <w:rsid w:val="00A5198F"/>
    <w:rsid w:val="00A51D3F"/>
    <w:rsid w:val="00A5209D"/>
    <w:rsid w:val="00A520E7"/>
    <w:rsid w:val="00A524E4"/>
    <w:rsid w:val="00A52549"/>
    <w:rsid w:val="00A53459"/>
    <w:rsid w:val="00A53EF8"/>
    <w:rsid w:val="00A53FE6"/>
    <w:rsid w:val="00A54273"/>
    <w:rsid w:val="00A54C88"/>
    <w:rsid w:val="00A552BD"/>
    <w:rsid w:val="00A55782"/>
    <w:rsid w:val="00A5600A"/>
    <w:rsid w:val="00A5634A"/>
    <w:rsid w:val="00A56693"/>
    <w:rsid w:val="00A57073"/>
    <w:rsid w:val="00A5711D"/>
    <w:rsid w:val="00A574C2"/>
    <w:rsid w:val="00A578E2"/>
    <w:rsid w:val="00A57F4E"/>
    <w:rsid w:val="00A6029B"/>
    <w:rsid w:val="00A60829"/>
    <w:rsid w:val="00A61783"/>
    <w:rsid w:val="00A618BB"/>
    <w:rsid w:val="00A627A3"/>
    <w:rsid w:val="00A62DD0"/>
    <w:rsid w:val="00A62F73"/>
    <w:rsid w:val="00A63330"/>
    <w:rsid w:val="00A634C9"/>
    <w:rsid w:val="00A63641"/>
    <w:rsid w:val="00A640DA"/>
    <w:rsid w:val="00A64A6E"/>
    <w:rsid w:val="00A64ED4"/>
    <w:rsid w:val="00A64FCC"/>
    <w:rsid w:val="00A65243"/>
    <w:rsid w:val="00A656E6"/>
    <w:rsid w:val="00A65F53"/>
    <w:rsid w:val="00A66229"/>
    <w:rsid w:val="00A66EF1"/>
    <w:rsid w:val="00A670DF"/>
    <w:rsid w:val="00A6764C"/>
    <w:rsid w:val="00A676EB"/>
    <w:rsid w:val="00A678E8"/>
    <w:rsid w:val="00A67949"/>
    <w:rsid w:val="00A70447"/>
    <w:rsid w:val="00A70994"/>
    <w:rsid w:val="00A70FB8"/>
    <w:rsid w:val="00A71836"/>
    <w:rsid w:val="00A723D5"/>
    <w:rsid w:val="00A727E6"/>
    <w:rsid w:val="00A72A21"/>
    <w:rsid w:val="00A7363A"/>
    <w:rsid w:val="00A73ECC"/>
    <w:rsid w:val="00A73EEE"/>
    <w:rsid w:val="00A745F0"/>
    <w:rsid w:val="00A74FEA"/>
    <w:rsid w:val="00A75206"/>
    <w:rsid w:val="00A75D97"/>
    <w:rsid w:val="00A7630D"/>
    <w:rsid w:val="00A76A3F"/>
    <w:rsid w:val="00A77BC2"/>
    <w:rsid w:val="00A8055F"/>
    <w:rsid w:val="00A806D1"/>
    <w:rsid w:val="00A80A21"/>
    <w:rsid w:val="00A80BBA"/>
    <w:rsid w:val="00A80CFA"/>
    <w:rsid w:val="00A80DE0"/>
    <w:rsid w:val="00A81052"/>
    <w:rsid w:val="00A81230"/>
    <w:rsid w:val="00A814E3"/>
    <w:rsid w:val="00A81528"/>
    <w:rsid w:val="00A81951"/>
    <w:rsid w:val="00A81CA7"/>
    <w:rsid w:val="00A82862"/>
    <w:rsid w:val="00A82E05"/>
    <w:rsid w:val="00A82EEA"/>
    <w:rsid w:val="00A832D5"/>
    <w:rsid w:val="00A83410"/>
    <w:rsid w:val="00A84725"/>
    <w:rsid w:val="00A85858"/>
    <w:rsid w:val="00A85A2E"/>
    <w:rsid w:val="00A85CDE"/>
    <w:rsid w:val="00A86BC5"/>
    <w:rsid w:val="00A86DD0"/>
    <w:rsid w:val="00A87EFD"/>
    <w:rsid w:val="00A87FCB"/>
    <w:rsid w:val="00A901F7"/>
    <w:rsid w:val="00A9073B"/>
    <w:rsid w:val="00A91BE3"/>
    <w:rsid w:val="00A92ACA"/>
    <w:rsid w:val="00A92ED0"/>
    <w:rsid w:val="00A931BA"/>
    <w:rsid w:val="00A93B68"/>
    <w:rsid w:val="00A93CBF"/>
    <w:rsid w:val="00A9462C"/>
    <w:rsid w:val="00A94764"/>
    <w:rsid w:val="00A94F98"/>
    <w:rsid w:val="00A9506B"/>
    <w:rsid w:val="00A9527F"/>
    <w:rsid w:val="00A96934"/>
    <w:rsid w:val="00A96C7A"/>
    <w:rsid w:val="00A97314"/>
    <w:rsid w:val="00A976E9"/>
    <w:rsid w:val="00A977E9"/>
    <w:rsid w:val="00AA0288"/>
    <w:rsid w:val="00AA0423"/>
    <w:rsid w:val="00AA0870"/>
    <w:rsid w:val="00AA0E9E"/>
    <w:rsid w:val="00AA12C6"/>
    <w:rsid w:val="00AA1436"/>
    <w:rsid w:val="00AA2E2C"/>
    <w:rsid w:val="00AA32DD"/>
    <w:rsid w:val="00AA4599"/>
    <w:rsid w:val="00AA5259"/>
    <w:rsid w:val="00AA5D43"/>
    <w:rsid w:val="00AA5F54"/>
    <w:rsid w:val="00AA6922"/>
    <w:rsid w:val="00AA697D"/>
    <w:rsid w:val="00AA698A"/>
    <w:rsid w:val="00AA6BA9"/>
    <w:rsid w:val="00AB00ED"/>
    <w:rsid w:val="00AB038D"/>
    <w:rsid w:val="00AB03C9"/>
    <w:rsid w:val="00AB13B7"/>
    <w:rsid w:val="00AB1508"/>
    <w:rsid w:val="00AB16BE"/>
    <w:rsid w:val="00AB1AC9"/>
    <w:rsid w:val="00AB28CA"/>
    <w:rsid w:val="00AB36A5"/>
    <w:rsid w:val="00AB5A6D"/>
    <w:rsid w:val="00AB5F2D"/>
    <w:rsid w:val="00AB5F77"/>
    <w:rsid w:val="00AB61D6"/>
    <w:rsid w:val="00AB6278"/>
    <w:rsid w:val="00AB63AF"/>
    <w:rsid w:val="00AB6500"/>
    <w:rsid w:val="00AB6553"/>
    <w:rsid w:val="00AB73FD"/>
    <w:rsid w:val="00AB744C"/>
    <w:rsid w:val="00AB78A8"/>
    <w:rsid w:val="00AC026F"/>
    <w:rsid w:val="00AC0933"/>
    <w:rsid w:val="00AC0B07"/>
    <w:rsid w:val="00AC0C97"/>
    <w:rsid w:val="00AC1120"/>
    <w:rsid w:val="00AC211E"/>
    <w:rsid w:val="00AC27B8"/>
    <w:rsid w:val="00AC298D"/>
    <w:rsid w:val="00AC2DD0"/>
    <w:rsid w:val="00AC2EA9"/>
    <w:rsid w:val="00AC2EE4"/>
    <w:rsid w:val="00AC379C"/>
    <w:rsid w:val="00AC38EC"/>
    <w:rsid w:val="00AC3FD7"/>
    <w:rsid w:val="00AC468F"/>
    <w:rsid w:val="00AC47F7"/>
    <w:rsid w:val="00AC529B"/>
    <w:rsid w:val="00AC5622"/>
    <w:rsid w:val="00AC5DDA"/>
    <w:rsid w:val="00AC63A9"/>
    <w:rsid w:val="00AC6EAB"/>
    <w:rsid w:val="00AC7040"/>
    <w:rsid w:val="00AC7358"/>
    <w:rsid w:val="00AC75D7"/>
    <w:rsid w:val="00AC76B9"/>
    <w:rsid w:val="00AC78D9"/>
    <w:rsid w:val="00AD0CB0"/>
    <w:rsid w:val="00AD0D21"/>
    <w:rsid w:val="00AD1486"/>
    <w:rsid w:val="00AD1F35"/>
    <w:rsid w:val="00AD26AF"/>
    <w:rsid w:val="00AD3A67"/>
    <w:rsid w:val="00AD3B41"/>
    <w:rsid w:val="00AD3C84"/>
    <w:rsid w:val="00AD4EC6"/>
    <w:rsid w:val="00AD5F56"/>
    <w:rsid w:val="00AD653B"/>
    <w:rsid w:val="00AD66DF"/>
    <w:rsid w:val="00AD6FD2"/>
    <w:rsid w:val="00AD71EB"/>
    <w:rsid w:val="00AD76EE"/>
    <w:rsid w:val="00AD7C36"/>
    <w:rsid w:val="00AE005F"/>
    <w:rsid w:val="00AE0B92"/>
    <w:rsid w:val="00AE0E3F"/>
    <w:rsid w:val="00AE11A6"/>
    <w:rsid w:val="00AE143C"/>
    <w:rsid w:val="00AE16CE"/>
    <w:rsid w:val="00AE249F"/>
    <w:rsid w:val="00AE29A2"/>
    <w:rsid w:val="00AE29DB"/>
    <w:rsid w:val="00AE2F4B"/>
    <w:rsid w:val="00AE3F70"/>
    <w:rsid w:val="00AE3F98"/>
    <w:rsid w:val="00AE4B2C"/>
    <w:rsid w:val="00AE4FE0"/>
    <w:rsid w:val="00AE5136"/>
    <w:rsid w:val="00AE5345"/>
    <w:rsid w:val="00AE62D8"/>
    <w:rsid w:val="00AE690F"/>
    <w:rsid w:val="00AE6A5B"/>
    <w:rsid w:val="00AE6F54"/>
    <w:rsid w:val="00AE7DD0"/>
    <w:rsid w:val="00AE7EDB"/>
    <w:rsid w:val="00AF0141"/>
    <w:rsid w:val="00AF01DE"/>
    <w:rsid w:val="00AF04BD"/>
    <w:rsid w:val="00AF0780"/>
    <w:rsid w:val="00AF14CB"/>
    <w:rsid w:val="00AF16C6"/>
    <w:rsid w:val="00AF1954"/>
    <w:rsid w:val="00AF1AF3"/>
    <w:rsid w:val="00AF1B84"/>
    <w:rsid w:val="00AF1DBF"/>
    <w:rsid w:val="00AF3182"/>
    <w:rsid w:val="00AF3A46"/>
    <w:rsid w:val="00AF3B72"/>
    <w:rsid w:val="00AF3E88"/>
    <w:rsid w:val="00AF4A72"/>
    <w:rsid w:val="00AF52C2"/>
    <w:rsid w:val="00AF5590"/>
    <w:rsid w:val="00AF55D9"/>
    <w:rsid w:val="00AF57B6"/>
    <w:rsid w:val="00AF61D6"/>
    <w:rsid w:val="00AF61F8"/>
    <w:rsid w:val="00AF6F48"/>
    <w:rsid w:val="00AF731D"/>
    <w:rsid w:val="00AF74BE"/>
    <w:rsid w:val="00B00476"/>
    <w:rsid w:val="00B00A72"/>
    <w:rsid w:val="00B00F35"/>
    <w:rsid w:val="00B016FC"/>
    <w:rsid w:val="00B01FBE"/>
    <w:rsid w:val="00B033C8"/>
    <w:rsid w:val="00B03AA7"/>
    <w:rsid w:val="00B0417B"/>
    <w:rsid w:val="00B04BD4"/>
    <w:rsid w:val="00B0602D"/>
    <w:rsid w:val="00B06D4F"/>
    <w:rsid w:val="00B07F88"/>
    <w:rsid w:val="00B102D2"/>
    <w:rsid w:val="00B10581"/>
    <w:rsid w:val="00B1103C"/>
    <w:rsid w:val="00B1156B"/>
    <w:rsid w:val="00B1182E"/>
    <w:rsid w:val="00B11CA5"/>
    <w:rsid w:val="00B128B4"/>
    <w:rsid w:val="00B1290B"/>
    <w:rsid w:val="00B12DA6"/>
    <w:rsid w:val="00B12F2D"/>
    <w:rsid w:val="00B14280"/>
    <w:rsid w:val="00B143BB"/>
    <w:rsid w:val="00B14416"/>
    <w:rsid w:val="00B14556"/>
    <w:rsid w:val="00B14561"/>
    <w:rsid w:val="00B14E43"/>
    <w:rsid w:val="00B1541D"/>
    <w:rsid w:val="00B163D0"/>
    <w:rsid w:val="00B169EA"/>
    <w:rsid w:val="00B1724B"/>
    <w:rsid w:val="00B2016C"/>
    <w:rsid w:val="00B205D6"/>
    <w:rsid w:val="00B20956"/>
    <w:rsid w:val="00B218E4"/>
    <w:rsid w:val="00B21D34"/>
    <w:rsid w:val="00B2215C"/>
    <w:rsid w:val="00B236C9"/>
    <w:rsid w:val="00B24064"/>
    <w:rsid w:val="00B24CB6"/>
    <w:rsid w:val="00B2550F"/>
    <w:rsid w:val="00B25A79"/>
    <w:rsid w:val="00B2745E"/>
    <w:rsid w:val="00B277D5"/>
    <w:rsid w:val="00B27956"/>
    <w:rsid w:val="00B27A9F"/>
    <w:rsid w:val="00B30005"/>
    <w:rsid w:val="00B30689"/>
    <w:rsid w:val="00B3096D"/>
    <w:rsid w:val="00B311AE"/>
    <w:rsid w:val="00B31A22"/>
    <w:rsid w:val="00B31E1A"/>
    <w:rsid w:val="00B32540"/>
    <w:rsid w:val="00B3306A"/>
    <w:rsid w:val="00B337C3"/>
    <w:rsid w:val="00B33FEE"/>
    <w:rsid w:val="00B34008"/>
    <w:rsid w:val="00B340F8"/>
    <w:rsid w:val="00B347A0"/>
    <w:rsid w:val="00B35200"/>
    <w:rsid w:val="00B352F1"/>
    <w:rsid w:val="00B3563F"/>
    <w:rsid w:val="00B3572B"/>
    <w:rsid w:val="00B35CEC"/>
    <w:rsid w:val="00B360F7"/>
    <w:rsid w:val="00B365B6"/>
    <w:rsid w:val="00B36A53"/>
    <w:rsid w:val="00B372E6"/>
    <w:rsid w:val="00B374AB"/>
    <w:rsid w:val="00B37B47"/>
    <w:rsid w:val="00B37B72"/>
    <w:rsid w:val="00B37EB4"/>
    <w:rsid w:val="00B4022B"/>
    <w:rsid w:val="00B40340"/>
    <w:rsid w:val="00B40F63"/>
    <w:rsid w:val="00B41597"/>
    <w:rsid w:val="00B4166C"/>
    <w:rsid w:val="00B41CE4"/>
    <w:rsid w:val="00B42671"/>
    <w:rsid w:val="00B42DAC"/>
    <w:rsid w:val="00B43B5C"/>
    <w:rsid w:val="00B44C84"/>
    <w:rsid w:val="00B45030"/>
    <w:rsid w:val="00B453BF"/>
    <w:rsid w:val="00B457B8"/>
    <w:rsid w:val="00B45C50"/>
    <w:rsid w:val="00B465BF"/>
    <w:rsid w:val="00B473A7"/>
    <w:rsid w:val="00B474ED"/>
    <w:rsid w:val="00B47868"/>
    <w:rsid w:val="00B47990"/>
    <w:rsid w:val="00B47FB7"/>
    <w:rsid w:val="00B5009B"/>
    <w:rsid w:val="00B508CE"/>
    <w:rsid w:val="00B509AB"/>
    <w:rsid w:val="00B51341"/>
    <w:rsid w:val="00B51AD4"/>
    <w:rsid w:val="00B51C13"/>
    <w:rsid w:val="00B51C8A"/>
    <w:rsid w:val="00B51CE9"/>
    <w:rsid w:val="00B51EDF"/>
    <w:rsid w:val="00B527CE"/>
    <w:rsid w:val="00B52A5C"/>
    <w:rsid w:val="00B53D9E"/>
    <w:rsid w:val="00B53DA4"/>
    <w:rsid w:val="00B549FD"/>
    <w:rsid w:val="00B551A3"/>
    <w:rsid w:val="00B558BD"/>
    <w:rsid w:val="00B559D3"/>
    <w:rsid w:val="00B55B4C"/>
    <w:rsid w:val="00B55B76"/>
    <w:rsid w:val="00B56204"/>
    <w:rsid w:val="00B57160"/>
    <w:rsid w:val="00B57178"/>
    <w:rsid w:val="00B57C95"/>
    <w:rsid w:val="00B61415"/>
    <w:rsid w:val="00B619C1"/>
    <w:rsid w:val="00B61AD5"/>
    <w:rsid w:val="00B62B82"/>
    <w:rsid w:val="00B63156"/>
    <w:rsid w:val="00B643F6"/>
    <w:rsid w:val="00B65534"/>
    <w:rsid w:val="00B65B61"/>
    <w:rsid w:val="00B65BE5"/>
    <w:rsid w:val="00B65C8B"/>
    <w:rsid w:val="00B66BD8"/>
    <w:rsid w:val="00B67DA2"/>
    <w:rsid w:val="00B67EFA"/>
    <w:rsid w:val="00B706FB"/>
    <w:rsid w:val="00B71BAC"/>
    <w:rsid w:val="00B71D18"/>
    <w:rsid w:val="00B72167"/>
    <w:rsid w:val="00B72540"/>
    <w:rsid w:val="00B72BC6"/>
    <w:rsid w:val="00B72F7B"/>
    <w:rsid w:val="00B73059"/>
    <w:rsid w:val="00B73229"/>
    <w:rsid w:val="00B73C0C"/>
    <w:rsid w:val="00B741AF"/>
    <w:rsid w:val="00B744C9"/>
    <w:rsid w:val="00B74AC4"/>
    <w:rsid w:val="00B751EA"/>
    <w:rsid w:val="00B75567"/>
    <w:rsid w:val="00B763AD"/>
    <w:rsid w:val="00B766FB"/>
    <w:rsid w:val="00B76805"/>
    <w:rsid w:val="00B773C6"/>
    <w:rsid w:val="00B77592"/>
    <w:rsid w:val="00B77DE7"/>
    <w:rsid w:val="00B8000A"/>
    <w:rsid w:val="00B80496"/>
    <w:rsid w:val="00B80577"/>
    <w:rsid w:val="00B807BE"/>
    <w:rsid w:val="00B80A66"/>
    <w:rsid w:val="00B81974"/>
    <w:rsid w:val="00B81A2E"/>
    <w:rsid w:val="00B847CE"/>
    <w:rsid w:val="00B84C89"/>
    <w:rsid w:val="00B85085"/>
    <w:rsid w:val="00B8530A"/>
    <w:rsid w:val="00B855CC"/>
    <w:rsid w:val="00B859DE"/>
    <w:rsid w:val="00B863E0"/>
    <w:rsid w:val="00B86E41"/>
    <w:rsid w:val="00B8789F"/>
    <w:rsid w:val="00B900AC"/>
    <w:rsid w:val="00B907A0"/>
    <w:rsid w:val="00B90D3F"/>
    <w:rsid w:val="00B90FDA"/>
    <w:rsid w:val="00B91181"/>
    <w:rsid w:val="00B9161E"/>
    <w:rsid w:val="00B91867"/>
    <w:rsid w:val="00B91928"/>
    <w:rsid w:val="00B923B8"/>
    <w:rsid w:val="00B92C9F"/>
    <w:rsid w:val="00B933ED"/>
    <w:rsid w:val="00B938FA"/>
    <w:rsid w:val="00B9427D"/>
    <w:rsid w:val="00B94DE0"/>
    <w:rsid w:val="00B954AE"/>
    <w:rsid w:val="00B957C4"/>
    <w:rsid w:val="00B96201"/>
    <w:rsid w:val="00B966C4"/>
    <w:rsid w:val="00B96976"/>
    <w:rsid w:val="00B96BE2"/>
    <w:rsid w:val="00B971E6"/>
    <w:rsid w:val="00B973C8"/>
    <w:rsid w:val="00B974F8"/>
    <w:rsid w:val="00B9754E"/>
    <w:rsid w:val="00BA0568"/>
    <w:rsid w:val="00BA0899"/>
    <w:rsid w:val="00BA08D1"/>
    <w:rsid w:val="00BA09DF"/>
    <w:rsid w:val="00BA0C5B"/>
    <w:rsid w:val="00BA1063"/>
    <w:rsid w:val="00BA1B28"/>
    <w:rsid w:val="00BA2238"/>
    <w:rsid w:val="00BA3137"/>
    <w:rsid w:val="00BA38F0"/>
    <w:rsid w:val="00BA46C3"/>
    <w:rsid w:val="00BA48EB"/>
    <w:rsid w:val="00BA4AB4"/>
    <w:rsid w:val="00BA5578"/>
    <w:rsid w:val="00BA58FE"/>
    <w:rsid w:val="00BA5B38"/>
    <w:rsid w:val="00BA5C61"/>
    <w:rsid w:val="00BA6192"/>
    <w:rsid w:val="00BA62B9"/>
    <w:rsid w:val="00BA6B45"/>
    <w:rsid w:val="00BA6D68"/>
    <w:rsid w:val="00BB0398"/>
    <w:rsid w:val="00BB0A69"/>
    <w:rsid w:val="00BB0F34"/>
    <w:rsid w:val="00BB106C"/>
    <w:rsid w:val="00BB14D3"/>
    <w:rsid w:val="00BB1C29"/>
    <w:rsid w:val="00BB1C2D"/>
    <w:rsid w:val="00BB2A01"/>
    <w:rsid w:val="00BB2A75"/>
    <w:rsid w:val="00BB3C4C"/>
    <w:rsid w:val="00BB4BCF"/>
    <w:rsid w:val="00BB4DE3"/>
    <w:rsid w:val="00BB5086"/>
    <w:rsid w:val="00BB654E"/>
    <w:rsid w:val="00BB696E"/>
    <w:rsid w:val="00BB748D"/>
    <w:rsid w:val="00BB7492"/>
    <w:rsid w:val="00BB7DA4"/>
    <w:rsid w:val="00BC05B4"/>
    <w:rsid w:val="00BC0688"/>
    <w:rsid w:val="00BC0840"/>
    <w:rsid w:val="00BC0B10"/>
    <w:rsid w:val="00BC1089"/>
    <w:rsid w:val="00BC13FA"/>
    <w:rsid w:val="00BC1480"/>
    <w:rsid w:val="00BC2240"/>
    <w:rsid w:val="00BC2483"/>
    <w:rsid w:val="00BC2810"/>
    <w:rsid w:val="00BC2982"/>
    <w:rsid w:val="00BC2CFF"/>
    <w:rsid w:val="00BC2D1E"/>
    <w:rsid w:val="00BC4994"/>
    <w:rsid w:val="00BC4F07"/>
    <w:rsid w:val="00BC5D97"/>
    <w:rsid w:val="00BC5E11"/>
    <w:rsid w:val="00BC662F"/>
    <w:rsid w:val="00BC6660"/>
    <w:rsid w:val="00BC6B56"/>
    <w:rsid w:val="00BD04E6"/>
    <w:rsid w:val="00BD0F18"/>
    <w:rsid w:val="00BD1C97"/>
    <w:rsid w:val="00BD1D58"/>
    <w:rsid w:val="00BD1F4B"/>
    <w:rsid w:val="00BD22A1"/>
    <w:rsid w:val="00BD2D7E"/>
    <w:rsid w:val="00BD34CD"/>
    <w:rsid w:val="00BD4A25"/>
    <w:rsid w:val="00BD5DBA"/>
    <w:rsid w:val="00BD6060"/>
    <w:rsid w:val="00BD613E"/>
    <w:rsid w:val="00BD6300"/>
    <w:rsid w:val="00BD7355"/>
    <w:rsid w:val="00BD762C"/>
    <w:rsid w:val="00BD7CA8"/>
    <w:rsid w:val="00BD7CEA"/>
    <w:rsid w:val="00BE04D8"/>
    <w:rsid w:val="00BE0989"/>
    <w:rsid w:val="00BE13B4"/>
    <w:rsid w:val="00BE179A"/>
    <w:rsid w:val="00BE17C3"/>
    <w:rsid w:val="00BE2CA5"/>
    <w:rsid w:val="00BE3AC8"/>
    <w:rsid w:val="00BE3B4A"/>
    <w:rsid w:val="00BE43E6"/>
    <w:rsid w:val="00BE4513"/>
    <w:rsid w:val="00BE4AA4"/>
    <w:rsid w:val="00BE52F0"/>
    <w:rsid w:val="00BE5867"/>
    <w:rsid w:val="00BE5A29"/>
    <w:rsid w:val="00BE5E40"/>
    <w:rsid w:val="00BE5E9C"/>
    <w:rsid w:val="00BE648E"/>
    <w:rsid w:val="00BE66C6"/>
    <w:rsid w:val="00BE676C"/>
    <w:rsid w:val="00BE67CE"/>
    <w:rsid w:val="00BE6D33"/>
    <w:rsid w:val="00BE75D6"/>
    <w:rsid w:val="00BE7AF0"/>
    <w:rsid w:val="00BE7DFE"/>
    <w:rsid w:val="00BE7F51"/>
    <w:rsid w:val="00BF0A23"/>
    <w:rsid w:val="00BF129D"/>
    <w:rsid w:val="00BF1626"/>
    <w:rsid w:val="00BF1FD0"/>
    <w:rsid w:val="00BF2049"/>
    <w:rsid w:val="00BF3014"/>
    <w:rsid w:val="00BF36BC"/>
    <w:rsid w:val="00BF384F"/>
    <w:rsid w:val="00BF3E9A"/>
    <w:rsid w:val="00BF3EAD"/>
    <w:rsid w:val="00BF4FD1"/>
    <w:rsid w:val="00BF5C5E"/>
    <w:rsid w:val="00BF5E93"/>
    <w:rsid w:val="00BF6E65"/>
    <w:rsid w:val="00BF6F60"/>
    <w:rsid w:val="00BF6FC3"/>
    <w:rsid w:val="00BF7304"/>
    <w:rsid w:val="00BF7667"/>
    <w:rsid w:val="00BF76C2"/>
    <w:rsid w:val="00C00EC4"/>
    <w:rsid w:val="00C011AE"/>
    <w:rsid w:val="00C01D76"/>
    <w:rsid w:val="00C01E39"/>
    <w:rsid w:val="00C02235"/>
    <w:rsid w:val="00C0228D"/>
    <w:rsid w:val="00C038F6"/>
    <w:rsid w:val="00C03A38"/>
    <w:rsid w:val="00C03B4F"/>
    <w:rsid w:val="00C03D09"/>
    <w:rsid w:val="00C03D3B"/>
    <w:rsid w:val="00C044DA"/>
    <w:rsid w:val="00C04A9F"/>
    <w:rsid w:val="00C059D7"/>
    <w:rsid w:val="00C06AED"/>
    <w:rsid w:val="00C06EB6"/>
    <w:rsid w:val="00C06F7D"/>
    <w:rsid w:val="00C07C9D"/>
    <w:rsid w:val="00C101CD"/>
    <w:rsid w:val="00C10B4E"/>
    <w:rsid w:val="00C11148"/>
    <w:rsid w:val="00C11760"/>
    <w:rsid w:val="00C11892"/>
    <w:rsid w:val="00C11924"/>
    <w:rsid w:val="00C11C8C"/>
    <w:rsid w:val="00C11F35"/>
    <w:rsid w:val="00C1210E"/>
    <w:rsid w:val="00C1226C"/>
    <w:rsid w:val="00C13293"/>
    <w:rsid w:val="00C1379F"/>
    <w:rsid w:val="00C142EB"/>
    <w:rsid w:val="00C1457A"/>
    <w:rsid w:val="00C1537E"/>
    <w:rsid w:val="00C153F8"/>
    <w:rsid w:val="00C157F4"/>
    <w:rsid w:val="00C158CA"/>
    <w:rsid w:val="00C15967"/>
    <w:rsid w:val="00C1600B"/>
    <w:rsid w:val="00C16168"/>
    <w:rsid w:val="00C162A7"/>
    <w:rsid w:val="00C17232"/>
    <w:rsid w:val="00C17393"/>
    <w:rsid w:val="00C173FC"/>
    <w:rsid w:val="00C175CF"/>
    <w:rsid w:val="00C176D3"/>
    <w:rsid w:val="00C177C0"/>
    <w:rsid w:val="00C2069D"/>
    <w:rsid w:val="00C206CD"/>
    <w:rsid w:val="00C21370"/>
    <w:rsid w:val="00C217CF"/>
    <w:rsid w:val="00C22983"/>
    <w:rsid w:val="00C22A29"/>
    <w:rsid w:val="00C232F5"/>
    <w:rsid w:val="00C238D0"/>
    <w:rsid w:val="00C24168"/>
    <w:rsid w:val="00C24245"/>
    <w:rsid w:val="00C25354"/>
    <w:rsid w:val="00C2593F"/>
    <w:rsid w:val="00C25D4D"/>
    <w:rsid w:val="00C26791"/>
    <w:rsid w:val="00C2690C"/>
    <w:rsid w:val="00C26DDC"/>
    <w:rsid w:val="00C26E42"/>
    <w:rsid w:val="00C274E0"/>
    <w:rsid w:val="00C27829"/>
    <w:rsid w:val="00C279D6"/>
    <w:rsid w:val="00C27FED"/>
    <w:rsid w:val="00C30C36"/>
    <w:rsid w:val="00C30CB1"/>
    <w:rsid w:val="00C31459"/>
    <w:rsid w:val="00C317AD"/>
    <w:rsid w:val="00C31968"/>
    <w:rsid w:val="00C31A08"/>
    <w:rsid w:val="00C31FF9"/>
    <w:rsid w:val="00C32CAF"/>
    <w:rsid w:val="00C3351F"/>
    <w:rsid w:val="00C33876"/>
    <w:rsid w:val="00C33B7C"/>
    <w:rsid w:val="00C33F83"/>
    <w:rsid w:val="00C34847"/>
    <w:rsid w:val="00C34B2C"/>
    <w:rsid w:val="00C34F46"/>
    <w:rsid w:val="00C35624"/>
    <w:rsid w:val="00C35747"/>
    <w:rsid w:val="00C35AB2"/>
    <w:rsid w:val="00C35DB0"/>
    <w:rsid w:val="00C3608D"/>
    <w:rsid w:val="00C36ACB"/>
    <w:rsid w:val="00C37086"/>
    <w:rsid w:val="00C37637"/>
    <w:rsid w:val="00C37778"/>
    <w:rsid w:val="00C3789A"/>
    <w:rsid w:val="00C400CE"/>
    <w:rsid w:val="00C40FC7"/>
    <w:rsid w:val="00C410C6"/>
    <w:rsid w:val="00C41200"/>
    <w:rsid w:val="00C42B86"/>
    <w:rsid w:val="00C42CFB"/>
    <w:rsid w:val="00C42DE5"/>
    <w:rsid w:val="00C43174"/>
    <w:rsid w:val="00C43562"/>
    <w:rsid w:val="00C43A73"/>
    <w:rsid w:val="00C43DF2"/>
    <w:rsid w:val="00C4593B"/>
    <w:rsid w:val="00C45AFD"/>
    <w:rsid w:val="00C4635F"/>
    <w:rsid w:val="00C46964"/>
    <w:rsid w:val="00C46A40"/>
    <w:rsid w:val="00C47310"/>
    <w:rsid w:val="00C47657"/>
    <w:rsid w:val="00C4793D"/>
    <w:rsid w:val="00C50AAA"/>
    <w:rsid w:val="00C50C7F"/>
    <w:rsid w:val="00C50EF5"/>
    <w:rsid w:val="00C51323"/>
    <w:rsid w:val="00C519F0"/>
    <w:rsid w:val="00C52294"/>
    <w:rsid w:val="00C52701"/>
    <w:rsid w:val="00C535EA"/>
    <w:rsid w:val="00C536F3"/>
    <w:rsid w:val="00C5456F"/>
    <w:rsid w:val="00C54B79"/>
    <w:rsid w:val="00C54DC5"/>
    <w:rsid w:val="00C55310"/>
    <w:rsid w:val="00C5532A"/>
    <w:rsid w:val="00C56A62"/>
    <w:rsid w:val="00C56C44"/>
    <w:rsid w:val="00C56DDA"/>
    <w:rsid w:val="00C56E93"/>
    <w:rsid w:val="00C572B6"/>
    <w:rsid w:val="00C57FA6"/>
    <w:rsid w:val="00C60033"/>
    <w:rsid w:val="00C602CE"/>
    <w:rsid w:val="00C60BF0"/>
    <w:rsid w:val="00C60E87"/>
    <w:rsid w:val="00C61193"/>
    <w:rsid w:val="00C613FC"/>
    <w:rsid w:val="00C61813"/>
    <w:rsid w:val="00C618CC"/>
    <w:rsid w:val="00C61944"/>
    <w:rsid w:val="00C6222A"/>
    <w:rsid w:val="00C62510"/>
    <w:rsid w:val="00C62522"/>
    <w:rsid w:val="00C629A3"/>
    <w:rsid w:val="00C63294"/>
    <w:rsid w:val="00C6360A"/>
    <w:rsid w:val="00C63756"/>
    <w:rsid w:val="00C63E3A"/>
    <w:rsid w:val="00C63FDF"/>
    <w:rsid w:val="00C6432D"/>
    <w:rsid w:val="00C648FC"/>
    <w:rsid w:val="00C6499C"/>
    <w:rsid w:val="00C65131"/>
    <w:rsid w:val="00C65324"/>
    <w:rsid w:val="00C658DC"/>
    <w:rsid w:val="00C65BB0"/>
    <w:rsid w:val="00C66B84"/>
    <w:rsid w:val="00C66E8A"/>
    <w:rsid w:val="00C6789E"/>
    <w:rsid w:val="00C67C95"/>
    <w:rsid w:val="00C67F3F"/>
    <w:rsid w:val="00C67F6E"/>
    <w:rsid w:val="00C70312"/>
    <w:rsid w:val="00C70365"/>
    <w:rsid w:val="00C709E8"/>
    <w:rsid w:val="00C710BC"/>
    <w:rsid w:val="00C713D6"/>
    <w:rsid w:val="00C717A6"/>
    <w:rsid w:val="00C720DE"/>
    <w:rsid w:val="00C72788"/>
    <w:rsid w:val="00C731AE"/>
    <w:rsid w:val="00C740A9"/>
    <w:rsid w:val="00C74180"/>
    <w:rsid w:val="00C74477"/>
    <w:rsid w:val="00C746DE"/>
    <w:rsid w:val="00C74D32"/>
    <w:rsid w:val="00C74D8F"/>
    <w:rsid w:val="00C74ED0"/>
    <w:rsid w:val="00C7520F"/>
    <w:rsid w:val="00C756B7"/>
    <w:rsid w:val="00C7584A"/>
    <w:rsid w:val="00C75C43"/>
    <w:rsid w:val="00C75F89"/>
    <w:rsid w:val="00C7617D"/>
    <w:rsid w:val="00C7712B"/>
    <w:rsid w:val="00C772D8"/>
    <w:rsid w:val="00C779F5"/>
    <w:rsid w:val="00C802B5"/>
    <w:rsid w:val="00C80525"/>
    <w:rsid w:val="00C81E24"/>
    <w:rsid w:val="00C824DC"/>
    <w:rsid w:val="00C83120"/>
    <w:rsid w:val="00C8363B"/>
    <w:rsid w:val="00C83898"/>
    <w:rsid w:val="00C83FC4"/>
    <w:rsid w:val="00C8403A"/>
    <w:rsid w:val="00C8452C"/>
    <w:rsid w:val="00C84756"/>
    <w:rsid w:val="00C84778"/>
    <w:rsid w:val="00C84868"/>
    <w:rsid w:val="00C857D6"/>
    <w:rsid w:val="00C861BC"/>
    <w:rsid w:val="00C862CC"/>
    <w:rsid w:val="00C86773"/>
    <w:rsid w:val="00C87644"/>
    <w:rsid w:val="00C8766A"/>
    <w:rsid w:val="00C907B7"/>
    <w:rsid w:val="00C90DE3"/>
    <w:rsid w:val="00C90E0D"/>
    <w:rsid w:val="00C91028"/>
    <w:rsid w:val="00C91A9B"/>
    <w:rsid w:val="00C92300"/>
    <w:rsid w:val="00C92951"/>
    <w:rsid w:val="00C92EC5"/>
    <w:rsid w:val="00C93F55"/>
    <w:rsid w:val="00C9449C"/>
    <w:rsid w:val="00C94F13"/>
    <w:rsid w:val="00C95336"/>
    <w:rsid w:val="00C953A7"/>
    <w:rsid w:val="00C9556C"/>
    <w:rsid w:val="00C95584"/>
    <w:rsid w:val="00C9586B"/>
    <w:rsid w:val="00C95AF2"/>
    <w:rsid w:val="00C9683F"/>
    <w:rsid w:val="00C96BE7"/>
    <w:rsid w:val="00C9715C"/>
    <w:rsid w:val="00C975CA"/>
    <w:rsid w:val="00C97C31"/>
    <w:rsid w:val="00C97DFC"/>
    <w:rsid w:val="00CA051B"/>
    <w:rsid w:val="00CA0FE4"/>
    <w:rsid w:val="00CA139C"/>
    <w:rsid w:val="00CA14D9"/>
    <w:rsid w:val="00CA2011"/>
    <w:rsid w:val="00CA2111"/>
    <w:rsid w:val="00CA212C"/>
    <w:rsid w:val="00CA2148"/>
    <w:rsid w:val="00CA2326"/>
    <w:rsid w:val="00CA2647"/>
    <w:rsid w:val="00CA2B2A"/>
    <w:rsid w:val="00CA3023"/>
    <w:rsid w:val="00CA391A"/>
    <w:rsid w:val="00CA3D54"/>
    <w:rsid w:val="00CA3DD0"/>
    <w:rsid w:val="00CA40CB"/>
    <w:rsid w:val="00CA42F5"/>
    <w:rsid w:val="00CA4437"/>
    <w:rsid w:val="00CA4A8A"/>
    <w:rsid w:val="00CA4E51"/>
    <w:rsid w:val="00CA4E53"/>
    <w:rsid w:val="00CA54A8"/>
    <w:rsid w:val="00CA59A8"/>
    <w:rsid w:val="00CA6227"/>
    <w:rsid w:val="00CA675F"/>
    <w:rsid w:val="00CA6A04"/>
    <w:rsid w:val="00CA7CC2"/>
    <w:rsid w:val="00CB00FF"/>
    <w:rsid w:val="00CB0DFB"/>
    <w:rsid w:val="00CB0F07"/>
    <w:rsid w:val="00CB1299"/>
    <w:rsid w:val="00CB2072"/>
    <w:rsid w:val="00CB26CB"/>
    <w:rsid w:val="00CB2D11"/>
    <w:rsid w:val="00CB2D16"/>
    <w:rsid w:val="00CB300B"/>
    <w:rsid w:val="00CB44C2"/>
    <w:rsid w:val="00CB4968"/>
    <w:rsid w:val="00CB5A88"/>
    <w:rsid w:val="00CB6038"/>
    <w:rsid w:val="00CC0916"/>
    <w:rsid w:val="00CC0A91"/>
    <w:rsid w:val="00CC0F2A"/>
    <w:rsid w:val="00CC10E1"/>
    <w:rsid w:val="00CC1EC1"/>
    <w:rsid w:val="00CC30CA"/>
    <w:rsid w:val="00CC3204"/>
    <w:rsid w:val="00CC39DC"/>
    <w:rsid w:val="00CC3BC7"/>
    <w:rsid w:val="00CC4225"/>
    <w:rsid w:val="00CC468F"/>
    <w:rsid w:val="00CC4C1A"/>
    <w:rsid w:val="00CC5044"/>
    <w:rsid w:val="00CC520A"/>
    <w:rsid w:val="00CC5885"/>
    <w:rsid w:val="00CC5A2A"/>
    <w:rsid w:val="00CC7316"/>
    <w:rsid w:val="00CC7A4D"/>
    <w:rsid w:val="00CC7EF8"/>
    <w:rsid w:val="00CD0A93"/>
    <w:rsid w:val="00CD0C6A"/>
    <w:rsid w:val="00CD0E18"/>
    <w:rsid w:val="00CD1FA7"/>
    <w:rsid w:val="00CD2105"/>
    <w:rsid w:val="00CD2B23"/>
    <w:rsid w:val="00CD2D60"/>
    <w:rsid w:val="00CD303E"/>
    <w:rsid w:val="00CD371C"/>
    <w:rsid w:val="00CD3A30"/>
    <w:rsid w:val="00CD3B26"/>
    <w:rsid w:val="00CD3B7F"/>
    <w:rsid w:val="00CD44CB"/>
    <w:rsid w:val="00CD4D45"/>
    <w:rsid w:val="00CD5457"/>
    <w:rsid w:val="00CD6095"/>
    <w:rsid w:val="00CD6C9F"/>
    <w:rsid w:val="00CD6E7F"/>
    <w:rsid w:val="00CD737B"/>
    <w:rsid w:val="00CD76CD"/>
    <w:rsid w:val="00CD785C"/>
    <w:rsid w:val="00CD7A2E"/>
    <w:rsid w:val="00CE01DC"/>
    <w:rsid w:val="00CE038D"/>
    <w:rsid w:val="00CE0B75"/>
    <w:rsid w:val="00CE1FCD"/>
    <w:rsid w:val="00CE203B"/>
    <w:rsid w:val="00CE2151"/>
    <w:rsid w:val="00CE2448"/>
    <w:rsid w:val="00CE284F"/>
    <w:rsid w:val="00CE2ADF"/>
    <w:rsid w:val="00CE4323"/>
    <w:rsid w:val="00CE4D74"/>
    <w:rsid w:val="00CE4E0B"/>
    <w:rsid w:val="00CE52A8"/>
    <w:rsid w:val="00CE577F"/>
    <w:rsid w:val="00CE5865"/>
    <w:rsid w:val="00CE5CA8"/>
    <w:rsid w:val="00CE5E18"/>
    <w:rsid w:val="00CE65B1"/>
    <w:rsid w:val="00CE6638"/>
    <w:rsid w:val="00CE6A6F"/>
    <w:rsid w:val="00CE6CD1"/>
    <w:rsid w:val="00CE6D7C"/>
    <w:rsid w:val="00CE7039"/>
    <w:rsid w:val="00CE79E3"/>
    <w:rsid w:val="00CE7D98"/>
    <w:rsid w:val="00CF00F1"/>
    <w:rsid w:val="00CF0595"/>
    <w:rsid w:val="00CF05BC"/>
    <w:rsid w:val="00CF070E"/>
    <w:rsid w:val="00CF0823"/>
    <w:rsid w:val="00CF0DE4"/>
    <w:rsid w:val="00CF115E"/>
    <w:rsid w:val="00CF175E"/>
    <w:rsid w:val="00CF1805"/>
    <w:rsid w:val="00CF2D5F"/>
    <w:rsid w:val="00CF2DDC"/>
    <w:rsid w:val="00CF2DE3"/>
    <w:rsid w:val="00CF48CA"/>
    <w:rsid w:val="00CF4FAD"/>
    <w:rsid w:val="00CF569C"/>
    <w:rsid w:val="00CF6896"/>
    <w:rsid w:val="00CF6CEB"/>
    <w:rsid w:val="00CF6F5D"/>
    <w:rsid w:val="00D009C0"/>
    <w:rsid w:val="00D01B20"/>
    <w:rsid w:val="00D02235"/>
    <w:rsid w:val="00D022AD"/>
    <w:rsid w:val="00D051DF"/>
    <w:rsid w:val="00D055B7"/>
    <w:rsid w:val="00D05919"/>
    <w:rsid w:val="00D05C12"/>
    <w:rsid w:val="00D06478"/>
    <w:rsid w:val="00D06673"/>
    <w:rsid w:val="00D07D8E"/>
    <w:rsid w:val="00D101F6"/>
    <w:rsid w:val="00D109E8"/>
    <w:rsid w:val="00D10D41"/>
    <w:rsid w:val="00D11C6E"/>
    <w:rsid w:val="00D11E15"/>
    <w:rsid w:val="00D122C2"/>
    <w:rsid w:val="00D12701"/>
    <w:rsid w:val="00D13749"/>
    <w:rsid w:val="00D13A71"/>
    <w:rsid w:val="00D13BBF"/>
    <w:rsid w:val="00D14A2B"/>
    <w:rsid w:val="00D14A96"/>
    <w:rsid w:val="00D14E89"/>
    <w:rsid w:val="00D15011"/>
    <w:rsid w:val="00D15DAB"/>
    <w:rsid w:val="00D15E96"/>
    <w:rsid w:val="00D16043"/>
    <w:rsid w:val="00D16A78"/>
    <w:rsid w:val="00D16FC9"/>
    <w:rsid w:val="00D1700D"/>
    <w:rsid w:val="00D178E3"/>
    <w:rsid w:val="00D179BE"/>
    <w:rsid w:val="00D17D06"/>
    <w:rsid w:val="00D2053D"/>
    <w:rsid w:val="00D20577"/>
    <w:rsid w:val="00D20D4E"/>
    <w:rsid w:val="00D21C75"/>
    <w:rsid w:val="00D21CB5"/>
    <w:rsid w:val="00D22498"/>
    <w:rsid w:val="00D225B8"/>
    <w:rsid w:val="00D22A0A"/>
    <w:rsid w:val="00D22BE8"/>
    <w:rsid w:val="00D22FF3"/>
    <w:rsid w:val="00D23B3A"/>
    <w:rsid w:val="00D2422B"/>
    <w:rsid w:val="00D2432C"/>
    <w:rsid w:val="00D24531"/>
    <w:rsid w:val="00D24663"/>
    <w:rsid w:val="00D25654"/>
    <w:rsid w:val="00D258A8"/>
    <w:rsid w:val="00D274A4"/>
    <w:rsid w:val="00D276F3"/>
    <w:rsid w:val="00D278F6"/>
    <w:rsid w:val="00D30224"/>
    <w:rsid w:val="00D30B1C"/>
    <w:rsid w:val="00D312A3"/>
    <w:rsid w:val="00D31570"/>
    <w:rsid w:val="00D31827"/>
    <w:rsid w:val="00D31B8C"/>
    <w:rsid w:val="00D31FF3"/>
    <w:rsid w:val="00D32E63"/>
    <w:rsid w:val="00D3367B"/>
    <w:rsid w:val="00D336FF"/>
    <w:rsid w:val="00D33DAF"/>
    <w:rsid w:val="00D34C84"/>
    <w:rsid w:val="00D3526B"/>
    <w:rsid w:val="00D3644B"/>
    <w:rsid w:val="00D36887"/>
    <w:rsid w:val="00D36CF2"/>
    <w:rsid w:val="00D37011"/>
    <w:rsid w:val="00D37E53"/>
    <w:rsid w:val="00D40398"/>
    <w:rsid w:val="00D40595"/>
    <w:rsid w:val="00D40C88"/>
    <w:rsid w:val="00D41427"/>
    <w:rsid w:val="00D432E3"/>
    <w:rsid w:val="00D438E4"/>
    <w:rsid w:val="00D43CC3"/>
    <w:rsid w:val="00D44362"/>
    <w:rsid w:val="00D44D86"/>
    <w:rsid w:val="00D4551C"/>
    <w:rsid w:val="00D4551E"/>
    <w:rsid w:val="00D45574"/>
    <w:rsid w:val="00D4589A"/>
    <w:rsid w:val="00D462C4"/>
    <w:rsid w:val="00D46924"/>
    <w:rsid w:val="00D46948"/>
    <w:rsid w:val="00D47479"/>
    <w:rsid w:val="00D503E0"/>
    <w:rsid w:val="00D5084C"/>
    <w:rsid w:val="00D51105"/>
    <w:rsid w:val="00D51A89"/>
    <w:rsid w:val="00D51E90"/>
    <w:rsid w:val="00D51F3F"/>
    <w:rsid w:val="00D51FB0"/>
    <w:rsid w:val="00D51FF2"/>
    <w:rsid w:val="00D5241F"/>
    <w:rsid w:val="00D52ECD"/>
    <w:rsid w:val="00D530E6"/>
    <w:rsid w:val="00D531F5"/>
    <w:rsid w:val="00D537A2"/>
    <w:rsid w:val="00D53B29"/>
    <w:rsid w:val="00D53F8C"/>
    <w:rsid w:val="00D54BCB"/>
    <w:rsid w:val="00D54C78"/>
    <w:rsid w:val="00D54DF0"/>
    <w:rsid w:val="00D56341"/>
    <w:rsid w:val="00D56435"/>
    <w:rsid w:val="00D56F23"/>
    <w:rsid w:val="00D57227"/>
    <w:rsid w:val="00D5722B"/>
    <w:rsid w:val="00D603C6"/>
    <w:rsid w:val="00D607E9"/>
    <w:rsid w:val="00D6081A"/>
    <w:rsid w:val="00D60A92"/>
    <w:rsid w:val="00D61526"/>
    <w:rsid w:val="00D61976"/>
    <w:rsid w:val="00D61D0B"/>
    <w:rsid w:val="00D61F47"/>
    <w:rsid w:val="00D621C3"/>
    <w:rsid w:val="00D62A31"/>
    <w:rsid w:val="00D637E8"/>
    <w:rsid w:val="00D63E07"/>
    <w:rsid w:val="00D64557"/>
    <w:rsid w:val="00D647F0"/>
    <w:rsid w:val="00D64E29"/>
    <w:rsid w:val="00D6548F"/>
    <w:rsid w:val="00D65B78"/>
    <w:rsid w:val="00D65CE7"/>
    <w:rsid w:val="00D65DCE"/>
    <w:rsid w:val="00D66E90"/>
    <w:rsid w:val="00D67321"/>
    <w:rsid w:val="00D67655"/>
    <w:rsid w:val="00D67BA0"/>
    <w:rsid w:val="00D701A9"/>
    <w:rsid w:val="00D706BD"/>
    <w:rsid w:val="00D70DC6"/>
    <w:rsid w:val="00D71474"/>
    <w:rsid w:val="00D7147B"/>
    <w:rsid w:val="00D71B1A"/>
    <w:rsid w:val="00D72258"/>
    <w:rsid w:val="00D724A8"/>
    <w:rsid w:val="00D728CF"/>
    <w:rsid w:val="00D728E1"/>
    <w:rsid w:val="00D729A4"/>
    <w:rsid w:val="00D72E1A"/>
    <w:rsid w:val="00D73B4A"/>
    <w:rsid w:val="00D740BE"/>
    <w:rsid w:val="00D74775"/>
    <w:rsid w:val="00D74ACD"/>
    <w:rsid w:val="00D74E4F"/>
    <w:rsid w:val="00D75201"/>
    <w:rsid w:val="00D7564F"/>
    <w:rsid w:val="00D75881"/>
    <w:rsid w:val="00D75B4F"/>
    <w:rsid w:val="00D767E9"/>
    <w:rsid w:val="00D77438"/>
    <w:rsid w:val="00D774E1"/>
    <w:rsid w:val="00D806A1"/>
    <w:rsid w:val="00D8070B"/>
    <w:rsid w:val="00D80AB4"/>
    <w:rsid w:val="00D8276F"/>
    <w:rsid w:val="00D82C71"/>
    <w:rsid w:val="00D83A69"/>
    <w:rsid w:val="00D83C19"/>
    <w:rsid w:val="00D83DDD"/>
    <w:rsid w:val="00D83FF1"/>
    <w:rsid w:val="00D8462B"/>
    <w:rsid w:val="00D8462D"/>
    <w:rsid w:val="00D84D6B"/>
    <w:rsid w:val="00D853D4"/>
    <w:rsid w:val="00D85D01"/>
    <w:rsid w:val="00D86031"/>
    <w:rsid w:val="00D8616E"/>
    <w:rsid w:val="00D87552"/>
    <w:rsid w:val="00D87980"/>
    <w:rsid w:val="00D87C60"/>
    <w:rsid w:val="00D915D6"/>
    <w:rsid w:val="00D922B7"/>
    <w:rsid w:val="00D926D3"/>
    <w:rsid w:val="00D93716"/>
    <w:rsid w:val="00D93C9C"/>
    <w:rsid w:val="00D93D21"/>
    <w:rsid w:val="00D94EA7"/>
    <w:rsid w:val="00D95076"/>
    <w:rsid w:val="00D955A4"/>
    <w:rsid w:val="00D956D4"/>
    <w:rsid w:val="00D956F7"/>
    <w:rsid w:val="00D959DC"/>
    <w:rsid w:val="00D973FF"/>
    <w:rsid w:val="00D9744E"/>
    <w:rsid w:val="00D978DF"/>
    <w:rsid w:val="00D97A5C"/>
    <w:rsid w:val="00D97F72"/>
    <w:rsid w:val="00DA0B36"/>
    <w:rsid w:val="00DA0C9F"/>
    <w:rsid w:val="00DA1749"/>
    <w:rsid w:val="00DA18D4"/>
    <w:rsid w:val="00DA1F74"/>
    <w:rsid w:val="00DA2097"/>
    <w:rsid w:val="00DA2104"/>
    <w:rsid w:val="00DA21DB"/>
    <w:rsid w:val="00DA2B98"/>
    <w:rsid w:val="00DA3A9C"/>
    <w:rsid w:val="00DA3C66"/>
    <w:rsid w:val="00DA49B9"/>
    <w:rsid w:val="00DA4B4E"/>
    <w:rsid w:val="00DA4FBE"/>
    <w:rsid w:val="00DA54A7"/>
    <w:rsid w:val="00DA5636"/>
    <w:rsid w:val="00DA614C"/>
    <w:rsid w:val="00DA65DB"/>
    <w:rsid w:val="00DA6617"/>
    <w:rsid w:val="00DA6AA4"/>
    <w:rsid w:val="00DA6CDD"/>
    <w:rsid w:val="00DA6D2E"/>
    <w:rsid w:val="00DA7C3D"/>
    <w:rsid w:val="00DA7CA7"/>
    <w:rsid w:val="00DA7F90"/>
    <w:rsid w:val="00DB046D"/>
    <w:rsid w:val="00DB1060"/>
    <w:rsid w:val="00DB14D0"/>
    <w:rsid w:val="00DB1850"/>
    <w:rsid w:val="00DB2602"/>
    <w:rsid w:val="00DB26DA"/>
    <w:rsid w:val="00DB37A6"/>
    <w:rsid w:val="00DB380E"/>
    <w:rsid w:val="00DB3B1E"/>
    <w:rsid w:val="00DB4930"/>
    <w:rsid w:val="00DB4BD6"/>
    <w:rsid w:val="00DB4D68"/>
    <w:rsid w:val="00DB56BF"/>
    <w:rsid w:val="00DB5770"/>
    <w:rsid w:val="00DB6828"/>
    <w:rsid w:val="00DB6842"/>
    <w:rsid w:val="00DB6E92"/>
    <w:rsid w:val="00DB6F09"/>
    <w:rsid w:val="00DB72BA"/>
    <w:rsid w:val="00DB75AA"/>
    <w:rsid w:val="00DB7659"/>
    <w:rsid w:val="00DB7AA1"/>
    <w:rsid w:val="00DB7BF1"/>
    <w:rsid w:val="00DC13B9"/>
    <w:rsid w:val="00DC1EE2"/>
    <w:rsid w:val="00DC250F"/>
    <w:rsid w:val="00DC2AF5"/>
    <w:rsid w:val="00DC3656"/>
    <w:rsid w:val="00DC3929"/>
    <w:rsid w:val="00DC47B5"/>
    <w:rsid w:val="00DC4933"/>
    <w:rsid w:val="00DC4D38"/>
    <w:rsid w:val="00DC5000"/>
    <w:rsid w:val="00DC5368"/>
    <w:rsid w:val="00DC53C4"/>
    <w:rsid w:val="00DC6A13"/>
    <w:rsid w:val="00DC6C96"/>
    <w:rsid w:val="00DC6EB7"/>
    <w:rsid w:val="00DC766B"/>
    <w:rsid w:val="00DC781A"/>
    <w:rsid w:val="00DC7C07"/>
    <w:rsid w:val="00DD0D77"/>
    <w:rsid w:val="00DD19AB"/>
    <w:rsid w:val="00DD19AF"/>
    <w:rsid w:val="00DD1B25"/>
    <w:rsid w:val="00DD227C"/>
    <w:rsid w:val="00DD2704"/>
    <w:rsid w:val="00DD41E4"/>
    <w:rsid w:val="00DD4395"/>
    <w:rsid w:val="00DD4535"/>
    <w:rsid w:val="00DD4A21"/>
    <w:rsid w:val="00DD4B06"/>
    <w:rsid w:val="00DD4C7A"/>
    <w:rsid w:val="00DD5C52"/>
    <w:rsid w:val="00DD5E09"/>
    <w:rsid w:val="00DD5F1B"/>
    <w:rsid w:val="00DD6FF0"/>
    <w:rsid w:val="00DD70B7"/>
    <w:rsid w:val="00DD7323"/>
    <w:rsid w:val="00DD747E"/>
    <w:rsid w:val="00DD76C8"/>
    <w:rsid w:val="00DD7B8E"/>
    <w:rsid w:val="00DE0727"/>
    <w:rsid w:val="00DE1015"/>
    <w:rsid w:val="00DE19F3"/>
    <w:rsid w:val="00DE1C17"/>
    <w:rsid w:val="00DE23EA"/>
    <w:rsid w:val="00DE2F91"/>
    <w:rsid w:val="00DE3678"/>
    <w:rsid w:val="00DE43EE"/>
    <w:rsid w:val="00DE44F8"/>
    <w:rsid w:val="00DE4B54"/>
    <w:rsid w:val="00DE4E5E"/>
    <w:rsid w:val="00DE4F32"/>
    <w:rsid w:val="00DE64F3"/>
    <w:rsid w:val="00DE67DD"/>
    <w:rsid w:val="00DE6CBC"/>
    <w:rsid w:val="00DF108F"/>
    <w:rsid w:val="00DF1355"/>
    <w:rsid w:val="00DF1866"/>
    <w:rsid w:val="00DF19F4"/>
    <w:rsid w:val="00DF1ADC"/>
    <w:rsid w:val="00DF2971"/>
    <w:rsid w:val="00DF3BBD"/>
    <w:rsid w:val="00DF3C16"/>
    <w:rsid w:val="00DF41CF"/>
    <w:rsid w:val="00DF4A56"/>
    <w:rsid w:val="00DF5502"/>
    <w:rsid w:val="00DF574F"/>
    <w:rsid w:val="00DF59E1"/>
    <w:rsid w:val="00DF68C0"/>
    <w:rsid w:val="00DF6C75"/>
    <w:rsid w:val="00DF6D3C"/>
    <w:rsid w:val="00DF6DEE"/>
    <w:rsid w:val="00DF6E65"/>
    <w:rsid w:val="00DF6F1D"/>
    <w:rsid w:val="00DF7075"/>
    <w:rsid w:val="00DF7328"/>
    <w:rsid w:val="00DF7709"/>
    <w:rsid w:val="00E0052B"/>
    <w:rsid w:val="00E007E0"/>
    <w:rsid w:val="00E00F5B"/>
    <w:rsid w:val="00E01248"/>
    <w:rsid w:val="00E01551"/>
    <w:rsid w:val="00E015D1"/>
    <w:rsid w:val="00E01B27"/>
    <w:rsid w:val="00E01E49"/>
    <w:rsid w:val="00E0255F"/>
    <w:rsid w:val="00E02753"/>
    <w:rsid w:val="00E03307"/>
    <w:rsid w:val="00E03807"/>
    <w:rsid w:val="00E03B66"/>
    <w:rsid w:val="00E0401C"/>
    <w:rsid w:val="00E04497"/>
    <w:rsid w:val="00E044CC"/>
    <w:rsid w:val="00E04D51"/>
    <w:rsid w:val="00E05845"/>
    <w:rsid w:val="00E05D29"/>
    <w:rsid w:val="00E05EFE"/>
    <w:rsid w:val="00E0796E"/>
    <w:rsid w:val="00E11945"/>
    <w:rsid w:val="00E128EA"/>
    <w:rsid w:val="00E13296"/>
    <w:rsid w:val="00E13B74"/>
    <w:rsid w:val="00E13BB3"/>
    <w:rsid w:val="00E1405B"/>
    <w:rsid w:val="00E1446D"/>
    <w:rsid w:val="00E14DF9"/>
    <w:rsid w:val="00E155C6"/>
    <w:rsid w:val="00E15876"/>
    <w:rsid w:val="00E161BB"/>
    <w:rsid w:val="00E16541"/>
    <w:rsid w:val="00E168A2"/>
    <w:rsid w:val="00E1732D"/>
    <w:rsid w:val="00E177B7"/>
    <w:rsid w:val="00E17A5A"/>
    <w:rsid w:val="00E17DDC"/>
    <w:rsid w:val="00E206C3"/>
    <w:rsid w:val="00E20A2D"/>
    <w:rsid w:val="00E214B2"/>
    <w:rsid w:val="00E215B7"/>
    <w:rsid w:val="00E2171D"/>
    <w:rsid w:val="00E219CF"/>
    <w:rsid w:val="00E21E94"/>
    <w:rsid w:val="00E232F1"/>
    <w:rsid w:val="00E23980"/>
    <w:rsid w:val="00E24AA0"/>
    <w:rsid w:val="00E2523B"/>
    <w:rsid w:val="00E25409"/>
    <w:rsid w:val="00E25729"/>
    <w:rsid w:val="00E2581E"/>
    <w:rsid w:val="00E309A5"/>
    <w:rsid w:val="00E30FBB"/>
    <w:rsid w:val="00E31388"/>
    <w:rsid w:val="00E31441"/>
    <w:rsid w:val="00E3157C"/>
    <w:rsid w:val="00E3169B"/>
    <w:rsid w:val="00E31985"/>
    <w:rsid w:val="00E31C2A"/>
    <w:rsid w:val="00E3227A"/>
    <w:rsid w:val="00E325DC"/>
    <w:rsid w:val="00E3353C"/>
    <w:rsid w:val="00E33580"/>
    <w:rsid w:val="00E33BD4"/>
    <w:rsid w:val="00E33D38"/>
    <w:rsid w:val="00E34C79"/>
    <w:rsid w:val="00E3513B"/>
    <w:rsid w:val="00E357ED"/>
    <w:rsid w:val="00E35804"/>
    <w:rsid w:val="00E3639B"/>
    <w:rsid w:val="00E36960"/>
    <w:rsid w:val="00E36C1F"/>
    <w:rsid w:val="00E403B7"/>
    <w:rsid w:val="00E40EA5"/>
    <w:rsid w:val="00E411AD"/>
    <w:rsid w:val="00E41447"/>
    <w:rsid w:val="00E41614"/>
    <w:rsid w:val="00E4186D"/>
    <w:rsid w:val="00E418B3"/>
    <w:rsid w:val="00E428FC"/>
    <w:rsid w:val="00E42AA6"/>
    <w:rsid w:val="00E42DC4"/>
    <w:rsid w:val="00E42EFA"/>
    <w:rsid w:val="00E42FDE"/>
    <w:rsid w:val="00E4334B"/>
    <w:rsid w:val="00E4353A"/>
    <w:rsid w:val="00E43C56"/>
    <w:rsid w:val="00E43D15"/>
    <w:rsid w:val="00E43E1B"/>
    <w:rsid w:val="00E441DE"/>
    <w:rsid w:val="00E446BD"/>
    <w:rsid w:val="00E44C78"/>
    <w:rsid w:val="00E44F0B"/>
    <w:rsid w:val="00E456D5"/>
    <w:rsid w:val="00E46637"/>
    <w:rsid w:val="00E4687F"/>
    <w:rsid w:val="00E472BB"/>
    <w:rsid w:val="00E47484"/>
    <w:rsid w:val="00E4780D"/>
    <w:rsid w:val="00E4794D"/>
    <w:rsid w:val="00E47AE9"/>
    <w:rsid w:val="00E47D1D"/>
    <w:rsid w:val="00E5000A"/>
    <w:rsid w:val="00E5079E"/>
    <w:rsid w:val="00E508F8"/>
    <w:rsid w:val="00E5129A"/>
    <w:rsid w:val="00E51B7B"/>
    <w:rsid w:val="00E51CAD"/>
    <w:rsid w:val="00E52C1E"/>
    <w:rsid w:val="00E52E0A"/>
    <w:rsid w:val="00E533C0"/>
    <w:rsid w:val="00E5487C"/>
    <w:rsid w:val="00E55AB1"/>
    <w:rsid w:val="00E56194"/>
    <w:rsid w:val="00E56986"/>
    <w:rsid w:val="00E56BB6"/>
    <w:rsid w:val="00E574D3"/>
    <w:rsid w:val="00E602A3"/>
    <w:rsid w:val="00E60D30"/>
    <w:rsid w:val="00E60ECC"/>
    <w:rsid w:val="00E615AE"/>
    <w:rsid w:val="00E6219A"/>
    <w:rsid w:val="00E62FE9"/>
    <w:rsid w:val="00E6362C"/>
    <w:rsid w:val="00E64106"/>
    <w:rsid w:val="00E64905"/>
    <w:rsid w:val="00E64B53"/>
    <w:rsid w:val="00E64C4C"/>
    <w:rsid w:val="00E654FB"/>
    <w:rsid w:val="00E65FB6"/>
    <w:rsid w:val="00E660CD"/>
    <w:rsid w:val="00E6628D"/>
    <w:rsid w:val="00E66615"/>
    <w:rsid w:val="00E66AEA"/>
    <w:rsid w:val="00E66DB2"/>
    <w:rsid w:val="00E67726"/>
    <w:rsid w:val="00E67756"/>
    <w:rsid w:val="00E677F9"/>
    <w:rsid w:val="00E70077"/>
    <w:rsid w:val="00E7176A"/>
    <w:rsid w:val="00E717FB"/>
    <w:rsid w:val="00E71AB4"/>
    <w:rsid w:val="00E7215F"/>
    <w:rsid w:val="00E729F5"/>
    <w:rsid w:val="00E72FC3"/>
    <w:rsid w:val="00E7302B"/>
    <w:rsid w:val="00E73318"/>
    <w:rsid w:val="00E73753"/>
    <w:rsid w:val="00E7404C"/>
    <w:rsid w:val="00E74484"/>
    <w:rsid w:val="00E74A09"/>
    <w:rsid w:val="00E74EAF"/>
    <w:rsid w:val="00E74FC9"/>
    <w:rsid w:val="00E751BF"/>
    <w:rsid w:val="00E7532F"/>
    <w:rsid w:val="00E76224"/>
    <w:rsid w:val="00E76513"/>
    <w:rsid w:val="00E768A2"/>
    <w:rsid w:val="00E769AD"/>
    <w:rsid w:val="00E76FE4"/>
    <w:rsid w:val="00E77064"/>
    <w:rsid w:val="00E7741E"/>
    <w:rsid w:val="00E805F0"/>
    <w:rsid w:val="00E80EC8"/>
    <w:rsid w:val="00E80EE4"/>
    <w:rsid w:val="00E81235"/>
    <w:rsid w:val="00E8142D"/>
    <w:rsid w:val="00E8167F"/>
    <w:rsid w:val="00E81C16"/>
    <w:rsid w:val="00E82ADE"/>
    <w:rsid w:val="00E82BC0"/>
    <w:rsid w:val="00E82F75"/>
    <w:rsid w:val="00E83051"/>
    <w:rsid w:val="00E83946"/>
    <w:rsid w:val="00E83BAC"/>
    <w:rsid w:val="00E83BB6"/>
    <w:rsid w:val="00E8416A"/>
    <w:rsid w:val="00E84A07"/>
    <w:rsid w:val="00E850FC"/>
    <w:rsid w:val="00E857F3"/>
    <w:rsid w:val="00E85ABA"/>
    <w:rsid w:val="00E85CA6"/>
    <w:rsid w:val="00E861DF"/>
    <w:rsid w:val="00E86675"/>
    <w:rsid w:val="00E86B68"/>
    <w:rsid w:val="00E86C39"/>
    <w:rsid w:val="00E87990"/>
    <w:rsid w:val="00E90166"/>
    <w:rsid w:val="00E90EFF"/>
    <w:rsid w:val="00E91E26"/>
    <w:rsid w:val="00E921D7"/>
    <w:rsid w:val="00E92251"/>
    <w:rsid w:val="00E92565"/>
    <w:rsid w:val="00E92ABA"/>
    <w:rsid w:val="00E92D46"/>
    <w:rsid w:val="00E936AE"/>
    <w:rsid w:val="00E939E8"/>
    <w:rsid w:val="00E952C7"/>
    <w:rsid w:val="00E95386"/>
    <w:rsid w:val="00E957E8"/>
    <w:rsid w:val="00E958BB"/>
    <w:rsid w:val="00E958F6"/>
    <w:rsid w:val="00E96EB8"/>
    <w:rsid w:val="00E979EE"/>
    <w:rsid w:val="00EA0087"/>
    <w:rsid w:val="00EA0E16"/>
    <w:rsid w:val="00EA1846"/>
    <w:rsid w:val="00EA1E1A"/>
    <w:rsid w:val="00EA2019"/>
    <w:rsid w:val="00EA2558"/>
    <w:rsid w:val="00EA2A9C"/>
    <w:rsid w:val="00EA3B8F"/>
    <w:rsid w:val="00EA3BDB"/>
    <w:rsid w:val="00EA43CD"/>
    <w:rsid w:val="00EA5B17"/>
    <w:rsid w:val="00EA5C56"/>
    <w:rsid w:val="00EA5C6B"/>
    <w:rsid w:val="00EA748D"/>
    <w:rsid w:val="00EA76D4"/>
    <w:rsid w:val="00EA7AF9"/>
    <w:rsid w:val="00EB01CF"/>
    <w:rsid w:val="00EB0263"/>
    <w:rsid w:val="00EB10FD"/>
    <w:rsid w:val="00EB17E0"/>
    <w:rsid w:val="00EB1DFA"/>
    <w:rsid w:val="00EB2568"/>
    <w:rsid w:val="00EB2A99"/>
    <w:rsid w:val="00EB2C54"/>
    <w:rsid w:val="00EB33FD"/>
    <w:rsid w:val="00EB3552"/>
    <w:rsid w:val="00EB40D7"/>
    <w:rsid w:val="00EB411D"/>
    <w:rsid w:val="00EB47BB"/>
    <w:rsid w:val="00EB607F"/>
    <w:rsid w:val="00EB6383"/>
    <w:rsid w:val="00EB676D"/>
    <w:rsid w:val="00EB7503"/>
    <w:rsid w:val="00EB7994"/>
    <w:rsid w:val="00EC09FD"/>
    <w:rsid w:val="00EC0B8C"/>
    <w:rsid w:val="00EC0F92"/>
    <w:rsid w:val="00EC1185"/>
    <w:rsid w:val="00EC118E"/>
    <w:rsid w:val="00EC1803"/>
    <w:rsid w:val="00EC1C20"/>
    <w:rsid w:val="00EC2818"/>
    <w:rsid w:val="00EC41E5"/>
    <w:rsid w:val="00EC47B7"/>
    <w:rsid w:val="00EC4ACB"/>
    <w:rsid w:val="00EC5C87"/>
    <w:rsid w:val="00EC6C36"/>
    <w:rsid w:val="00EC710F"/>
    <w:rsid w:val="00ED0025"/>
    <w:rsid w:val="00ED0345"/>
    <w:rsid w:val="00ED070D"/>
    <w:rsid w:val="00ED159F"/>
    <w:rsid w:val="00ED1C7B"/>
    <w:rsid w:val="00ED217E"/>
    <w:rsid w:val="00ED26E1"/>
    <w:rsid w:val="00ED2840"/>
    <w:rsid w:val="00ED28F1"/>
    <w:rsid w:val="00ED2960"/>
    <w:rsid w:val="00ED4705"/>
    <w:rsid w:val="00ED4A13"/>
    <w:rsid w:val="00ED597C"/>
    <w:rsid w:val="00ED6274"/>
    <w:rsid w:val="00ED6F7E"/>
    <w:rsid w:val="00ED78A0"/>
    <w:rsid w:val="00ED7E58"/>
    <w:rsid w:val="00EE0656"/>
    <w:rsid w:val="00EE10AF"/>
    <w:rsid w:val="00EE1931"/>
    <w:rsid w:val="00EE2A38"/>
    <w:rsid w:val="00EE2D9D"/>
    <w:rsid w:val="00EE2E84"/>
    <w:rsid w:val="00EE393F"/>
    <w:rsid w:val="00EE406A"/>
    <w:rsid w:val="00EE52E6"/>
    <w:rsid w:val="00EE53ED"/>
    <w:rsid w:val="00EE5FEF"/>
    <w:rsid w:val="00EE659F"/>
    <w:rsid w:val="00EE690D"/>
    <w:rsid w:val="00EE6996"/>
    <w:rsid w:val="00EE6A63"/>
    <w:rsid w:val="00EE6B70"/>
    <w:rsid w:val="00EE774E"/>
    <w:rsid w:val="00EE7758"/>
    <w:rsid w:val="00EF01A2"/>
    <w:rsid w:val="00EF049E"/>
    <w:rsid w:val="00EF0EC0"/>
    <w:rsid w:val="00EF1861"/>
    <w:rsid w:val="00EF18BA"/>
    <w:rsid w:val="00EF191A"/>
    <w:rsid w:val="00EF26B4"/>
    <w:rsid w:val="00EF26EE"/>
    <w:rsid w:val="00EF2A0B"/>
    <w:rsid w:val="00EF2C02"/>
    <w:rsid w:val="00EF2D1B"/>
    <w:rsid w:val="00EF3107"/>
    <w:rsid w:val="00EF3D45"/>
    <w:rsid w:val="00EF4D46"/>
    <w:rsid w:val="00EF5AA8"/>
    <w:rsid w:val="00EF669C"/>
    <w:rsid w:val="00EF6BF1"/>
    <w:rsid w:val="00EF6E22"/>
    <w:rsid w:val="00EF7794"/>
    <w:rsid w:val="00EF7E8F"/>
    <w:rsid w:val="00F00929"/>
    <w:rsid w:val="00F00C4C"/>
    <w:rsid w:val="00F00DDF"/>
    <w:rsid w:val="00F01754"/>
    <w:rsid w:val="00F01BC2"/>
    <w:rsid w:val="00F01DE0"/>
    <w:rsid w:val="00F0200D"/>
    <w:rsid w:val="00F0248D"/>
    <w:rsid w:val="00F0271B"/>
    <w:rsid w:val="00F027D2"/>
    <w:rsid w:val="00F0288D"/>
    <w:rsid w:val="00F02C08"/>
    <w:rsid w:val="00F0317A"/>
    <w:rsid w:val="00F033A5"/>
    <w:rsid w:val="00F036F9"/>
    <w:rsid w:val="00F03A28"/>
    <w:rsid w:val="00F03CB5"/>
    <w:rsid w:val="00F0537A"/>
    <w:rsid w:val="00F055FA"/>
    <w:rsid w:val="00F05F86"/>
    <w:rsid w:val="00F06AAB"/>
    <w:rsid w:val="00F06BD4"/>
    <w:rsid w:val="00F06C85"/>
    <w:rsid w:val="00F06E02"/>
    <w:rsid w:val="00F075DC"/>
    <w:rsid w:val="00F07ED2"/>
    <w:rsid w:val="00F108BB"/>
    <w:rsid w:val="00F10B0F"/>
    <w:rsid w:val="00F10B55"/>
    <w:rsid w:val="00F1114C"/>
    <w:rsid w:val="00F112D8"/>
    <w:rsid w:val="00F11623"/>
    <w:rsid w:val="00F11636"/>
    <w:rsid w:val="00F118D0"/>
    <w:rsid w:val="00F11E10"/>
    <w:rsid w:val="00F128F7"/>
    <w:rsid w:val="00F12A92"/>
    <w:rsid w:val="00F12E76"/>
    <w:rsid w:val="00F139CA"/>
    <w:rsid w:val="00F15124"/>
    <w:rsid w:val="00F154A2"/>
    <w:rsid w:val="00F16357"/>
    <w:rsid w:val="00F173EA"/>
    <w:rsid w:val="00F17F1B"/>
    <w:rsid w:val="00F2019E"/>
    <w:rsid w:val="00F20483"/>
    <w:rsid w:val="00F205AD"/>
    <w:rsid w:val="00F207F2"/>
    <w:rsid w:val="00F20808"/>
    <w:rsid w:val="00F20BD5"/>
    <w:rsid w:val="00F20F97"/>
    <w:rsid w:val="00F21A72"/>
    <w:rsid w:val="00F21C10"/>
    <w:rsid w:val="00F21C60"/>
    <w:rsid w:val="00F22631"/>
    <w:rsid w:val="00F2264C"/>
    <w:rsid w:val="00F2375C"/>
    <w:rsid w:val="00F23D1D"/>
    <w:rsid w:val="00F23F3F"/>
    <w:rsid w:val="00F248FF"/>
    <w:rsid w:val="00F24A23"/>
    <w:rsid w:val="00F24EB8"/>
    <w:rsid w:val="00F25224"/>
    <w:rsid w:val="00F252C6"/>
    <w:rsid w:val="00F255B0"/>
    <w:rsid w:val="00F25698"/>
    <w:rsid w:val="00F267E4"/>
    <w:rsid w:val="00F268F4"/>
    <w:rsid w:val="00F27185"/>
    <w:rsid w:val="00F2741A"/>
    <w:rsid w:val="00F279E6"/>
    <w:rsid w:val="00F27EDA"/>
    <w:rsid w:val="00F3018D"/>
    <w:rsid w:val="00F30348"/>
    <w:rsid w:val="00F3045A"/>
    <w:rsid w:val="00F30864"/>
    <w:rsid w:val="00F30A1C"/>
    <w:rsid w:val="00F30D2A"/>
    <w:rsid w:val="00F30F33"/>
    <w:rsid w:val="00F31113"/>
    <w:rsid w:val="00F316A4"/>
    <w:rsid w:val="00F32C6E"/>
    <w:rsid w:val="00F32E05"/>
    <w:rsid w:val="00F33531"/>
    <w:rsid w:val="00F33A6B"/>
    <w:rsid w:val="00F33E49"/>
    <w:rsid w:val="00F33F59"/>
    <w:rsid w:val="00F344E1"/>
    <w:rsid w:val="00F35537"/>
    <w:rsid w:val="00F359D7"/>
    <w:rsid w:val="00F35BB5"/>
    <w:rsid w:val="00F35E70"/>
    <w:rsid w:val="00F36A99"/>
    <w:rsid w:val="00F36F3D"/>
    <w:rsid w:val="00F36F70"/>
    <w:rsid w:val="00F3709E"/>
    <w:rsid w:val="00F37375"/>
    <w:rsid w:val="00F401BA"/>
    <w:rsid w:val="00F402E4"/>
    <w:rsid w:val="00F41326"/>
    <w:rsid w:val="00F41864"/>
    <w:rsid w:val="00F42000"/>
    <w:rsid w:val="00F42169"/>
    <w:rsid w:val="00F42250"/>
    <w:rsid w:val="00F4238A"/>
    <w:rsid w:val="00F42C9B"/>
    <w:rsid w:val="00F42F71"/>
    <w:rsid w:val="00F43149"/>
    <w:rsid w:val="00F431B2"/>
    <w:rsid w:val="00F43897"/>
    <w:rsid w:val="00F44247"/>
    <w:rsid w:val="00F445AD"/>
    <w:rsid w:val="00F447DE"/>
    <w:rsid w:val="00F451A5"/>
    <w:rsid w:val="00F4570F"/>
    <w:rsid w:val="00F45DEA"/>
    <w:rsid w:val="00F46288"/>
    <w:rsid w:val="00F4650B"/>
    <w:rsid w:val="00F465D5"/>
    <w:rsid w:val="00F4686D"/>
    <w:rsid w:val="00F46A50"/>
    <w:rsid w:val="00F473E8"/>
    <w:rsid w:val="00F4756E"/>
    <w:rsid w:val="00F4792F"/>
    <w:rsid w:val="00F479C2"/>
    <w:rsid w:val="00F5033B"/>
    <w:rsid w:val="00F51100"/>
    <w:rsid w:val="00F516EC"/>
    <w:rsid w:val="00F517B9"/>
    <w:rsid w:val="00F52051"/>
    <w:rsid w:val="00F5272B"/>
    <w:rsid w:val="00F5319E"/>
    <w:rsid w:val="00F53883"/>
    <w:rsid w:val="00F53960"/>
    <w:rsid w:val="00F53ECA"/>
    <w:rsid w:val="00F540AA"/>
    <w:rsid w:val="00F556D2"/>
    <w:rsid w:val="00F557B2"/>
    <w:rsid w:val="00F55BCB"/>
    <w:rsid w:val="00F5607C"/>
    <w:rsid w:val="00F567AE"/>
    <w:rsid w:val="00F56A73"/>
    <w:rsid w:val="00F57591"/>
    <w:rsid w:val="00F57A7F"/>
    <w:rsid w:val="00F57CCB"/>
    <w:rsid w:val="00F60087"/>
    <w:rsid w:val="00F60171"/>
    <w:rsid w:val="00F65711"/>
    <w:rsid w:val="00F6596F"/>
    <w:rsid w:val="00F659E0"/>
    <w:rsid w:val="00F65D08"/>
    <w:rsid w:val="00F65FC5"/>
    <w:rsid w:val="00F66423"/>
    <w:rsid w:val="00F70A19"/>
    <w:rsid w:val="00F7153C"/>
    <w:rsid w:val="00F7172E"/>
    <w:rsid w:val="00F71D5D"/>
    <w:rsid w:val="00F72789"/>
    <w:rsid w:val="00F7279B"/>
    <w:rsid w:val="00F73283"/>
    <w:rsid w:val="00F734B5"/>
    <w:rsid w:val="00F749BF"/>
    <w:rsid w:val="00F74C82"/>
    <w:rsid w:val="00F74E82"/>
    <w:rsid w:val="00F755AC"/>
    <w:rsid w:val="00F757D4"/>
    <w:rsid w:val="00F75C41"/>
    <w:rsid w:val="00F77AAD"/>
    <w:rsid w:val="00F77D86"/>
    <w:rsid w:val="00F77EA3"/>
    <w:rsid w:val="00F800F9"/>
    <w:rsid w:val="00F81A1A"/>
    <w:rsid w:val="00F81F67"/>
    <w:rsid w:val="00F8316A"/>
    <w:rsid w:val="00F831F8"/>
    <w:rsid w:val="00F8355E"/>
    <w:rsid w:val="00F849E6"/>
    <w:rsid w:val="00F84D3A"/>
    <w:rsid w:val="00F84F02"/>
    <w:rsid w:val="00F85ACA"/>
    <w:rsid w:val="00F85B29"/>
    <w:rsid w:val="00F86B3B"/>
    <w:rsid w:val="00F878AC"/>
    <w:rsid w:val="00F87C06"/>
    <w:rsid w:val="00F87E3C"/>
    <w:rsid w:val="00F90482"/>
    <w:rsid w:val="00F90776"/>
    <w:rsid w:val="00F912D4"/>
    <w:rsid w:val="00F91494"/>
    <w:rsid w:val="00F91A01"/>
    <w:rsid w:val="00F938A0"/>
    <w:rsid w:val="00F93C54"/>
    <w:rsid w:val="00F94086"/>
    <w:rsid w:val="00F941A4"/>
    <w:rsid w:val="00F941E5"/>
    <w:rsid w:val="00F9585F"/>
    <w:rsid w:val="00F96563"/>
    <w:rsid w:val="00F96962"/>
    <w:rsid w:val="00F9697B"/>
    <w:rsid w:val="00F97AD5"/>
    <w:rsid w:val="00F97CCA"/>
    <w:rsid w:val="00F97D51"/>
    <w:rsid w:val="00F97E85"/>
    <w:rsid w:val="00F97F83"/>
    <w:rsid w:val="00FA0806"/>
    <w:rsid w:val="00FA09DE"/>
    <w:rsid w:val="00FA0D01"/>
    <w:rsid w:val="00FA1795"/>
    <w:rsid w:val="00FA2180"/>
    <w:rsid w:val="00FA2E49"/>
    <w:rsid w:val="00FA38DC"/>
    <w:rsid w:val="00FA4994"/>
    <w:rsid w:val="00FA4DC7"/>
    <w:rsid w:val="00FA5327"/>
    <w:rsid w:val="00FA566D"/>
    <w:rsid w:val="00FA5A74"/>
    <w:rsid w:val="00FA6793"/>
    <w:rsid w:val="00FA67ED"/>
    <w:rsid w:val="00FA7BF0"/>
    <w:rsid w:val="00FA7EA5"/>
    <w:rsid w:val="00FB0C41"/>
    <w:rsid w:val="00FB0C71"/>
    <w:rsid w:val="00FB0CD9"/>
    <w:rsid w:val="00FB0FB4"/>
    <w:rsid w:val="00FB1580"/>
    <w:rsid w:val="00FB181A"/>
    <w:rsid w:val="00FB3A4A"/>
    <w:rsid w:val="00FB4392"/>
    <w:rsid w:val="00FB560F"/>
    <w:rsid w:val="00FB60B9"/>
    <w:rsid w:val="00FB680B"/>
    <w:rsid w:val="00FB6AD3"/>
    <w:rsid w:val="00FB6AD9"/>
    <w:rsid w:val="00FB7943"/>
    <w:rsid w:val="00FB7D3F"/>
    <w:rsid w:val="00FC09CE"/>
    <w:rsid w:val="00FC0C74"/>
    <w:rsid w:val="00FC0C8F"/>
    <w:rsid w:val="00FC1EFF"/>
    <w:rsid w:val="00FC2B79"/>
    <w:rsid w:val="00FC2F76"/>
    <w:rsid w:val="00FC2F90"/>
    <w:rsid w:val="00FC3B85"/>
    <w:rsid w:val="00FC40E2"/>
    <w:rsid w:val="00FC40FB"/>
    <w:rsid w:val="00FC493B"/>
    <w:rsid w:val="00FC4996"/>
    <w:rsid w:val="00FC526B"/>
    <w:rsid w:val="00FC66BD"/>
    <w:rsid w:val="00FC69DE"/>
    <w:rsid w:val="00FC6FC1"/>
    <w:rsid w:val="00FC7042"/>
    <w:rsid w:val="00FC7749"/>
    <w:rsid w:val="00FC79A1"/>
    <w:rsid w:val="00FD0366"/>
    <w:rsid w:val="00FD04C7"/>
    <w:rsid w:val="00FD15E9"/>
    <w:rsid w:val="00FD17D8"/>
    <w:rsid w:val="00FD1A62"/>
    <w:rsid w:val="00FD2E9E"/>
    <w:rsid w:val="00FD37BD"/>
    <w:rsid w:val="00FD4119"/>
    <w:rsid w:val="00FD54BF"/>
    <w:rsid w:val="00FD562C"/>
    <w:rsid w:val="00FD5994"/>
    <w:rsid w:val="00FD5A71"/>
    <w:rsid w:val="00FD612B"/>
    <w:rsid w:val="00FD6467"/>
    <w:rsid w:val="00FD6661"/>
    <w:rsid w:val="00FD669D"/>
    <w:rsid w:val="00FD6FEA"/>
    <w:rsid w:val="00FD7391"/>
    <w:rsid w:val="00FE0454"/>
    <w:rsid w:val="00FE05F0"/>
    <w:rsid w:val="00FE0ECD"/>
    <w:rsid w:val="00FE12B4"/>
    <w:rsid w:val="00FE18FB"/>
    <w:rsid w:val="00FE227B"/>
    <w:rsid w:val="00FE291B"/>
    <w:rsid w:val="00FE2C9B"/>
    <w:rsid w:val="00FE31F1"/>
    <w:rsid w:val="00FE35EE"/>
    <w:rsid w:val="00FE3612"/>
    <w:rsid w:val="00FE3848"/>
    <w:rsid w:val="00FE39DE"/>
    <w:rsid w:val="00FE3EEB"/>
    <w:rsid w:val="00FE5277"/>
    <w:rsid w:val="00FE5C9E"/>
    <w:rsid w:val="00FE64B9"/>
    <w:rsid w:val="00FE6A4D"/>
    <w:rsid w:val="00FE6C0B"/>
    <w:rsid w:val="00FE7236"/>
    <w:rsid w:val="00FE75D0"/>
    <w:rsid w:val="00FE788A"/>
    <w:rsid w:val="00FF1E15"/>
    <w:rsid w:val="00FF2189"/>
    <w:rsid w:val="00FF3853"/>
    <w:rsid w:val="00FF3AB3"/>
    <w:rsid w:val="00FF4143"/>
    <w:rsid w:val="00FF44F7"/>
    <w:rsid w:val="00FF4675"/>
    <w:rsid w:val="00FF46C9"/>
    <w:rsid w:val="00FF4B9F"/>
    <w:rsid w:val="00FF5579"/>
    <w:rsid w:val="00FF569D"/>
    <w:rsid w:val="00FF6190"/>
    <w:rsid w:val="00FF698E"/>
    <w:rsid w:val="00FF6BE9"/>
    <w:rsid w:val="00FF7059"/>
    <w:rsid w:val="00FF7581"/>
    <w:rsid w:val="00FF7C41"/>
    <w:rsid w:val="00FF7F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58049"/>
    <o:shapelayout v:ext="edit">
      <o:idmap v:ext="edit" data="1"/>
    </o:shapelayout>
  </w:shapeDefaults>
  <w:decimalSymbol w:val=","/>
  <w:listSeparator w:val=";"/>
  <w14:docId w14:val="3241B068"/>
  <w15:docId w15:val="{C05653B9-C2AE-452B-9199-91A3EE4FC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5B8"/>
  </w:style>
  <w:style w:type="paragraph" w:styleId="Ttulo1">
    <w:name w:val="heading 1"/>
    <w:basedOn w:val="Normal"/>
    <w:next w:val="Normal"/>
    <w:link w:val="Ttulo1Char"/>
    <w:uiPriority w:val="9"/>
    <w:qFormat/>
    <w:rsid w:val="00A57073"/>
    <w:pPr>
      <w:keepNext/>
      <w:keepLines/>
      <w:spacing w:before="320" w:after="0" w:line="240" w:lineRule="auto"/>
      <w:outlineLvl w:val="0"/>
    </w:pPr>
    <w:rPr>
      <w:rFonts w:asciiTheme="majorHAnsi" w:eastAsiaTheme="majorEastAsia" w:hAnsiTheme="majorHAnsi" w:cstheme="majorBidi"/>
      <w:color w:val="729928" w:themeColor="accent1" w:themeShade="BF"/>
      <w:sz w:val="30"/>
      <w:szCs w:val="30"/>
    </w:rPr>
  </w:style>
  <w:style w:type="paragraph" w:styleId="Ttulo2">
    <w:name w:val="heading 2"/>
    <w:basedOn w:val="Normal"/>
    <w:next w:val="Normal"/>
    <w:link w:val="Ttulo2Char"/>
    <w:uiPriority w:val="9"/>
    <w:unhideWhenUsed/>
    <w:qFormat/>
    <w:rsid w:val="00A57073"/>
    <w:pPr>
      <w:keepNext/>
      <w:keepLines/>
      <w:spacing w:before="40" w:after="0" w:line="240" w:lineRule="auto"/>
      <w:outlineLvl w:val="1"/>
    </w:pPr>
    <w:rPr>
      <w:rFonts w:asciiTheme="majorHAnsi" w:eastAsiaTheme="majorEastAsia" w:hAnsiTheme="majorHAnsi" w:cstheme="majorBidi"/>
      <w:color w:val="4A7B29" w:themeColor="accent2" w:themeShade="BF"/>
      <w:sz w:val="28"/>
      <w:szCs w:val="28"/>
    </w:rPr>
  </w:style>
  <w:style w:type="paragraph" w:styleId="Ttulo3">
    <w:name w:val="heading 3"/>
    <w:basedOn w:val="Normal"/>
    <w:next w:val="Normal"/>
    <w:link w:val="Ttulo3Char"/>
    <w:uiPriority w:val="9"/>
    <w:semiHidden/>
    <w:unhideWhenUsed/>
    <w:qFormat/>
    <w:rsid w:val="00A57073"/>
    <w:pPr>
      <w:keepNext/>
      <w:keepLines/>
      <w:spacing w:before="40" w:after="0" w:line="240" w:lineRule="auto"/>
      <w:outlineLvl w:val="2"/>
    </w:pPr>
    <w:rPr>
      <w:rFonts w:asciiTheme="majorHAnsi" w:eastAsiaTheme="majorEastAsia" w:hAnsiTheme="majorHAnsi" w:cstheme="majorBidi"/>
      <w:color w:val="08A4EE" w:themeColor="accent6" w:themeShade="BF"/>
      <w:sz w:val="26"/>
      <w:szCs w:val="26"/>
    </w:rPr>
  </w:style>
  <w:style w:type="paragraph" w:styleId="Ttulo4">
    <w:name w:val="heading 4"/>
    <w:basedOn w:val="Normal"/>
    <w:next w:val="Normal"/>
    <w:link w:val="Ttulo4Char"/>
    <w:uiPriority w:val="9"/>
    <w:semiHidden/>
    <w:unhideWhenUsed/>
    <w:qFormat/>
    <w:rsid w:val="00A57073"/>
    <w:pPr>
      <w:keepNext/>
      <w:keepLines/>
      <w:spacing w:before="40" w:after="0"/>
      <w:outlineLvl w:val="3"/>
    </w:pPr>
    <w:rPr>
      <w:rFonts w:asciiTheme="majorHAnsi" w:eastAsiaTheme="majorEastAsia" w:hAnsiTheme="majorHAnsi" w:cstheme="majorBidi"/>
      <w:i/>
      <w:iCs/>
      <w:color w:val="2D8CA7" w:themeColor="accent5" w:themeShade="BF"/>
      <w:sz w:val="25"/>
      <w:szCs w:val="25"/>
    </w:rPr>
  </w:style>
  <w:style w:type="paragraph" w:styleId="Ttulo5">
    <w:name w:val="heading 5"/>
    <w:basedOn w:val="Normal"/>
    <w:next w:val="Normal"/>
    <w:link w:val="Ttulo5Char"/>
    <w:uiPriority w:val="9"/>
    <w:semiHidden/>
    <w:unhideWhenUsed/>
    <w:qFormat/>
    <w:rsid w:val="00A57073"/>
    <w:pPr>
      <w:keepNext/>
      <w:keepLines/>
      <w:spacing w:before="40" w:after="0"/>
      <w:outlineLvl w:val="4"/>
    </w:pPr>
    <w:rPr>
      <w:rFonts w:asciiTheme="majorHAnsi" w:eastAsiaTheme="majorEastAsia" w:hAnsiTheme="majorHAnsi" w:cstheme="majorBidi"/>
      <w:i/>
      <w:iCs/>
      <w:color w:val="31521B" w:themeColor="accent2" w:themeShade="80"/>
      <w:sz w:val="24"/>
      <w:szCs w:val="24"/>
    </w:rPr>
  </w:style>
  <w:style w:type="paragraph" w:styleId="Ttulo6">
    <w:name w:val="heading 6"/>
    <w:basedOn w:val="Normal"/>
    <w:next w:val="Normal"/>
    <w:link w:val="Ttulo6Char"/>
    <w:uiPriority w:val="9"/>
    <w:semiHidden/>
    <w:unhideWhenUsed/>
    <w:qFormat/>
    <w:rsid w:val="00A57073"/>
    <w:pPr>
      <w:keepNext/>
      <w:keepLines/>
      <w:spacing w:before="40" w:after="0"/>
      <w:outlineLvl w:val="5"/>
    </w:pPr>
    <w:rPr>
      <w:rFonts w:asciiTheme="majorHAnsi" w:eastAsiaTheme="majorEastAsia" w:hAnsiTheme="majorHAnsi" w:cstheme="majorBidi"/>
      <w:i/>
      <w:iCs/>
      <w:color w:val="056E9F" w:themeColor="accent6" w:themeShade="80"/>
      <w:sz w:val="23"/>
      <w:szCs w:val="23"/>
    </w:rPr>
  </w:style>
  <w:style w:type="paragraph" w:styleId="Ttulo7">
    <w:name w:val="heading 7"/>
    <w:basedOn w:val="Normal"/>
    <w:next w:val="Normal"/>
    <w:link w:val="Ttulo7Char"/>
    <w:uiPriority w:val="9"/>
    <w:semiHidden/>
    <w:unhideWhenUsed/>
    <w:qFormat/>
    <w:rsid w:val="00A57073"/>
    <w:pPr>
      <w:keepNext/>
      <w:keepLines/>
      <w:spacing w:before="40" w:after="0"/>
      <w:outlineLvl w:val="6"/>
    </w:pPr>
    <w:rPr>
      <w:rFonts w:asciiTheme="majorHAnsi" w:eastAsiaTheme="majorEastAsia" w:hAnsiTheme="majorHAnsi" w:cstheme="majorBidi"/>
      <w:color w:val="4D671B" w:themeColor="accent1" w:themeShade="80"/>
    </w:rPr>
  </w:style>
  <w:style w:type="paragraph" w:styleId="Ttulo8">
    <w:name w:val="heading 8"/>
    <w:basedOn w:val="Normal"/>
    <w:next w:val="Normal"/>
    <w:link w:val="Ttulo8Char"/>
    <w:uiPriority w:val="9"/>
    <w:semiHidden/>
    <w:unhideWhenUsed/>
    <w:qFormat/>
    <w:rsid w:val="00A57073"/>
    <w:pPr>
      <w:keepNext/>
      <w:keepLines/>
      <w:spacing w:before="40" w:after="0"/>
      <w:outlineLvl w:val="7"/>
    </w:pPr>
    <w:rPr>
      <w:rFonts w:asciiTheme="majorHAnsi" w:eastAsiaTheme="majorEastAsia" w:hAnsiTheme="majorHAnsi" w:cstheme="majorBidi"/>
      <w:color w:val="31521B" w:themeColor="accent2" w:themeShade="80"/>
      <w:sz w:val="21"/>
      <w:szCs w:val="21"/>
    </w:rPr>
  </w:style>
  <w:style w:type="paragraph" w:styleId="Ttulo9">
    <w:name w:val="heading 9"/>
    <w:basedOn w:val="Normal"/>
    <w:next w:val="Normal"/>
    <w:link w:val="Ttulo9Char"/>
    <w:uiPriority w:val="9"/>
    <w:semiHidden/>
    <w:unhideWhenUsed/>
    <w:qFormat/>
    <w:rsid w:val="00A57073"/>
    <w:pPr>
      <w:keepNext/>
      <w:keepLines/>
      <w:spacing w:before="40" w:after="0"/>
      <w:outlineLvl w:val="8"/>
    </w:pPr>
    <w:rPr>
      <w:rFonts w:asciiTheme="majorHAnsi" w:eastAsiaTheme="majorEastAsia" w:hAnsiTheme="majorHAnsi" w:cstheme="majorBidi"/>
      <w:color w:val="056E9F" w:themeColor="accent6" w:themeShade="8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57073"/>
    <w:rPr>
      <w:rFonts w:asciiTheme="majorHAnsi" w:eastAsiaTheme="majorEastAsia" w:hAnsiTheme="majorHAnsi" w:cstheme="majorBidi"/>
      <w:color w:val="729928" w:themeColor="accent1" w:themeShade="BF"/>
      <w:sz w:val="30"/>
      <w:szCs w:val="30"/>
    </w:rPr>
  </w:style>
  <w:style w:type="character" w:customStyle="1" w:styleId="Ttulo2Char">
    <w:name w:val="Título 2 Char"/>
    <w:basedOn w:val="Fontepargpadro"/>
    <w:link w:val="Ttulo2"/>
    <w:uiPriority w:val="9"/>
    <w:rsid w:val="00A57073"/>
    <w:rPr>
      <w:rFonts w:asciiTheme="majorHAnsi" w:eastAsiaTheme="majorEastAsia" w:hAnsiTheme="majorHAnsi" w:cstheme="majorBidi"/>
      <w:color w:val="4A7B29" w:themeColor="accent2" w:themeShade="BF"/>
      <w:sz w:val="28"/>
      <w:szCs w:val="28"/>
    </w:rPr>
  </w:style>
  <w:style w:type="paragraph" w:styleId="Cabealho">
    <w:name w:val="header"/>
    <w:basedOn w:val="Normal"/>
    <w:link w:val="CabealhoChar"/>
    <w:uiPriority w:val="99"/>
    <w:unhideWhenUsed/>
    <w:rsid w:val="00B51C8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51C8A"/>
  </w:style>
  <w:style w:type="paragraph" w:styleId="Rodap">
    <w:name w:val="footer"/>
    <w:basedOn w:val="Normal"/>
    <w:link w:val="RodapChar"/>
    <w:uiPriority w:val="99"/>
    <w:unhideWhenUsed/>
    <w:rsid w:val="00B51C8A"/>
    <w:pPr>
      <w:tabs>
        <w:tab w:val="center" w:pos="4252"/>
        <w:tab w:val="right" w:pos="8504"/>
      </w:tabs>
      <w:spacing w:after="0" w:line="240" w:lineRule="auto"/>
    </w:pPr>
  </w:style>
  <w:style w:type="character" w:customStyle="1" w:styleId="RodapChar">
    <w:name w:val="Rodapé Char"/>
    <w:basedOn w:val="Fontepargpadro"/>
    <w:link w:val="Rodap"/>
    <w:uiPriority w:val="99"/>
    <w:rsid w:val="00B51C8A"/>
  </w:style>
  <w:style w:type="paragraph" w:styleId="Textodebalo">
    <w:name w:val="Balloon Text"/>
    <w:basedOn w:val="Normal"/>
    <w:link w:val="TextodebaloChar"/>
    <w:uiPriority w:val="99"/>
    <w:semiHidden/>
    <w:unhideWhenUsed/>
    <w:rsid w:val="00B51C8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51C8A"/>
    <w:rPr>
      <w:rFonts w:ascii="Segoe UI" w:hAnsi="Segoe UI" w:cs="Segoe UI"/>
      <w:sz w:val="18"/>
      <w:szCs w:val="18"/>
    </w:rPr>
  </w:style>
  <w:style w:type="paragraph" w:styleId="PargrafodaLista">
    <w:name w:val="List Paragraph"/>
    <w:basedOn w:val="Normal"/>
    <w:link w:val="PargrafodaListaChar"/>
    <w:uiPriority w:val="34"/>
    <w:qFormat/>
    <w:rsid w:val="005D30B5"/>
    <w:pPr>
      <w:ind w:left="720"/>
      <w:contextualSpacing/>
    </w:pPr>
  </w:style>
  <w:style w:type="paragraph" w:styleId="NormalWeb">
    <w:name w:val="Normal (Web)"/>
    <w:basedOn w:val="Normal"/>
    <w:uiPriority w:val="99"/>
    <w:unhideWhenUsed/>
    <w:rsid w:val="005D30B5"/>
    <w:pPr>
      <w:spacing w:before="100" w:beforeAutospacing="1" w:after="100" w:afterAutospacing="1" w:line="270" w:lineRule="atLeast"/>
    </w:pPr>
    <w:rPr>
      <w:rFonts w:ascii="Times New Roman" w:hAnsi="Times New Roman" w:cs="Times New Roman"/>
      <w:sz w:val="24"/>
      <w:szCs w:val="24"/>
      <w:lang w:eastAsia="pt-BR"/>
    </w:rPr>
  </w:style>
  <w:style w:type="character" w:styleId="Forte">
    <w:name w:val="Strong"/>
    <w:basedOn w:val="Fontepargpadro"/>
    <w:uiPriority w:val="22"/>
    <w:qFormat/>
    <w:rsid w:val="00A57073"/>
    <w:rPr>
      <w:b/>
      <w:bCs/>
    </w:rPr>
  </w:style>
  <w:style w:type="table" w:styleId="Tabelacomgrade">
    <w:name w:val="Table Grid"/>
    <w:basedOn w:val="Tabelanormal"/>
    <w:uiPriority w:val="39"/>
    <w:rsid w:val="0093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AF5590"/>
  </w:style>
  <w:style w:type="character" w:styleId="Hyperlink">
    <w:name w:val="Hyperlink"/>
    <w:basedOn w:val="Fontepargpadro"/>
    <w:uiPriority w:val="99"/>
    <w:unhideWhenUsed/>
    <w:rsid w:val="00AF5590"/>
    <w:rPr>
      <w:color w:val="0000FF"/>
      <w:u w:val="single"/>
    </w:rPr>
  </w:style>
  <w:style w:type="paragraph" w:styleId="Reviso">
    <w:name w:val="Revision"/>
    <w:hidden/>
    <w:uiPriority w:val="99"/>
    <w:semiHidden/>
    <w:rsid w:val="006E7174"/>
    <w:pPr>
      <w:spacing w:after="0" w:line="240" w:lineRule="auto"/>
    </w:pPr>
  </w:style>
  <w:style w:type="paragraph" w:customStyle="1" w:styleId="Epgrafe">
    <w:name w:val="#Epígrafe"/>
    <w:basedOn w:val="Normal"/>
    <w:autoRedefine/>
    <w:rsid w:val="009C5C89"/>
    <w:pPr>
      <w:widowControl w:val="0"/>
      <w:suppressAutoHyphens/>
      <w:spacing w:after="0" w:line="240" w:lineRule="auto"/>
      <w:ind w:left="360"/>
    </w:pPr>
    <w:rPr>
      <w:rFonts w:ascii="Calibri" w:eastAsia="Calibri" w:hAnsi="Calibri" w:cs="Times New Roman"/>
      <w:caps/>
      <w:sz w:val="20"/>
      <w:szCs w:val="16"/>
      <w:lang w:bidi="en-US"/>
    </w:rPr>
  </w:style>
  <w:style w:type="table" w:customStyle="1" w:styleId="Tabelacomgrade1">
    <w:name w:val="Tabela com grade1"/>
    <w:basedOn w:val="Tabelanormal"/>
    <w:next w:val="Tabelacomgrade"/>
    <w:uiPriority w:val="39"/>
    <w:rsid w:val="00622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0733A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733AF"/>
    <w:rPr>
      <w:sz w:val="20"/>
      <w:szCs w:val="20"/>
    </w:rPr>
  </w:style>
  <w:style w:type="character" w:styleId="Refdenotaderodap">
    <w:name w:val="footnote reference"/>
    <w:basedOn w:val="Fontepargpadro"/>
    <w:uiPriority w:val="99"/>
    <w:semiHidden/>
    <w:unhideWhenUsed/>
    <w:rsid w:val="000733AF"/>
    <w:rPr>
      <w:vertAlign w:val="superscript"/>
    </w:rPr>
  </w:style>
  <w:style w:type="paragraph" w:customStyle="1" w:styleId="texto1">
    <w:name w:val="texto1"/>
    <w:basedOn w:val="Normal"/>
    <w:rsid w:val="0043041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msonormal">
    <w:name w:val="x_msonormal"/>
    <w:basedOn w:val="Normal"/>
    <w:rsid w:val="00344FD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msolistparagraph">
    <w:name w:val="x_msolistparagraph"/>
    <w:basedOn w:val="Normal"/>
    <w:rsid w:val="00344FD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doSumrio">
    <w:name w:val="TOC Heading"/>
    <w:basedOn w:val="Ttulo1"/>
    <w:next w:val="Normal"/>
    <w:uiPriority w:val="39"/>
    <w:unhideWhenUsed/>
    <w:qFormat/>
    <w:rsid w:val="00A57073"/>
    <w:pPr>
      <w:outlineLvl w:val="9"/>
    </w:pPr>
  </w:style>
  <w:style w:type="character" w:styleId="nfase">
    <w:name w:val="Emphasis"/>
    <w:basedOn w:val="Fontepargpadro"/>
    <w:uiPriority w:val="20"/>
    <w:qFormat/>
    <w:rsid w:val="00A57073"/>
    <w:rPr>
      <w:i/>
      <w:iCs/>
    </w:rPr>
  </w:style>
  <w:style w:type="character" w:styleId="HiperlinkVisitado">
    <w:name w:val="FollowedHyperlink"/>
    <w:basedOn w:val="Fontepargpadro"/>
    <w:uiPriority w:val="99"/>
    <w:semiHidden/>
    <w:unhideWhenUsed/>
    <w:rsid w:val="00922E9B"/>
    <w:rPr>
      <w:color w:val="954F72"/>
      <w:u w:val="single"/>
    </w:rPr>
  </w:style>
  <w:style w:type="paragraph" w:customStyle="1" w:styleId="xl65">
    <w:name w:val="xl65"/>
    <w:basedOn w:val="Normal"/>
    <w:rsid w:val="00922E9B"/>
    <w:pP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66">
    <w:name w:val="xl66"/>
    <w:basedOn w:val="Normal"/>
    <w:rsid w:val="00922E9B"/>
    <w:pP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7">
    <w:name w:val="xl67"/>
    <w:basedOn w:val="Normal"/>
    <w:rsid w:val="00922E9B"/>
    <w:pPr>
      <w:shd w:val="clear" w:color="000000" w:fill="E2EFDA"/>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t-BR"/>
    </w:rPr>
  </w:style>
  <w:style w:type="paragraph" w:customStyle="1" w:styleId="xl68">
    <w:name w:val="xl68"/>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69">
    <w:name w:val="xl69"/>
    <w:basedOn w:val="Normal"/>
    <w:rsid w:val="00922E9B"/>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t-BR"/>
    </w:rPr>
  </w:style>
  <w:style w:type="paragraph" w:customStyle="1" w:styleId="xl70">
    <w:name w:val="xl70"/>
    <w:basedOn w:val="Normal"/>
    <w:rsid w:val="00922E9B"/>
    <w:pPr>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71">
    <w:name w:val="xl71"/>
    <w:basedOn w:val="Normal"/>
    <w:rsid w:val="00922E9B"/>
    <w:pPr>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73">
    <w:name w:val="xl73"/>
    <w:basedOn w:val="Normal"/>
    <w:rsid w:val="00922E9B"/>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t-BR"/>
    </w:rPr>
  </w:style>
  <w:style w:type="paragraph" w:customStyle="1" w:styleId="xl74">
    <w:name w:val="xl74"/>
    <w:basedOn w:val="Normal"/>
    <w:rsid w:val="00922E9B"/>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5">
    <w:name w:val="xl75"/>
    <w:basedOn w:val="Normal"/>
    <w:rsid w:val="00922E9B"/>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6">
    <w:name w:val="xl76"/>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7">
    <w:name w:val="xl77"/>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78">
    <w:name w:val="xl78"/>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79">
    <w:name w:val="xl79"/>
    <w:basedOn w:val="Normal"/>
    <w:rsid w:val="00922E9B"/>
    <w:pPr>
      <w:shd w:val="clear" w:color="000000" w:fill="E2EFDA"/>
      <w:spacing w:before="100" w:beforeAutospacing="1" w:after="100" w:afterAutospacing="1" w:line="240" w:lineRule="auto"/>
    </w:pPr>
    <w:rPr>
      <w:rFonts w:ascii="Times New Roman" w:eastAsia="Times New Roman" w:hAnsi="Times New Roman" w:cs="Times New Roman"/>
      <w:b/>
      <w:bCs/>
      <w:sz w:val="24"/>
      <w:szCs w:val="24"/>
      <w:lang w:eastAsia="pt-BR"/>
    </w:rPr>
  </w:style>
  <w:style w:type="paragraph" w:customStyle="1" w:styleId="xl80">
    <w:name w:val="xl80"/>
    <w:basedOn w:val="Normal"/>
    <w:rsid w:val="00922E9B"/>
    <w:pPr>
      <w:shd w:val="clear" w:color="000000" w:fill="E2EFDA"/>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81">
    <w:name w:val="xl81"/>
    <w:basedOn w:val="Normal"/>
    <w:rsid w:val="00922E9B"/>
    <w:pPr>
      <w:shd w:val="clear" w:color="000000" w:fill="E2EFDA"/>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pt-BR"/>
    </w:rPr>
  </w:style>
  <w:style w:type="paragraph" w:customStyle="1" w:styleId="xl82">
    <w:name w:val="xl82"/>
    <w:basedOn w:val="Normal"/>
    <w:rsid w:val="00922E9B"/>
    <w:pP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83">
    <w:name w:val="xl83"/>
    <w:basedOn w:val="Normal"/>
    <w:rsid w:val="00922E9B"/>
    <w:pP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pt-BR"/>
    </w:rPr>
  </w:style>
  <w:style w:type="paragraph" w:customStyle="1" w:styleId="xl84">
    <w:name w:val="xl84"/>
    <w:basedOn w:val="Normal"/>
    <w:rsid w:val="00922E9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pt-BR"/>
    </w:rPr>
  </w:style>
  <w:style w:type="paragraph" w:customStyle="1" w:styleId="xl85">
    <w:name w:val="xl85"/>
    <w:basedOn w:val="Normal"/>
    <w:rsid w:val="00922E9B"/>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86">
    <w:name w:val="xl86"/>
    <w:basedOn w:val="Normal"/>
    <w:rsid w:val="00922E9B"/>
    <w:pP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87">
    <w:name w:val="xl87"/>
    <w:basedOn w:val="Normal"/>
    <w:rsid w:val="00922E9B"/>
    <w:pP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pt-BR"/>
    </w:rPr>
  </w:style>
  <w:style w:type="paragraph" w:customStyle="1" w:styleId="xl88">
    <w:name w:val="xl88"/>
    <w:basedOn w:val="Normal"/>
    <w:rsid w:val="00922E9B"/>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89">
    <w:name w:val="xl89"/>
    <w:basedOn w:val="Normal"/>
    <w:rsid w:val="00922E9B"/>
    <w:pPr>
      <w:pBdr>
        <w:bottom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90">
    <w:name w:val="xl90"/>
    <w:basedOn w:val="Normal"/>
    <w:rsid w:val="00922E9B"/>
    <w:pPr>
      <w:pBdr>
        <w:bottom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91">
    <w:name w:val="xl91"/>
    <w:basedOn w:val="Normal"/>
    <w:rsid w:val="00922E9B"/>
    <w:pPr>
      <w:pBdr>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92">
    <w:name w:val="xl92"/>
    <w:basedOn w:val="Normal"/>
    <w:rsid w:val="00922E9B"/>
    <w:pPr>
      <w:pBdr>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ebserhtabelatextoalinhadodireita">
    <w:name w:val="ebserh_tabela_texto_alinhado_direita"/>
    <w:basedOn w:val="Normal"/>
    <w:rsid w:val="00ED28F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ebserhtabelatexto8">
    <w:name w:val="ebserh_tabela_texto_8"/>
    <w:basedOn w:val="Normal"/>
    <w:rsid w:val="00ED28F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uiPriority w:val="34"/>
    <w:rsid w:val="00D83DDD"/>
  </w:style>
  <w:style w:type="paragraph" w:customStyle="1" w:styleId="ebserhtextojustificado">
    <w:name w:val="ebserh_texto_justificado"/>
    <w:basedOn w:val="Normal"/>
    <w:rsid w:val="009D318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ebserhtabelatextoalinhadoesquerda">
    <w:name w:val="ebserh_tabela_texto_alinhado_esquerda"/>
    <w:basedOn w:val="Normal"/>
    <w:rsid w:val="009D318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semiHidden/>
    <w:rsid w:val="00A57073"/>
    <w:rPr>
      <w:rFonts w:asciiTheme="majorHAnsi" w:eastAsiaTheme="majorEastAsia" w:hAnsiTheme="majorHAnsi" w:cstheme="majorBidi"/>
      <w:color w:val="08A4EE" w:themeColor="accent6" w:themeShade="BF"/>
      <w:sz w:val="26"/>
      <w:szCs w:val="26"/>
    </w:rPr>
  </w:style>
  <w:style w:type="character" w:customStyle="1" w:styleId="Ttulo4Char">
    <w:name w:val="Título 4 Char"/>
    <w:basedOn w:val="Fontepargpadro"/>
    <w:link w:val="Ttulo4"/>
    <w:uiPriority w:val="9"/>
    <w:semiHidden/>
    <w:rsid w:val="00A57073"/>
    <w:rPr>
      <w:rFonts w:asciiTheme="majorHAnsi" w:eastAsiaTheme="majorEastAsia" w:hAnsiTheme="majorHAnsi" w:cstheme="majorBidi"/>
      <w:i/>
      <w:iCs/>
      <w:color w:val="2D8CA7" w:themeColor="accent5" w:themeShade="BF"/>
      <w:sz w:val="25"/>
      <w:szCs w:val="25"/>
    </w:rPr>
  </w:style>
  <w:style w:type="character" w:customStyle="1" w:styleId="Ttulo5Char">
    <w:name w:val="Título 5 Char"/>
    <w:basedOn w:val="Fontepargpadro"/>
    <w:link w:val="Ttulo5"/>
    <w:uiPriority w:val="9"/>
    <w:semiHidden/>
    <w:rsid w:val="00A57073"/>
    <w:rPr>
      <w:rFonts w:asciiTheme="majorHAnsi" w:eastAsiaTheme="majorEastAsia" w:hAnsiTheme="majorHAnsi" w:cstheme="majorBidi"/>
      <w:i/>
      <w:iCs/>
      <w:color w:val="31521B" w:themeColor="accent2" w:themeShade="80"/>
      <w:sz w:val="24"/>
      <w:szCs w:val="24"/>
    </w:rPr>
  </w:style>
  <w:style w:type="character" w:customStyle="1" w:styleId="Ttulo6Char">
    <w:name w:val="Título 6 Char"/>
    <w:basedOn w:val="Fontepargpadro"/>
    <w:link w:val="Ttulo6"/>
    <w:uiPriority w:val="9"/>
    <w:semiHidden/>
    <w:rsid w:val="00A57073"/>
    <w:rPr>
      <w:rFonts w:asciiTheme="majorHAnsi" w:eastAsiaTheme="majorEastAsia" w:hAnsiTheme="majorHAnsi" w:cstheme="majorBidi"/>
      <w:i/>
      <w:iCs/>
      <w:color w:val="056E9F" w:themeColor="accent6" w:themeShade="80"/>
      <w:sz w:val="23"/>
      <w:szCs w:val="23"/>
    </w:rPr>
  </w:style>
  <w:style w:type="character" w:customStyle="1" w:styleId="Ttulo7Char">
    <w:name w:val="Título 7 Char"/>
    <w:basedOn w:val="Fontepargpadro"/>
    <w:link w:val="Ttulo7"/>
    <w:uiPriority w:val="9"/>
    <w:semiHidden/>
    <w:rsid w:val="00A57073"/>
    <w:rPr>
      <w:rFonts w:asciiTheme="majorHAnsi" w:eastAsiaTheme="majorEastAsia" w:hAnsiTheme="majorHAnsi" w:cstheme="majorBidi"/>
      <w:color w:val="4D671B" w:themeColor="accent1" w:themeShade="80"/>
    </w:rPr>
  </w:style>
  <w:style w:type="character" w:customStyle="1" w:styleId="Ttulo8Char">
    <w:name w:val="Título 8 Char"/>
    <w:basedOn w:val="Fontepargpadro"/>
    <w:link w:val="Ttulo8"/>
    <w:uiPriority w:val="9"/>
    <w:semiHidden/>
    <w:rsid w:val="00A57073"/>
    <w:rPr>
      <w:rFonts w:asciiTheme="majorHAnsi" w:eastAsiaTheme="majorEastAsia" w:hAnsiTheme="majorHAnsi" w:cstheme="majorBidi"/>
      <w:color w:val="31521B" w:themeColor="accent2" w:themeShade="80"/>
      <w:sz w:val="21"/>
      <w:szCs w:val="21"/>
    </w:rPr>
  </w:style>
  <w:style w:type="character" w:customStyle="1" w:styleId="Ttulo9Char">
    <w:name w:val="Título 9 Char"/>
    <w:basedOn w:val="Fontepargpadro"/>
    <w:link w:val="Ttulo9"/>
    <w:uiPriority w:val="9"/>
    <w:semiHidden/>
    <w:rsid w:val="00A57073"/>
    <w:rPr>
      <w:rFonts w:asciiTheme="majorHAnsi" w:eastAsiaTheme="majorEastAsia" w:hAnsiTheme="majorHAnsi" w:cstheme="majorBidi"/>
      <w:color w:val="056E9F" w:themeColor="accent6" w:themeShade="80"/>
    </w:rPr>
  </w:style>
  <w:style w:type="paragraph" w:styleId="Legenda">
    <w:name w:val="caption"/>
    <w:basedOn w:val="Normal"/>
    <w:next w:val="Normal"/>
    <w:uiPriority w:val="35"/>
    <w:semiHidden/>
    <w:unhideWhenUsed/>
    <w:qFormat/>
    <w:rsid w:val="00A57073"/>
    <w:pPr>
      <w:spacing w:line="240" w:lineRule="auto"/>
    </w:pPr>
    <w:rPr>
      <w:b/>
      <w:bCs/>
      <w:smallCaps/>
      <w:color w:val="99CB38" w:themeColor="accent1"/>
      <w:spacing w:val="6"/>
    </w:rPr>
  </w:style>
  <w:style w:type="paragraph" w:styleId="Ttulo">
    <w:name w:val="Title"/>
    <w:basedOn w:val="Normal"/>
    <w:next w:val="Normal"/>
    <w:link w:val="TtuloChar"/>
    <w:uiPriority w:val="10"/>
    <w:qFormat/>
    <w:rsid w:val="00A57073"/>
    <w:pPr>
      <w:spacing w:after="0" w:line="240" w:lineRule="auto"/>
      <w:contextualSpacing/>
    </w:pPr>
    <w:rPr>
      <w:rFonts w:asciiTheme="majorHAnsi" w:eastAsiaTheme="majorEastAsia" w:hAnsiTheme="majorHAnsi" w:cstheme="majorBidi"/>
      <w:color w:val="729928" w:themeColor="accent1" w:themeShade="BF"/>
      <w:spacing w:val="-10"/>
      <w:sz w:val="52"/>
      <w:szCs w:val="52"/>
    </w:rPr>
  </w:style>
  <w:style w:type="character" w:customStyle="1" w:styleId="TtuloChar">
    <w:name w:val="Título Char"/>
    <w:basedOn w:val="Fontepargpadro"/>
    <w:link w:val="Ttulo"/>
    <w:uiPriority w:val="10"/>
    <w:rsid w:val="00A57073"/>
    <w:rPr>
      <w:rFonts w:asciiTheme="majorHAnsi" w:eastAsiaTheme="majorEastAsia" w:hAnsiTheme="majorHAnsi" w:cstheme="majorBidi"/>
      <w:color w:val="729928" w:themeColor="accent1" w:themeShade="BF"/>
      <w:spacing w:val="-10"/>
      <w:sz w:val="52"/>
      <w:szCs w:val="52"/>
    </w:rPr>
  </w:style>
  <w:style w:type="paragraph" w:styleId="Subttulo">
    <w:name w:val="Subtitle"/>
    <w:basedOn w:val="Normal"/>
    <w:next w:val="Normal"/>
    <w:link w:val="SubttuloChar"/>
    <w:uiPriority w:val="11"/>
    <w:qFormat/>
    <w:rsid w:val="00A57073"/>
    <w:pPr>
      <w:numPr>
        <w:ilvl w:val="1"/>
      </w:numPr>
      <w:spacing w:line="240" w:lineRule="auto"/>
    </w:pPr>
    <w:rPr>
      <w:rFonts w:asciiTheme="majorHAnsi" w:eastAsiaTheme="majorEastAsia" w:hAnsiTheme="majorHAnsi" w:cstheme="majorBidi"/>
    </w:rPr>
  </w:style>
  <w:style w:type="character" w:customStyle="1" w:styleId="SubttuloChar">
    <w:name w:val="Subtítulo Char"/>
    <w:basedOn w:val="Fontepargpadro"/>
    <w:link w:val="Subttulo"/>
    <w:uiPriority w:val="11"/>
    <w:rsid w:val="00A57073"/>
    <w:rPr>
      <w:rFonts w:asciiTheme="majorHAnsi" w:eastAsiaTheme="majorEastAsia" w:hAnsiTheme="majorHAnsi" w:cstheme="majorBidi"/>
    </w:rPr>
  </w:style>
  <w:style w:type="paragraph" w:styleId="SemEspaamento">
    <w:name w:val="No Spacing"/>
    <w:uiPriority w:val="1"/>
    <w:qFormat/>
    <w:rsid w:val="00A57073"/>
    <w:pPr>
      <w:spacing w:after="0" w:line="240" w:lineRule="auto"/>
    </w:pPr>
  </w:style>
  <w:style w:type="paragraph" w:styleId="Citao">
    <w:name w:val="Quote"/>
    <w:basedOn w:val="Normal"/>
    <w:next w:val="Normal"/>
    <w:link w:val="CitaoChar"/>
    <w:uiPriority w:val="29"/>
    <w:qFormat/>
    <w:rsid w:val="00A57073"/>
    <w:pPr>
      <w:spacing w:before="120"/>
      <w:ind w:left="720" w:right="720"/>
      <w:jc w:val="center"/>
    </w:pPr>
    <w:rPr>
      <w:i/>
      <w:iCs/>
    </w:rPr>
  </w:style>
  <w:style w:type="character" w:customStyle="1" w:styleId="CitaoChar">
    <w:name w:val="Citação Char"/>
    <w:basedOn w:val="Fontepargpadro"/>
    <w:link w:val="Citao"/>
    <w:uiPriority w:val="29"/>
    <w:rsid w:val="00A57073"/>
    <w:rPr>
      <w:i/>
      <w:iCs/>
    </w:rPr>
  </w:style>
  <w:style w:type="paragraph" w:styleId="CitaoIntensa">
    <w:name w:val="Intense Quote"/>
    <w:basedOn w:val="Normal"/>
    <w:next w:val="Normal"/>
    <w:link w:val="CitaoIntensaChar"/>
    <w:uiPriority w:val="30"/>
    <w:qFormat/>
    <w:rsid w:val="00A57073"/>
    <w:pPr>
      <w:spacing w:before="120" w:line="300" w:lineRule="auto"/>
      <w:ind w:left="576" w:right="576"/>
      <w:jc w:val="center"/>
    </w:pPr>
    <w:rPr>
      <w:rFonts w:asciiTheme="majorHAnsi" w:eastAsiaTheme="majorEastAsia" w:hAnsiTheme="majorHAnsi" w:cstheme="majorBidi"/>
      <w:color w:val="99CB38" w:themeColor="accent1"/>
      <w:sz w:val="24"/>
      <w:szCs w:val="24"/>
    </w:rPr>
  </w:style>
  <w:style w:type="character" w:customStyle="1" w:styleId="CitaoIntensaChar">
    <w:name w:val="Citação Intensa Char"/>
    <w:basedOn w:val="Fontepargpadro"/>
    <w:link w:val="CitaoIntensa"/>
    <w:uiPriority w:val="30"/>
    <w:rsid w:val="00A57073"/>
    <w:rPr>
      <w:rFonts w:asciiTheme="majorHAnsi" w:eastAsiaTheme="majorEastAsia" w:hAnsiTheme="majorHAnsi" w:cstheme="majorBidi"/>
      <w:color w:val="99CB38" w:themeColor="accent1"/>
      <w:sz w:val="24"/>
      <w:szCs w:val="24"/>
    </w:rPr>
  </w:style>
  <w:style w:type="character" w:styleId="nfaseSutil">
    <w:name w:val="Subtle Emphasis"/>
    <w:basedOn w:val="Fontepargpadro"/>
    <w:uiPriority w:val="19"/>
    <w:qFormat/>
    <w:rsid w:val="00A57073"/>
    <w:rPr>
      <w:i/>
      <w:iCs/>
      <w:color w:val="404040" w:themeColor="text1" w:themeTint="BF"/>
    </w:rPr>
  </w:style>
  <w:style w:type="character" w:styleId="nfaseIntensa">
    <w:name w:val="Intense Emphasis"/>
    <w:basedOn w:val="Fontepargpadro"/>
    <w:uiPriority w:val="21"/>
    <w:qFormat/>
    <w:rsid w:val="00A57073"/>
    <w:rPr>
      <w:b w:val="0"/>
      <w:bCs w:val="0"/>
      <w:i/>
      <w:iCs/>
      <w:color w:val="99CB38" w:themeColor="accent1"/>
    </w:rPr>
  </w:style>
  <w:style w:type="character" w:styleId="RefernciaSutil">
    <w:name w:val="Subtle Reference"/>
    <w:basedOn w:val="Fontepargpadro"/>
    <w:uiPriority w:val="31"/>
    <w:qFormat/>
    <w:rsid w:val="00A57073"/>
    <w:rPr>
      <w:smallCaps/>
      <w:color w:val="404040" w:themeColor="text1" w:themeTint="BF"/>
      <w:u w:val="single" w:color="7F7F7F" w:themeColor="text1" w:themeTint="80"/>
    </w:rPr>
  </w:style>
  <w:style w:type="character" w:styleId="RefernciaIntensa">
    <w:name w:val="Intense Reference"/>
    <w:basedOn w:val="Fontepargpadro"/>
    <w:uiPriority w:val="32"/>
    <w:qFormat/>
    <w:rsid w:val="00A57073"/>
    <w:rPr>
      <w:b/>
      <w:bCs/>
      <w:smallCaps/>
      <w:color w:val="99CB38" w:themeColor="accent1"/>
      <w:spacing w:val="5"/>
      <w:u w:val="single"/>
    </w:rPr>
  </w:style>
  <w:style w:type="character" w:styleId="TtulodoLivro">
    <w:name w:val="Book Title"/>
    <w:basedOn w:val="Fontepargpadro"/>
    <w:uiPriority w:val="33"/>
    <w:qFormat/>
    <w:rsid w:val="00A57073"/>
    <w:rPr>
      <w:b/>
      <w:bCs/>
      <w:smallCaps/>
    </w:rPr>
  </w:style>
  <w:style w:type="paragraph" w:styleId="Sumrio1">
    <w:name w:val="toc 1"/>
    <w:basedOn w:val="Normal"/>
    <w:next w:val="Normal"/>
    <w:autoRedefine/>
    <w:uiPriority w:val="39"/>
    <w:unhideWhenUsed/>
    <w:rsid w:val="00120B53"/>
    <w:pPr>
      <w:tabs>
        <w:tab w:val="left" w:pos="660"/>
        <w:tab w:val="right" w:leader="dot" w:pos="9061"/>
      </w:tabs>
      <w:spacing w:after="0" w:line="240" w:lineRule="auto"/>
    </w:pPr>
  </w:style>
  <w:style w:type="paragraph" w:styleId="Sumrio2">
    <w:name w:val="toc 2"/>
    <w:basedOn w:val="Normal"/>
    <w:next w:val="Normal"/>
    <w:autoRedefine/>
    <w:uiPriority w:val="39"/>
    <w:unhideWhenUsed/>
    <w:rsid w:val="00E76FE4"/>
    <w:pPr>
      <w:tabs>
        <w:tab w:val="left" w:pos="1100"/>
        <w:tab w:val="right" w:leader="dot" w:pos="9061"/>
      </w:tabs>
      <w:spacing w:after="0" w:line="240" w:lineRule="auto"/>
      <w:ind w:left="221"/>
    </w:pPr>
    <w:rPr>
      <w:rFonts w:ascii="Times New Roman" w:hAnsi="Times New Roman" w:cs="Times New Roman"/>
      <w:b/>
      <w:noProof/>
    </w:rPr>
  </w:style>
  <w:style w:type="character" w:styleId="Refdecomentrio">
    <w:name w:val="annotation reference"/>
    <w:basedOn w:val="Fontepargpadro"/>
    <w:uiPriority w:val="99"/>
    <w:semiHidden/>
    <w:unhideWhenUsed/>
    <w:rsid w:val="00FA7EA5"/>
    <w:rPr>
      <w:sz w:val="16"/>
      <w:szCs w:val="16"/>
    </w:rPr>
  </w:style>
  <w:style w:type="paragraph" w:styleId="Textodecomentrio">
    <w:name w:val="annotation text"/>
    <w:basedOn w:val="Normal"/>
    <w:link w:val="TextodecomentrioChar"/>
    <w:uiPriority w:val="99"/>
    <w:semiHidden/>
    <w:unhideWhenUsed/>
    <w:rsid w:val="00FA7EA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A7EA5"/>
    <w:rPr>
      <w:sz w:val="20"/>
      <w:szCs w:val="20"/>
    </w:rPr>
  </w:style>
  <w:style w:type="paragraph" w:styleId="Assuntodocomentrio">
    <w:name w:val="annotation subject"/>
    <w:basedOn w:val="Textodecomentrio"/>
    <w:next w:val="Textodecomentrio"/>
    <w:link w:val="AssuntodocomentrioChar"/>
    <w:uiPriority w:val="99"/>
    <w:semiHidden/>
    <w:unhideWhenUsed/>
    <w:rsid w:val="00FA7EA5"/>
    <w:rPr>
      <w:b/>
      <w:bCs/>
    </w:rPr>
  </w:style>
  <w:style w:type="character" w:customStyle="1" w:styleId="AssuntodocomentrioChar">
    <w:name w:val="Assunto do comentário Char"/>
    <w:basedOn w:val="TextodecomentrioChar"/>
    <w:link w:val="Assuntodocomentrio"/>
    <w:uiPriority w:val="99"/>
    <w:semiHidden/>
    <w:rsid w:val="00FA7EA5"/>
    <w:rPr>
      <w:b/>
      <w:bCs/>
      <w:sz w:val="20"/>
      <w:szCs w:val="20"/>
    </w:rPr>
  </w:style>
  <w:style w:type="table" w:customStyle="1" w:styleId="TabeladeGrade4-nfase21">
    <w:name w:val="Tabela de Grade 4 - Ênfase 21"/>
    <w:basedOn w:val="Tabelanormal"/>
    <w:uiPriority w:val="49"/>
    <w:rsid w:val="007E4901"/>
    <w:pPr>
      <w:spacing w:after="0" w:line="240" w:lineRule="auto"/>
    </w:p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insideV w:val="nil"/>
        </w:tcBorders>
        <w:shd w:val="clear" w:color="auto" w:fill="63A537" w:themeFill="accent2"/>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paragraph" w:styleId="TextosemFormatao">
    <w:name w:val="Plain Text"/>
    <w:basedOn w:val="Normal"/>
    <w:link w:val="TextosemFormataoChar"/>
    <w:uiPriority w:val="99"/>
    <w:semiHidden/>
    <w:unhideWhenUsed/>
    <w:rsid w:val="00FB60B9"/>
    <w:pPr>
      <w:spacing w:after="0" w:line="240" w:lineRule="auto"/>
    </w:pPr>
    <w:rPr>
      <w:rFonts w:ascii="Calibri" w:eastAsiaTheme="minorHAnsi" w:hAnsi="Calibri"/>
      <w:szCs w:val="21"/>
    </w:rPr>
  </w:style>
  <w:style w:type="character" w:customStyle="1" w:styleId="TextosemFormataoChar">
    <w:name w:val="Texto sem Formatação Char"/>
    <w:basedOn w:val="Fontepargpadro"/>
    <w:link w:val="TextosemFormatao"/>
    <w:uiPriority w:val="99"/>
    <w:semiHidden/>
    <w:rsid w:val="00FB60B9"/>
    <w:rPr>
      <w:rFonts w:ascii="Calibri" w:eastAsiaTheme="minorHAnsi" w:hAnsi="Calibri"/>
      <w:szCs w:val="21"/>
    </w:rPr>
  </w:style>
  <w:style w:type="character" w:customStyle="1" w:styleId="style106">
    <w:name w:val="style106"/>
    <w:basedOn w:val="Fontepargpadro"/>
    <w:rsid w:val="006D3B04"/>
  </w:style>
  <w:style w:type="paragraph" w:customStyle="1" w:styleId="paragrafonumeradonivel1">
    <w:name w:val="paragrafo_numerado_nivel1"/>
    <w:basedOn w:val="Normal"/>
    <w:rsid w:val="00615D9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3">
    <w:name w:val="toc 3"/>
    <w:basedOn w:val="Normal"/>
    <w:next w:val="Normal"/>
    <w:autoRedefine/>
    <w:uiPriority w:val="39"/>
    <w:unhideWhenUsed/>
    <w:rsid w:val="0092325E"/>
    <w:pPr>
      <w:spacing w:after="100"/>
      <w:ind w:left="440"/>
    </w:pPr>
    <w:rPr>
      <w:rFonts w:cs="Times New Roman"/>
      <w:lang w:eastAsia="pt-BR"/>
    </w:rPr>
  </w:style>
  <w:style w:type="paragraph" w:customStyle="1" w:styleId="itemnivel2">
    <w:name w:val="item_nivel2"/>
    <w:basedOn w:val="Normal"/>
    <w:rsid w:val="00C22A29"/>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838">
      <w:bodyDiv w:val="1"/>
      <w:marLeft w:val="0"/>
      <w:marRight w:val="0"/>
      <w:marTop w:val="0"/>
      <w:marBottom w:val="0"/>
      <w:divBdr>
        <w:top w:val="none" w:sz="0" w:space="0" w:color="auto"/>
        <w:left w:val="none" w:sz="0" w:space="0" w:color="auto"/>
        <w:bottom w:val="none" w:sz="0" w:space="0" w:color="auto"/>
        <w:right w:val="none" w:sz="0" w:space="0" w:color="auto"/>
      </w:divBdr>
    </w:div>
    <w:div w:id="1325228">
      <w:bodyDiv w:val="1"/>
      <w:marLeft w:val="0"/>
      <w:marRight w:val="0"/>
      <w:marTop w:val="0"/>
      <w:marBottom w:val="0"/>
      <w:divBdr>
        <w:top w:val="none" w:sz="0" w:space="0" w:color="auto"/>
        <w:left w:val="none" w:sz="0" w:space="0" w:color="auto"/>
        <w:bottom w:val="none" w:sz="0" w:space="0" w:color="auto"/>
        <w:right w:val="none" w:sz="0" w:space="0" w:color="auto"/>
      </w:divBdr>
    </w:div>
    <w:div w:id="2173268">
      <w:bodyDiv w:val="1"/>
      <w:marLeft w:val="0"/>
      <w:marRight w:val="0"/>
      <w:marTop w:val="0"/>
      <w:marBottom w:val="0"/>
      <w:divBdr>
        <w:top w:val="none" w:sz="0" w:space="0" w:color="auto"/>
        <w:left w:val="none" w:sz="0" w:space="0" w:color="auto"/>
        <w:bottom w:val="none" w:sz="0" w:space="0" w:color="auto"/>
        <w:right w:val="none" w:sz="0" w:space="0" w:color="auto"/>
      </w:divBdr>
    </w:div>
    <w:div w:id="2242573">
      <w:bodyDiv w:val="1"/>
      <w:marLeft w:val="0"/>
      <w:marRight w:val="0"/>
      <w:marTop w:val="0"/>
      <w:marBottom w:val="0"/>
      <w:divBdr>
        <w:top w:val="none" w:sz="0" w:space="0" w:color="auto"/>
        <w:left w:val="none" w:sz="0" w:space="0" w:color="auto"/>
        <w:bottom w:val="none" w:sz="0" w:space="0" w:color="auto"/>
        <w:right w:val="none" w:sz="0" w:space="0" w:color="auto"/>
      </w:divBdr>
    </w:div>
    <w:div w:id="2322770">
      <w:bodyDiv w:val="1"/>
      <w:marLeft w:val="0"/>
      <w:marRight w:val="0"/>
      <w:marTop w:val="0"/>
      <w:marBottom w:val="0"/>
      <w:divBdr>
        <w:top w:val="none" w:sz="0" w:space="0" w:color="auto"/>
        <w:left w:val="none" w:sz="0" w:space="0" w:color="auto"/>
        <w:bottom w:val="none" w:sz="0" w:space="0" w:color="auto"/>
        <w:right w:val="none" w:sz="0" w:space="0" w:color="auto"/>
      </w:divBdr>
    </w:div>
    <w:div w:id="4673106">
      <w:bodyDiv w:val="1"/>
      <w:marLeft w:val="0"/>
      <w:marRight w:val="0"/>
      <w:marTop w:val="0"/>
      <w:marBottom w:val="0"/>
      <w:divBdr>
        <w:top w:val="none" w:sz="0" w:space="0" w:color="auto"/>
        <w:left w:val="none" w:sz="0" w:space="0" w:color="auto"/>
        <w:bottom w:val="none" w:sz="0" w:space="0" w:color="auto"/>
        <w:right w:val="none" w:sz="0" w:space="0" w:color="auto"/>
      </w:divBdr>
    </w:div>
    <w:div w:id="5904631">
      <w:bodyDiv w:val="1"/>
      <w:marLeft w:val="0"/>
      <w:marRight w:val="0"/>
      <w:marTop w:val="0"/>
      <w:marBottom w:val="0"/>
      <w:divBdr>
        <w:top w:val="none" w:sz="0" w:space="0" w:color="auto"/>
        <w:left w:val="none" w:sz="0" w:space="0" w:color="auto"/>
        <w:bottom w:val="none" w:sz="0" w:space="0" w:color="auto"/>
        <w:right w:val="none" w:sz="0" w:space="0" w:color="auto"/>
      </w:divBdr>
    </w:div>
    <w:div w:id="6060477">
      <w:bodyDiv w:val="1"/>
      <w:marLeft w:val="0"/>
      <w:marRight w:val="0"/>
      <w:marTop w:val="0"/>
      <w:marBottom w:val="0"/>
      <w:divBdr>
        <w:top w:val="none" w:sz="0" w:space="0" w:color="auto"/>
        <w:left w:val="none" w:sz="0" w:space="0" w:color="auto"/>
        <w:bottom w:val="none" w:sz="0" w:space="0" w:color="auto"/>
        <w:right w:val="none" w:sz="0" w:space="0" w:color="auto"/>
      </w:divBdr>
    </w:div>
    <w:div w:id="6376054">
      <w:bodyDiv w:val="1"/>
      <w:marLeft w:val="0"/>
      <w:marRight w:val="0"/>
      <w:marTop w:val="0"/>
      <w:marBottom w:val="0"/>
      <w:divBdr>
        <w:top w:val="none" w:sz="0" w:space="0" w:color="auto"/>
        <w:left w:val="none" w:sz="0" w:space="0" w:color="auto"/>
        <w:bottom w:val="none" w:sz="0" w:space="0" w:color="auto"/>
        <w:right w:val="none" w:sz="0" w:space="0" w:color="auto"/>
      </w:divBdr>
    </w:div>
    <w:div w:id="8334023">
      <w:bodyDiv w:val="1"/>
      <w:marLeft w:val="0"/>
      <w:marRight w:val="0"/>
      <w:marTop w:val="0"/>
      <w:marBottom w:val="0"/>
      <w:divBdr>
        <w:top w:val="none" w:sz="0" w:space="0" w:color="auto"/>
        <w:left w:val="none" w:sz="0" w:space="0" w:color="auto"/>
        <w:bottom w:val="none" w:sz="0" w:space="0" w:color="auto"/>
        <w:right w:val="none" w:sz="0" w:space="0" w:color="auto"/>
      </w:divBdr>
    </w:div>
    <w:div w:id="9182475">
      <w:bodyDiv w:val="1"/>
      <w:marLeft w:val="0"/>
      <w:marRight w:val="0"/>
      <w:marTop w:val="0"/>
      <w:marBottom w:val="0"/>
      <w:divBdr>
        <w:top w:val="none" w:sz="0" w:space="0" w:color="auto"/>
        <w:left w:val="none" w:sz="0" w:space="0" w:color="auto"/>
        <w:bottom w:val="none" w:sz="0" w:space="0" w:color="auto"/>
        <w:right w:val="none" w:sz="0" w:space="0" w:color="auto"/>
      </w:divBdr>
    </w:div>
    <w:div w:id="9379552">
      <w:bodyDiv w:val="1"/>
      <w:marLeft w:val="0"/>
      <w:marRight w:val="0"/>
      <w:marTop w:val="0"/>
      <w:marBottom w:val="0"/>
      <w:divBdr>
        <w:top w:val="none" w:sz="0" w:space="0" w:color="auto"/>
        <w:left w:val="none" w:sz="0" w:space="0" w:color="auto"/>
        <w:bottom w:val="none" w:sz="0" w:space="0" w:color="auto"/>
        <w:right w:val="none" w:sz="0" w:space="0" w:color="auto"/>
      </w:divBdr>
    </w:div>
    <w:div w:id="10029409">
      <w:bodyDiv w:val="1"/>
      <w:marLeft w:val="0"/>
      <w:marRight w:val="0"/>
      <w:marTop w:val="0"/>
      <w:marBottom w:val="0"/>
      <w:divBdr>
        <w:top w:val="none" w:sz="0" w:space="0" w:color="auto"/>
        <w:left w:val="none" w:sz="0" w:space="0" w:color="auto"/>
        <w:bottom w:val="none" w:sz="0" w:space="0" w:color="auto"/>
        <w:right w:val="none" w:sz="0" w:space="0" w:color="auto"/>
      </w:divBdr>
    </w:div>
    <w:div w:id="10227821">
      <w:bodyDiv w:val="1"/>
      <w:marLeft w:val="0"/>
      <w:marRight w:val="0"/>
      <w:marTop w:val="0"/>
      <w:marBottom w:val="0"/>
      <w:divBdr>
        <w:top w:val="none" w:sz="0" w:space="0" w:color="auto"/>
        <w:left w:val="none" w:sz="0" w:space="0" w:color="auto"/>
        <w:bottom w:val="none" w:sz="0" w:space="0" w:color="auto"/>
        <w:right w:val="none" w:sz="0" w:space="0" w:color="auto"/>
      </w:divBdr>
    </w:div>
    <w:div w:id="10303386">
      <w:bodyDiv w:val="1"/>
      <w:marLeft w:val="0"/>
      <w:marRight w:val="0"/>
      <w:marTop w:val="0"/>
      <w:marBottom w:val="0"/>
      <w:divBdr>
        <w:top w:val="none" w:sz="0" w:space="0" w:color="auto"/>
        <w:left w:val="none" w:sz="0" w:space="0" w:color="auto"/>
        <w:bottom w:val="none" w:sz="0" w:space="0" w:color="auto"/>
        <w:right w:val="none" w:sz="0" w:space="0" w:color="auto"/>
      </w:divBdr>
    </w:div>
    <w:div w:id="10569110">
      <w:bodyDiv w:val="1"/>
      <w:marLeft w:val="0"/>
      <w:marRight w:val="0"/>
      <w:marTop w:val="0"/>
      <w:marBottom w:val="0"/>
      <w:divBdr>
        <w:top w:val="none" w:sz="0" w:space="0" w:color="auto"/>
        <w:left w:val="none" w:sz="0" w:space="0" w:color="auto"/>
        <w:bottom w:val="none" w:sz="0" w:space="0" w:color="auto"/>
        <w:right w:val="none" w:sz="0" w:space="0" w:color="auto"/>
      </w:divBdr>
    </w:div>
    <w:div w:id="11929284">
      <w:bodyDiv w:val="1"/>
      <w:marLeft w:val="0"/>
      <w:marRight w:val="0"/>
      <w:marTop w:val="0"/>
      <w:marBottom w:val="0"/>
      <w:divBdr>
        <w:top w:val="none" w:sz="0" w:space="0" w:color="auto"/>
        <w:left w:val="none" w:sz="0" w:space="0" w:color="auto"/>
        <w:bottom w:val="none" w:sz="0" w:space="0" w:color="auto"/>
        <w:right w:val="none" w:sz="0" w:space="0" w:color="auto"/>
      </w:divBdr>
    </w:div>
    <w:div w:id="12730736">
      <w:bodyDiv w:val="1"/>
      <w:marLeft w:val="0"/>
      <w:marRight w:val="0"/>
      <w:marTop w:val="0"/>
      <w:marBottom w:val="0"/>
      <w:divBdr>
        <w:top w:val="none" w:sz="0" w:space="0" w:color="auto"/>
        <w:left w:val="none" w:sz="0" w:space="0" w:color="auto"/>
        <w:bottom w:val="none" w:sz="0" w:space="0" w:color="auto"/>
        <w:right w:val="none" w:sz="0" w:space="0" w:color="auto"/>
      </w:divBdr>
    </w:div>
    <w:div w:id="14581742">
      <w:bodyDiv w:val="1"/>
      <w:marLeft w:val="0"/>
      <w:marRight w:val="0"/>
      <w:marTop w:val="0"/>
      <w:marBottom w:val="0"/>
      <w:divBdr>
        <w:top w:val="none" w:sz="0" w:space="0" w:color="auto"/>
        <w:left w:val="none" w:sz="0" w:space="0" w:color="auto"/>
        <w:bottom w:val="none" w:sz="0" w:space="0" w:color="auto"/>
        <w:right w:val="none" w:sz="0" w:space="0" w:color="auto"/>
      </w:divBdr>
    </w:div>
    <w:div w:id="15229025">
      <w:bodyDiv w:val="1"/>
      <w:marLeft w:val="0"/>
      <w:marRight w:val="0"/>
      <w:marTop w:val="0"/>
      <w:marBottom w:val="0"/>
      <w:divBdr>
        <w:top w:val="none" w:sz="0" w:space="0" w:color="auto"/>
        <w:left w:val="none" w:sz="0" w:space="0" w:color="auto"/>
        <w:bottom w:val="none" w:sz="0" w:space="0" w:color="auto"/>
        <w:right w:val="none" w:sz="0" w:space="0" w:color="auto"/>
      </w:divBdr>
    </w:div>
    <w:div w:id="15693977">
      <w:bodyDiv w:val="1"/>
      <w:marLeft w:val="0"/>
      <w:marRight w:val="0"/>
      <w:marTop w:val="0"/>
      <w:marBottom w:val="0"/>
      <w:divBdr>
        <w:top w:val="none" w:sz="0" w:space="0" w:color="auto"/>
        <w:left w:val="none" w:sz="0" w:space="0" w:color="auto"/>
        <w:bottom w:val="none" w:sz="0" w:space="0" w:color="auto"/>
        <w:right w:val="none" w:sz="0" w:space="0" w:color="auto"/>
      </w:divBdr>
    </w:div>
    <w:div w:id="19088644">
      <w:bodyDiv w:val="1"/>
      <w:marLeft w:val="0"/>
      <w:marRight w:val="0"/>
      <w:marTop w:val="0"/>
      <w:marBottom w:val="0"/>
      <w:divBdr>
        <w:top w:val="none" w:sz="0" w:space="0" w:color="auto"/>
        <w:left w:val="none" w:sz="0" w:space="0" w:color="auto"/>
        <w:bottom w:val="none" w:sz="0" w:space="0" w:color="auto"/>
        <w:right w:val="none" w:sz="0" w:space="0" w:color="auto"/>
      </w:divBdr>
    </w:div>
    <w:div w:id="19354630">
      <w:bodyDiv w:val="1"/>
      <w:marLeft w:val="0"/>
      <w:marRight w:val="0"/>
      <w:marTop w:val="0"/>
      <w:marBottom w:val="0"/>
      <w:divBdr>
        <w:top w:val="none" w:sz="0" w:space="0" w:color="auto"/>
        <w:left w:val="none" w:sz="0" w:space="0" w:color="auto"/>
        <w:bottom w:val="none" w:sz="0" w:space="0" w:color="auto"/>
        <w:right w:val="none" w:sz="0" w:space="0" w:color="auto"/>
      </w:divBdr>
    </w:div>
    <w:div w:id="19599374">
      <w:bodyDiv w:val="1"/>
      <w:marLeft w:val="0"/>
      <w:marRight w:val="0"/>
      <w:marTop w:val="0"/>
      <w:marBottom w:val="0"/>
      <w:divBdr>
        <w:top w:val="none" w:sz="0" w:space="0" w:color="auto"/>
        <w:left w:val="none" w:sz="0" w:space="0" w:color="auto"/>
        <w:bottom w:val="none" w:sz="0" w:space="0" w:color="auto"/>
        <w:right w:val="none" w:sz="0" w:space="0" w:color="auto"/>
      </w:divBdr>
    </w:div>
    <w:div w:id="19859664">
      <w:bodyDiv w:val="1"/>
      <w:marLeft w:val="0"/>
      <w:marRight w:val="0"/>
      <w:marTop w:val="0"/>
      <w:marBottom w:val="0"/>
      <w:divBdr>
        <w:top w:val="none" w:sz="0" w:space="0" w:color="auto"/>
        <w:left w:val="none" w:sz="0" w:space="0" w:color="auto"/>
        <w:bottom w:val="none" w:sz="0" w:space="0" w:color="auto"/>
        <w:right w:val="none" w:sz="0" w:space="0" w:color="auto"/>
      </w:divBdr>
    </w:div>
    <w:div w:id="20473644">
      <w:bodyDiv w:val="1"/>
      <w:marLeft w:val="0"/>
      <w:marRight w:val="0"/>
      <w:marTop w:val="0"/>
      <w:marBottom w:val="0"/>
      <w:divBdr>
        <w:top w:val="none" w:sz="0" w:space="0" w:color="auto"/>
        <w:left w:val="none" w:sz="0" w:space="0" w:color="auto"/>
        <w:bottom w:val="none" w:sz="0" w:space="0" w:color="auto"/>
        <w:right w:val="none" w:sz="0" w:space="0" w:color="auto"/>
      </w:divBdr>
    </w:div>
    <w:div w:id="22245296">
      <w:bodyDiv w:val="1"/>
      <w:marLeft w:val="0"/>
      <w:marRight w:val="0"/>
      <w:marTop w:val="0"/>
      <w:marBottom w:val="0"/>
      <w:divBdr>
        <w:top w:val="none" w:sz="0" w:space="0" w:color="auto"/>
        <w:left w:val="none" w:sz="0" w:space="0" w:color="auto"/>
        <w:bottom w:val="none" w:sz="0" w:space="0" w:color="auto"/>
        <w:right w:val="none" w:sz="0" w:space="0" w:color="auto"/>
      </w:divBdr>
    </w:div>
    <w:div w:id="24521635">
      <w:bodyDiv w:val="1"/>
      <w:marLeft w:val="0"/>
      <w:marRight w:val="0"/>
      <w:marTop w:val="0"/>
      <w:marBottom w:val="0"/>
      <w:divBdr>
        <w:top w:val="none" w:sz="0" w:space="0" w:color="auto"/>
        <w:left w:val="none" w:sz="0" w:space="0" w:color="auto"/>
        <w:bottom w:val="none" w:sz="0" w:space="0" w:color="auto"/>
        <w:right w:val="none" w:sz="0" w:space="0" w:color="auto"/>
      </w:divBdr>
    </w:div>
    <w:div w:id="25908984">
      <w:bodyDiv w:val="1"/>
      <w:marLeft w:val="0"/>
      <w:marRight w:val="0"/>
      <w:marTop w:val="0"/>
      <w:marBottom w:val="0"/>
      <w:divBdr>
        <w:top w:val="none" w:sz="0" w:space="0" w:color="auto"/>
        <w:left w:val="none" w:sz="0" w:space="0" w:color="auto"/>
        <w:bottom w:val="none" w:sz="0" w:space="0" w:color="auto"/>
        <w:right w:val="none" w:sz="0" w:space="0" w:color="auto"/>
      </w:divBdr>
    </w:div>
    <w:div w:id="27030271">
      <w:bodyDiv w:val="1"/>
      <w:marLeft w:val="0"/>
      <w:marRight w:val="0"/>
      <w:marTop w:val="0"/>
      <w:marBottom w:val="0"/>
      <w:divBdr>
        <w:top w:val="none" w:sz="0" w:space="0" w:color="auto"/>
        <w:left w:val="none" w:sz="0" w:space="0" w:color="auto"/>
        <w:bottom w:val="none" w:sz="0" w:space="0" w:color="auto"/>
        <w:right w:val="none" w:sz="0" w:space="0" w:color="auto"/>
      </w:divBdr>
    </w:div>
    <w:div w:id="30305681">
      <w:bodyDiv w:val="1"/>
      <w:marLeft w:val="0"/>
      <w:marRight w:val="0"/>
      <w:marTop w:val="0"/>
      <w:marBottom w:val="0"/>
      <w:divBdr>
        <w:top w:val="none" w:sz="0" w:space="0" w:color="auto"/>
        <w:left w:val="none" w:sz="0" w:space="0" w:color="auto"/>
        <w:bottom w:val="none" w:sz="0" w:space="0" w:color="auto"/>
        <w:right w:val="none" w:sz="0" w:space="0" w:color="auto"/>
      </w:divBdr>
    </w:div>
    <w:div w:id="33161961">
      <w:bodyDiv w:val="1"/>
      <w:marLeft w:val="0"/>
      <w:marRight w:val="0"/>
      <w:marTop w:val="0"/>
      <w:marBottom w:val="0"/>
      <w:divBdr>
        <w:top w:val="none" w:sz="0" w:space="0" w:color="auto"/>
        <w:left w:val="none" w:sz="0" w:space="0" w:color="auto"/>
        <w:bottom w:val="none" w:sz="0" w:space="0" w:color="auto"/>
        <w:right w:val="none" w:sz="0" w:space="0" w:color="auto"/>
      </w:divBdr>
    </w:div>
    <w:div w:id="35199893">
      <w:bodyDiv w:val="1"/>
      <w:marLeft w:val="0"/>
      <w:marRight w:val="0"/>
      <w:marTop w:val="0"/>
      <w:marBottom w:val="0"/>
      <w:divBdr>
        <w:top w:val="none" w:sz="0" w:space="0" w:color="auto"/>
        <w:left w:val="none" w:sz="0" w:space="0" w:color="auto"/>
        <w:bottom w:val="none" w:sz="0" w:space="0" w:color="auto"/>
        <w:right w:val="none" w:sz="0" w:space="0" w:color="auto"/>
      </w:divBdr>
    </w:div>
    <w:div w:id="35393957">
      <w:bodyDiv w:val="1"/>
      <w:marLeft w:val="0"/>
      <w:marRight w:val="0"/>
      <w:marTop w:val="0"/>
      <w:marBottom w:val="0"/>
      <w:divBdr>
        <w:top w:val="none" w:sz="0" w:space="0" w:color="auto"/>
        <w:left w:val="none" w:sz="0" w:space="0" w:color="auto"/>
        <w:bottom w:val="none" w:sz="0" w:space="0" w:color="auto"/>
        <w:right w:val="none" w:sz="0" w:space="0" w:color="auto"/>
      </w:divBdr>
    </w:div>
    <w:div w:id="35856521">
      <w:bodyDiv w:val="1"/>
      <w:marLeft w:val="0"/>
      <w:marRight w:val="0"/>
      <w:marTop w:val="0"/>
      <w:marBottom w:val="0"/>
      <w:divBdr>
        <w:top w:val="none" w:sz="0" w:space="0" w:color="auto"/>
        <w:left w:val="none" w:sz="0" w:space="0" w:color="auto"/>
        <w:bottom w:val="none" w:sz="0" w:space="0" w:color="auto"/>
        <w:right w:val="none" w:sz="0" w:space="0" w:color="auto"/>
      </w:divBdr>
    </w:div>
    <w:div w:id="39282229">
      <w:bodyDiv w:val="1"/>
      <w:marLeft w:val="0"/>
      <w:marRight w:val="0"/>
      <w:marTop w:val="0"/>
      <w:marBottom w:val="0"/>
      <w:divBdr>
        <w:top w:val="none" w:sz="0" w:space="0" w:color="auto"/>
        <w:left w:val="none" w:sz="0" w:space="0" w:color="auto"/>
        <w:bottom w:val="none" w:sz="0" w:space="0" w:color="auto"/>
        <w:right w:val="none" w:sz="0" w:space="0" w:color="auto"/>
      </w:divBdr>
    </w:div>
    <w:div w:id="39675547">
      <w:bodyDiv w:val="1"/>
      <w:marLeft w:val="0"/>
      <w:marRight w:val="0"/>
      <w:marTop w:val="0"/>
      <w:marBottom w:val="0"/>
      <w:divBdr>
        <w:top w:val="none" w:sz="0" w:space="0" w:color="auto"/>
        <w:left w:val="none" w:sz="0" w:space="0" w:color="auto"/>
        <w:bottom w:val="none" w:sz="0" w:space="0" w:color="auto"/>
        <w:right w:val="none" w:sz="0" w:space="0" w:color="auto"/>
      </w:divBdr>
    </w:div>
    <w:div w:id="41101349">
      <w:bodyDiv w:val="1"/>
      <w:marLeft w:val="0"/>
      <w:marRight w:val="0"/>
      <w:marTop w:val="0"/>
      <w:marBottom w:val="0"/>
      <w:divBdr>
        <w:top w:val="none" w:sz="0" w:space="0" w:color="auto"/>
        <w:left w:val="none" w:sz="0" w:space="0" w:color="auto"/>
        <w:bottom w:val="none" w:sz="0" w:space="0" w:color="auto"/>
        <w:right w:val="none" w:sz="0" w:space="0" w:color="auto"/>
      </w:divBdr>
    </w:div>
    <w:div w:id="41370598">
      <w:bodyDiv w:val="1"/>
      <w:marLeft w:val="0"/>
      <w:marRight w:val="0"/>
      <w:marTop w:val="0"/>
      <w:marBottom w:val="0"/>
      <w:divBdr>
        <w:top w:val="none" w:sz="0" w:space="0" w:color="auto"/>
        <w:left w:val="none" w:sz="0" w:space="0" w:color="auto"/>
        <w:bottom w:val="none" w:sz="0" w:space="0" w:color="auto"/>
        <w:right w:val="none" w:sz="0" w:space="0" w:color="auto"/>
      </w:divBdr>
    </w:div>
    <w:div w:id="42220232">
      <w:bodyDiv w:val="1"/>
      <w:marLeft w:val="0"/>
      <w:marRight w:val="0"/>
      <w:marTop w:val="0"/>
      <w:marBottom w:val="0"/>
      <w:divBdr>
        <w:top w:val="none" w:sz="0" w:space="0" w:color="auto"/>
        <w:left w:val="none" w:sz="0" w:space="0" w:color="auto"/>
        <w:bottom w:val="none" w:sz="0" w:space="0" w:color="auto"/>
        <w:right w:val="none" w:sz="0" w:space="0" w:color="auto"/>
      </w:divBdr>
    </w:div>
    <w:div w:id="43993857">
      <w:bodyDiv w:val="1"/>
      <w:marLeft w:val="0"/>
      <w:marRight w:val="0"/>
      <w:marTop w:val="0"/>
      <w:marBottom w:val="0"/>
      <w:divBdr>
        <w:top w:val="none" w:sz="0" w:space="0" w:color="auto"/>
        <w:left w:val="none" w:sz="0" w:space="0" w:color="auto"/>
        <w:bottom w:val="none" w:sz="0" w:space="0" w:color="auto"/>
        <w:right w:val="none" w:sz="0" w:space="0" w:color="auto"/>
      </w:divBdr>
    </w:div>
    <w:div w:id="45491542">
      <w:bodyDiv w:val="1"/>
      <w:marLeft w:val="0"/>
      <w:marRight w:val="0"/>
      <w:marTop w:val="0"/>
      <w:marBottom w:val="0"/>
      <w:divBdr>
        <w:top w:val="none" w:sz="0" w:space="0" w:color="auto"/>
        <w:left w:val="none" w:sz="0" w:space="0" w:color="auto"/>
        <w:bottom w:val="none" w:sz="0" w:space="0" w:color="auto"/>
        <w:right w:val="none" w:sz="0" w:space="0" w:color="auto"/>
      </w:divBdr>
    </w:div>
    <w:div w:id="46297110">
      <w:bodyDiv w:val="1"/>
      <w:marLeft w:val="0"/>
      <w:marRight w:val="0"/>
      <w:marTop w:val="0"/>
      <w:marBottom w:val="0"/>
      <w:divBdr>
        <w:top w:val="none" w:sz="0" w:space="0" w:color="auto"/>
        <w:left w:val="none" w:sz="0" w:space="0" w:color="auto"/>
        <w:bottom w:val="none" w:sz="0" w:space="0" w:color="auto"/>
        <w:right w:val="none" w:sz="0" w:space="0" w:color="auto"/>
      </w:divBdr>
    </w:div>
    <w:div w:id="47073306">
      <w:bodyDiv w:val="1"/>
      <w:marLeft w:val="0"/>
      <w:marRight w:val="0"/>
      <w:marTop w:val="0"/>
      <w:marBottom w:val="0"/>
      <w:divBdr>
        <w:top w:val="none" w:sz="0" w:space="0" w:color="auto"/>
        <w:left w:val="none" w:sz="0" w:space="0" w:color="auto"/>
        <w:bottom w:val="none" w:sz="0" w:space="0" w:color="auto"/>
        <w:right w:val="none" w:sz="0" w:space="0" w:color="auto"/>
      </w:divBdr>
    </w:div>
    <w:div w:id="47582439">
      <w:bodyDiv w:val="1"/>
      <w:marLeft w:val="0"/>
      <w:marRight w:val="0"/>
      <w:marTop w:val="0"/>
      <w:marBottom w:val="0"/>
      <w:divBdr>
        <w:top w:val="none" w:sz="0" w:space="0" w:color="auto"/>
        <w:left w:val="none" w:sz="0" w:space="0" w:color="auto"/>
        <w:bottom w:val="none" w:sz="0" w:space="0" w:color="auto"/>
        <w:right w:val="none" w:sz="0" w:space="0" w:color="auto"/>
      </w:divBdr>
    </w:div>
    <w:div w:id="49696875">
      <w:bodyDiv w:val="1"/>
      <w:marLeft w:val="0"/>
      <w:marRight w:val="0"/>
      <w:marTop w:val="0"/>
      <w:marBottom w:val="0"/>
      <w:divBdr>
        <w:top w:val="none" w:sz="0" w:space="0" w:color="auto"/>
        <w:left w:val="none" w:sz="0" w:space="0" w:color="auto"/>
        <w:bottom w:val="none" w:sz="0" w:space="0" w:color="auto"/>
        <w:right w:val="none" w:sz="0" w:space="0" w:color="auto"/>
      </w:divBdr>
    </w:div>
    <w:div w:id="52239082">
      <w:bodyDiv w:val="1"/>
      <w:marLeft w:val="0"/>
      <w:marRight w:val="0"/>
      <w:marTop w:val="0"/>
      <w:marBottom w:val="0"/>
      <w:divBdr>
        <w:top w:val="none" w:sz="0" w:space="0" w:color="auto"/>
        <w:left w:val="none" w:sz="0" w:space="0" w:color="auto"/>
        <w:bottom w:val="none" w:sz="0" w:space="0" w:color="auto"/>
        <w:right w:val="none" w:sz="0" w:space="0" w:color="auto"/>
      </w:divBdr>
    </w:div>
    <w:div w:id="53310298">
      <w:bodyDiv w:val="1"/>
      <w:marLeft w:val="0"/>
      <w:marRight w:val="0"/>
      <w:marTop w:val="0"/>
      <w:marBottom w:val="0"/>
      <w:divBdr>
        <w:top w:val="none" w:sz="0" w:space="0" w:color="auto"/>
        <w:left w:val="none" w:sz="0" w:space="0" w:color="auto"/>
        <w:bottom w:val="none" w:sz="0" w:space="0" w:color="auto"/>
        <w:right w:val="none" w:sz="0" w:space="0" w:color="auto"/>
      </w:divBdr>
    </w:div>
    <w:div w:id="55402561">
      <w:bodyDiv w:val="1"/>
      <w:marLeft w:val="0"/>
      <w:marRight w:val="0"/>
      <w:marTop w:val="0"/>
      <w:marBottom w:val="0"/>
      <w:divBdr>
        <w:top w:val="none" w:sz="0" w:space="0" w:color="auto"/>
        <w:left w:val="none" w:sz="0" w:space="0" w:color="auto"/>
        <w:bottom w:val="none" w:sz="0" w:space="0" w:color="auto"/>
        <w:right w:val="none" w:sz="0" w:space="0" w:color="auto"/>
      </w:divBdr>
    </w:div>
    <w:div w:id="55781699">
      <w:bodyDiv w:val="1"/>
      <w:marLeft w:val="0"/>
      <w:marRight w:val="0"/>
      <w:marTop w:val="0"/>
      <w:marBottom w:val="0"/>
      <w:divBdr>
        <w:top w:val="none" w:sz="0" w:space="0" w:color="auto"/>
        <w:left w:val="none" w:sz="0" w:space="0" w:color="auto"/>
        <w:bottom w:val="none" w:sz="0" w:space="0" w:color="auto"/>
        <w:right w:val="none" w:sz="0" w:space="0" w:color="auto"/>
      </w:divBdr>
    </w:div>
    <w:div w:id="56830532">
      <w:bodyDiv w:val="1"/>
      <w:marLeft w:val="0"/>
      <w:marRight w:val="0"/>
      <w:marTop w:val="0"/>
      <w:marBottom w:val="0"/>
      <w:divBdr>
        <w:top w:val="none" w:sz="0" w:space="0" w:color="auto"/>
        <w:left w:val="none" w:sz="0" w:space="0" w:color="auto"/>
        <w:bottom w:val="none" w:sz="0" w:space="0" w:color="auto"/>
        <w:right w:val="none" w:sz="0" w:space="0" w:color="auto"/>
      </w:divBdr>
    </w:div>
    <w:div w:id="57485802">
      <w:bodyDiv w:val="1"/>
      <w:marLeft w:val="0"/>
      <w:marRight w:val="0"/>
      <w:marTop w:val="0"/>
      <w:marBottom w:val="0"/>
      <w:divBdr>
        <w:top w:val="none" w:sz="0" w:space="0" w:color="auto"/>
        <w:left w:val="none" w:sz="0" w:space="0" w:color="auto"/>
        <w:bottom w:val="none" w:sz="0" w:space="0" w:color="auto"/>
        <w:right w:val="none" w:sz="0" w:space="0" w:color="auto"/>
      </w:divBdr>
    </w:div>
    <w:div w:id="57754087">
      <w:bodyDiv w:val="1"/>
      <w:marLeft w:val="0"/>
      <w:marRight w:val="0"/>
      <w:marTop w:val="0"/>
      <w:marBottom w:val="0"/>
      <w:divBdr>
        <w:top w:val="none" w:sz="0" w:space="0" w:color="auto"/>
        <w:left w:val="none" w:sz="0" w:space="0" w:color="auto"/>
        <w:bottom w:val="none" w:sz="0" w:space="0" w:color="auto"/>
        <w:right w:val="none" w:sz="0" w:space="0" w:color="auto"/>
      </w:divBdr>
    </w:div>
    <w:div w:id="58020765">
      <w:bodyDiv w:val="1"/>
      <w:marLeft w:val="0"/>
      <w:marRight w:val="0"/>
      <w:marTop w:val="0"/>
      <w:marBottom w:val="0"/>
      <w:divBdr>
        <w:top w:val="none" w:sz="0" w:space="0" w:color="auto"/>
        <w:left w:val="none" w:sz="0" w:space="0" w:color="auto"/>
        <w:bottom w:val="none" w:sz="0" w:space="0" w:color="auto"/>
        <w:right w:val="none" w:sz="0" w:space="0" w:color="auto"/>
      </w:divBdr>
    </w:div>
    <w:div w:id="58285924">
      <w:bodyDiv w:val="1"/>
      <w:marLeft w:val="0"/>
      <w:marRight w:val="0"/>
      <w:marTop w:val="0"/>
      <w:marBottom w:val="0"/>
      <w:divBdr>
        <w:top w:val="none" w:sz="0" w:space="0" w:color="auto"/>
        <w:left w:val="none" w:sz="0" w:space="0" w:color="auto"/>
        <w:bottom w:val="none" w:sz="0" w:space="0" w:color="auto"/>
        <w:right w:val="none" w:sz="0" w:space="0" w:color="auto"/>
      </w:divBdr>
    </w:div>
    <w:div w:id="62680948">
      <w:bodyDiv w:val="1"/>
      <w:marLeft w:val="0"/>
      <w:marRight w:val="0"/>
      <w:marTop w:val="0"/>
      <w:marBottom w:val="0"/>
      <w:divBdr>
        <w:top w:val="none" w:sz="0" w:space="0" w:color="auto"/>
        <w:left w:val="none" w:sz="0" w:space="0" w:color="auto"/>
        <w:bottom w:val="none" w:sz="0" w:space="0" w:color="auto"/>
        <w:right w:val="none" w:sz="0" w:space="0" w:color="auto"/>
      </w:divBdr>
    </w:div>
    <w:div w:id="63376141">
      <w:bodyDiv w:val="1"/>
      <w:marLeft w:val="0"/>
      <w:marRight w:val="0"/>
      <w:marTop w:val="0"/>
      <w:marBottom w:val="0"/>
      <w:divBdr>
        <w:top w:val="none" w:sz="0" w:space="0" w:color="auto"/>
        <w:left w:val="none" w:sz="0" w:space="0" w:color="auto"/>
        <w:bottom w:val="none" w:sz="0" w:space="0" w:color="auto"/>
        <w:right w:val="none" w:sz="0" w:space="0" w:color="auto"/>
      </w:divBdr>
    </w:div>
    <w:div w:id="66195384">
      <w:bodyDiv w:val="1"/>
      <w:marLeft w:val="0"/>
      <w:marRight w:val="0"/>
      <w:marTop w:val="0"/>
      <w:marBottom w:val="0"/>
      <w:divBdr>
        <w:top w:val="none" w:sz="0" w:space="0" w:color="auto"/>
        <w:left w:val="none" w:sz="0" w:space="0" w:color="auto"/>
        <w:bottom w:val="none" w:sz="0" w:space="0" w:color="auto"/>
        <w:right w:val="none" w:sz="0" w:space="0" w:color="auto"/>
      </w:divBdr>
    </w:div>
    <w:div w:id="66534115">
      <w:bodyDiv w:val="1"/>
      <w:marLeft w:val="0"/>
      <w:marRight w:val="0"/>
      <w:marTop w:val="0"/>
      <w:marBottom w:val="0"/>
      <w:divBdr>
        <w:top w:val="none" w:sz="0" w:space="0" w:color="auto"/>
        <w:left w:val="none" w:sz="0" w:space="0" w:color="auto"/>
        <w:bottom w:val="none" w:sz="0" w:space="0" w:color="auto"/>
        <w:right w:val="none" w:sz="0" w:space="0" w:color="auto"/>
      </w:divBdr>
    </w:div>
    <w:div w:id="68042894">
      <w:bodyDiv w:val="1"/>
      <w:marLeft w:val="0"/>
      <w:marRight w:val="0"/>
      <w:marTop w:val="0"/>
      <w:marBottom w:val="0"/>
      <w:divBdr>
        <w:top w:val="none" w:sz="0" w:space="0" w:color="auto"/>
        <w:left w:val="none" w:sz="0" w:space="0" w:color="auto"/>
        <w:bottom w:val="none" w:sz="0" w:space="0" w:color="auto"/>
        <w:right w:val="none" w:sz="0" w:space="0" w:color="auto"/>
      </w:divBdr>
    </w:div>
    <w:div w:id="70741415">
      <w:bodyDiv w:val="1"/>
      <w:marLeft w:val="0"/>
      <w:marRight w:val="0"/>
      <w:marTop w:val="0"/>
      <w:marBottom w:val="0"/>
      <w:divBdr>
        <w:top w:val="none" w:sz="0" w:space="0" w:color="auto"/>
        <w:left w:val="none" w:sz="0" w:space="0" w:color="auto"/>
        <w:bottom w:val="none" w:sz="0" w:space="0" w:color="auto"/>
        <w:right w:val="none" w:sz="0" w:space="0" w:color="auto"/>
      </w:divBdr>
    </w:div>
    <w:div w:id="70810381">
      <w:bodyDiv w:val="1"/>
      <w:marLeft w:val="0"/>
      <w:marRight w:val="0"/>
      <w:marTop w:val="0"/>
      <w:marBottom w:val="0"/>
      <w:divBdr>
        <w:top w:val="none" w:sz="0" w:space="0" w:color="auto"/>
        <w:left w:val="none" w:sz="0" w:space="0" w:color="auto"/>
        <w:bottom w:val="none" w:sz="0" w:space="0" w:color="auto"/>
        <w:right w:val="none" w:sz="0" w:space="0" w:color="auto"/>
      </w:divBdr>
    </w:div>
    <w:div w:id="72631514">
      <w:bodyDiv w:val="1"/>
      <w:marLeft w:val="0"/>
      <w:marRight w:val="0"/>
      <w:marTop w:val="0"/>
      <w:marBottom w:val="0"/>
      <w:divBdr>
        <w:top w:val="none" w:sz="0" w:space="0" w:color="auto"/>
        <w:left w:val="none" w:sz="0" w:space="0" w:color="auto"/>
        <w:bottom w:val="none" w:sz="0" w:space="0" w:color="auto"/>
        <w:right w:val="none" w:sz="0" w:space="0" w:color="auto"/>
      </w:divBdr>
    </w:div>
    <w:div w:id="72973763">
      <w:bodyDiv w:val="1"/>
      <w:marLeft w:val="0"/>
      <w:marRight w:val="0"/>
      <w:marTop w:val="0"/>
      <w:marBottom w:val="0"/>
      <w:divBdr>
        <w:top w:val="none" w:sz="0" w:space="0" w:color="auto"/>
        <w:left w:val="none" w:sz="0" w:space="0" w:color="auto"/>
        <w:bottom w:val="none" w:sz="0" w:space="0" w:color="auto"/>
        <w:right w:val="none" w:sz="0" w:space="0" w:color="auto"/>
      </w:divBdr>
    </w:div>
    <w:div w:id="73017493">
      <w:bodyDiv w:val="1"/>
      <w:marLeft w:val="0"/>
      <w:marRight w:val="0"/>
      <w:marTop w:val="0"/>
      <w:marBottom w:val="0"/>
      <w:divBdr>
        <w:top w:val="none" w:sz="0" w:space="0" w:color="auto"/>
        <w:left w:val="none" w:sz="0" w:space="0" w:color="auto"/>
        <w:bottom w:val="none" w:sz="0" w:space="0" w:color="auto"/>
        <w:right w:val="none" w:sz="0" w:space="0" w:color="auto"/>
      </w:divBdr>
    </w:div>
    <w:div w:id="74714648">
      <w:bodyDiv w:val="1"/>
      <w:marLeft w:val="0"/>
      <w:marRight w:val="0"/>
      <w:marTop w:val="0"/>
      <w:marBottom w:val="0"/>
      <w:divBdr>
        <w:top w:val="none" w:sz="0" w:space="0" w:color="auto"/>
        <w:left w:val="none" w:sz="0" w:space="0" w:color="auto"/>
        <w:bottom w:val="none" w:sz="0" w:space="0" w:color="auto"/>
        <w:right w:val="none" w:sz="0" w:space="0" w:color="auto"/>
      </w:divBdr>
    </w:div>
    <w:div w:id="74716031">
      <w:bodyDiv w:val="1"/>
      <w:marLeft w:val="0"/>
      <w:marRight w:val="0"/>
      <w:marTop w:val="0"/>
      <w:marBottom w:val="0"/>
      <w:divBdr>
        <w:top w:val="none" w:sz="0" w:space="0" w:color="auto"/>
        <w:left w:val="none" w:sz="0" w:space="0" w:color="auto"/>
        <w:bottom w:val="none" w:sz="0" w:space="0" w:color="auto"/>
        <w:right w:val="none" w:sz="0" w:space="0" w:color="auto"/>
      </w:divBdr>
    </w:div>
    <w:div w:id="78448779">
      <w:bodyDiv w:val="1"/>
      <w:marLeft w:val="0"/>
      <w:marRight w:val="0"/>
      <w:marTop w:val="0"/>
      <w:marBottom w:val="0"/>
      <w:divBdr>
        <w:top w:val="none" w:sz="0" w:space="0" w:color="auto"/>
        <w:left w:val="none" w:sz="0" w:space="0" w:color="auto"/>
        <w:bottom w:val="none" w:sz="0" w:space="0" w:color="auto"/>
        <w:right w:val="none" w:sz="0" w:space="0" w:color="auto"/>
      </w:divBdr>
    </w:div>
    <w:div w:id="78793794">
      <w:bodyDiv w:val="1"/>
      <w:marLeft w:val="0"/>
      <w:marRight w:val="0"/>
      <w:marTop w:val="0"/>
      <w:marBottom w:val="0"/>
      <w:divBdr>
        <w:top w:val="none" w:sz="0" w:space="0" w:color="auto"/>
        <w:left w:val="none" w:sz="0" w:space="0" w:color="auto"/>
        <w:bottom w:val="none" w:sz="0" w:space="0" w:color="auto"/>
        <w:right w:val="none" w:sz="0" w:space="0" w:color="auto"/>
      </w:divBdr>
    </w:div>
    <w:div w:id="79643924">
      <w:bodyDiv w:val="1"/>
      <w:marLeft w:val="0"/>
      <w:marRight w:val="0"/>
      <w:marTop w:val="0"/>
      <w:marBottom w:val="0"/>
      <w:divBdr>
        <w:top w:val="none" w:sz="0" w:space="0" w:color="auto"/>
        <w:left w:val="none" w:sz="0" w:space="0" w:color="auto"/>
        <w:bottom w:val="none" w:sz="0" w:space="0" w:color="auto"/>
        <w:right w:val="none" w:sz="0" w:space="0" w:color="auto"/>
      </w:divBdr>
    </w:div>
    <w:div w:id="80610743">
      <w:bodyDiv w:val="1"/>
      <w:marLeft w:val="0"/>
      <w:marRight w:val="0"/>
      <w:marTop w:val="0"/>
      <w:marBottom w:val="0"/>
      <w:divBdr>
        <w:top w:val="none" w:sz="0" w:space="0" w:color="auto"/>
        <w:left w:val="none" w:sz="0" w:space="0" w:color="auto"/>
        <w:bottom w:val="none" w:sz="0" w:space="0" w:color="auto"/>
        <w:right w:val="none" w:sz="0" w:space="0" w:color="auto"/>
      </w:divBdr>
    </w:div>
    <w:div w:id="80763385">
      <w:bodyDiv w:val="1"/>
      <w:marLeft w:val="0"/>
      <w:marRight w:val="0"/>
      <w:marTop w:val="0"/>
      <w:marBottom w:val="0"/>
      <w:divBdr>
        <w:top w:val="none" w:sz="0" w:space="0" w:color="auto"/>
        <w:left w:val="none" w:sz="0" w:space="0" w:color="auto"/>
        <w:bottom w:val="none" w:sz="0" w:space="0" w:color="auto"/>
        <w:right w:val="none" w:sz="0" w:space="0" w:color="auto"/>
      </w:divBdr>
    </w:div>
    <w:div w:id="81027763">
      <w:bodyDiv w:val="1"/>
      <w:marLeft w:val="0"/>
      <w:marRight w:val="0"/>
      <w:marTop w:val="0"/>
      <w:marBottom w:val="0"/>
      <w:divBdr>
        <w:top w:val="none" w:sz="0" w:space="0" w:color="auto"/>
        <w:left w:val="none" w:sz="0" w:space="0" w:color="auto"/>
        <w:bottom w:val="none" w:sz="0" w:space="0" w:color="auto"/>
        <w:right w:val="none" w:sz="0" w:space="0" w:color="auto"/>
      </w:divBdr>
    </w:div>
    <w:div w:id="81344828">
      <w:bodyDiv w:val="1"/>
      <w:marLeft w:val="0"/>
      <w:marRight w:val="0"/>
      <w:marTop w:val="0"/>
      <w:marBottom w:val="0"/>
      <w:divBdr>
        <w:top w:val="none" w:sz="0" w:space="0" w:color="auto"/>
        <w:left w:val="none" w:sz="0" w:space="0" w:color="auto"/>
        <w:bottom w:val="none" w:sz="0" w:space="0" w:color="auto"/>
        <w:right w:val="none" w:sz="0" w:space="0" w:color="auto"/>
      </w:divBdr>
    </w:div>
    <w:div w:id="81724366">
      <w:bodyDiv w:val="1"/>
      <w:marLeft w:val="0"/>
      <w:marRight w:val="0"/>
      <w:marTop w:val="0"/>
      <w:marBottom w:val="0"/>
      <w:divBdr>
        <w:top w:val="none" w:sz="0" w:space="0" w:color="auto"/>
        <w:left w:val="none" w:sz="0" w:space="0" w:color="auto"/>
        <w:bottom w:val="none" w:sz="0" w:space="0" w:color="auto"/>
        <w:right w:val="none" w:sz="0" w:space="0" w:color="auto"/>
      </w:divBdr>
    </w:div>
    <w:div w:id="81803653">
      <w:bodyDiv w:val="1"/>
      <w:marLeft w:val="0"/>
      <w:marRight w:val="0"/>
      <w:marTop w:val="0"/>
      <w:marBottom w:val="0"/>
      <w:divBdr>
        <w:top w:val="none" w:sz="0" w:space="0" w:color="auto"/>
        <w:left w:val="none" w:sz="0" w:space="0" w:color="auto"/>
        <w:bottom w:val="none" w:sz="0" w:space="0" w:color="auto"/>
        <w:right w:val="none" w:sz="0" w:space="0" w:color="auto"/>
      </w:divBdr>
    </w:div>
    <w:div w:id="81924129">
      <w:bodyDiv w:val="1"/>
      <w:marLeft w:val="0"/>
      <w:marRight w:val="0"/>
      <w:marTop w:val="0"/>
      <w:marBottom w:val="0"/>
      <w:divBdr>
        <w:top w:val="none" w:sz="0" w:space="0" w:color="auto"/>
        <w:left w:val="none" w:sz="0" w:space="0" w:color="auto"/>
        <w:bottom w:val="none" w:sz="0" w:space="0" w:color="auto"/>
        <w:right w:val="none" w:sz="0" w:space="0" w:color="auto"/>
      </w:divBdr>
    </w:div>
    <w:div w:id="82191955">
      <w:bodyDiv w:val="1"/>
      <w:marLeft w:val="0"/>
      <w:marRight w:val="0"/>
      <w:marTop w:val="0"/>
      <w:marBottom w:val="0"/>
      <w:divBdr>
        <w:top w:val="none" w:sz="0" w:space="0" w:color="auto"/>
        <w:left w:val="none" w:sz="0" w:space="0" w:color="auto"/>
        <w:bottom w:val="none" w:sz="0" w:space="0" w:color="auto"/>
        <w:right w:val="none" w:sz="0" w:space="0" w:color="auto"/>
      </w:divBdr>
    </w:div>
    <w:div w:id="83036909">
      <w:bodyDiv w:val="1"/>
      <w:marLeft w:val="0"/>
      <w:marRight w:val="0"/>
      <w:marTop w:val="0"/>
      <w:marBottom w:val="0"/>
      <w:divBdr>
        <w:top w:val="none" w:sz="0" w:space="0" w:color="auto"/>
        <w:left w:val="none" w:sz="0" w:space="0" w:color="auto"/>
        <w:bottom w:val="none" w:sz="0" w:space="0" w:color="auto"/>
        <w:right w:val="none" w:sz="0" w:space="0" w:color="auto"/>
      </w:divBdr>
    </w:div>
    <w:div w:id="83958374">
      <w:bodyDiv w:val="1"/>
      <w:marLeft w:val="0"/>
      <w:marRight w:val="0"/>
      <w:marTop w:val="0"/>
      <w:marBottom w:val="0"/>
      <w:divBdr>
        <w:top w:val="none" w:sz="0" w:space="0" w:color="auto"/>
        <w:left w:val="none" w:sz="0" w:space="0" w:color="auto"/>
        <w:bottom w:val="none" w:sz="0" w:space="0" w:color="auto"/>
        <w:right w:val="none" w:sz="0" w:space="0" w:color="auto"/>
      </w:divBdr>
    </w:div>
    <w:div w:id="85004923">
      <w:bodyDiv w:val="1"/>
      <w:marLeft w:val="0"/>
      <w:marRight w:val="0"/>
      <w:marTop w:val="0"/>
      <w:marBottom w:val="0"/>
      <w:divBdr>
        <w:top w:val="none" w:sz="0" w:space="0" w:color="auto"/>
        <w:left w:val="none" w:sz="0" w:space="0" w:color="auto"/>
        <w:bottom w:val="none" w:sz="0" w:space="0" w:color="auto"/>
        <w:right w:val="none" w:sz="0" w:space="0" w:color="auto"/>
      </w:divBdr>
    </w:div>
    <w:div w:id="91364612">
      <w:bodyDiv w:val="1"/>
      <w:marLeft w:val="0"/>
      <w:marRight w:val="0"/>
      <w:marTop w:val="0"/>
      <w:marBottom w:val="0"/>
      <w:divBdr>
        <w:top w:val="none" w:sz="0" w:space="0" w:color="auto"/>
        <w:left w:val="none" w:sz="0" w:space="0" w:color="auto"/>
        <w:bottom w:val="none" w:sz="0" w:space="0" w:color="auto"/>
        <w:right w:val="none" w:sz="0" w:space="0" w:color="auto"/>
      </w:divBdr>
    </w:div>
    <w:div w:id="93408702">
      <w:bodyDiv w:val="1"/>
      <w:marLeft w:val="0"/>
      <w:marRight w:val="0"/>
      <w:marTop w:val="0"/>
      <w:marBottom w:val="0"/>
      <w:divBdr>
        <w:top w:val="none" w:sz="0" w:space="0" w:color="auto"/>
        <w:left w:val="none" w:sz="0" w:space="0" w:color="auto"/>
        <w:bottom w:val="none" w:sz="0" w:space="0" w:color="auto"/>
        <w:right w:val="none" w:sz="0" w:space="0" w:color="auto"/>
      </w:divBdr>
    </w:div>
    <w:div w:id="93674450">
      <w:bodyDiv w:val="1"/>
      <w:marLeft w:val="0"/>
      <w:marRight w:val="0"/>
      <w:marTop w:val="0"/>
      <w:marBottom w:val="0"/>
      <w:divBdr>
        <w:top w:val="none" w:sz="0" w:space="0" w:color="auto"/>
        <w:left w:val="none" w:sz="0" w:space="0" w:color="auto"/>
        <w:bottom w:val="none" w:sz="0" w:space="0" w:color="auto"/>
        <w:right w:val="none" w:sz="0" w:space="0" w:color="auto"/>
      </w:divBdr>
    </w:div>
    <w:div w:id="95177896">
      <w:bodyDiv w:val="1"/>
      <w:marLeft w:val="0"/>
      <w:marRight w:val="0"/>
      <w:marTop w:val="0"/>
      <w:marBottom w:val="0"/>
      <w:divBdr>
        <w:top w:val="none" w:sz="0" w:space="0" w:color="auto"/>
        <w:left w:val="none" w:sz="0" w:space="0" w:color="auto"/>
        <w:bottom w:val="none" w:sz="0" w:space="0" w:color="auto"/>
        <w:right w:val="none" w:sz="0" w:space="0" w:color="auto"/>
      </w:divBdr>
    </w:div>
    <w:div w:id="96676953">
      <w:bodyDiv w:val="1"/>
      <w:marLeft w:val="0"/>
      <w:marRight w:val="0"/>
      <w:marTop w:val="0"/>
      <w:marBottom w:val="0"/>
      <w:divBdr>
        <w:top w:val="none" w:sz="0" w:space="0" w:color="auto"/>
        <w:left w:val="none" w:sz="0" w:space="0" w:color="auto"/>
        <w:bottom w:val="none" w:sz="0" w:space="0" w:color="auto"/>
        <w:right w:val="none" w:sz="0" w:space="0" w:color="auto"/>
      </w:divBdr>
    </w:div>
    <w:div w:id="97334223">
      <w:bodyDiv w:val="1"/>
      <w:marLeft w:val="0"/>
      <w:marRight w:val="0"/>
      <w:marTop w:val="0"/>
      <w:marBottom w:val="0"/>
      <w:divBdr>
        <w:top w:val="none" w:sz="0" w:space="0" w:color="auto"/>
        <w:left w:val="none" w:sz="0" w:space="0" w:color="auto"/>
        <w:bottom w:val="none" w:sz="0" w:space="0" w:color="auto"/>
        <w:right w:val="none" w:sz="0" w:space="0" w:color="auto"/>
      </w:divBdr>
    </w:div>
    <w:div w:id="98264478">
      <w:bodyDiv w:val="1"/>
      <w:marLeft w:val="0"/>
      <w:marRight w:val="0"/>
      <w:marTop w:val="0"/>
      <w:marBottom w:val="0"/>
      <w:divBdr>
        <w:top w:val="none" w:sz="0" w:space="0" w:color="auto"/>
        <w:left w:val="none" w:sz="0" w:space="0" w:color="auto"/>
        <w:bottom w:val="none" w:sz="0" w:space="0" w:color="auto"/>
        <w:right w:val="none" w:sz="0" w:space="0" w:color="auto"/>
      </w:divBdr>
    </w:div>
    <w:div w:id="98916426">
      <w:bodyDiv w:val="1"/>
      <w:marLeft w:val="0"/>
      <w:marRight w:val="0"/>
      <w:marTop w:val="0"/>
      <w:marBottom w:val="0"/>
      <w:divBdr>
        <w:top w:val="none" w:sz="0" w:space="0" w:color="auto"/>
        <w:left w:val="none" w:sz="0" w:space="0" w:color="auto"/>
        <w:bottom w:val="none" w:sz="0" w:space="0" w:color="auto"/>
        <w:right w:val="none" w:sz="0" w:space="0" w:color="auto"/>
      </w:divBdr>
    </w:div>
    <w:div w:id="99379405">
      <w:bodyDiv w:val="1"/>
      <w:marLeft w:val="0"/>
      <w:marRight w:val="0"/>
      <w:marTop w:val="0"/>
      <w:marBottom w:val="0"/>
      <w:divBdr>
        <w:top w:val="none" w:sz="0" w:space="0" w:color="auto"/>
        <w:left w:val="none" w:sz="0" w:space="0" w:color="auto"/>
        <w:bottom w:val="none" w:sz="0" w:space="0" w:color="auto"/>
        <w:right w:val="none" w:sz="0" w:space="0" w:color="auto"/>
      </w:divBdr>
    </w:div>
    <w:div w:id="100423101">
      <w:bodyDiv w:val="1"/>
      <w:marLeft w:val="0"/>
      <w:marRight w:val="0"/>
      <w:marTop w:val="0"/>
      <w:marBottom w:val="0"/>
      <w:divBdr>
        <w:top w:val="none" w:sz="0" w:space="0" w:color="auto"/>
        <w:left w:val="none" w:sz="0" w:space="0" w:color="auto"/>
        <w:bottom w:val="none" w:sz="0" w:space="0" w:color="auto"/>
        <w:right w:val="none" w:sz="0" w:space="0" w:color="auto"/>
      </w:divBdr>
    </w:div>
    <w:div w:id="100806443">
      <w:bodyDiv w:val="1"/>
      <w:marLeft w:val="0"/>
      <w:marRight w:val="0"/>
      <w:marTop w:val="0"/>
      <w:marBottom w:val="0"/>
      <w:divBdr>
        <w:top w:val="none" w:sz="0" w:space="0" w:color="auto"/>
        <w:left w:val="none" w:sz="0" w:space="0" w:color="auto"/>
        <w:bottom w:val="none" w:sz="0" w:space="0" w:color="auto"/>
        <w:right w:val="none" w:sz="0" w:space="0" w:color="auto"/>
      </w:divBdr>
    </w:div>
    <w:div w:id="101993884">
      <w:bodyDiv w:val="1"/>
      <w:marLeft w:val="0"/>
      <w:marRight w:val="0"/>
      <w:marTop w:val="0"/>
      <w:marBottom w:val="0"/>
      <w:divBdr>
        <w:top w:val="none" w:sz="0" w:space="0" w:color="auto"/>
        <w:left w:val="none" w:sz="0" w:space="0" w:color="auto"/>
        <w:bottom w:val="none" w:sz="0" w:space="0" w:color="auto"/>
        <w:right w:val="none" w:sz="0" w:space="0" w:color="auto"/>
      </w:divBdr>
    </w:div>
    <w:div w:id="102767021">
      <w:bodyDiv w:val="1"/>
      <w:marLeft w:val="0"/>
      <w:marRight w:val="0"/>
      <w:marTop w:val="0"/>
      <w:marBottom w:val="0"/>
      <w:divBdr>
        <w:top w:val="none" w:sz="0" w:space="0" w:color="auto"/>
        <w:left w:val="none" w:sz="0" w:space="0" w:color="auto"/>
        <w:bottom w:val="none" w:sz="0" w:space="0" w:color="auto"/>
        <w:right w:val="none" w:sz="0" w:space="0" w:color="auto"/>
      </w:divBdr>
    </w:div>
    <w:div w:id="102893434">
      <w:bodyDiv w:val="1"/>
      <w:marLeft w:val="0"/>
      <w:marRight w:val="0"/>
      <w:marTop w:val="0"/>
      <w:marBottom w:val="0"/>
      <w:divBdr>
        <w:top w:val="none" w:sz="0" w:space="0" w:color="auto"/>
        <w:left w:val="none" w:sz="0" w:space="0" w:color="auto"/>
        <w:bottom w:val="none" w:sz="0" w:space="0" w:color="auto"/>
        <w:right w:val="none" w:sz="0" w:space="0" w:color="auto"/>
      </w:divBdr>
    </w:div>
    <w:div w:id="103379700">
      <w:bodyDiv w:val="1"/>
      <w:marLeft w:val="0"/>
      <w:marRight w:val="0"/>
      <w:marTop w:val="0"/>
      <w:marBottom w:val="0"/>
      <w:divBdr>
        <w:top w:val="none" w:sz="0" w:space="0" w:color="auto"/>
        <w:left w:val="none" w:sz="0" w:space="0" w:color="auto"/>
        <w:bottom w:val="none" w:sz="0" w:space="0" w:color="auto"/>
        <w:right w:val="none" w:sz="0" w:space="0" w:color="auto"/>
      </w:divBdr>
    </w:div>
    <w:div w:id="103811297">
      <w:bodyDiv w:val="1"/>
      <w:marLeft w:val="0"/>
      <w:marRight w:val="0"/>
      <w:marTop w:val="0"/>
      <w:marBottom w:val="0"/>
      <w:divBdr>
        <w:top w:val="none" w:sz="0" w:space="0" w:color="auto"/>
        <w:left w:val="none" w:sz="0" w:space="0" w:color="auto"/>
        <w:bottom w:val="none" w:sz="0" w:space="0" w:color="auto"/>
        <w:right w:val="none" w:sz="0" w:space="0" w:color="auto"/>
      </w:divBdr>
    </w:div>
    <w:div w:id="104006331">
      <w:bodyDiv w:val="1"/>
      <w:marLeft w:val="0"/>
      <w:marRight w:val="0"/>
      <w:marTop w:val="0"/>
      <w:marBottom w:val="0"/>
      <w:divBdr>
        <w:top w:val="none" w:sz="0" w:space="0" w:color="auto"/>
        <w:left w:val="none" w:sz="0" w:space="0" w:color="auto"/>
        <w:bottom w:val="none" w:sz="0" w:space="0" w:color="auto"/>
        <w:right w:val="none" w:sz="0" w:space="0" w:color="auto"/>
      </w:divBdr>
    </w:div>
    <w:div w:id="104085180">
      <w:bodyDiv w:val="1"/>
      <w:marLeft w:val="0"/>
      <w:marRight w:val="0"/>
      <w:marTop w:val="0"/>
      <w:marBottom w:val="0"/>
      <w:divBdr>
        <w:top w:val="none" w:sz="0" w:space="0" w:color="auto"/>
        <w:left w:val="none" w:sz="0" w:space="0" w:color="auto"/>
        <w:bottom w:val="none" w:sz="0" w:space="0" w:color="auto"/>
        <w:right w:val="none" w:sz="0" w:space="0" w:color="auto"/>
      </w:divBdr>
    </w:div>
    <w:div w:id="106122065">
      <w:bodyDiv w:val="1"/>
      <w:marLeft w:val="0"/>
      <w:marRight w:val="0"/>
      <w:marTop w:val="0"/>
      <w:marBottom w:val="0"/>
      <w:divBdr>
        <w:top w:val="none" w:sz="0" w:space="0" w:color="auto"/>
        <w:left w:val="none" w:sz="0" w:space="0" w:color="auto"/>
        <w:bottom w:val="none" w:sz="0" w:space="0" w:color="auto"/>
        <w:right w:val="none" w:sz="0" w:space="0" w:color="auto"/>
      </w:divBdr>
    </w:div>
    <w:div w:id="106513034">
      <w:bodyDiv w:val="1"/>
      <w:marLeft w:val="0"/>
      <w:marRight w:val="0"/>
      <w:marTop w:val="0"/>
      <w:marBottom w:val="0"/>
      <w:divBdr>
        <w:top w:val="none" w:sz="0" w:space="0" w:color="auto"/>
        <w:left w:val="none" w:sz="0" w:space="0" w:color="auto"/>
        <w:bottom w:val="none" w:sz="0" w:space="0" w:color="auto"/>
        <w:right w:val="none" w:sz="0" w:space="0" w:color="auto"/>
      </w:divBdr>
    </w:div>
    <w:div w:id="108360429">
      <w:bodyDiv w:val="1"/>
      <w:marLeft w:val="0"/>
      <w:marRight w:val="0"/>
      <w:marTop w:val="0"/>
      <w:marBottom w:val="0"/>
      <w:divBdr>
        <w:top w:val="none" w:sz="0" w:space="0" w:color="auto"/>
        <w:left w:val="none" w:sz="0" w:space="0" w:color="auto"/>
        <w:bottom w:val="none" w:sz="0" w:space="0" w:color="auto"/>
        <w:right w:val="none" w:sz="0" w:space="0" w:color="auto"/>
      </w:divBdr>
    </w:div>
    <w:div w:id="109126837">
      <w:bodyDiv w:val="1"/>
      <w:marLeft w:val="0"/>
      <w:marRight w:val="0"/>
      <w:marTop w:val="0"/>
      <w:marBottom w:val="0"/>
      <w:divBdr>
        <w:top w:val="none" w:sz="0" w:space="0" w:color="auto"/>
        <w:left w:val="none" w:sz="0" w:space="0" w:color="auto"/>
        <w:bottom w:val="none" w:sz="0" w:space="0" w:color="auto"/>
        <w:right w:val="none" w:sz="0" w:space="0" w:color="auto"/>
      </w:divBdr>
    </w:div>
    <w:div w:id="109663709">
      <w:bodyDiv w:val="1"/>
      <w:marLeft w:val="0"/>
      <w:marRight w:val="0"/>
      <w:marTop w:val="0"/>
      <w:marBottom w:val="0"/>
      <w:divBdr>
        <w:top w:val="none" w:sz="0" w:space="0" w:color="auto"/>
        <w:left w:val="none" w:sz="0" w:space="0" w:color="auto"/>
        <w:bottom w:val="none" w:sz="0" w:space="0" w:color="auto"/>
        <w:right w:val="none" w:sz="0" w:space="0" w:color="auto"/>
      </w:divBdr>
    </w:div>
    <w:div w:id="109788008">
      <w:bodyDiv w:val="1"/>
      <w:marLeft w:val="0"/>
      <w:marRight w:val="0"/>
      <w:marTop w:val="0"/>
      <w:marBottom w:val="0"/>
      <w:divBdr>
        <w:top w:val="none" w:sz="0" w:space="0" w:color="auto"/>
        <w:left w:val="none" w:sz="0" w:space="0" w:color="auto"/>
        <w:bottom w:val="none" w:sz="0" w:space="0" w:color="auto"/>
        <w:right w:val="none" w:sz="0" w:space="0" w:color="auto"/>
      </w:divBdr>
    </w:div>
    <w:div w:id="110056956">
      <w:bodyDiv w:val="1"/>
      <w:marLeft w:val="0"/>
      <w:marRight w:val="0"/>
      <w:marTop w:val="0"/>
      <w:marBottom w:val="0"/>
      <w:divBdr>
        <w:top w:val="none" w:sz="0" w:space="0" w:color="auto"/>
        <w:left w:val="none" w:sz="0" w:space="0" w:color="auto"/>
        <w:bottom w:val="none" w:sz="0" w:space="0" w:color="auto"/>
        <w:right w:val="none" w:sz="0" w:space="0" w:color="auto"/>
      </w:divBdr>
    </w:div>
    <w:div w:id="111097655">
      <w:bodyDiv w:val="1"/>
      <w:marLeft w:val="0"/>
      <w:marRight w:val="0"/>
      <w:marTop w:val="0"/>
      <w:marBottom w:val="0"/>
      <w:divBdr>
        <w:top w:val="none" w:sz="0" w:space="0" w:color="auto"/>
        <w:left w:val="none" w:sz="0" w:space="0" w:color="auto"/>
        <w:bottom w:val="none" w:sz="0" w:space="0" w:color="auto"/>
        <w:right w:val="none" w:sz="0" w:space="0" w:color="auto"/>
      </w:divBdr>
    </w:div>
    <w:div w:id="111098210">
      <w:bodyDiv w:val="1"/>
      <w:marLeft w:val="0"/>
      <w:marRight w:val="0"/>
      <w:marTop w:val="0"/>
      <w:marBottom w:val="0"/>
      <w:divBdr>
        <w:top w:val="none" w:sz="0" w:space="0" w:color="auto"/>
        <w:left w:val="none" w:sz="0" w:space="0" w:color="auto"/>
        <w:bottom w:val="none" w:sz="0" w:space="0" w:color="auto"/>
        <w:right w:val="none" w:sz="0" w:space="0" w:color="auto"/>
      </w:divBdr>
    </w:div>
    <w:div w:id="112678563">
      <w:bodyDiv w:val="1"/>
      <w:marLeft w:val="0"/>
      <w:marRight w:val="0"/>
      <w:marTop w:val="0"/>
      <w:marBottom w:val="0"/>
      <w:divBdr>
        <w:top w:val="none" w:sz="0" w:space="0" w:color="auto"/>
        <w:left w:val="none" w:sz="0" w:space="0" w:color="auto"/>
        <w:bottom w:val="none" w:sz="0" w:space="0" w:color="auto"/>
        <w:right w:val="none" w:sz="0" w:space="0" w:color="auto"/>
      </w:divBdr>
    </w:div>
    <w:div w:id="113330961">
      <w:bodyDiv w:val="1"/>
      <w:marLeft w:val="0"/>
      <w:marRight w:val="0"/>
      <w:marTop w:val="0"/>
      <w:marBottom w:val="0"/>
      <w:divBdr>
        <w:top w:val="none" w:sz="0" w:space="0" w:color="auto"/>
        <w:left w:val="none" w:sz="0" w:space="0" w:color="auto"/>
        <w:bottom w:val="none" w:sz="0" w:space="0" w:color="auto"/>
        <w:right w:val="none" w:sz="0" w:space="0" w:color="auto"/>
      </w:divBdr>
    </w:div>
    <w:div w:id="116678052">
      <w:bodyDiv w:val="1"/>
      <w:marLeft w:val="0"/>
      <w:marRight w:val="0"/>
      <w:marTop w:val="0"/>
      <w:marBottom w:val="0"/>
      <w:divBdr>
        <w:top w:val="none" w:sz="0" w:space="0" w:color="auto"/>
        <w:left w:val="none" w:sz="0" w:space="0" w:color="auto"/>
        <w:bottom w:val="none" w:sz="0" w:space="0" w:color="auto"/>
        <w:right w:val="none" w:sz="0" w:space="0" w:color="auto"/>
      </w:divBdr>
    </w:div>
    <w:div w:id="117114595">
      <w:bodyDiv w:val="1"/>
      <w:marLeft w:val="0"/>
      <w:marRight w:val="0"/>
      <w:marTop w:val="0"/>
      <w:marBottom w:val="0"/>
      <w:divBdr>
        <w:top w:val="none" w:sz="0" w:space="0" w:color="auto"/>
        <w:left w:val="none" w:sz="0" w:space="0" w:color="auto"/>
        <w:bottom w:val="none" w:sz="0" w:space="0" w:color="auto"/>
        <w:right w:val="none" w:sz="0" w:space="0" w:color="auto"/>
      </w:divBdr>
    </w:div>
    <w:div w:id="117842943">
      <w:bodyDiv w:val="1"/>
      <w:marLeft w:val="0"/>
      <w:marRight w:val="0"/>
      <w:marTop w:val="0"/>
      <w:marBottom w:val="0"/>
      <w:divBdr>
        <w:top w:val="none" w:sz="0" w:space="0" w:color="auto"/>
        <w:left w:val="none" w:sz="0" w:space="0" w:color="auto"/>
        <w:bottom w:val="none" w:sz="0" w:space="0" w:color="auto"/>
        <w:right w:val="none" w:sz="0" w:space="0" w:color="auto"/>
      </w:divBdr>
    </w:div>
    <w:div w:id="118306694">
      <w:bodyDiv w:val="1"/>
      <w:marLeft w:val="0"/>
      <w:marRight w:val="0"/>
      <w:marTop w:val="0"/>
      <w:marBottom w:val="0"/>
      <w:divBdr>
        <w:top w:val="none" w:sz="0" w:space="0" w:color="auto"/>
        <w:left w:val="none" w:sz="0" w:space="0" w:color="auto"/>
        <w:bottom w:val="none" w:sz="0" w:space="0" w:color="auto"/>
        <w:right w:val="none" w:sz="0" w:space="0" w:color="auto"/>
      </w:divBdr>
    </w:div>
    <w:div w:id="119344175">
      <w:bodyDiv w:val="1"/>
      <w:marLeft w:val="0"/>
      <w:marRight w:val="0"/>
      <w:marTop w:val="0"/>
      <w:marBottom w:val="0"/>
      <w:divBdr>
        <w:top w:val="none" w:sz="0" w:space="0" w:color="auto"/>
        <w:left w:val="none" w:sz="0" w:space="0" w:color="auto"/>
        <w:bottom w:val="none" w:sz="0" w:space="0" w:color="auto"/>
        <w:right w:val="none" w:sz="0" w:space="0" w:color="auto"/>
      </w:divBdr>
    </w:div>
    <w:div w:id="119957525">
      <w:bodyDiv w:val="1"/>
      <w:marLeft w:val="0"/>
      <w:marRight w:val="0"/>
      <w:marTop w:val="0"/>
      <w:marBottom w:val="0"/>
      <w:divBdr>
        <w:top w:val="none" w:sz="0" w:space="0" w:color="auto"/>
        <w:left w:val="none" w:sz="0" w:space="0" w:color="auto"/>
        <w:bottom w:val="none" w:sz="0" w:space="0" w:color="auto"/>
        <w:right w:val="none" w:sz="0" w:space="0" w:color="auto"/>
      </w:divBdr>
    </w:div>
    <w:div w:id="119958432">
      <w:bodyDiv w:val="1"/>
      <w:marLeft w:val="0"/>
      <w:marRight w:val="0"/>
      <w:marTop w:val="0"/>
      <w:marBottom w:val="0"/>
      <w:divBdr>
        <w:top w:val="none" w:sz="0" w:space="0" w:color="auto"/>
        <w:left w:val="none" w:sz="0" w:space="0" w:color="auto"/>
        <w:bottom w:val="none" w:sz="0" w:space="0" w:color="auto"/>
        <w:right w:val="none" w:sz="0" w:space="0" w:color="auto"/>
      </w:divBdr>
    </w:div>
    <w:div w:id="121197224">
      <w:bodyDiv w:val="1"/>
      <w:marLeft w:val="0"/>
      <w:marRight w:val="0"/>
      <w:marTop w:val="0"/>
      <w:marBottom w:val="0"/>
      <w:divBdr>
        <w:top w:val="none" w:sz="0" w:space="0" w:color="auto"/>
        <w:left w:val="none" w:sz="0" w:space="0" w:color="auto"/>
        <w:bottom w:val="none" w:sz="0" w:space="0" w:color="auto"/>
        <w:right w:val="none" w:sz="0" w:space="0" w:color="auto"/>
      </w:divBdr>
    </w:div>
    <w:div w:id="124545410">
      <w:bodyDiv w:val="1"/>
      <w:marLeft w:val="0"/>
      <w:marRight w:val="0"/>
      <w:marTop w:val="0"/>
      <w:marBottom w:val="0"/>
      <w:divBdr>
        <w:top w:val="none" w:sz="0" w:space="0" w:color="auto"/>
        <w:left w:val="none" w:sz="0" w:space="0" w:color="auto"/>
        <w:bottom w:val="none" w:sz="0" w:space="0" w:color="auto"/>
        <w:right w:val="none" w:sz="0" w:space="0" w:color="auto"/>
      </w:divBdr>
    </w:div>
    <w:div w:id="125852202">
      <w:bodyDiv w:val="1"/>
      <w:marLeft w:val="0"/>
      <w:marRight w:val="0"/>
      <w:marTop w:val="0"/>
      <w:marBottom w:val="0"/>
      <w:divBdr>
        <w:top w:val="none" w:sz="0" w:space="0" w:color="auto"/>
        <w:left w:val="none" w:sz="0" w:space="0" w:color="auto"/>
        <w:bottom w:val="none" w:sz="0" w:space="0" w:color="auto"/>
        <w:right w:val="none" w:sz="0" w:space="0" w:color="auto"/>
      </w:divBdr>
    </w:div>
    <w:div w:id="129132793">
      <w:bodyDiv w:val="1"/>
      <w:marLeft w:val="0"/>
      <w:marRight w:val="0"/>
      <w:marTop w:val="0"/>
      <w:marBottom w:val="0"/>
      <w:divBdr>
        <w:top w:val="none" w:sz="0" w:space="0" w:color="auto"/>
        <w:left w:val="none" w:sz="0" w:space="0" w:color="auto"/>
        <w:bottom w:val="none" w:sz="0" w:space="0" w:color="auto"/>
        <w:right w:val="none" w:sz="0" w:space="0" w:color="auto"/>
      </w:divBdr>
    </w:div>
    <w:div w:id="129516630">
      <w:bodyDiv w:val="1"/>
      <w:marLeft w:val="0"/>
      <w:marRight w:val="0"/>
      <w:marTop w:val="0"/>
      <w:marBottom w:val="0"/>
      <w:divBdr>
        <w:top w:val="none" w:sz="0" w:space="0" w:color="auto"/>
        <w:left w:val="none" w:sz="0" w:space="0" w:color="auto"/>
        <w:bottom w:val="none" w:sz="0" w:space="0" w:color="auto"/>
        <w:right w:val="none" w:sz="0" w:space="0" w:color="auto"/>
      </w:divBdr>
    </w:div>
    <w:div w:id="132597914">
      <w:bodyDiv w:val="1"/>
      <w:marLeft w:val="0"/>
      <w:marRight w:val="0"/>
      <w:marTop w:val="0"/>
      <w:marBottom w:val="0"/>
      <w:divBdr>
        <w:top w:val="none" w:sz="0" w:space="0" w:color="auto"/>
        <w:left w:val="none" w:sz="0" w:space="0" w:color="auto"/>
        <w:bottom w:val="none" w:sz="0" w:space="0" w:color="auto"/>
        <w:right w:val="none" w:sz="0" w:space="0" w:color="auto"/>
      </w:divBdr>
    </w:div>
    <w:div w:id="135268893">
      <w:bodyDiv w:val="1"/>
      <w:marLeft w:val="0"/>
      <w:marRight w:val="0"/>
      <w:marTop w:val="0"/>
      <w:marBottom w:val="0"/>
      <w:divBdr>
        <w:top w:val="none" w:sz="0" w:space="0" w:color="auto"/>
        <w:left w:val="none" w:sz="0" w:space="0" w:color="auto"/>
        <w:bottom w:val="none" w:sz="0" w:space="0" w:color="auto"/>
        <w:right w:val="none" w:sz="0" w:space="0" w:color="auto"/>
      </w:divBdr>
    </w:div>
    <w:div w:id="135801425">
      <w:bodyDiv w:val="1"/>
      <w:marLeft w:val="0"/>
      <w:marRight w:val="0"/>
      <w:marTop w:val="0"/>
      <w:marBottom w:val="0"/>
      <w:divBdr>
        <w:top w:val="none" w:sz="0" w:space="0" w:color="auto"/>
        <w:left w:val="none" w:sz="0" w:space="0" w:color="auto"/>
        <w:bottom w:val="none" w:sz="0" w:space="0" w:color="auto"/>
        <w:right w:val="none" w:sz="0" w:space="0" w:color="auto"/>
      </w:divBdr>
    </w:div>
    <w:div w:id="136922478">
      <w:bodyDiv w:val="1"/>
      <w:marLeft w:val="0"/>
      <w:marRight w:val="0"/>
      <w:marTop w:val="0"/>
      <w:marBottom w:val="0"/>
      <w:divBdr>
        <w:top w:val="none" w:sz="0" w:space="0" w:color="auto"/>
        <w:left w:val="none" w:sz="0" w:space="0" w:color="auto"/>
        <w:bottom w:val="none" w:sz="0" w:space="0" w:color="auto"/>
        <w:right w:val="none" w:sz="0" w:space="0" w:color="auto"/>
      </w:divBdr>
    </w:div>
    <w:div w:id="137768454">
      <w:bodyDiv w:val="1"/>
      <w:marLeft w:val="0"/>
      <w:marRight w:val="0"/>
      <w:marTop w:val="0"/>
      <w:marBottom w:val="0"/>
      <w:divBdr>
        <w:top w:val="none" w:sz="0" w:space="0" w:color="auto"/>
        <w:left w:val="none" w:sz="0" w:space="0" w:color="auto"/>
        <w:bottom w:val="none" w:sz="0" w:space="0" w:color="auto"/>
        <w:right w:val="none" w:sz="0" w:space="0" w:color="auto"/>
      </w:divBdr>
    </w:div>
    <w:div w:id="140387397">
      <w:bodyDiv w:val="1"/>
      <w:marLeft w:val="0"/>
      <w:marRight w:val="0"/>
      <w:marTop w:val="0"/>
      <w:marBottom w:val="0"/>
      <w:divBdr>
        <w:top w:val="none" w:sz="0" w:space="0" w:color="auto"/>
        <w:left w:val="none" w:sz="0" w:space="0" w:color="auto"/>
        <w:bottom w:val="none" w:sz="0" w:space="0" w:color="auto"/>
        <w:right w:val="none" w:sz="0" w:space="0" w:color="auto"/>
      </w:divBdr>
    </w:div>
    <w:div w:id="140998422">
      <w:bodyDiv w:val="1"/>
      <w:marLeft w:val="0"/>
      <w:marRight w:val="0"/>
      <w:marTop w:val="0"/>
      <w:marBottom w:val="0"/>
      <w:divBdr>
        <w:top w:val="none" w:sz="0" w:space="0" w:color="auto"/>
        <w:left w:val="none" w:sz="0" w:space="0" w:color="auto"/>
        <w:bottom w:val="none" w:sz="0" w:space="0" w:color="auto"/>
        <w:right w:val="none" w:sz="0" w:space="0" w:color="auto"/>
      </w:divBdr>
    </w:div>
    <w:div w:id="141312370">
      <w:bodyDiv w:val="1"/>
      <w:marLeft w:val="0"/>
      <w:marRight w:val="0"/>
      <w:marTop w:val="0"/>
      <w:marBottom w:val="0"/>
      <w:divBdr>
        <w:top w:val="none" w:sz="0" w:space="0" w:color="auto"/>
        <w:left w:val="none" w:sz="0" w:space="0" w:color="auto"/>
        <w:bottom w:val="none" w:sz="0" w:space="0" w:color="auto"/>
        <w:right w:val="none" w:sz="0" w:space="0" w:color="auto"/>
      </w:divBdr>
    </w:div>
    <w:div w:id="141318745">
      <w:bodyDiv w:val="1"/>
      <w:marLeft w:val="0"/>
      <w:marRight w:val="0"/>
      <w:marTop w:val="0"/>
      <w:marBottom w:val="0"/>
      <w:divBdr>
        <w:top w:val="none" w:sz="0" w:space="0" w:color="auto"/>
        <w:left w:val="none" w:sz="0" w:space="0" w:color="auto"/>
        <w:bottom w:val="none" w:sz="0" w:space="0" w:color="auto"/>
        <w:right w:val="none" w:sz="0" w:space="0" w:color="auto"/>
      </w:divBdr>
    </w:div>
    <w:div w:id="141655788">
      <w:bodyDiv w:val="1"/>
      <w:marLeft w:val="0"/>
      <w:marRight w:val="0"/>
      <w:marTop w:val="0"/>
      <w:marBottom w:val="0"/>
      <w:divBdr>
        <w:top w:val="none" w:sz="0" w:space="0" w:color="auto"/>
        <w:left w:val="none" w:sz="0" w:space="0" w:color="auto"/>
        <w:bottom w:val="none" w:sz="0" w:space="0" w:color="auto"/>
        <w:right w:val="none" w:sz="0" w:space="0" w:color="auto"/>
      </w:divBdr>
    </w:div>
    <w:div w:id="143552706">
      <w:bodyDiv w:val="1"/>
      <w:marLeft w:val="0"/>
      <w:marRight w:val="0"/>
      <w:marTop w:val="0"/>
      <w:marBottom w:val="0"/>
      <w:divBdr>
        <w:top w:val="none" w:sz="0" w:space="0" w:color="auto"/>
        <w:left w:val="none" w:sz="0" w:space="0" w:color="auto"/>
        <w:bottom w:val="none" w:sz="0" w:space="0" w:color="auto"/>
        <w:right w:val="none" w:sz="0" w:space="0" w:color="auto"/>
      </w:divBdr>
    </w:div>
    <w:div w:id="149099186">
      <w:bodyDiv w:val="1"/>
      <w:marLeft w:val="0"/>
      <w:marRight w:val="0"/>
      <w:marTop w:val="0"/>
      <w:marBottom w:val="0"/>
      <w:divBdr>
        <w:top w:val="none" w:sz="0" w:space="0" w:color="auto"/>
        <w:left w:val="none" w:sz="0" w:space="0" w:color="auto"/>
        <w:bottom w:val="none" w:sz="0" w:space="0" w:color="auto"/>
        <w:right w:val="none" w:sz="0" w:space="0" w:color="auto"/>
      </w:divBdr>
    </w:div>
    <w:div w:id="150869901">
      <w:bodyDiv w:val="1"/>
      <w:marLeft w:val="0"/>
      <w:marRight w:val="0"/>
      <w:marTop w:val="0"/>
      <w:marBottom w:val="0"/>
      <w:divBdr>
        <w:top w:val="none" w:sz="0" w:space="0" w:color="auto"/>
        <w:left w:val="none" w:sz="0" w:space="0" w:color="auto"/>
        <w:bottom w:val="none" w:sz="0" w:space="0" w:color="auto"/>
        <w:right w:val="none" w:sz="0" w:space="0" w:color="auto"/>
      </w:divBdr>
    </w:div>
    <w:div w:id="151022863">
      <w:bodyDiv w:val="1"/>
      <w:marLeft w:val="0"/>
      <w:marRight w:val="0"/>
      <w:marTop w:val="0"/>
      <w:marBottom w:val="0"/>
      <w:divBdr>
        <w:top w:val="none" w:sz="0" w:space="0" w:color="auto"/>
        <w:left w:val="none" w:sz="0" w:space="0" w:color="auto"/>
        <w:bottom w:val="none" w:sz="0" w:space="0" w:color="auto"/>
        <w:right w:val="none" w:sz="0" w:space="0" w:color="auto"/>
      </w:divBdr>
    </w:div>
    <w:div w:id="151650459">
      <w:bodyDiv w:val="1"/>
      <w:marLeft w:val="0"/>
      <w:marRight w:val="0"/>
      <w:marTop w:val="0"/>
      <w:marBottom w:val="0"/>
      <w:divBdr>
        <w:top w:val="none" w:sz="0" w:space="0" w:color="auto"/>
        <w:left w:val="none" w:sz="0" w:space="0" w:color="auto"/>
        <w:bottom w:val="none" w:sz="0" w:space="0" w:color="auto"/>
        <w:right w:val="none" w:sz="0" w:space="0" w:color="auto"/>
      </w:divBdr>
    </w:div>
    <w:div w:id="153373595">
      <w:bodyDiv w:val="1"/>
      <w:marLeft w:val="0"/>
      <w:marRight w:val="0"/>
      <w:marTop w:val="0"/>
      <w:marBottom w:val="0"/>
      <w:divBdr>
        <w:top w:val="none" w:sz="0" w:space="0" w:color="auto"/>
        <w:left w:val="none" w:sz="0" w:space="0" w:color="auto"/>
        <w:bottom w:val="none" w:sz="0" w:space="0" w:color="auto"/>
        <w:right w:val="none" w:sz="0" w:space="0" w:color="auto"/>
      </w:divBdr>
    </w:div>
    <w:div w:id="153570083">
      <w:bodyDiv w:val="1"/>
      <w:marLeft w:val="0"/>
      <w:marRight w:val="0"/>
      <w:marTop w:val="0"/>
      <w:marBottom w:val="0"/>
      <w:divBdr>
        <w:top w:val="none" w:sz="0" w:space="0" w:color="auto"/>
        <w:left w:val="none" w:sz="0" w:space="0" w:color="auto"/>
        <w:bottom w:val="none" w:sz="0" w:space="0" w:color="auto"/>
        <w:right w:val="none" w:sz="0" w:space="0" w:color="auto"/>
      </w:divBdr>
    </w:div>
    <w:div w:id="154424075">
      <w:bodyDiv w:val="1"/>
      <w:marLeft w:val="0"/>
      <w:marRight w:val="0"/>
      <w:marTop w:val="0"/>
      <w:marBottom w:val="0"/>
      <w:divBdr>
        <w:top w:val="none" w:sz="0" w:space="0" w:color="auto"/>
        <w:left w:val="none" w:sz="0" w:space="0" w:color="auto"/>
        <w:bottom w:val="none" w:sz="0" w:space="0" w:color="auto"/>
        <w:right w:val="none" w:sz="0" w:space="0" w:color="auto"/>
      </w:divBdr>
    </w:div>
    <w:div w:id="155415466">
      <w:bodyDiv w:val="1"/>
      <w:marLeft w:val="0"/>
      <w:marRight w:val="0"/>
      <w:marTop w:val="0"/>
      <w:marBottom w:val="0"/>
      <w:divBdr>
        <w:top w:val="none" w:sz="0" w:space="0" w:color="auto"/>
        <w:left w:val="none" w:sz="0" w:space="0" w:color="auto"/>
        <w:bottom w:val="none" w:sz="0" w:space="0" w:color="auto"/>
        <w:right w:val="none" w:sz="0" w:space="0" w:color="auto"/>
      </w:divBdr>
    </w:div>
    <w:div w:id="156071199">
      <w:bodyDiv w:val="1"/>
      <w:marLeft w:val="0"/>
      <w:marRight w:val="0"/>
      <w:marTop w:val="0"/>
      <w:marBottom w:val="0"/>
      <w:divBdr>
        <w:top w:val="none" w:sz="0" w:space="0" w:color="auto"/>
        <w:left w:val="none" w:sz="0" w:space="0" w:color="auto"/>
        <w:bottom w:val="none" w:sz="0" w:space="0" w:color="auto"/>
        <w:right w:val="none" w:sz="0" w:space="0" w:color="auto"/>
      </w:divBdr>
    </w:div>
    <w:div w:id="158737905">
      <w:bodyDiv w:val="1"/>
      <w:marLeft w:val="0"/>
      <w:marRight w:val="0"/>
      <w:marTop w:val="0"/>
      <w:marBottom w:val="0"/>
      <w:divBdr>
        <w:top w:val="none" w:sz="0" w:space="0" w:color="auto"/>
        <w:left w:val="none" w:sz="0" w:space="0" w:color="auto"/>
        <w:bottom w:val="none" w:sz="0" w:space="0" w:color="auto"/>
        <w:right w:val="none" w:sz="0" w:space="0" w:color="auto"/>
      </w:divBdr>
    </w:div>
    <w:div w:id="161312743">
      <w:bodyDiv w:val="1"/>
      <w:marLeft w:val="0"/>
      <w:marRight w:val="0"/>
      <w:marTop w:val="0"/>
      <w:marBottom w:val="0"/>
      <w:divBdr>
        <w:top w:val="none" w:sz="0" w:space="0" w:color="auto"/>
        <w:left w:val="none" w:sz="0" w:space="0" w:color="auto"/>
        <w:bottom w:val="none" w:sz="0" w:space="0" w:color="auto"/>
        <w:right w:val="none" w:sz="0" w:space="0" w:color="auto"/>
      </w:divBdr>
    </w:div>
    <w:div w:id="161430422">
      <w:bodyDiv w:val="1"/>
      <w:marLeft w:val="0"/>
      <w:marRight w:val="0"/>
      <w:marTop w:val="0"/>
      <w:marBottom w:val="0"/>
      <w:divBdr>
        <w:top w:val="none" w:sz="0" w:space="0" w:color="auto"/>
        <w:left w:val="none" w:sz="0" w:space="0" w:color="auto"/>
        <w:bottom w:val="none" w:sz="0" w:space="0" w:color="auto"/>
        <w:right w:val="none" w:sz="0" w:space="0" w:color="auto"/>
      </w:divBdr>
    </w:div>
    <w:div w:id="163592739">
      <w:bodyDiv w:val="1"/>
      <w:marLeft w:val="0"/>
      <w:marRight w:val="0"/>
      <w:marTop w:val="0"/>
      <w:marBottom w:val="0"/>
      <w:divBdr>
        <w:top w:val="none" w:sz="0" w:space="0" w:color="auto"/>
        <w:left w:val="none" w:sz="0" w:space="0" w:color="auto"/>
        <w:bottom w:val="none" w:sz="0" w:space="0" w:color="auto"/>
        <w:right w:val="none" w:sz="0" w:space="0" w:color="auto"/>
      </w:divBdr>
    </w:div>
    <w:div w:id="164051998">
      <w:bodyDiv w:val="1"/>
      <w:marLeft w:val="0"/>
      <w:marRight w:val="0"/>
      <w:marTop w:val="0"/>
      <w:marBottom w:val="0"/>
      <w:divBdr>
        <w:top w:val="none" w:sz="0" w:space="0" w:color="auto"/>
        <w:left w:val="none" w:sz="0" w:space="0" w:color="auto"/>
        <w:bottom w:val="none" w:sz="0" w:space="0" w:color="auto"/>
        <w:right w:val="none" w:sz="0" w:space="0" w:color="auto"/>
      </w:divBdr>
    </w:div>
    <w:div w:id="164639330">
      <w:bodyDiv w:val="1"/>
      <w:marLeft w:val="0"/>
      <w:marRight w:val="0"/>
      <w:marTop w:val="0"/>
      <w:marBottom w:val="0"/>
      <w:divBdr>
        <w:top w:val="none" w:sz="0" w:space="0" w:color="auto"/>
        <w:left w:val="none" w:sz="0" w:space="0" w:color="auto"/>
        <w:bottom w:val="none" w:sz="0" w:space="0" w:color="auto"/>
        <w:right w:val="none" w:sz="0" w:space="0" w:color="auto"/>
      </w:divBdr>
    </w:div>
    <w:div w:id="166527724">
      <w:bodyDiv w:val="1"/>
      <w:marLeft w:val="0"/>
      <w:marRight w:val="0"/>
      <w:marTop w:val="0"/>
      <w:marBottom w:val="0"/>
      <w:divBdr>
        <w:top w:val="none" w:sz="0" w:space="0" w:color="auto"/>
        <w:left w:val="none" w:sz="0" w:space="0" w:color="auto"/>
        <w:bottom w:val="none" w:sz="0" w:space="0" w:color="auto"/>
        <w:right w:val="none" w:sz="0" w:space="0" w:color="auto"/>
      </w:divBdr>
    </w:div>
    <w:div w:id="171261666">
      <w:bodyDiv w:val="1"/>
      <w:marLeft w:val="0"/>
      <w:marRight w:val="0"/>
      <w:marTop w:val="0"/>
      <w:marBottom w:val="0"/>
      <w:divBdr>
        <w:top w:val="none" w:sz="0" w:space="0" w:color="auto"/>
        <w:left w:val="none" w:sz="0" w:space="0" w:color="auto"/>
        <w:bottom w:val="none" w:sz="0" w:space="0" w:color="auto"/>
        <w:right w:val="none" w:sz="0" w:space="0" w:color="auto"/>
      </w:divBdr>
    </w:div>
    <w:div w:id="174729760">
      <w:bodyDiv w:val="1"/>
      <w:marLeft w:val="0"/>
      <w:marRight w:val="0"/>
      <w:marTop w:val="0"/>
      <w:marBottom w:val="0"/>
      <w:divBdr>
        <w:top w:val="none" w:sz="0" w:space="0" w:color="auto"/>
        <w:left w:val="none" w:sz="0" w:space="0" w:color="auto"/>
        <w:bottom w:val="none" w:sz="0" w:space="0" w:color="auto"/>
        <w:right w:val="none" w:sz="0" w:space="0" w:color="auto"/>
      </w:divBdr>
    </w:div>
    <w:div w:id="175728530">
      <w:bodyDiv w:val="1"/>
      <w:marLeft w:val="0"/>
      <w:marRight w:val="0"/>
      <w:marTop w:val="0"/>
      <w:marBottom w:val="0"/>
      <w:divBdr>
        <w:top w:val="none" w:sz="0" w:space="0" w:color="auto"/>
        <w:left w:val="none" w:sz="0" w:space="0" w:color="auto"/>
        <w:bottom w:val="none" w:sz="0" w:space="0" w:color="auto"/>
        <w:right w:val="none" w:sz="0" w:space="0" w:color="auto"/>
      </w:divBdr>
    </w:div>
    <w:div w:id="179323098">
      <w:bodyDiv w:val="1"/>
      <w:marLeft w:val="0"/>
      <w:marRight w:val="0"/>
      <w:marTop w:val="0"/>
      <w:marBottom w:val="0"/>
      <w:divBdr>
        <w:top w:val="none" w:sz="0" w:space="0" w:color="auto"/>
        <w:left w:val="none" w:sz="0" w:space="0" w:color="auto"/>
        <w:bottom w:val="none" w:sz="0" w:space="0" w:color="auto"/>
        <w:right w:val="none" w:sz="0" w:space="0" w:color="auto"/>
      </w:divBdr>
    </w:div>
    <w:div w:id="179661530">
      <w:bodyDiv w:val="1"/>
      <w:marLeft w:val="0"/>
      <w:marRight w:val="0"/>
      <w:marTop w:val="0"/>
      <w:marBottom w:val="0"/>
      <w:divBdr>
        <w:top w:val="none" w:sz="0" w:space="0" w:color="auto"/>
        <w:left w:val="none" w:sz="0" w:space="0" w:color="auto"/>
        <w:bottom w:val="none" w:sz="0" w:space="0" w:color="auto"/>
        <w:right w:val="none" w:sz="0" w:space="0" w:color="auto"/>
      </w:divBdr>
    </w:div>
    <w:div w:id="180514694">
      <w:bodyDiv w:val="1"/>
      <w:marLeft w:val="0"/>
      <w:marRight w:val="0"/>
      <w:marTop w:val="0"/>
      <w:marBottom w:val="0"/>
      <w:divBdr>
        <w:top w:val="none" w:sz="0" w:space="0" w:color="auto"/>
        <w:left w:val="none" w:sz="0" w:space="0" w:color="auto"/>
        <w:bottom w:val="none" w:sz="0" w:space="0" w:color="auto"/>
        <w:right w:val="none" w:sz="0" w:space="0" w:color="auto"/>
      </w:divBdr>
    </w:div>
    <w:div w:id="181019364">
      <w:bodyDiv w:val="1"/>
      <w:marLeft w:val="0"/>
      <w:marRight w:val="0"/>
      <w:marTop w:val="0"/>
      <w:marBottom w:val="0"/>
      <w:divBdr>
        <w:top w:val="none" w:sz="0" w:space="0" w:color="auto"/>
        <w:left w:val="none" w:sz="0" w:space="0" w:color="auto"/>
        <w:bottom w:val="none" w:sz="0" w:space="0" w:color="auto"/>
        <w:right w:val="none" w:sz="0" w:space="0" w:color="auto"/>
      </w:divBdr>
    </w:div>
    <w:div w:id="182087799">
      <w:bodyDiv w:val="1"/>
      <w:marLeft w:val="0"/>
      <w:marRight w:val="0"/>
      <w:marTop w:val="0"/>
      <w:marBottom w:val="0"/>
      <w:divBdr>
        <w:top w:val="none" w:sz="0" w:space="0" w:color="auto"/>
        <w:left w:val="none" w:sz="0" w:space="0" w:color="auto"/>
        <w:bottom w:val="none" w:sz="0" w:space="0" w:color="auto"/>
        <w:right w:val="none" w:sz="0" w:space="0" w:color="auto"/>
      </w:divBdr>
    </w:div>
    <w:div w:id="183523397">
      <w:bodyDiv w:val="1"/>
      <w:marLeft w:val="0"/>
      <w:marRight w:val="0"/>
      <w:marTop w:val="0"/>
      <w:marBottom w:val="0"/>
      <w:divBdr>
        <w:top w:val="none" w:sz="0" w:space="0" w:color="auto"/>
        <w:left w:val="none" w:sz="0" w:space="0" w:color="auto"/>
        <w:bottom w:val="none" w:sz="0" w:space="0" w:color="auto"/>
        <w:right w:val="none" w:sz="0" w:space="0" w:color="auto"/>
      </w:divBdr>
    </w:div>
    <w:div w:id="184950145">
      <w:bodyDiv w:val="1"/>
      <w:marLeft w:val="0"/>
      <w:marRight w:val="0"/>
      <w:marTop w:val="0"/>
      <w:marBottom w:val="0"/>
      <w:divBdr>
        <w:top w:val="none" w:sz="0" w:space="0" w:color="auto"/>
        <w:left w:val="none" w:sz="0" w:space="0" w:color="auto"/>
        <w:bottom w:val="none" w:sz="0" w:space="0" w:color="auto"/>
        <w:right w:val="none" w:sz="0" w:space="0" w:color="auto"/>
      </w:divBdr>
    </w:div>
    <w:div w:id="185139847">
      <w:bodyDiv w:val="1"/>
      <w:marLeft w:val="0"/>
      <w:marRight w:val="0"/>
      <w:marTop w:val="0"/>
      <w:marBottom w:val="0"/>
      <w:divBdr>
        <w:top w:val="none" w:sz="0" w:space="0" w:color="auto"/>
        <w:left w:val="none" w:sz="0" w:space="0" w:color="auto"/>
        <w:bottom w:val="none" w:sz="0" w:space="0" w:color="auto"/>
        <w:right w:val="none" w:sz="0" w:space="0" w:color="auto"/>
      </w:divBdr>
    </w:div>
    <w:div w:id="188225610">
      <w:bodyDiv w:val="1"/>
      <w:marLeft w:val="0"/>
      <w:marRight w:val="0"/>
      <w:marTop w:val="0"/>
      <w:marBottom w:val="0"/>
      <w:divBdr>
        <w:top w:val="none" w:sz="0" w:space="0" w:color="auto"/>
        <w:left w:val="none" w:sz="0" w:space="0" w:color="auto"/>
        <w:bottom w:val="none" w:sz="0" w:space="0" w:color="auto"/>
        <w:right w:val="none" w:sz="0" w:space="0" w:color="auto"/>
      </w:divBdr>
    </w:div>
    <w:div w:id="188300164">
      <w:bodyDiv w:val="1"/>
      <w:marLeft w:val="0"/>
      <w:marRight w:val="0"/>
      <w:marTop w:val="0"/>
      <w:marBottom w:val="0"/>
      <w:divBdr>
        <w:top w:val="none" w:sz="0" w:space="0" w:color="auto"/>
        <w:left w:val="none" w:sz="0" w:space="0" w:color="auto"/>
        <w:bottom w:val="none" w:sz="0" w:space="0" w:color="auto"/>
        <w:right w:val="none" w:sz="0" w:space="0" w:color="auto"/>
      </w:divBdr>
    </w:div>
    <w:div w:id="188376855">
      <w:bodyDiv w:val="1"/>
      <w:marLeft w:val="0"/>
      <w:marRight w:val="0"/>
      <w:marTop w:val="0"/>
      <w:marBottom w:val="0"/>
      <w:divBdr>
        <w:top w:val="none" w:sz="0" w:space="0" w:color="auto"/>
        <w:left w:val="none" w:sz="0" w:space="0" w:color="auto"/>
        <w:bottom w:val="none" w:sz="0" w:space="0" w:color="auto"/>
        <w:right w:val="none" w:sz="0" w:space="0" w:color="auto"/>
      </w:divBdr>
    </w:div>
    <w:div w:id="189076245">
      <w:bodyDiv w:val="1"/>
      <w:marLeft w:val="0"/>
      <w:marRight w:val="0"/>
      <w:marTop w:val="0"/>
      <w:marBottom w:val="0"/>
      <w:divBdr>
        <w:top w:val="none" w:sz="0" w:space="0" w:color="auto"/>
        <w:left w:val="none" w:sz="0" w:space="0" w:color="auto"/>
        <w:bottom w:val="none" w:sz="0" w:space="0" w:color="auto"/>
        <w:right w:val="none" w:sz="0" w:space="0" w:color="auto"/>
      </w:divBdr>
    </w:div>
    <w:div w:id="190186726">
      <w:bodyDiv w:val="1"/>
      <w:marLeft w:val="0"/>
      <w:marRight w:val="0"/>
      <w:marTop w:val="0"/>
      <w:marBottom w:val="0"/>
      <w:divBdr>
        <w:top w:val="none" w:sz="0" w:space="0" w:color="auto"/>
        <w:left w:val="none" w:sz="0" w:space="0" w:color="auto"/>
        <w:bottom w:val="none" w:sz="0" w:space="0" w:color="auto"/>
        <w:right w:val="none" w:sz="0" w:space="0" w:color="auto"/>
      </w:divBdr>
    </w:div>
    <w:div w:id="190843096">
      <w:bodyDiv w:val="1"/>
      <w:marLeft w:val="0"/>
      <w:marRight w:val="0"/>
      <w:marTop w:val="0"/>
      <w:marBottom w:val="0"/>
      <w:divBdr>
        <w:top w:val="none" w:sz="0" w:space="0" w:color="auto"/>
        <w:left w:val="none" w:sz="0" w:space="0" w:color="auto"/>
        <w:bottom w:val="none" w:sz="0" w:space="0" w:color="auto"/>
        <w:right w:val="none" w:sz="0" w:space="0" w:color="auto"/>
      </w:divBdr>
    </w:div>
    <w:div w:id="191650357">
      <w:bodyDiv w:val="1"/>
      <w:marLeft w:val="0"/>
      <w:marRight w:val="0"/>
      <w:marTop w:val="0"/>
      <w:marBottom w:val="0"/>
      <w:divBdr>
        <w:top w:val="none" w:sz="0" w:space="0" w:color="auto"/>
        <w:left w:val="none" w:sz="0" w:space="0" w:color="auto"/>
        <w:bottom w:val="none" w:sz="0" w:space="0" w:color="auto"/>
        <w:right w:val="none" w:sz="0" w:space="0" w:color="auto"/>
      </w:divBdr>
    </w:div>
    <w:div w:id="191845355">
      <w:bodyDiv w:val="1"/>
      <w:marLeft w:val="0"/>
      <w:marRight w:val="0"/>
      <w:marTop w:val="0"/>
      <w:marBottom w:val="0"/>
      <w:divBdr>
        <w:top w:val="none" w:sz="0" w:space="0" w:color="auto"/>
        <w:left w:val="none" w:sz="0" w:space="0" w:color="auto"/>
        <w:bottom w:val="none" w:sz="0" w:space="0" w:color="auto"/>
        <w:right w:val="none" w:sz="0" w:space="0" w:color="auto"/>
      </w:divBdr>
    </w:div>
    <w:div w:id="191849547">
      <w:bodyDiv w:val="1"/>
      <w:marLeft w:val="0"/>
      <w:marRight w:val="0"/>
      <w:marTop w:val="0"/>
      <w:marBottom w:val="0"/>
      <w:divBdr>
        <w:top w:val="none" w:sz="0" w:space="0" w:color="auto"/>
        <w:left w:val="none" w:sz="0" w:space="0" w:color="auto"/>
        <w:bottom w:val="none" w:sz="0" w:space="0" w:color="auto"/>
        <w:right w:val="none" w:sz="0" w:space="0" w:color="auto"/>
      </w:divBdr>
    </w:div>
    <w:div w:id="192033654">
      <w:bodyDiv w:val="1"/>
      <w:marLeft w:val="0"/>
      <w:marRight w:val="0"/>
      <w:marTop w:val="0"/>
      <w:marBottom w:val="0"/>
      <w:divBdr>
        <w:top w:val="none" w:sz="0" w:space="0" w:color="auto"/>
        <w:left w:val="none" w:sz="0" w:space="0" w:color="auto"/>
        <w:bottom w:val="none" w:sz="0" w:space="0" w:color="auto"/>
        <w:right w:val="none" w:sz="0" w:space="0" w:color="auto"/>
      </w:divBdr>
    </w:div>
    <w:div w:id="192813039">
      <w:bodyDiv w:val="1"/>
      <w:marLeft w:val="0"/>
      <w:marRight w:val="0"/>
      <w:marTop w:val="0"/>
      <w:marBottom w:val="0"/>
      <w:divBdr>
        <w:top w:val="none" w:sz="0" w:space="0" w:color="auto"/>
        <w:left w:val="none" w:sz="0" w:space="0" w:color="auto"/>
        <w:bottom w:val="none" w:sz="0" w:space="0" w:color="auto"/>
        <w:right w:val="none" w:sz="0" w:space="0" w:color="auto"/>
      </w:divBdr>
    </w:div>
    <w:div w:id="193226439">
      <w:bodyDiv w:val="1"/>
      <w:marLeft w:val="0"/>
      <w:marRight w:val="0"/>
      <w:marTop w:val="0"/>
      <w:marBottom w:val="0"/>
      <w:divBdr>
        <w:top w:val="none" w:sz="0" w:space="0" w:color="auto"/>
        <w:left w:val="none" w:sz="0" w:space="0" w:color="auto"/>
        <w:bottom w:val="none" w:sz="0" w:space="0" w:color="auto"/>
        <w:right w:val="none" w:sz="0" w:space="0" w:color="auto"/>
      </w:divBdr>
    </w:div>
    <w:div w:id="194081163">
      <w:bodyDiv w:val="1"/>
      <w:marLeft w:val="0"/>
      <w:marRight w:val="0"/>
      <w:marTop w:val="0"/>
      <w:marBottom w:val="0"/>
      <w:divBdr>
        <w:top w:val="none" w:sz="0" w:space="0" w:color="auto"/>
        <w:left w:val="none" w:sz="0" w:space="0" w:color="auto"/>
        <w:bottom w:val="none" w:sz="0" w:space="0" w:color="auto"/>
        <w:right w:val="none" w:sz="0" w:space="0" w:color="auto"/>
      </w:divBdr>
    </w:div>
    <w:div w:id="194346604">
      <w:bodyDiv w:val="1"/>
      <w:marLeft w:val="0"/>
      <w:marRight w:val="0"/>
      <w:marTop w:val="0"/>
      <w:marBottom w:val="0"/>
      <w:divBdr>
        <w:top w:val="none" w:sz="0" w:space="0" w:color="auto"/>
        <w:left w:val="none" w:sz="0" w:space="0" w:color="auto"/>
        <w:bottom w:val="none" w:sz="0" w:space="0" w:color="auto"/>
        <w:right w:val="none" w:sz="0" w:space="0" w:color="auto"/>
      </w:divBdr>
    </w:div>
    <w:div w:id="194731612">
      <w:bodyDiv w:val="1"/>
      <w:marLeft w:val="0"/>
      <w:marRight w:val="0"/>
      <w:marTop w:val="0"/>
      <w:marBottom w:val="0"/>
      <w:divBdr>
        <w:top w:val="none" w:sz="0" w:space="0" w:color="auto"/>
        <w:left w:val="none" w:sz="0" w:space="0" w:color="auto"/>
        <w:bottom w:val="none" w:sz="0" w:space="0" w:color="auto"/>
        <w:right w:val="none" w:sz="0" w:space="0" w:color="auto"/>
      </w:divBdr>
    </w:div>
    <w:div w:id="196478029">
      <w:bodyDiv w:val="1"/>
      <w:marLeft w:val="0"/>
      <w:marRight w:val="0"/>
      <w:marTop w:val="0"/>
      <w:marBottom w:val="0"/>
      <w:divBdr>
        <w:top w:val="none" w:sz="0" w:space="0" w:color="auto"/>
        <w:left w:val="none" w:sz="0" w:space="0" w:color="auto"/>
        <w:bottom w:val="none" w:sz="0" w:space="0" w:color="auto"/>
        <w:right w:val="none" w:sz="0" w:space="0" w:color="auto"/>
      </w:divBdr>
    </w:div>
    <w:div w:id="196815613">
      <w:bodyDiv w:val="1"/>
      <w:marLeft w:val="0"/>
      <w:marRight w:val="0"/>
      <w:marTop w:val="0"/>
      <w:marBottom w:val="0"/>
      <w:divBdr>
        <w:top w:val="none" w:sz="0" w:space="0" w:color="auto"/>
        <w:left w:val="none" w:sz="0" w:space="0" w:color="auto"/>
        <w:bottom w:val="none" w:sz="0" w:space="0" w:color="auto"/>
        <w:right w:val="none" w:sz="0" w:space="0" w:color="auto"/>
      </w:divBdr>
    </w:div>
    <w:div w:id="197204613">
      <w:bodyDiv w:val="1"/>
      <w:marLeft w:val="0"/>
      <w:marRight w:val="0"/>
      <w:marTop w:val="0"/>
      <w:marBottom w:val="0"/>
      <w:divBdr>
        <w:top w:val="none" w:sz="0" w:space="0" w:color="auto"/>
        <w:left w:val="none" w:sz="0" w:space="0" w:color="auto"/>
        <w:bottom w:val="none" w:sz="0" w:space="0" w:color="auto"/>
        <w:right w:val="none" w:sz="0" w:space="0" w:color="auto"/>
      </w:divBdr>
    </w:div>
    <w:div w:id="200746935">
      <w:bodyDiv w:val="1"/>
      <w:marLeft w:val="0"/>
      <w:marRight w:val="0"/>
      <w:marTop w:val="0"/>
      <w:marBottom w:val="0"/>
      <w:divBdr>
        <w:top w:val="none" w:sz="0" w:space="0" w:color="auto"/>
        <w:left w:val="none" w:sz="0" w:space="0" w:color="auto"/>
        <w:bottom w:val="none" w:sz="0" w:space="0" w:color="auto"/>
        <w:right w:val="none" w:sz="0" w:space="0" w:color="auto"/>
      </w:divBdr>
    </w:div>
    <w:div w:id="203521245">
      <w:bodyDiv w:val="1"/>
      <w:marLeft w:val="0"/>
      <w:marRight w:val="0"/>
      <w:marTop w:val="0"/>
      <w:marBottom w:val="0"/>
      <w:divBdr>
        <w:top w:val="none" w:sz="0" w:space="0" w:color="auto"/>
        <w:left w:val="none" w:sz="0" w:space="0" w:color="auto"/>
        <w:bottom w:val="none" w:sz="0" w:space="0" w:color="auto"/>
        <w:right w:val="none" w:sz="0" w:space="0" w:color="auto"/>
      </w:divBdr>
    </w:div>
    <w:div w:id="204290530">
      <w:bodyDiv w:val="1"/>
      <w:marLeft w:val="0"/>
      <w:marRight w:val="0"/>
      <w:marTop w:val="0"/>
      <w:marBottom w:val="0"/>
      <w:divBdr>
        <w:top w:val="none" w:sz="0" w:space="0" w:color="auto"/>
        <w:left w:val="none" w:sz="0" w:space="0" w:color="auto"/>
        <w:bottom w:val="none" w:sz="0" w:space="0" w:color="auto"/>
        <w:right w:val="none" w:sz="0" w:space="0" w:color="auto"/>
      </w:divBdr>
    </w:div>
    <w:div w:id="205455770">
      <w:bodyDiv w:val="1"/>
      <w:marLeft w:val="0"/>
      <w:marRight w:val="0"/>
      <w:marTop w:val="0"/>
      <w:marBottom w:val="0"/>
      <w:divBdr>
        <w:top w:val="none" w:sz="0" w:space="0" w:color="auto"/>
        <w:left w:val="none" w:sz="0" w:space="0" w:color="auto"/>
        <w:bottom w:val="none" w:sz="0" w:space="0" w:color="auto"/>
        <w:right w:val="none" w:sz="0" w:space="0" w:color="auto"/>
      </w:divBdr>
    </w:div>
    <w:div w:id="206718481">
      <w:bodyDiv w:val="1"/>
      <w:marLeft w:val="0"/>
      <w:marRight w:val="0"/>
      <w:marTop w:val="0"/>
      <w:marBottom w:val="0"/>
      <w:divBdr>
        <w:top w:val="none" w:sz="0" w:space="0" w:color="auto"/>
        <w:left w:val="none" w:sz="0" w:space="0" w:color="auto"/>
        <w:bottom w:val="none" w:sz="0" w:space="0" w:color="auto"/>
        <w:right w:val="none" w:sz="0" w:space="0" w:color="auto"/>
      </w:divBdr>
    </w:div>
    <w:div w:id="207692401">
      <w:bodyDiv w:val="1"/>
      <w:marLeft w:val="0"/>
      <w:marRight w:val="0"/>
      <w:marTop w:val="0"/>
      <w:marBottom w:val="0"/>
      <w:divBdr>
        <w:top w:val="none" w:sz="0" w:space="0" w:color="auto"/>
        <w:left w:val="none" w:sz="0" w:space="0" w:color="auto"/>
        <w:bottom w:val="none" w:sz="0" w:space="0" w:color="auto"/>
        <w:right w:val="none" w:sz="0" w:space="0" w:color="auto"/>
      </w:divBdr>
    </w:div>
    <w:div w:id="208690269">
      <w:bodyDiv w:val="1"/>
      <w:marLeft w:val="0"/>
      <w:marRight w:val="0"/>
      <w:marTop w:val="0"/>
      <w:marBottom w:val="0"/>
      <w:divBdr>
        <w:top w:val="none" w:sz="0" w:space="0" w:color="auto"/>
        <w:left w:val="none" w:sz="0" w:space="0" w:color="auto"/>
        <w:bottom w:val="none" w:sz="0" w:space="0" w:color="auto"/>
        <w:right w:val="none" w:sz="0" w:space="0" w:color="auto"/>
      </w:divBdr>
    </w:div>
    <w:div w:id="213202728">
      <w:bodyDiv w:val="1"/>
      <w:marLeft w:val="0"/>
      <w:marRight w:val="0"/>
      <w:marTop w:val="0"/>
      <w:marBottom w:val="0"/>
      <w:divBdr>
        <w:top w:val="none" w:sz="0" w:space="0" w:color="auto"/>
        <w:left w:val="none" w:sz="0" w:space="0" w:color="auto"/>
        <w:bottom w:val="none" w:sz="0" w:space="0" w:color="auto"/>
        <w:right w:val="none" w:sz="0" w:space="0" w:color="auto"/>
      </w:divBdr>
    </w:div>
    <w:div w:id="215774204">
      <w:bodyDiv w:val="1"/>
      <w:marLeft w:val="0"/>
      <w:marRight w:val="0"/>
      <w:marTop w:val="0"/>
      <w:marBottom w:val="0"/>
      <w:divBdr>
        <w:top w:val="none" w:sz="0" w:space="0" w:color="auto"/>
        <w:left w:val="none" w:sz="0" w:space="0" w:color="auto"/>
        <w:bottom w:val="none" w:sz="0" w:space="0" w:color="auto"/>
        <w:right w:val="none" w:sz="0" w:space="0" w:color="auto"/>
      </w:divBdr>
    </w:div>
    <w:div w:id="215892040">
      <w:bodyDiv w:val="1"/>
      <w:marLeft w:val="0"/>
      <w:marRight w:val="0"/>
      <w:marTop w:val="0"/>
      <w:marBottom w:val="0"/>
      <w:divBdr>
        <w:top w:val="none" w:sz="0" w:space="0" w:color="auto"/>
        <w:left w:val="none" w:sz="0" w:space="0" w:color="auto"/>
        <w:bottom w:val="none" w:sz="0" w:space="0" w:color="auto"/>
        <w:right w:val="none" w:sz="0" w:space="0" w:color="auto"/>
      </w:divBdr>
    </w:div>
    <w:div w:id="217789342">
      <w:bodyDiv w:val="1"/>
      <w:marLeft w:val="0"/>
      <w:marRight w:val="0"/>
      <w:marTop w:val="0"/>
      <w:marBottom w:val="0"/>
      <w:divBdr>
        <w:top w:val="none" w:sz="0" w:space="0" w:color="auto"/>
        <w:left w:val="none" w:sz="0" w:space="0" w:color="auto"/>
        <w:bottom w:val="none" w:sz="0" w:space="0" w:color="auto"/>
        <w:right w:val="none" w:sz="0" w:space="0" w:color="auto"/>
      </w:divBdr>
    </w:div>
    <w:div w:id="219442189">
      <w:bodyDiv w:val="1"/>
      <w:marLeft w:val="0"/>
      <w:marRight w:val="0"/>
      <w:marTop w:val="0"/>
      <w:marBottom w:val="0"/>
      <w:divBdr>
        <w:top w:val="none" w:sz="0" w:space="0" w:color="auto"/>
        <w:left w:val="none" w:sz="0" w:space="0" w:color="auto"/>
        <w:bottom w:val="none" w:sz="0" w:space="0" w:color="auto"/>
        <w:right w:val="none" w:sz="0" w:space="0" w:color="auto"/>
      </w:divBdr>
    </w:div>
    <w:div w:id="219707438">
      <w:bodyDiv w:val="1"/>
      <w:marLeft w:val="0"/>
      <w:marRight w:val="0"/>
      <w:marTop w:val="0"/>
      <w:marBottom w:val="0"/>
      <w:divBdr>
        <w:top w:val="none" w:sz="0" w:space="0" w:color="auto"/>
        <w:left w:val="none" w:sz="0" w:space="0" w:color="auto"/>
        <w:bottom w:val="none" w:sz="0" w:space="0" w:color="auto"/>
        <w:right w:val="none" w:sz="0" w:space="0" w:color="auto"/>
      </w:divBdr>
    </w:div>
    <w:div w:id="223105870">
      <w:bodyDiv w:val="1"/>
      <w:marLeft w:val="0"/>
      <w:marRight w:val="0"/>
      <w:marTop w:val="0"/>
      <w:marBottom w:val="0"/>
      <w:divBdr>
        <w:top w:val="none" w:sz="0" w:space="0" w:color="auto"/>
        <w:left w:val="none" w:sz="0" w:space="0" w:color="auto"/>
        <w:bottom w:val="none" w:sz="0" w:space="0" w:color="auto"/>
        <w:right w:val="none" w:sz="0" w:space="0" w:color="auto"/>
      </w:divBdr>
    </w:div>
    <w:div w:id="224341071">
      <w:bodyDiv w:val="1"/>
      <w:marLeft w:val="0"/>
      <w:marRight w:val="0"/>
      <w:marTop w:val="0"/>
      <w:marBottom w:val="0"/>
      <w:divBdr>
        <w:top w:val="none" w:sz="0" w:space="0" w:color="auto"/>
        <w:left w:val="none" w:sz="0" w:space="0" w:color="auto"/>
        <w:bottom w:val="none" w:sz="0" w:space="0" w:color="auto"/>
        <w:right w:val="none" w:sz="0" w:space="0" w:color="auto"/>
      </w:divBdr>
    </w:div>
    <w:div w:id="225577383">
      <w:bodyDiv w:val="1"/>
      <w:marLeft w:val="0"/>
      <w:marRight w:val="0"/>
      <w:marTop w:val="0"/>
      <w:marBottom w:val="0"/>
      <w:divBdr>
        <w:top w:val="none" w:sz="0" w:space="0" w:color="auto"/>
        <w:left w:val="none" w:sz="0" w:space="0" w:color="auto"/>
        <w:bottom w:val="none" w:sz="0" w:space="0" w:color="auto"/>
        <w:right w:val="none" w:sz="0" w:space="0" w:color="auto"/>
      </w:divBdr>
    </w:div>
    <w:div w:id="225842475">
      <w:bodyDiv w:val="1"/>
      <w:marLeft w:val="0"/>
      <w:marRight w:val="0"/>
      <w:marTop w:val="0"/>
      <w:marBottom w:val="0"/>
      <w:divBdr>
        <w:top w:val="none" w:sz="0" w:space="0" w:color="auto"/>
        <w:left w:val="none" w:sz="0" w:space="0" w:color="auto"/>
        <w:bottom w:val="none" w:sz="0" w:space="0" w:color="auto"/>
        <w:right w:val="none" w:sz="0" w:space="0" w:color="auto"/>
      </w:divBdr>
    </w:div>
    <w:div w:id="227426790">
      <w:bodyDiv w:val="1"/>
      <w:marLeft w:val="0"/>
      <w:marRight w:val="0"/>
      <w:marTop w:val="0"/>
      <w:marBottom w:val="0"/>
      <w:divBdr>
        <w:top w:val="none" w:sz="0" w:space="0" w:color="auto"/>
        <w:left w:val="none" w:sz="0" w:space="0" w:color="auto"/>
        <w:bottom w:val="none" w:sz="0" w:space="0" w:color="auto"/>
        <w:right w:val="none" w:sz="0" w:space="0" w:color="auto"/>
      </w:divBdr>
    </w:div>
    <w:div w:id="229117831">
      <w:bodyDiv w:val="1"/>
      <w:marLeft w:val="0"/>
      <w:marRight w:val="0"/>
      <w:marTop w:val="0"/>
      <w:marBottom w:val="0"/>
      <w:divBdr>
        <w:top w:val="none" w:sz="0" w:space="0" w:color="auto"/>
        <w:left w:val="none" w:sz="0" w:space="0" w:color="auto"/>
        <w:bottom w:val="none" w:sz="0" w:space="0" w:color="auto"/>
        <w:right w:val="none" w:sz="0" w:space="0" w:color="auto"/>
      </w:divBdr>
    </w:div>
    <w:div w:id="230194551">
      <w:bodyDiv w:val="1"/>
      <w:marLeft w:val="0"/>
      <w:marRight w:val="0"/>
      <w:marTop w:val="0"/>
      <w:marBottom w:val="0"/>
      <w:divBdr>
        <w:top w:val="none" w:sz="0" w:space="0" w:color="auto"/>
        <w:left w:val="none" w:sz="0" w:space="0" w:color="auto"/>
        <w:bottom w:val="none" w:sz="0" w:space="0" w:color="auto"/>
        <w:right w:val="none" w:sz="0" w:space="0" w:color="auto"/>
      </w:divBdr>
    </w:div>
    <w:div w:id="230703522">
      <w:bodyDiv w:val="1"/>
      <w:marLeft w:val="0"/>
      <w:marRight w:val="0"/>
      <w:marTop w:val="0"/>
      <w:marBottom w:val="0"/>
      <w:divBdr>
        <w:top w:val="none" w:sz="0" w:space="0" w:color="auto"/>
        <w:left w:val="none" w:sz="0" w:space="0" w:color="auto"/>
        <w:bottom w:val="none" w:sz="0" w:space="0" w:color="auto"/>
        <w:right w:val="none" w:sz="0" w:space="0" w:color="auto"/>
      </w:divBdr>
    </w:div>
    <w:div w:id="231349971">
      <w:bodyDiv w:val="1"/>
      <w:marLeft w:val="0"/>
      <w:marRight w:val="0"/>
      <w:marTop w:val="0"/>
      <w:marBottom w:val="0"/>
      <w:divBdr>
        <w:top w:val="none" w:sz="0" w:space="0" w:color="auto"/>
        <w:left w:val="none" w:sz="0" w:space="0" w:color="auto"/>
        <w:bottom w:val="none" w:sz="0" w:space="0" w:color="auto"/>
        <w:right w:val="none" w:sz="0" w:space="0" w:color="auto"/>
      </w:divBdr>
    </w:div>
    <w:div w:id="231429140">
      <w:bodyDiv w:val="1"/>
      <w:marLeft w:val="0"/>
      <w:marRight w:val="0"/>
      <w:marTop w:val="0"/>
      <w:marBottom w:val="0"/>
      <w:divBdr>
        <w:top w:val="none" w:sz="0" w:space="0" w:color="auto"/>
        <w:left w:val="none" w:sz="0" w:space="0" w:color="auto"/>
        <w:bottom w:val="none" w:sz="0" w:space="0" w:color="auto"/>
        <w:right w:val="none" w:sz="0" w:space="0" w:color="auto"/>
      </w:divBdr>
    </w:div>
    <w:div w:id="233052285">
      <w:bodyDiv w:val="1"/>
      <w:marLeft w:val="0"/>
      <w:marRight w:val="0"/>
      <w:marTop w:val="0"/>
      <w:marBottom w:val="0"/>
      <w:divBdr>
        <w:top w:val="none" w:sz="0" w:space="0" w:color="auto"/>
        <w:left w:val="none" w:sz="0" w:space="0" w:color="auto"/>
        <w:bottom w:val="none" w:sz="0" w:space="0" w:color="auto"/>
        <w:right w:val="none" w:sz="0" w:space="0" w:color="auto"/>
      </w:divBdr>
    </w:div>
    <w:div w:id="233660420">
      <w:bodyDiv w:val="1"/>
      <w:marLeft w:val="0"/>
      <w:marRight w:val="0"/>
      <w:marTop w:val="0"/>
      <w:marBottom w:val="0"/>
      <w:divBdr>
        <w:top w:val="none" w:sz="0" w:space="0" w:color="auto"/>
        <w:left w:val="none" w:sz="0" w:space="0" w:color="auto"/>
        <w:bottom w:val="none" w:sz="0" w:space="0" w:color="auto"/>
        <w:right w:val="none" w:sz="0" w:space="0" w:color="auto"/>
      </w:divBdr>
    </w:div>
    <w:div w:id="235164201">
      <w:bodyDiv w:val="1"/>
      <w:marLeft w:val="0"/>
      <w:marRight w:val="0"/>
      <w:marTop w:val="0"/>
      <w:marBottom w:val="0"/>
      <w:divBdr>
        <w:top w:val="none" w:sz="0" w:space="0" w:color="auto"/>
        <w:left w:val="none" w:sz="0" w:space="0" w:color="auto"/>
        <w:bottom w:val="none" w:sz="0" w:space="0" w:color="auto"/>
        <w:right w:val="none" w:sz="0" w:space="0" w:color="auto"/>
      </w:divBdr>
    </w:div>
    <w:div w:id="235480796">
      <w:bodyDiv w:val="1"/>
      <w:marLeft w:val="0"/>
      <w:marRight w:val="0"/>
      <w:marTop w:val="0"/>
      <w:marBottom w:val="0"/>
      <w:divBdr>
        <w:top w:val="none" w:sz="0" w:space="0" w:color="auto"/>
        <w:left w:val="none" w:sz="0" w:space="0" w:color="auto"/>
        <w:bottom w:val="none" w:sz="0" w:space="0" w:color="auto"/>
        <w:right w:val="none" w:sz="0" w:space="0" w:color="auto"/>
      </w:divBdr>
    </w:div>
    <w:div w:id="236329039">
      <w:bodyDiv w:val="1"/>
      <w:marLeft w:val="0"/>
      <w:marRight w:val="0"/>
      <w:marTop w:val="0"/>
      <w:marBottom w:val="0"/>
      <w:divBdr>
        <w:top w:val="none" w:sz="0" w:space="0" w:color="auto"/>
        <w:left w:val="none" w:sz="0" w:space="0" w:color="auto"/>
        <w:bottom w:val="none" w:sz="0" w:space="0" w:color="auto"/>
        <w:right w:val="none" w:sz="0" w:space="0" w:color="auto"/>
      </w:divBdr>
    </w:div>
    <w:div w:id="239606769">
      <w:bodyDiv w:val="1"/>
      <w:marLeft w:val="0"/>
      <w:marRight w:val="0"/>
      <w:marTop w:val="0"/>
      <w:marBottom w:val="0"/>
      <w:divBdr>
        <w:top w:val="none" w:sz="0" w:space="0" w:color="auto"/>
        <w:left w:val="none" w:sz="0" w:space="0" w:color="auto"/>
        <w:bottom w:val="none" w:sz="0" w:space="0" w:color="auto"/>
        <w:right w:val="none" w:sz="0" w:space="0" w:color="auto"/>
      </w:divBdr>
    </w:div>
    <w:div w:id="241180527">
      <w:bodyDiv w:val="1"/>
      <w:marLeft w:val="0"/>
      <w:marRight w:val="0"/>
      <w:marTop w:val="0"/>
      <w:marBottom w:val="0"/>
      <w:divBdr>
        <w:top w:val="none" w:sz="0" w:space="0" w:color="auto"/>
        <w:left w:val="none" w:sz="0" w:space="0" w:color="auto"/>
        <w:bottom w:val="none" w:sz="0" w:space="0" w:color="auto"/>
        <w:right w:val="none" w:sz="0" w:space="0" w:color="auto"/>
      </w:divBdr>
    </w:div>
    <w:div w:id="243610065">
      <w:bodyDiv w:val="1"/>
      <w:marLeft w:val="0"/>
      <w:marRight w:val="0"/>
      <w:marTop w:val="0"/>
      <w:marBottom w:val="0"/>
      <w:divBdr>
        <w:top w:val="none" w:sz="0" w:space="0" w:color="auto"/>
        <w:left w:val="none" w:sz="0" w:space="0" w:color="auto"/>
        <w:bottom w:val="none" w:sz="0" w:space="0" w:color="auto"/>
        <w:right w:val="none" w:sz="0" w:space="0" w:color="auto"/>
      </w:divBdr>
    </w:div>
    <w:div w:id="245111785">
      <w:bodyDiv w:val="1"/>
      <w:marLeft w:val="0"/>
      <w:marRight w:val="0"/>
      <w:marTop w:val="0"/>
      <w:marBottom w:val="0"/>
      <w:divBdr>
        <w:top w:val="none" w:sz="0" w:space="0" w:color="auto"/>
        <w:left w:val="none" w:sz="0" w:space="0" w:color="auto"/>
        <w:bottom w:val="none" w:sz="0" w:space="0" w:color="auto"/>
        <w:right w:val="none" w:sz="0" w:space="0" w:color="auto"/>
      </w:divBdr>
    </w:div>
    <w:div w:id="249894192">
      <w:bodyDiv w:val="1"/>
      <w:marLeft w:val="0"/>
      <w:marRight w:val="0"/>
      <w:marTop w:val="0"/>
      <w:marBottom w:val="0"/>
      <w:divBdr>
        <w:top w:val="none" w:sz="0" w:space="0" w:color="auto"/>
        <w:left w:val="none" w:sz="0" w:space="0" w:color="auto"/>
        <w:bottom w:val="none" w:sz="0" w:space="0" w:color="auto"/>
        <w:right w:val="none" w:sz="0" w:space="0" w:color="auto"/>
      </w:divBdr>
    </w:div>
    <w:div w:id="250894857">
      <w:bodyDiv w:val="1"/>
      <w:marLeft w:val="0"/>
      <w:marRight w:val="0"/>
      <w:marTop w:val="0"/>
      <w:marBottom w:val="0"/>
      <w:divBdr>
        <w:top w:val="none" w:sz="0" w:space="0" w:color="auto"/>
        <w:left w:val="none" w:sz="0" w:space="0" w:color="auto"/>
        <w:bottom w:val="none" w:sz="0" w:space="0" w:color="auto"/>
        <w:right w:val="none" w:sz="0" w:space="0" w:color="auto"/>
      </w:divBdr>
    </w:div>
    <w:div w:id="250897336">
      <w:bodyDiv w:val="1"/>
      <w:marLeft w:val="0"/>
      <w:marRight w:val="0"/>
      <w:marTop w:val="0"/>
      <w:marBottom w:val="0"/>
      <w:divBdr>
        <w:top w:val="none" w:sz="0" w:space="0" w:color="auto"/>
        <w:left w:val="none" w:sz="0" w:space="0" w:color="auto"/>
        <w:bottom w:val="none" w:sz="0" w:space="0" w:color="auto"/>
        <w:right w:val="none" w:sz="0" w:space="0" w:color="auto"/>
      </w:divBdr>
    </w:div>
    <w:div w:id="252280413">
      <w:bodyDiv w:val="1"/>
      <w:marLeft w:val="0"/>
      <w:marRight w:val="0"/>
      <w:marTop w:val="0"/>
      <w:marBottom w:val="0"/>
      <w:divBdr>
        <w:top w:val="none" w:sz="0" w:space="0" w:color="auto"/>
        <w:left w:val="none" w:sz="0" w:space="0" w:color="auto"/>
        <w:bottom w:val="none" w:sz="0" w:space="0" w:color="auto"/>
        <w:right w:val="none" w:sz="0" w:space="0" w:color="auto"/>
      </w:divBdr>
    </w:div>
    <w:div w:id="252667458">
      <w:bodyDiv w:val="1"/>
      <w:marLeft w:val="0"/>
      <w:marRight w:val="0"/>
      <w:marTop w:val="0"/>
      <w:marBottom w:val="0"/>
      <w:divBdr>
        <w:top w:val="none" w:sz="0" w:space="0" w:color="auto"/>
        <w:left w:val="none" w:sz="0" w:space="0" w:color="auto"/>
        <w:bottom w:val="none" w:sz="0" w:space="0" w:color="auto"/>
        <w:right w:val="none" w:sz="0" w:space="0" w:color="auto"/>
      </w:divBdr>
    </w:div>
    <w:div w:id="253251227">
      <w:bodyDiv w:val="1"/>
      <w:marLeft w:val="0"/>
      <w:marRight w:val="0"/>
      <w:marTop w:val="0"/>
      <w:marBottom w:val="0"/>
      <w:divBdr>
        <w:top w:val="none" w:sz="0" w:space="0" w:color="auto"/>
        <w:left w:val="none" w:sz="0" w:space="0" w:color="auto"/>
        <w:bottom w:val="none" w:sz="0" w:space="0" w:color="auto"/>
        <w:right w:val="none" w:sz="0" w:space="0" w:color="auto"/>
      </w:divBdr>
    </w:div>
    <w:div w:id="253590267">
      <w:bodyDiv w:val="1"/>
      <w:marLeft w:val="0"/>
      <w:marRight w:val="0"/>
      <w:marTop w:val="0"/>
      <w:marBottom w:val="0"/>
      <w:divBdr>
        <w:top w:val="none" w:sz="0" w:space="0" w:color="auto"/>
        <w:left w:val="none" w:sz="0" w:space="0" w:color="auto"/>
        <w:bottom w:val="none" w:sz="0" w:space="0" w:color="auto"/>
        <w:right w:val="none" w:sz="0" w:space="0" w:color="auto"/>
      </w:divBdr>
    </w:div>
    <w:div w:id="254561370">
      <w:bodyDiv w:val="1"/>
      <w:marLeft w:val="0"/>
      <w:marRight w:val="0"/>
      <w:marTop w:val="0"/>
      <w:marBottom w:val="0"/>
      <w:divBdr>
        <w:top w:val="none" w:sz="0" w:space="0" w:color="auto"/>
        <w:left w:val="none" w:sz="0" w:space="0" w:color="auto"/>
        <w:bottom w:val="none" w:sz="0" w:space="0" w:color="auto"/>
        <w:right w:val="none" w:sz="0" w:space="0" w:color="auto"/>
      </w:divBdr>
    </w:div>
    <w:div w:id="254637393">
      <w:bodyDiv w:val="1"/>
      <w:marLeft w:val="0"/>
      <w:marRight w:val="0"/>
      <w:marTop w:val="0"/>
      <w:marBottom w:val="0"/>
      <w:divBdr>
        <w:top w:val="none" w:sz="0" w:space="0" w:color="auto"/>
        <w:left w:val="none" w:sz="0" w:space="0" w:color="auto"/>
        <w:bottom w:val="none" w:sz="0" w:space="0" w:color="auto"/>
        <w:right w:val="none" w:sz="0" w:space="0" w:color="auto"/>
      </w:divBdr>
    </w:div>
    <w:div w:id="259341851">
      <w:bodyDiv w:val="1"/>
      <w:marLeft w:val="0"/>
      <w:marRight w:val="0"/>
      <w:marTop w:val="0"/>
      <w:marBottom w:val="0"/>
      <w:divBdr>
        <w:top w:val="none" w:sz="0" w:space="0" w:color="auto"/>
        <w:left w:val="none" w:sz="0" w:space="0" w:color="auto"/>
        <w:bottom w:val="none" w:sz="0" w:space="0" w:color="auto"/>
        <w:right w:val="none" w:sz="0" w:space="0" w:color="auto"/>
      </w:divBdr>
    </w:div>
    <w:div w:id="260723666">
      <w:bodyDiv w:val="1"/>
      <w:marLeft w:val="0"/>
      <w:marRight w:val="0"/>
      <w:marTop w:val="0"/>
      <w:marBottom w:val="0"/>
      <w:divBdr>
        <w:top w:val="none" w:sz="0" w:space="0" w:color="auto"/>
        <w:left w:val="none" w:sz="0" w:space="0" w:color="auto"/>
        <w:bottom w:val="none" w:sz="0" w:space="0" w:color="auto"/>
        <w:right w:val="none" w:sz="0" w:space="0" w:color="auto"/>
      </w:divBdr>
    </w:div>
    <w:div w:id="261424696">
      <w:bodyDiv w:val="1"/>
      <w:marLeft w:val="0"/>
      <w:marRight w:val="0"/>
      <w:marTop w:val="0"/>
      <w:marBottom w:val="0"/>
      <w:divBdr>
        <w:top w:val="none" w:sz="0" w:space="0" w:color="auto"/>
        <w:left w:val="none" w:sz="0" w:space="0" w:color="auto"/>
        <w:bottom w:val="none" w:sz="0" w:space="0" w:color="auto"/>
        <w:right w:val="none" w:sz="0" w:space="0" w:color="auto"/>
      </w:divBdr>
    </w:div>
    <w:div w:id="262425157">
      <w:bodyDiv w:val="1"/>
      <w:marLeft w:val="0"/>
      <w:marRight w:val="0"/>
      <w:marTop w:val="0"/>
      <w:marBottom w:val="0"/>
      <w:divBdr>
        <w:top w:val="none" w:sz="0" w:space="0" w:color="auto"/>
        <w:left w:val="none" w:sz="0" w:space="0" w:color="auto"/>
        <w:bottom w:val="none" w:sz="0" w:space="0" w:color="auto"/>
        <w:right w:val="none" w:sz="0" w:space="0" w:color="auto"/>
      </w:divBdr>
    </w:div>
    <w:div w:id="263926683">
      <w:bodyDiv w:val="1"/>
      <w:marLeft w:val="0"/>
      <w:marRight w:val="0"/>
      <w:marTop w:val="0"/>
      <w:marBottom w:val="0"/>
      <w:divBdr>
        <w:top w:val="none" w:sz="0" w:space="0" w:color="auto"/>
        <w:left w:val="none" w:sz="0" w:space="0" w:color="auto"/>
        <w:bottom w:val="none" w:sz="0" w:space="0" w:color="auto"/>
        <w:right w:val="none" w:sz="0" w:space="0" w:color="auto"/>
      </w:divBdr>
    </w:div>
    <w:div w:id="264581534">
      <w:bodyDiv w:val="1"/>
      <w:marLeft w:val="0"/>
      <w:marRight w:val="0"/>
      <w:marTop w:val="0"/>
      <w:marBottom w:val="0"/>
      <w:divBdr>
        <w:top w:val="none" w:sz="0" w:space="0" w:color="auto"/>
        <w:left w:val="none" w:sz="0" w:space="0" w:color="auto"/>
        <w:bottom w:val="none" w:sz="0" w:space="0" w:color="auto"/>
        <w:right w:val="none" w:sz="0" w:space="0" w:color="auto"/>
      </w:divBdr>
    </w:div>
    <w:div w:id="265116378">
      <w:bodyDiv w:val="1"/>
      <w:marLeft w:val="0"/>
      <w:marRight w:val="0"/>
      <w:marTop w:val="0"/>
      <w:marBottom w:val="0"/>
      <w:divBdr>
        <w:top w:val="none" w:sz="0" w:space="0" w:color="auto"/>
        <w:left w:val="none" w:sz="0" w:space="0" w:color="auto"/>
        <w:bottom w:val="none" w:sz="0" w:space="0" w:color="auto"/>
        <w:right w:val="none" w:sz="0" w:space="0" w:color="auto"/>
      </w:divBdr>
    </w:div>
    <w:div w:id="265580029">
      <w:bodyDiv w:val="1"/>
      <w:marLeft w:val="0"/>
      <w:marRight w:val="0"/>
      <w:marTop w:val="0"/>
      <w:marBottom w:val="0"/>
      <w:divBdr>
        <w:top w:val="none" w:sz="0" w:space="0" w:color="auto"/>
        <w:left w:val="none" w:sz="0" w:space="0" w:color="auto"/>
        <w:bottom w:val="none" w:sz="0" w:space="0" w:color="auto"/>
        <w:right w:val="none" w:sz="0" w:space="0" w:color="auto"/>
      </w:divBdr>
    </w:div>
    <w:div w:id="267397057">
      <w:bodyDiv w:val="1"/>
      <w:marLeft w:val="0"/>
      <w:marRight w:val="0"/>
      <w:marTop w:val="0"/>
      <w:marBottom w:val="0"/>
      <w:divBdr>
        <w:top w:val="none" w:sz="0" w:space="0" w:color="auto"/>
        <w:left w:val="none" w:sz="0" w:space="0" w:color="auto"/>
        <w:bottom w:val="none" w:sz="0" w:space="0" w:color="auto"/>
        <w:right w:val="none" w:sz="0" w:space="0" w:color="auto"/>
      </w:divBdr>
    </w:div>
    <w:div w:id="267587695">
      <w:bodyDiv w:val="1"/>
      <w:marLeft w:val="0"/>
      <w:marRight w:val="0"/>
      <w:marTop w:val="0"/>
      <w:marBottom w:val="0"/>
      <w:divBdr>
        <w:top w:val="none" w:sz="0" w:space="0" w:color="auto"/>
        <w:left w:val="none" w:sz="0" w:space="0" w:color="auto"/>
        <w:bottom w:val="none" w:sz="0" w:space="0" w:color="auto"/>
        <w:right w:val="none" w:sz="0" w:space="0" w:color="auto"/>
      </w:divBdr>
    </w:div>
    <w:div w:id="268052403">
      <w:bodyDiv w:val="1"/>
      <w:marLeft w:val="0"/>
      <w:marRight w:val="0"/>
      <w:marTop w:val="0"/>
      <w:marBottom w:val="0"/>
      <w:divBdr>
        <w:top w:val="none" w:sz="0" w:space="0" w:color="auto"/>
        <w:left w:val="none" w:sz="0" w:space="0" w:color="auto"/>
        <w:bottom w:val="none" w:sz="0" w:space="0" w:color="auto"/>
        <w:right w:val="none" w:sz="0" w:space="0" w:color="auto"/>
      </w:divBdr>
    </w:div>
    <w:div w:id="268512129">
      <w:bodyDiv w:val="1"/>
      <w:marLeft w:val="0"/>
      <w:marRight w:val="0"/>
      <w:marTop w:val="0"/>
      <w:marBottom w:val="0"/>
      <w:divBdr>
        <w:top w:val="none" w:sz="0" w:space="0" w:color="auto"/>
        <w:left w:val="none" w:sz="0" w:space="0" w:color="auto"/>
        <w:bottom w:val="none" w:sz="0" w:space="0" w:color="auto"/>
        <w:right w:val="none" w:sz="0" w:space="0" w:color="auto"/>
      </w:divBdr>
    </w:div>
    <w:div w:id="269318999">
      <w:bodyDiv w:val="1"/>
      <w:marLeft w:val="0"/>
      <w:marRight w:val="0"/>
      <w:marTop w:val="0"/>
      <w:marBottom w:val="0"/>
      <w:divBdr>
        <w:top w:val="none" w:sz="0" w:space="0" w:color="auto"/>
        <w:left w:val="none" w:sz="0" w:space="0" w:color="auto"/>
        <w:bottom w:val="none" w:sz="0" w:space="0" w:color="auto"/>
        <w:right w:val="none" w:sz="0" w:space="0" w:color="auto"/>
      </w:divBdr>
    </w:div>
    <w:div w:id="275602042">
      <w:bodyDiv w:val="1"/>
      <w:marLeft w:val="0"/>
      <w:marRight w:val="0"/>
      <w:marTop w:val="0"/>
      <w:marBottom w:val="0"/>
      <w:divBdr>
        <w:top w:val="none" w:sz="0" w:space="0" w:color="auto"/>
        <w:left w:val="none" w:sz="0" w:space="0" w:color="auto"/>
        <w:bottom w:val="none" w:sz="0" w:space="0" w:color="auto"/>
        <w:right w:val="none" w:sz="0" w:space="0" w:color="auto"/>
      </w:divBdr>
    </w:div>
    <w:div w:id="276180435">
      <w:bodyDiv w:val="1"/>
      <w:marLeft w:val="0"/>
      <w:marRight w:val="0"/>
      <w:marTop w:val="0"/>
      <w:marBottom w:val="0"/>
      <w:divBdr>
        <w:top w:val="none" w:sz="0" w:space="0" w:color="auto"/>
        <w:left w:val="none" w:sz="0" w:space="0" w:color="auto"/>
        <w:bottom w:val="none" w:sz="0" w:space="0" w:color="auto"/>
        <w:right w:val="none" w:sz="0" w:space="0" w:color="auto"/>
      </w:divBdr>
    </w:div>
    <w:div w:id="279651617">
      <w:bodyDiv w:val="1"/>
      <w:marLeft w:val="0"/>
      <w:marRight w:val="0"/>
      <w:marTop w:val="0"/>
      <w:marBottom w:val="0"/>
      <w:divBdr>
        <w:top w:val="none" w:sz="0" w:space="0" w:color="auto"/>
        <w:left w:val="none" w:sz="0" w:space="0" w:color="auto"/>
        <w:bottom w:val="none" w:sz="0" w:space="0" w:color="auto"/>
        <w:right w:val="none" w:sz="0" w:space="0" w:color="auto"/>
      </w:divBdr>
    </w:div>
    <w:div w:id="280650629">
      <w:bodyDiv w:val="1"/>
      <w:marLeft w:val="0"/>
      <w:marRight w:val="0"/>
      <w:marTop w:val="0"/>
      <w:marBottom w:val="0"/>
      <w:divBdr>
        <w:top w:val="none" w:sz="0" w:space="0" w:color="auto"/>
        <w:left w:val="none" w:sz="0" w:space="0" w:color="auto"/>
        <w:bottom w:val="none" w:sz="0" w:space="0" w:color="auto"/>
        <w:right w:val="none" w:sz="0" w:space="0" w:color="auto"/>
      </w:divBdr>
    </w:div>
    <w:div w:id="281886499">
      <w:bodyDiv w:val="1"/>
      <w:marLeft w:val="0"/>
      <w:marRight w:val="0"/>
      <w:marTop w:val="0"/>
      <w:marBottom w:val="0"/>
      <w:divBdr>
        <w:top w:val="none" w:sz="0" w:space="0" w:color="auto"/>
        <w:left w:val="none" w:sz="0" w:space="0" w:color="auto"/>
        <w:bottom w:val="none" w:sz="0" w:space="0" w:color="auto"/>
        <w:right w:val="none" w:sz="0" w:space="0" w:color="auto"/>
      </w:divBdr>
    </w:div>
    <w:div w:id="282856488">
      <w:bodyDiv w:val="1"/>
      <w:marLeft w:val="0"/>
      <w:marRight w:val="0"/>
      <w:marTop w:val="0"/>
      <w:marBottom w:val="0"/>
      <w:divBdr>
        <w:top w:val="none" w:sz="0" w:space="0" w:color="auto"/>
        <w:left w:val="none" w:sz="0" w:space="0" w:color="auto"/>
        <w:bottom w:val="none" w:sz="0" w:space="0" w:color="auto"/>
        <w:right w:val="none" w:sz="0" w:space="0" w:color="auto"/>
      </w:divBdr>
    </w:div>
    <w:div w:id="283117829">
      <w:bodyDiv w:val="1"/>
      <w:marLeft w:val="0"/>
      <w:marRight w:val="0"/>
      <w:marTop w:val="0"/>
      <w:marBottom w:val="0"/>
      <w:divBdr>
        <w:top w:val="none" w:sz="0" w:space="0" w:color="auto"/>
        <w:left w:val="none" w:sz="0" w:space="0" w:color="auto"/>
        <w:bottom w:val="none" w:sz="0" w:space="0" w:color="auto"/>
        <w:right w:val="none" w:sz="0" w:space="0" w:color="auto"/>
      </w:divBdr>
    </w:div>
    <w:div w:id="283318235">
      <w:bodyDiv w:val="1"/>
      <w:marLeft w:val="0"/>
      <w:marRight w:val="0"/>
      <w:marTop w:val="0"/>
      <w:marBottom w:val="0"/>
      <w:divBdr>
        <w:top w:val="none" w:sz="0" w:space="0" w:color="auto"/>
        <w:left w:val="none" w:sz="0" w:space="0" w:color="auto"/>
        <w:bottom w:val="none" w:sz="0" w:space="0" w:color="auto"/>
        <w:right w:val="none" w:sz="0" w:space="0" w:color="auto"/>
      </w:divBdr>
    </w:div>
    <w:div w:id="284626554">
      <w:bodyDiv w:val="1"/>
      <w:marLeft w:val="0"/>
      <w:marRight w:val="0"/>
      <w:marTop w:val="0"/>
      <w:marBottom w:val="0"/>
      <w:divBdr>
        <w:top w:val="none" w:sz="0" w:space="0" w:color="auto"/>
        <w:left w:val="none" w:sz="0" w:space="0" w:color="auto"/>
        <w:bottom w:val="none" w:sz="0" w:space="0" w:color="auto"/>
        <w:right w:val="none" w:sz="0" w:space="0" w:color="auto"/>
      </w:divBdr>
    </w:div>
    <w:div w:id="286203581">
      <w:bodyDiv w:val="1"/>
      <w:marLeft w:val="0"/>
      <w:marRight w:val="0"/>
      <w:marTop w:val="0"/>
      <w:marBottom w:val="0"/>
      <w:divBdr>
        <w:top w:val="none" w:sz="0" w:space="0" w:color="auto"/>
        <w:left w:val="none" w:sz="0" w:space="0" w:color="auto"/>
        <w:bottom w:val="none" w:sz="0" w:space="0" w:color="auto"/>
        <w:right w:val="none" w:sz="0" w:space="0" w:color="auto"/>
      </w:divBdr>
    </w:div>
    <w:div w:id="286354639">
      <w:bodyDiv w:val="1"/>
      <w:marLeft w:val="0"/>
      <w:marRight w:val="0"/>
      <w:marTop w:val="0"/>
      <w:marBottom w:val="0"/>
      <w:divBdr>
        <w:top w:val="none" w:sz="0" w:space="0" w:color="auto"/>
        <w:left w:val="none" w:sz="0" w:space="0" w:color="auto"/>
        <w:bottom w:val="none" w:sz="0" w:space="0" w:color="auto"/>
        <w:right w:val="none" w:sz="0" w:space="0" w:color="auto"/>
      </w:divBdr>
    </w:div>
    <w:div w:id="286400165">
      <w:bodyDiv w:val="1"/>
      <w:marLeft w:val="0"/>
      <w:marRight w:val="0"/>
      <w:marTop w:val="0"/>
      <w:marBottom w:val="0"/>
      <w:divBdr>
        <w:top w:val="none" w:sz="0" w:space="0" w:color="auto"/>
        <w:left w:val="none" w:sz="0" w:space="0" w:color="auto"/>
        <w:bottom w:val="none" w:sz="0" w:space="0" w:color="auto"/>
        <w:right w:val="none" w:sz="0" w:space="0" w:color="auto"/>
      </w:divBdr>
    </w:div>
    <w:div w:id="286785634">
      <w:bodyDiv w:val="1"/>
      <w:marLeft w:val="0"/>
      <w:marRight w:val="0"/>
      <w:marTop w:val="0"/>
      <w:marBottom w:val="0"/>
      <w:divBdr>
        <w:top w:val="none" w:sz="0" w:space="0" w:color="auto"/>
        <w:left w:val="none" w:sz="0" w:space="0" w:color="auto"/>
        <w:bottom w:val="none" w:sz="0" w:space="0" w:color="auto"/>
        <w:right w:val="none" w:sz="0" w:space="0" w:color="auto"/>
      </w:divBdr>
    </w:div>
    <w:div w:id="287206377">
      <w:bodyDiv w:val="1"/>
      <w:marLeft w:val="0"/>
      <w:marRight w:val="0"/>
      <w:marTop w:val="0"/>
      <w:marBottom w:val="0"/>
      <w:divBdr>
        <w:top w:val="none" w:sz="0" w:space="0" w:color="auto"/>
        <w:left w:val="none" w:sz="0" w:space="0" w:color="auto"/>
        <w:bottom w:val="none" w:sz="0" w:space="0" w:color="auto"/>
        <w:right w:val="none" w:sz="0" w:space="0" w:color="auto"/>
      </w:divBdr>
    </w:div>
    <w:div w:id="287324391">
      <w:bodyDiv w:val="1"/>
      <w:marLeft w:val="0"/>
      <w:marRight w:val="0"/>
      <w:marTop w:val="0"/>
      <w:marBottom w:val="0"/>
      <w:divBdr>
        <w:top w:val="none" w:sz="0" w:space="0" w:color="auto"/>
        <w:left w:val="none" w:sz="0" w:space="0" w:color="auto"/>
        <w:bottom w:val="none" w:sz="0" w:space="0" w:color="auto"/>
        <w:right w:val="none" w:sz="0" w:space="0" w:color="auto"/>
      </w:divBdr>
    </w:div>
    <w:div w:id="288053921">
      <w:bodyDiv w:val="1"/>
      <w:marLeft w:val="0"/>
      <w:marRight w:val="0"/>
      <w:marTop w:val="0"/>
      <w:marBottom w:val="0"/>
      <w:divBdr>
        <w:top w:val="none" w:sz="0" w:space="0" w:color="auto"/>
        <w:left w:val="none" w:sz="0" w:space="0" w:color="auto"/>
        <w:bottom w:val="none" w:sz="0" w:space="0" w:color="auto"/>
        <w:right w:val="none" w:sz="0" w:space="0" w:color="auto"/>
      </w:divBdr>
    </w:div>
    <w:div w:id="289365815">
      <w:bodyDiv w:val="1"/>
      <w:marLeft w:val="0"/>
      <w:marRight w:val="0"/>
      <w:marTop w:val="0"/>
      <w:marBottom w:val="0"/>
      <w:divBdr>
        <w:top w:val="none" w:sz="0" w:space="0" w:color="auto"/>
        <w:left w:val="none" w:sz="0" w:space="0" w:color="auto"/>
        <w:bottom w:val="none" w:sz="0" w:space="0" w:color="auto"/>
        <w:right w:val="none" w:sz="0" w:space="0" w:color="auto"/>
      </w:divBdr>
    </w:div>
    <w:div w:id="290945134">
      <w:bodyDiv w:val="1"/>
      <w:marLeft w:val="0"/>
      <w:marRight w:val="0"/>
      <w:marTop w:val="0"/>
      <w:marBottom w:val="0"/>
      <w:divBdr>
        <w:top w:val="none" w:sz="0" w:space="0" w:color="auto"/>
        <w:left w:val="none" w:sz="0" w:space="0" w:color="auto"/>
        <w:bottom w:val="none" w:sz="0" w:space="0" w:color="auto"/>
        <w:right w:val="none" w:sz="0" w:space="0" w:color="auto"/>
      </w:divBdr>
    </w:div>
    <w:div w:id="291786029">
      <w:bodyDiv w:val="1"/>
      <w:marLeft w:val="0"/>
      <w:marRight w:val="0"/>
      <w:marTop w:val="0"/>
      <w:marBottom w:val="0"/>
      <w:divBdr>
        <w:top w:val="none" w:sz="0" w:space="0" w:color="auto"/>
        <w:left w:val="none" w:sz="0" w:space="0" w:color="auto"/>
        <w:bottom w:val="none" w:sz="0" w:space="0" w:color="auto"/>
        <w:right w:val="none" w:sz="0" w:space="0" w:color="auto"/>
      </w:divBdr>
    </w:div>
    <w:div w:id="292298054">
      <w:bodyDiv w:val="1"/>
      <w:marLeft w:val="0"/>
      <w:marRight w:val="0"/>
      <w:marTop w:val="0"/>
      <w:marBottom w:val="0"/>
      <w:divBdr>
        <w:top w:val="none" w:sz="0" w:space="0" w:color="auto"/>
        <w:left w:val="none" w:sz="0" w:space="0" w:color="auto"/>
        <w:bottom w:val="none" w:sz="0" w:space="0" w:color="auto"/>
        <w:right w:val="none" w:sz="0" w:space="0" w:color="auto"/>
      </w:divBdr>
    </w:div>
    <w:div w:id="292832796">
      <w:bodyDiv w:val="1"/>
      <w:marLeft w:val="0"/>
      <w:marRight w:val="0"/>
      <w:marTop w:val="0"/>
      <w:marBottom w:val="0"/>
      <w:divBdr>
        <w:top w:val="none" w:sz="0" w:space="0" w:color="auto"/>
        <w:left w:val="none" w:sz="0" w:space="0" w:color="auto"/>
        <w:bottom w:val="none" w:sz="0" w:space="0" w:color="auto"/>
        <w:right w:val="none" w:sz="0" w:space="0" w:color="auto"/>
      </w:divBdr>
    </w:div>
    <w:div w:id="293876988">
      <w:bodyDiv w:val="1"/>
      <w:marLeft w:val="0"/>
      <w:marRight w:val="0"/>
      <w:marTop w:val="0"/>
      <w:marBottom w:val="0"/>
      <w:divBdr>
        <w:top w:val="none" w:sz="0" w:space="0" w:color="auto"/>
        <w:left w:val="none" w:sz="0" w:space="0" w:color="auto"/>
        <w:bottom w:val="none" w:sz="0" w:space="0" w:color="auto"/>
        <w:right w:val="none" w:sz="0" w:space="0" w:color="auto"/>
      </w:divBdr>
    </w:div>
    <w:div w:id="294022792">
      <w:bodyDiv w:val="1"/>
      <w:marLeft w:val="0"/>
      <w:marRight w:val="0"/>
      <w:marTop w:val="0"/>
      <w:marBottom w:val="0"/>
      <w:divBdr>
        <w:top w:val="none" w:sz="0" w:space="0" w:color="auto"/>
        <w:left w:val="none" w:sz="0" w:space="0" w:color="auto"/>
        <w:bottom w:val="none" w:sz="0" w:space="0" w:color="auto"/>
        <w:right w:val="none" w:sz="0" w:space="0" w:color="auto"/>
      </w:divBdr>
    </w:div>
    <w:div w:id="294875851">
      <w:bodyDiv w:val="1"/>
      <w:marLeft w:val="0"/>
      <w:marRight w:val="0"/>
      <w:marTop w:val="0"/>
      <w:marBottom w:val="0"/>
      <w:divBdr>
        <w:top w:val="none" w:sz="0" w:space="0" w:color="auto"/>
        <w:left w:val="none" w:sz="0" w:space="0" w:color="auto"/>
        <w:bottom w:val="none" w:sz="0" w:space="0" w:color="auto"/>
        <w:right w:val="none" w:sz="0" w:space="0" w:color="auto"/>
      </w:divBdr>
    </w:div>
    <w:div w:id="295334134">
      <w:bodyDiv w:val="1"/>
      <w:marLeft w:val="0"/>
      <w:marRight w:val="0"/>
      <w:marTop w:val="0"/>
      <w:marBottom w:val="0"/>
      <w:divBdr>
        <w:top w:val="none" w:sz="0" w:space="0" w:color="auto"/>
        <w:left w:val="none" w:sz="0" w:space="0" w:color="auto"/>
        <w:bottom w:val="none" w:sz="0" w:space="0" w:color="auto"/>
        <w:right w:val="none" w:sz="0" w:space="0" w:color="auto"/>
      </w:divBdr>
    </w:div>
    <w:div w:id="295524701">
      <w:bodyDiv w:val="1"/>
      <w:marLeft w:val="0"/>
      <w:marRight w:val="0"/>
      <w:marTop w:val="0"/>
      <w:marBottom w:val="0"/>
      <w:divBdr>
        <w:top w:val="none" w:sz="0" w:space="0" w:color="auto"/>
        <w:left w:val="none" w:sz="0" w:space="0" w:color="auto"/>
        <w:bottom w:val="none" w:sz="0" w:space="0" w:color="auto"/>
        <w:right w:val="none" w:sz="0" w:space="0" w:color="auto"/>
      </w:divBdr>
    </w:div>
    <w:div w:id="296028022">
      <w:bodyDiv w:val="1"/>
      <w:marLeft w:val="0"/>
      <w:marRight w:val="0"/>
      <w:marTop w:val="0"/>
      <w:marBottom w:val="0"/>
      <w:divBdr>
        <w:top w:val="none" w:sz="0" w:space="0" w:color="auto"/>
        <w:left w:val="none" w:sz="0" w:space="0" w:color="auto"/>
        <w:bottom w:val="none" w:sz="0" w:space="0" w:color="auto"/>
        <w:right w:val="none" w:sz="0" w:space="0" w:color="auto"/>
      </w:divBdr>
    </w:div>
    <w:div w:id="297103676">
      <w:bodyDiv w:val="1"/>
      <w:marLeft w:val="0"/>
      <w:marRight w:val="0"/>
      <w:marTop w:val="0"/>
      <w:marBottom w:val="0"/>
      <w:divBdr>
        <w:top w:val="none" w:sz="0" w:space="0" w:color="auto"/>
        <w:left w:val="none" w:sz="0" w:space="0" w:color="auto"/>
        <w:bottom w:val="none" w:sz="0" w:space="0" w:color="auto"/>
        <w:right w:val="none" w:sz="0" w:space="0" w:color="auto"/>
      </w:divBdr>
    </w:div>
    <w:div w:id="299238250">
      <w:bodyDiv w:val="1"/>
      <w:marLeft w:val="0"/>
      <w:marRight w:val="0"/>
      <w:marTop w:val="0"/>
      <w:marBottom w:val="0"/>
      <w:divBdr>
        <w:top w:val="none" w:sz="0" w:space="0" w:color="auto"/>
        <w:left w:val="none" w:sz="0" w:space="0" w:color="auto"/>
        <w:bottom w:val="none" w:sz="0" w:space="0" w:color="auto"/>
        <w:right w:val="none" w:sz="0" w:space="0" w:color="auto"/>
      </w:divBdr>
    </w:div>
    <w:div w:id="300110342">
      <w:bodyDiv w:val="1"/>
      <w:marLeft w:val="0"/>
      <w:marRight w:val="0"/>
      <w:marTop w:val="0"/>
      <w:marBottom w:val="0"/>
      <w:divBdr>
        <w:top w:val="none" w:sz="0" w:space="0" w:color="auto"/>
        <w:left w:val="none" w:sz="0" w:space="0" w:color="auto"/>
        <w:bottom w:val="none" w:sz="0" w:space="0" w:color="auto"/>
        <w:right w:val="none" w:sz="0" w:space="0" w:color="auto"/>
      </w:divBdr>
    </w:div>
    <w:div w:id="300309475">
      <w:bodyDiv w:val="1"/>
      <w:marLeft w:val="0"/>
      <w:marRight w:val="0"/>
      <w:marTop w:val="0"/>
      <w:marBottom w:val="0"/>
      <w:divBdr>
        <w:top w:val="none" w:sz="0" w:space="0" w:color="auto"/>
        <w:left w:val="none" w:sz="0" w:space="0" w:color="auto"/>
        <w:bottom w:val="none" w:sz="0" w:space="0" w:color="auto"/>
        <w:right w:val="none" w:sz="0" w:space="0" w:color="auto"/>
      </w:divBdr>
    </w:div>
    <w:div w:id="302737663">
      <w:bodyDiv w:val="1"/>
      <w:marLeft w:val="0"/>
      <w:marRight w:val="0"/>
      <w:marTop w:val="0"/>
      <w:marBottom w:val="0"/>
      <w:divBdr>
        <w:top w:val="none" w:sz="0" w:space="0" w:color="auto"/>
        <w:left w:val="none" w:sz="0" w:space="0" w:color="auto"/>
        <w:bottom w:val="none" w:sz="0" w:space="0" w:color="auto"/>
        <w:right w:val="none" w:sz="0" w:space="0" w:color="auto"/>
      </w:divBdr>
    </w:div>
    <w:div w:id="304046731">
      <w:bodyDiv w:val="1"/>
      <w:marLeft w:val="0"/>
      <w:marRight w:val="0"/>
      <w:marTop w:val="0"/>
      <w:marBottom w:val="0"/>
      <w:divBdr>
        <w:top w:val="none" w:sz="0" w:space="0" w:color="auto"/>
        <w:left w:val="none" w:sz="0" w:space="0" w:color="auto"/>
        <w:bottom w:val="none" w:sz="0" w:space="0" w:color="auto"/>
        <w:right w:val="none" w:sz="0" w:space="0" w:color="auto"/>
      </w:divBdr>
    </w:div>
    <w:div w:id="304630427">
      <w:bodyDiv w:val="1"/>
      <w:marLeft w:val="0"/>
      <w:marRight w:val="0"/>
      <w:marTop w:val="0"/>
      <w:marBottom w:val="0"/>
      <w:divBdr>
        <w:top w:val="none" w:sz="0" w:space="0" w:color="auto"/>
        <w:left w:val="none" w:sz="0" w:space="0" w:color="auto"/>
        <w:bottom w:val="none" w:sz="0" w:space="0" w:color="auto"/>
        <w:right w:val="none" w:sz="0" w:space="0" w:color="auto"/>
      </w:divBdr>
    </w:div>
    <w:div w:id="306977926">
      <w:bodyDiv w:val="1"/>
      <w:marLeft w:val="0"/>
      <w:marRight w:val="0"/>
      <w:marTop w:val="0"/>
      <w:marBottom w:val="0"/>
      <w:divBdr>
        <w:top w:val="none" w:sz="0" w:space="0" w:color="auto"/>
        <w:left w:val="none" w:sz="0" w:space="0" w:color="auto"/>
        <w:bottom w:val="none" w:sz="0" w:space="0" w:color="auto"/>
        <w:right w:val="none" w:sz="0" w:space="0" w:color="auto"/>
      </w:divBdr>
    </w:div>
    <w:div w:id="310790348">
      <w:bodyDiv w:val="1"/>
      <w:marLeft w:val="0"/>
      <w:marRight w:val="0"/>
      <w:marTop w:val="0"/>
      <w:marBottom w:val="0"/>
      <w:divBdr>
        <w:top w:val="none" w:sz="0" w:space="0" w:color="auto"/>
        <w:left w:val="none" w:sz="0" w:space="0" w:color="auto"/>
        <w:bottom w:val="none" w:sz="0" w:space="0" w:color="auto"/>
        <w:right w:val="none" w:sz="0" w:space="0" w:color="auto"/>
      </w:divBdr>
    </w:div>
    <w:div w:id="312301188">
      <w:bodyDiv w:val="1"/>
      <w:marLeft w:val="0"/>
      <w:marRight w:val="0"/>
      <w:marTop w:val="0"/>
      <w:marBottom w:val="0"/>
      <w:divBdr>
        <w:top w:val="none" w:sz="0" w:space="0" w:color="auto"/>
        <w:left w:val="none" w:sz="0" w:space="0" w:color="auto"/>
        <w:bottom w:val="none" w:sz="0" w:space="0" w:color="auto"/>
        <w:right w:val="none" w:sz="0" w:space="0" w:color="auto"/>
      </w:divBdr>
    </w:div>
    <w:div w:id="313603970">
      <w:bodyDiv w:val="1"/>
      <w:marLeft w:val="0"/>
      <w:marRight w:val="0"/>
      <w:marTop w:val="0"/>
      <w:marBottom w:val="0"/>
      <w:divBdr>
        <w:top w:val="none" w:sz="0" w:space="0" w:color="auto"/>
        <w:left w:val="none" w:sz="0" w:space="0" w:color="auto"/>
        <w:bottom w:val="none" w:sz="0" w:space="0" w:color="auto"/>
        <w:right w:val="none" w:sz="0" w:space="0" w:color="auto"/>
      </w:divBdr>
    </w:div>
    <w:div w:id="313605217">
      <w:bodyDiv w:val="1"/>
      <w:marLeft w:val="0"/>
      <w:marRight w:val="0"/>
      <w:marTop w:val="0"/>
      <w:marBottom w:val="0"/>
      <w:divBdr>
        <w:top w:val="none" w:sz="0" w:space="0" w:color="auto"/>
        <w:left w:val="none" w:sz="0" w:space="0" w:color="auto"/>
        <w:bottom w:val="none" w:sz="0" w:space="0" w:color="auto"/>
        <w:right w:val="none" w:sz="0" w:space="0" w:color="auto"/>
      </w:divBdr>
    </w:div>
    <w:div w:id="314338603">
      <w:bodyDiv w:val="1"/>
      <w:marLeft w:val="0"/>
      <w:marRight w:val="0"/>
      <w:marTop w:val="0"/>
      <w:marBottom w:val="0"/>
      <w:divBdr>
        <w:top w:val="none" w:sz="0" w:space="0" w:color="auto"/>
        <w:left w:val="none" w:sz="0" w:space="0" w:color="auto"/>
        <w:bottom w:val="none" w:sz="0" w:space="0" w:color="auto"/>
        <w:right w:val="none" w:sz="0" w:space="0" w:color="auto"/>
      </w:divBdr>
    </w:div>
    <w:div w:id="314723606">
      <w:bodyDiv w:val="1"/>
      <w:marLeft w:val="0"/>
      <w:marRight w:val="0"/>
      <w:marTop w:val="0"/>
      <w:marBottom w:val="0"/>
      <w:divBdr>
        <w:top w:val="none" w:sz="0" w:space="0" w:color="auto"/>
        <w:left w:val="none" w:sz="0" w:space="0" w:color="auto"/>
        <w:bottom w:val="none" w:sz="0" w:space="0" w:color="auto"/>
        <w:right w:val="none" w:sz="0" w:space="0" w:color="auto"/>
      </w:divBdr>
    </w:div>
    <w:div w:id="317345029">
      <w:bodyDiv w:val="1"/>
      <w:marLeft w:val="0"/>
      <w:marRight w:val="0"/>
      <w:marTop w:val="0"/>
      <w:marBottom w:val="0"/>
      <w:divBdr>
        <w:top w:val="none" w:sz="0" w:space="0" w:color="auto"/>
        <w:left w:val="none" w:sz="0" w:space="0" w:color="auto"/>
        <w:bottom w:val="none" w:sz="0" w:space="0" w:color="auto"/>
        <w:right w:val="none" w:sz="0" w:space="0" w:color="auto"/>
      </w:divBdr>
    </w:div>
    <w:div w:id="321659346">
      <w:bodyDiv w:val="1"/>
      <w:marLeft w:val="0"/>
      <w:marRight w:val="0"/>
      <w:marTop w:val="0"/>
      <w:marBottom w:val="0"/>
      <w:divBdr>
        <w:top w:val="none" w:sz="0" w:space="0" w:color="auto"/>
        <w:left w:val="none" w:sz="0" w:space="0" w:color="auto"/>
        <w:bottom w:val="none" w:sz="0" w:space="0" w:color="auto"/>
        <w:right w:val="none" w:sz="0" w:space="0" w:color="auto"/>
      </w:divBdr>
    </w:div>
    <w:div w:id="322201075">
      <w:bodyDiv w:val="1"/>
      <w:marLeft w:val="0"/>
      <w:marRight w:val="0"/>
      <w:marTop w:val="0"/>
      <w:marBottom w:val="0"/>
      <w:divBdr>
        <w:top w:val="none" w:sz="0" w:space="0" w:color="auto"/>
        <w:left w:val="none" w:sz="0" w:space="0" w:color="auto"/>
        <w:bottom w:val="none" w:sz="0" w:space="0" w:color="auto"/>
        <w:right w:val="none" w:sz="0" w:space="0" w:color="auto"/>
      </w:divBdr>
    </w:div>
    <w:div w:id="322316523">
      <w:bodyDiv w:val="1"/>
      <w:marLeft w:val="0"/>
      <w:marRight w:val="0"/>
      <w:marTop w:val="0"/>
      <w:marBottom w:val="0"/>
      <w:divBdr>
        <w:top w:val="none" w:sz="0" w:space="0" w:color="auto"/>
        <w:left w:val="none" w:sz="0" w:space="0" w:color="auto"/>
        <w:bottom w:val="none" w:sz="0" w:space="0" w:color="auto"/>
        <w:right w:val="none" w:sz="0" w:space="0" w:color="auto"/>
      </w:divBdr>
    </w:div>
    <w:div w:id="322584899">
      <w:bodyDiv w:val="1"/>
      <w:marLeft w:val="0"/>
      <w:marRight w:val="0"/>
      <w:marTop w:val="0"/>
      <w:marBottom w:val="0"/>
      <w:divBdr>
        <w:top w:val="none" w:sz="0" w:space="0" w:color="auto"/>
        <w:left w:val="none" w:sz="0" w:space="0" w:color="auto"/>
        <w:bottom w:val="none" w:sz="0" w:space="0" w:color="auto"/>
        <w:right w:val="none" w:sz="0" w:space="0" w:color="auto"/>
      </w:divBdr>
    </w:div>
    <w:div w:id="322973352">
      <w:bodyDiv w:val="1"/>
      <w:marLeft w:val="0"/>
      <w:marRight w:val="0"/>
      <w:marTop w:val="0"/>
      <w:marBottom w:val="0"/>
      <w:divBdr>
        <w:top w:val="none" w:sz="0" w:space="0" w:color="auto"/>
        <w:left w:val="none" w:sz="0" w:space="0" w:color="auto"/>
        <w:bottom w:val="none" w:sz="0" w:space="0" w:color="auto"/>
        <w:right w:val="none" w:sz="0" w:space="0" w:color="auto"/>
      </w:divBdr>
    </w:div>
    <w:div w:id="324211580">
      <w:bodyDiv w:val="1"/>
      <w:marLeft w:val="0"/>
      <w:marRight w:val="0"/>
      <w:marTop w:val="0"/>
      <w:marBottom w:val="0"/>
      <w:divBdr>
        <w:top w:val="none" w:sz="0" w:space="0" w:color="auto"/>
        <w:left w:val="none" w:sz="0" w:space="0" w:color="auto"/>
        <w:bottom w:val="none" w:sz="0" w:space="0" w:color="auto"/>
        <w:right w:val="none" w:sz="0" w:space="0" w:color="auto"/>
      </w:divBdr>
    </w:div>
    <w:div w:id="324213484">
      <w:bodyDiv w:val="1"/>
      <w:marLeft w:val="0"/>
      <w:marRight w:val="0"/>
      <w:marTop w:val="0"/>
      <w:marBottom w:val="0"/>
      <w:divBdr>
        <w:top w:val="none" w:sz="0" w:space="0" w:color="auto"/>
        <w:left w:val="none" w:sz="0" w:space="0" w:color="auto"/>
        <w:bottom w:val="none" w:sz="0" w:space="0" w:color="auto"/>
        <w:right w:val="none" w:sz="0" w:space="0" w:color="auto"/>
      </w:divBdr>
    </w:div>
    <w:div w:id="325745296">
      <w:bodyDiv w:val="1"/>
      <w:marLeft w:val="0"/>
      <w:marRight w:val="0"/>
      <w:marTop w:val="0"/>
      <w:marBottom w:val="0"/>
      <w:divBdr>
        <w:top w:val="none" w:sz="0" w:space="0" w:color="auto"/>
        <w:left w:val="none" w:sz="0" w:space="0" w:color="auto"/>
        <w:bottom w:val="none" w:sz="0" w:space="0" w:color="auto"/>
        <w:right w:val="none" w:sz="0" w:space="0" w:color="auto"/>
      </w:divBdr>
    </w:div>
    <w:div w:id="326978868">
      <w:bodyDiv w:val="1"/>
      <w:marLeft w:val="0"/>
      <w:marRight w:val="0"/>
      <w:marTop w:val="0"/>
      <w:marBottom w:val="0"/>
      <w:divBdr>
        <w:top w:val="none" w:sz="0" w:space="0" w:color="auto"/>
        <w:left w:val="none" w:sz="0" w:space="0" w:color="auto"/>
        <w:bottom w:val="none" w:sz="0" w:space="0" w:color="auto"/>
        <w:right w:val="none" w:sz="0" w:space="0" w:color="auto"/>
      </w:divBdr>
    </w:div>
    <w:div w:id="328101770">
      <w:bodyDiv w:val="1"/>
      <w:marLeft w:val="0"/>
      <w:marRight w:val="0"/>
      <w:marTop w:val="0"/>
      <w:marBottom w:val="0"/>
      <w:divBdr>
        <w:top w:val="none" w:sz="0" w:space="0" w:color="auto"/>
        <w:left w:val="none" w:sz="0" w:space="0" w:color="auto"/>
        <w:bottom w:val="none" w:sz="0" w:space="0" w:color="auto"/>
        <w:right w:val="none" w:sz="0" w:space="0" w:color="auto"/>
      </w:divBdr>
    </w:div>
    <w:div w:id="328798073">
      <w:bodyDiv w:val="1"/>
      <w:marLeft w:val="0"/>
      <w:marRight w:val="0"/>
      <w:marTop w:val="0"/>
      <w:marBottom w:val="0"/>
      <w:divBdr>
        <w:top w:val="none" w:sz="0" w:space="0" w:color="auto"/>
        <w:left w:val="none" w:sz="0" w:space="0" w:color="auto"/>
        <w:bottom w:val="none" w:sz="0" w:space="0" w:color="auto"/>
        <w:right w:val="none" w:sz="0" w:space="0" w:color="auto"/>
      </w:divBdr>
    </w:div>
    <w:div w:id="330302597">
      <w:bodyDiv w:val="1"/>
      <w:marLeft w:val="0"/>
      <w:marRight w:val="0"/>
      <w:marTop w:val="0"/>
      <w:marBottom w:val="0"/>
      <w:divBdr>
        <w:top w:val="none" w:sz="0" w:space="0" w:color="auto"/>
        <w:left w:val="none" w:sz="0" w:space="0" w:color="auto"/>
        <w:bottom w:val="none" w:sz="0" w:space="0" w:color="auto"/>
        <w:right w:val="none" w:sz="0" w:space="0" w:color="auto"/>
      </w:divBdr>
    </w:div>
    <w:div w:id="330840499">
      <w:bodyDiv w:val="1"/>
      <w:marLeft w:val="0"/>
      <w:marRight w:val="0"/>
      <w:marTop w:val="0"/>
      <w:marBottom w:val="0"/>
      <w:divBdr>
        <w:top w:val="none" w:sz="0" w:space="0" w:color="auto"/>
        <w:left w:val="none" w:sz="0" w:space="0" w:color="auto"/>
        <w:bottom w:val="none" w:sz="0" w:space="0" w:color="auto"/>
        <w:right w:val="none" w:sz="0" w:space="0" w:color="auto"/>
      </w:divBdr>
    </w:div>
    <w:div w:id="332536300">
      <w:bodyDiv w:val="1"/>
      <w:marLeft w:val="0"/>
      <w:marRight w:val="0"/>
      <w:marTop w:val="0"/>
      <w:marBottom w:val="0"/>
      <w:divBdr>
        <w:top w:val="none" w:sz="0" w:space="0" w:color="auto"/>
        <w:left w:val="none" w:sz="0" w:space="0" w:color="auto"/>
        <w:bottom w:val="none" w:sz="0" w:space="0" w:color="auto"/>
        <w:right w:val="none" w:sz="0" w:space="0" w:color="auto"/>
      </w:divBdr>
    </w:div>
    <w:div w:id="332758417">
      <w:bodyDiv w:val="1"/>
      <w:marLeft w:val="0"/>
      <w:marRight w:val="0"/>
      <w:marTop w:val="0"/>
      <w:marBottom w:val="0"/>
      <w:divBdr>
        <w:top w:val="none" w:sz="0" w:space="0" w:color="auto"/>
        <w:left w:val="none" w:sz="0" w:space="0" w:color="auto"/>
        <w:bottom w:val="none" w:sz="0" w:space="0" w:color="auto"/>
        <w:right w:val="none" w:sz="0" w:space="0" w:color="auto"/>
      </w:divBdr>
    </w:div>
    <w:div w:id="335961556">
      <w:bodyDiv w:val="1"/>
      <w:marLeft w:val="0"/>
      <w:marRight w:val="0"/>
      <w:marTop w:val="0"/>
      <w:marBottom w:val="0"/>
      <w:divBdr>
        <w:top w:val="none" w:sz="0" w:space="0" w:color="auto"/>
        <w:left w:val="none" w:sz="0" w:space="0" w:color="auto"/>
        <w:bottom w:val="none" w:sz="0" w:space="0" w:color="auto"/>
        <w:right w:val="none" w:sz="0" w:space="0" w:color="auto"/>
      </w:divBdr>
    </w:div>
    <w:div w:id="337731411">
      <w:bodyDiv w:val="1"/>
      <w:marLeft w:val="0"/>
      <w:marRight w:val="0"/>
      <w:marTop w:val="0"/>
      <w:marBottom w:val="0"/>
      <w:divBdr>
        <w:top w:val="none" w:sz="0" w:space="0" w:color="auto"/>
        <w:left w:val="none" w:sz="0" w:space="0" w:color="auto"/>
        <w:bottom w:val="none" w:sz="0" w:space="0" w:color="auto"/>
        <w:right w:val="none" w:sz="0" w:space="0" w:color="auto"/>
      </w:divBdr>
    </w:div>
    <w:div w:id="339965696">
      <w:bodyDiv w:val="1"/>
      <w:marLeft w:val="0"/>
      <w:marRight w:val="0"/>
      <w:marTop w:val="0"/>
      <w:marBottom w:val="0"/>
      <w:divBdr>
        <w:top w:val="none" w:sz="0" w:space="0" w:color="auto"/>
        <w:left w:val="none" w:sz="0" w:space="0" w:color="auto"/>
        <w:bottom w:val="none" w:sz="0" w:space="0" w:color="auto"/>
        <w:right w:val="none" w:sz="0" w:space="0" w:color="auto"/>
      </w:divBdr>
    </w:div>
    <w:div w:id="340476173">
      <w:bodyDiv w:val="1"/>
      <w:marLeft w:val="0"/>
      <w:marRight w:val="0"/>
      <w:marTop w:val="0"/>
      <w:marBottom w:val="0"/>
      <w:divBdr>
        <w:top w:val="none" w:sz="0" w:space="0" w:color="auto"/>
        <w:left w:val="none" w:sz="0" w:space="0" w:color="auto"/>
        <w:bottom w:val="none" w:sz="0" w:space="0" w:color="auto"/>
        <w:right w:val="none" w:sz="0" w:space="0" w:color="auto"/>
      </w:divBdr>
    </w:div>
    <w:div w:id="341130055">
      <w:bodyDiv w:val="1"/>
      <w:marLeft w:val="0"/>
      <w:marRight w:val="0"/>
      <w:marTop w:val="0"/>
      <w:marBottom w:val="0"/>
      <w:divBdr>
        <w:top w:val="none" w:sz="0" w:space="0" w:color="auto"/>
        <w:left w:val="none" w:sz="0" w:space="0" w:color="auto"/>
        <w:bottom w:val="none" w:sz="0" w:space="0" w:color="auto"/>
        <w:right w:val="none" w:sz="0" w:space="0" w:color="auto"/>
      </w:divBdr>
    </w:div>
    <w:div w:id="343484570">
      <w:bodyDiv w:val="1"/>
      <w:marLeft w:val="0"/>
      <w:marRight w:val="0"/>
      <w:marTop w:val="0"/>
      <w:marBottom w:val="0"/>
      <w:divBdr>
        <w:top w:val="none" w:sz="0" w:space="0" w:color="auto"/>
        <w:left w:val="none" w:sz="0" w:space="0" w:color="auto"/>
        <w:bottom w:val="none" w:sz="0" w:space="0" w:color="auto"/>
        <w:right w:val="none" w:sz="0" w:space="0" w:color="auto"/>
      </w:divBdr>
    </w:div>
    <w:div w:id="345908103">
      <w:bodyDiv w:val="1"/>
      <w:marLeft w:val="0"/>
      <w:marRight w:val="0"/>
      <w:marTop w:val="0"/>
      <w:marBottom w:val="0"/>
      <w:divBdr>
        <w:top w:val="none" w:sz="0" w:space="0" w:color="auto"/>
        <w:left w:val="none" w:sz="0" w:space="0" w:color="auto"/>
        <w:bottom w:val="none" w:sz="0" w:space="0" w:color="auto"/>
        <w:right w:val="none" w:sz="0" w:space="0" w:color="auto"/>
      </w:divBdr>
    </w:div>
    <w:div w:id="347023669">
      <w:bodyDiv w:val="1"/>
      <w:marLeft w:val="0"/>
      <w:marRight w:val="0"/>
      <w:marTop w:val="0"/>
      <w:marBottom w:val="0"/>
      <w:divBdr>
        <w:top w:val="none" w:sz="0" w:space="0" w:color="auto"/>
        <w:left w:val="none" w:sz="0" w:space="0" w:color="auto"/>
        <w:bottom w:val="none" w:sz="0" w:space="0" w:color="auto"/>
        <w:right w:val="none" w:sz="0" w:space="0" w:color="auto"/>
      </w:divBdr>
    </w:div>
    <w:div w:id="347802499">
      <w:bodyDiv w:val="1"/>
      <w:marLeft w:val="0"/>
      <w:marRight w:val="0"/>
      <w:marTop w:val="0"/>
      <w:marBottom w:val="0"/>
      <w:divBdr>
        <w:top w:val="none" w:sz="0" w:space="0" w:color="auto"/>
        <w:left w:val="none" w:sz="0" w:space="0" w:color="auto"/>
        <w:bottom w:val="none" w:sz="0" w:space="0" w:color="auto"/>
        <w:right w:val="none" w:sz="0" w:space="0" w:color="auto"/>
      </w:divBdr>
    </w:div>
    <w:div w:id="348215969">
      <w:bodyDiv w:val="1"/>
      <w:marLeft w:val="0"/>
      <w:marRight w:val="0"/>
      <w:marTop w:val="0"/>
      <w:marBottom w:val="0"/>
      <w:divBdr>
        <w:top w:val="none" w:sz="0" w:space="0" w:color="auto"/>
        <w:left w:val="none" w:sz="0" w:space="0" w:color="auto"/>
        <w:bottom w:val="none" w:sz="0" w:space="0" w:color="auto"/>
        <w:right w:val="none" w:sz="0" w:space="0" w:color="auto"/>
      </w:divBdr>
    </w:div>
    <w:div w:id="353924189">
      <w:bodyDiv w:val="1"/>
      <w:marLeft w:val="0"/>
      <w:marRight w:val="0"/>
      <w:marTop w:val="0"/>
      <w:marBottom w:val="0"/>
      <w:divBdr>
        <w:top w:val="none" w:sz="0" w:space="0" w:color="auto"/>
        <w:left w:val="none" w:sz="0" w:space="0" w:color="auto"/>
        <w:bottom w:val="none" w:sz="0" w:space="0" w:color="auto"/>
        <w:right w:val="none" w:sz="0" w:space="0" w:color="auto"/>
      </w:divBdr>
    </w:div>
    <w:div w:id="354693804">
      <w:bodyDiv w:val="1"/>
      <w:marLeft w:val="0"/>
      <w:marRight w:val="0"/>
      <w:marTop w:val="0"/>
      <w:marBottom w:val="0"/>
      <w:divBdr>
        <w:top w:val="none" w:sz="0" w:space="0" w:color="auto"/>
        <w:left w:val="none" w:sz="0" w:space="0" w:color="auto"/>
        <w:bottom w:val="none" w:sz="0" w:space="0" w:color="auto"/>
        <w:right w:val="none" w:sz="0" w:space="0" w:color="auto"/>
      </w:divBdr>
    </w:div>
    <w:div w:id="355084765">
      <w:bodyDiv w:val="1"/>
      <w:marLeft w:val="0"/>
      <w:marRight w:val="0"/>
      <w:marTop w:val="0"/>
      <w:marBottom w:val="0"/>
      <w:divBdr>
        <w:top w:val="none" w:sz="0" w:space="0" w:color="auto"/>
        <w:left w:val="none" w:sz="0" w:space="0" w:color="auto"/>
        <w:bottom w:val="none" w:sz="0" w:space="0" w:color="auto"/>
        <w:right w:val="none" w:sz="0" w:space="0" w:color="auto"/>
      </w:divBdr>
    </w:div>
    <w:div w:id="355276064">
      <w:bodyDiv w:val="1"/>
      <w:marLeft w:val="0"/>
      <w:marRight w:val="0"/>
      <w:marTop w:val="0"/>
      <w:marBottom w:val="0"/>
      <w:divBdr>
        <w:top w:val="none" w:sz="0" w:space="0" w:color="auto"/>
        <w:left w:val="none" w:sz="0" w:space="0" w:color="auto"/>
        <w:bottom w:val="none" w:sz="0" w:space="0" w:color="auto"/>
        <w:right w:val="none" w:sz="0" w:space="0" w:color="auto"/>
      </w:divBdr>
    </w:div>
    <w:div w:id="360714579">
      <w:bodyDiv w:val="1"/>
      <w:marLeft w:val="0"/>
      <w:marRight w:val="0"/>
      <w:marTop w:val="0"/>
      <w:marBottom w:val="0"/>
      <w:divBdr>
        <w:top w:val="none" w:sz="0" w:space="0" w:color="auto"/>
        <w:left w:val="none" w:sz="0" w:space="0" w:color="auto"/>
        <w:bottom w:val="none" w:sz="0" w:space="0" w:color="auto"/>
        <w:right w:val="none" w:sz="0" w:space="0" w:color="auto"/>
      </w:divBdr>
    </w:div>
    <w:div w:id="361170509">
      <w:bodyDiv w:val="1"/>
      <w:marLeft w:val="0"/>
      <w:marRight w:val="0"/>
      <w:marTop w:val="0"/>
      <w:marBottom w:val="0"/>
      <w:divBdr>
        <w:top w:val="none" w:sz="0" w:space="0" w:color="auto"/>
        <w:left w:val="none" w:sz="0" w:space="0" w:color="auto"/>
        <w:bottom w:val="none" w:sz="0" w:space="0" w:color="auto"/>
        <w:right w:val="none" w:sz="0" w:space="0" w:color="auto"/>
      </w:divBdr>
    </w:div>
    <w:div w:id="361173744">
      <w:bodyDiv w:val="1"/>
      <w:marLeft w:val="0"/>
      <w:marRight w:val="0"/>
      <w:marTop w:val="0"/>
      <w:marBottom w:val="0"/>
      <w:divBdr>
        <w:top w:val="none" w:sz="0" w:space="0" w:color="auto"/>
        <w:left w:val="none" w:sz="0" w:space="0" w:color="auto"/>
        <w:bottom w:val="none" w:sz="0" w:space="0" w:color="auto"/>
        <w:right w:val="none" w:sz="0" w:space="0" w:color="auto"/>
      </w:divBdr>
    </w:div>
    <w:div w:id="363408000">
      <w:bodyDiv w:val="1"/>
      <w:marLeft w:val="0"/>
      <w:marRight w:val="0"/>
      <w:marTop w:val="0"/>
      <w:marBottom w:val="0"/>
      <w:divBdr>
        <w:top w:val="none" w:sz="0" w:space="0" w:color="auto"/>
        <w:left w:val="none" w:sz="0" w:space="0" w:color="auto"/>
        <w:bottom w:val="none" w:sz="0" w:space="0" w:color="auto"/>
        <w:right w:val="none" w:sz="0" w:space="0" w:color="auto"/>
      </w:divBdr>
    </w:div>
    <w:div w:id="365103712">
      <w:bodyDiv w:val="1"/>
      <w:marLeft w:val="0"/>
      <w:marRight w:val="0"/>
      <w:marTop w:val="0"/>
      <w:marBottom w:val="0"/>
      <w:divBdr>
        <w:top w:val="none" w:sz="0" w:space="0" w:color="auto"/>
        <w:left w:val="none" w:sz="0" w:space="0" w:color="auto"/>
        <w:bottom w:val="none" w:sz="0" w:space="0" w:color="auto"/>
        <w:right w:val="none" w:sz="0" w:space="0" w:color="auto"/>
      </w:divBdr>
    </w:div>
    <w:div w:id="365299193">
      <w:bodyDiv w:val="1"/>
      <w:marLeft w:val="0"/>
      <w:marRight w:val="0"/>
      <w:marTop w:val="0"/>
      <w:marBottom w:val="0"/>
      <w:divBdr>
        <w:top w:val="none" w:sz="0" w:space="0" w:color="auto"/>
        <w:left w:val="none" w:sz="0" w:space="0" w:color="auto"/>
        <w:bottom w:val="none" w:sz="0" w:space="0" w:color="auto"/>
        <w:right w:val="none" w:sz="0" w:space="0" w:color="auto"/>
      </w:divBdr>
    </w:div>
    <w:div w:id="365642343">
      <w:bodyDiv w:val="1"/>
      <w:marLeft w:val="0"/>
      <w:marRight w:val="0"/>
      <w:marTop w:val="0"/>
      <w:marBottom w:val="0"/>
      <w:divBdr>
        <w:top w:val="none" w:sz="0" w:space="0" w:color="auto"/>
        <w:left w:val="none" w:sz="0" w:space="0" w:color="auto"/>
        <w:bottom w:val="none" w:sz="0" w:space="0" w:color="auto"/>
        <w:right w:val="none" w:sz="0" w:space="0" w:color="auto"/>
      </w:divBdr>
    </w:div>
    <w:div w:id="367723797">
      <w:bodyDiv w:val="1"/>
      <w:marLeft w:val="0"/>
      <w:marRight w:val="0"/>
      <w:marTop w:val="0"/>
      <w:marBottom w:val="0"/>
      <w:divBdr>
        <w:top w:val="none" w:sz="0" w:space="0" w:color="auto"/>
        <w:left w:val="none" w:sz="0" w:space="0" w:color="auto"/>
        <w:bottom w:val="none" w:sz="0" w:space="0" w:color="auto"/>
        <w:right w:val="none" w:sz="0" w:space="0" w:color="auto"/>
      </w:divBdr>
    </w:div>
    <w:div w:id="367994220">
      <w:bodyDiv w:val="1"/>
      <w:marLeft w:val="0"/>
      <w:marRight w:val="0"/>
      <w:marTop w:val="0"/>
      <w:marBottom w:val="0"/>
      <w:divBdr>
        <w:top w:val="none" w:sz="0" w:space="0" w:color="auto"/>
        <w:left w:val="none" w:sz="0" w:space="0" w:color="auto"/>
        <w:bottom w:val="none" w:sz="0" w:space="0" w:color="auto"/>
        <w:right w:val="none" w:sz="0" w:space="0" w:color="auto"/>
      </w:divBdr>
    </w:div>
    <w:div w:id="368187052">
      <w:bodyDiv w:val="1"/>
      <w:marLeft w:val="0"/>
      <w:marRight w:val="0"/>
      <w:marTop w:val="0"/>
      <w:marBottom w:val="0"/>
      <w:divBdr>
        <w:top w:val="none" w:sz="0" w:space="0" w:color="auto"/>
        <w:left w:val="none" w:sz="0" w:space="0" w:color="auto"/>
        <w:bottom w:val="none" w:sz="0" w:space="0" w:color="auto"/>
        <w:right w:val="none" w:sz="0" w:space="0" w:color="auto"/>
      </w:divBdr>
    </w:div>
    <w:div w:id="368457479">
      <w:bodyDiv w:val="1"/>
      <w:marLeft w:val="0"/>
      <w:marRight w:val="0"/>
      <w:marTop w:val="0"/>
      <w:marBottom w:val="0"/>
      <w:divBdr>
        <w:top w:val="none" w:sz="0" w:space="0" w:color="auto"/>
        <w:left w:val="none" w:sz="0" w:space="0" w:color="auto"/>
        <w:bottom w:val="none" w:sz="0" w:space="0" w:color="auto"/>
        <w:right w:val="none" w:sz="0" w:space="0" w:color="auto"/>
      </w:divBdr>
    </w:div>
    <w:div w:id="369720961">
      <w:bodyDiv w:val="1"/>
      <w:marLeft w:val="0"/>
      <w:marRight w:val="0"/>
      <w:marTop w:val="0"/>
      <w:marBottom w:val="0"/>
      <w:divBdr>
        <w:top w:val="none" w:sz="0" w:space="0" w:color="auto"/>
        <w:left w:val="none" w:sz="0" w:space="0" w:color="auto"/>
        <w:bottom w:val="none" w:sz="0" w:space="0" w:color="auto"/>
        <w:right w:val="none" w:sz="0" w:space="0" w:color="auto"/>
      </w:divBdr>
    </w:div>
    <w:div w:id="372390669">
      <w:bodyDiv w:val="1"/>
      <w:marLeft w:val="0"/>
      <w:marRight w:val="0"/>
      <w:marTop w:val="0"/>
      <w:marBottom w:val="0"/>
      <w:divBdr>
        <w:top w:val="none" w:sz="0" w:space="0" w:color="auto"/>
        <w:left w:val="none" w:sz="0" w:space="0" w:color="auto"/>
        <w:bottom w:val="none" w:sz="0" w:space="0" w:color="auto"/>
        <w:right w:val="none" w:sz="0" w:space="0" w:color="auto"/>
      </w:divBdr>
    </w:div>
    <w:div w:id="372657575">
      <w:bodyDiv w:val="1"/>
      <w:marLeft w:val="0"/>
      <w:marRight w:val="0"/>
      <w:marTop w:val="0"/>
      <w:marBottom w:val="0"/>
      <w:divBdr>
        <w:top w:val="none" w:sz="0" w:space="0" w:color="auto"/>
        <w:left w:val="none" w:sz="0" w:space="0" w:color="auto"/>
        <w:bottom w:val="none" w:sz="0" w:space="0" w:color="auto"/>
        <w:right w:val="none" w:sz="0" w:space="0" w:color="auto"/>
      </w:divBdr>
    </w:div>
    <w:div w:id="373190284">
      <w:bodyDiv w:val="1"/>
      <w:marLeft w:val="0"/>
      <w:marRight w:val="0"/>
      <w:marTop w:val="0"/>
      <w:marBottom w:val="0"/>
      <w:divBdr>
        <w:top w:val="none" w:sz="0" w:space="0" w:color="auto"/>
        <w:left w:val="none" w:sz="0" w:space="0" w:color="auto"/>
        <w:bottom w:val="none" w:sz="0" w:space="0" w:color="auto"/>
        <w:right w:val="none" w:sz="0" w:space="0" w:color="auto"/>
      </w:divBdr>
    </w:div>
    <w:div w:id="373774731">
      <w:bodyDiv w:val="1"/>
      <w:marLeft w:val="0"/>
      <w:marRight w:val="0"/>
      <w:marTop w:val="0"/>
      <w:marBottom w:val="0"/>
      <w:divBdr>
        <w:top w:val="none" w:sz="0" w:space="0" w:color="auto"/>
        <w:left w:val="none" w:sz="0" w:space="0" w:color="auto"/>
        <w:bottom w:val="none" w:sz="0" w:space="0" w:color="auto"/>
        <w:right w:val="none" w:sz="0" w:space="0" w:color="auto"/>
      </w:divBdr>
    </w:div>
    <w:div w:id="373891986">
      <w:bodyDiv w:val="1"/>
      <w:marLeft w:val="0"/>
      <w:marRight w:val="0"/>
      <w:marTop w:val="0"/>
      <w:marBottom w:val="0"/>
      <w:divBdr>
        <w:top w:val="none" w:sz="0" w:space="0" w:color="auto"/>
        <w:left w:val="none" w:sz="0" w:space="0" w:color="auto"/>
        <w:bottom w:val="none" w:sz="0" w:space="0" w:color="auto"/>
        <w:right w:val="none" w:sz="0" w:space="0" w:color="auto"/>
      </w:divBdr>
    </w:div>
    <w:div w:id="377240012">
      <w:bodyDiv w:val="1"/>
      <w:marLeft w:val="0"/>
      <w:marRight w:val="0"/>
      <w:marTop w:val="0"/>
      <w:marBottom w:val="0"/>
      <w:divBdr>
        <w:top w:val="none" w:sz="0" w:space="0" w:color="auto"/>
        <w:left w:val="none" w:sz="0" w:space="0" w:color="auto"/>
        <w:bottom w:val="none" w:sz="0" w:space="0" w:color="auto"/>
        <w:right w:val="none" w:sz="0" w:space="0" w:color="auto"/>
      </w:divBdr>
    </w:div>
    <w:div w:id="377316517">
      <w:bodyDiv w:val="1"/>
      <w:marLeft w:val="0"/>
      <w:marRight w:val="0"/>
      <w:marTop w:val="0"/>
      <w:marBottom w:val="0"/>
      <w:divBdr>
        <w:top w:val="none" w:sz="0" w:space="0" w:color="auto"/>
        <w:left w:val="none" w:sz="0" w:space="0" w:color="auto"/>
        <w:bottom w:val="none" w:sz="0" w:space="0" w:color="auto"/>
        <w:right w:val="none" w:sz="0" w:space="0" w:color="auto"/>
      </w:divBdr>
    </w:div>
    <w:div w:id="377364266">
      <w:bodyDiv w:val="1"/>
      <w:marLeft w:val="0"/>
      <w:marRight w:val="0"/>
      <w:marTop w:val="0"/>
      <w:marBottom w:val="0"/>
      <w:divBdr>
        <w:top w:val="none" w:sz="0" w:space="0" w:color="auto"/>
        <w:left w:val="none" w:sz="0" w:space="0" w:color="auto"/>
        <w:bottom w:val="none" w:sz="0" w:space="0" w:color="auto"/>
        <w:right w:val="none" w:sz="0" w:space="0" w:color="auto"/>
      </w:divBdr>
    </w:div>
    <w:div w:id="377779140">
      <w:bodyDiv w:val="1"/>
      <w:marLeft w:val="0"/>
      <w:marRight w:val="0"/>
      <w:marTop w:val="0"/>
      <w:marBottom w:val="0"/>
      <w:divBdr>
        <w:top w:val="none" w:sz="0" w:space="0" w:color="auto"/>
        <w:left w:val="none" w:sz="0" w:space="0" w:color="auto"/>
        <w:bottom w:val="none" w:sz="0" w:space="0" w:color="auto"/>
        <w:right w:val="none" w:sz="0" w:space="0" w:color="auto"/>
      </w:divBdr>
    </w:div>
    <w:div w:id="378477792">
      <w:bodyDiv w:val="1"/>
      <w:marLeft w:val="0"/>
      <w:marRight w:val="0"/>
      <w:marTop w:val="0"/>
      <w:marBottom w:val="0"/>
      <w:divBdr>
        <w:top w:val="none" w:sz="0" w:space="0" w:color="auto"/>
        <w:left w:val="none" w:sz="0" w:space="0" w:color="auto"/>
        <w:bottom w:val="none" w:sz="0" w:space="0" w:color="auto"/>
        <w:right w:val="none" w:sz="0" w:space="0" w:color="auto"/>
      </w:divBdr>
    </w:div>
    <w:div w:id="378938758">
      <w:bodyDiv w:val="1"/>
      <w:marLeft w:val="0"/>
      <w:marRight w:val="0"/>
      <w:marTop w:val="0"/>
      <w:marBottom w:val="0"/>
      <w:divBdr>
        <w:top w:val="none" w:sz="0" w:space="0" w:color="auto"/>
        <w:left w:val="none" w:sz="0" w:space="0" w:color="auto"/>
        <w:bottom w:val="none" w:sz="0" w:space="0" w:color="auto"/>
        <w:right w:val="none" w:sz="0" w:space="0" w:color="auto"/>
      </w:divBdr>
    </w:div>
    <w:div w:id="379986296">
      <w:bodyDiv w:val="1"/>
      <w:marLeft w:val="0"/>
      <w:marRight w:val="0"/>
      <w:marTop w:val="0"/>
      <w:marBottom w:val="0"/>
      <w:divBdr>
        <w:top w:val="none" w:sz="0" w:space="0" w:color="auto"/>
        <w:left w:val="none" w:sz="0" w:space="0" w:color="auto"/>
        <w:bottom w:val="none" w:sz="0" w:space="0" w:color="auto"/>
        <w:right w:val="none" w:sz="0" w:space="0" w:color="auto"/>
      </w:divBdr>
    </w:div>
    <w:div w:id="381370463">
      <w:bodyDiv w:val="1"/>
      <w:marLeft w:val="0"/>
      <w:marRight w:val="0"/>
      <w:marTop w:val="0"/>
      <w:marBottom w:val="0"/>
      <w:divBdr>
        <w:top w:val="none" w:sz="0" w:space="0" w:color="auto"/>
        <w:left w:val="none" w:sz="0" w:space="0" w:color="auto"/>
        <w:bottom w:val="none" w:sz="0" w:space="0" w:color="auto"/>
        <w:right w:val="none" w:sz="0" w:space="0" w:color="auto"/>
      </w:divBdr>
    </w:div>
    <w:div w:id="384060665">
      <w:bodyDiv w:val="1"/>
      <w:marLeft w:val="0"/>
      <w:marRight w:val="0"/>
      <w:marTop w:val="0"/>
      <w:marBottom w:val="0"/>
      <w:divBdr>
        <w:top w:val="none" w:sz="0" w:space="0" w:color="auto"/>
        <w:left w:val="none" w:sz="0" w:space="0" w:color="auto"/>
        <w:bottom w:val="none" w:sz="0" w:space="0" w:color="auto"/>
        <w:right w:val="none" w:sz="0" w:space="0" w:color="auto"/>
      </w:divBdr>
    </w:div>
    <w:div w:id="385565232">
      <w:bodyDiv w:val="1"/>
      <w:marLeft w:val="0"/>
      <w:marRight w:val="0"/>
      <w:marTop w:val="0"/>
      <w:marBottom w:val="0"/>
      <w:divBdr>
        <w:top w:val="none" w:sz="0" w:space="0" w:color="auto"/>
        <w:left w:val="none" w:sz="0" w:space="0" w:color="auto"/>
        <w:bottom w:val="none" w:sz="0" w:space="0" w:color="auto"/>
        <w:right w:val="none" w:sz="0" w:space="0" w:color="auto"/>
      </w:divBdr>
    </w:div>
    <w:div w:id="389770856">
      <w:bodyDiv w:val="1"/>
      <w:marLeft w:val="0"/>
      <w:marRight w:val="0"/>
      <w:marTop w:val="0"/>
      <w:marBottom w:val="0"/>
      <w:divBdr>
        <w:top w:val="none" w:sz="0" w:space="0" w:color="auto"/>
        <w:left w:val="none" w:sz="0" w:space="0" w:color="auto"/>
        <w:bottom w:val="none" w:sz="0" w:space="0" w:color="auto"/>
        <w:right w:val="none" w:sz="0" w:space="0" w:color="auto"/>
      </w:divBdr>
    </w:div>
    <w:div w:id="390465572">
      <w:bodyDiv w:val="1"/>
      <w:marLeft w:val="0"/>
      <w:marRight w:val="0"/>
      <w:marTop w:val="0"/>
      <w:marBottom w:val="0"/>
      <w:divBdr>
        <w:top w:val="none" w:sz="0" w:space="0" w:color="auto"/>
        <w:left w:val="none" w:sz="0" w:space="0" w:color="auto"/>
        <w:bottom w:val="none" w:sz="0" w:space="0" w:color="auto"/>
        <w:right w:val="none" w:sz="0" w:space="0" w:color="auto"/>
      </w:divBdr>
    </w:div>
    <w:div w:id="391542972">
      <w:bodyDiv w:val="1"/>
      <w:marLeft w:val="0"/>
      <w:marRight w:val="0"/>
      <w:marTop w:val="0"/>
      <w:marBottom w:val="0"/>
      <w:divBdr>
        <w:top w:val="none" w:sz="0" w:space="0" w:color="auto"/>
        <w:left w:val="none" w:sz="0" w:space="0" w:color="auto"/>
        <w:bottom w:val="none" w:sz="0" w:space="0" w:color="auto"/>
        <w:right w:val="none" w:sz="0" w:space="0" w:color="auto"/>
      </w:divBdr>
    </w:div>
    <w:div w:id="392629355">
      <w:bodyDiv w:val="1"/>
      <w:marLeft w:val="0"/>
      <w:marRight w:val="0"/>
      <w:marTop w:val="0"/>
      <w:marBottom w:val="0"/>
      <w:divBdr>
        <w:top w:val="none" w:sz="0" w:space="0" w:color="auto"/>
        <w:left w:val="none" w:sz="0" w:space="0" w:color="auto"/>
        <w:bottom w:val="none" w:sz="0" w:space="0" w:color="auto"/>
        <w:right w:val="none" w:sz="0" w:space="0" w:color="auto"/>
      </w:divBdr>
    </w:div>
    <w:div w:id="395855315">
      <w:bodyDiv w:val="1"/>
      <w:marLeft w:val="0"/>
      <w:marRight w:val="0"/>
      <w:marTop w:val="0"/>
      <w:marBottom w:val="0"/>
      <w:divBdr>
        <w:top w:val="none" w:sz="0" w:space="0" w:color="auto"/>
        <w:left w:val="none" w:sz="0" w:space="0" w:color="auto"/>
        <w:bottom w:val="none" w:sz="0" w:space="0" w:color="auto"/>
        <w:right w:val="none" w:sz="0" w:space="0" w:color="auto"/>
      </w:divBdr>
    </w:div>
    <w:div w:id="396363953">
      <w:bodyDiv w:val="1"/>
      <w:marLeft w:val="0"/>
      <w:marRight w:val="0"/>
      <w:marTop w:val="0"/>
      <w:marBottom w:val="0"/>
      <w:divBdr>
        <w:top w:val="none" w:sz="0" w:space="0" w:color="auto"/>
        <w:left w:val="none" w:sz="0" w:space="0" w:color="auto"/>
        <w:bottom w:val="none" w:sz="0" w:space="0" w:color="auto"/>
        <w:right w:val="none" w:sz="0" w:space="0" w:color="auto"/>
      </w:divBdr>
    </w:div>
    <w:div w:id="396784591">
      <w:bodyDiv w:val="1"/>
      <w:marLeft w:val="0"/>
      <w:marRight w:val="0"/>
      <w:marTop w:val="0"/>
      <w:marBottom w:val="0"/>
      <w:divBdr>
        <w:top w:val="none" w:sz="0" w:space="0" w:color="auto"/>
        <w:left w:val="none" w:sz="0" w:space="0" w:color="auto"/>
        <w:bottom w:val="none" w:sz="0" w:space="0" w:color="auto"/>
        <w:right w:val="none" w:sz="0" w:space="0" w:color="auto"/>
      </w:divBdr>
    </w:div>
    <w:div w:id="397677850">
      <w:bodyDiv w:val="1"/>
      <w:marLeft w:val="0"/>
      <w:marRight w:val="0"/>
      <w:marTop w:val="0"/>
      <w:marBottom w:val="0"/>
      <w:divBdr>
        <w:top w:val="none" w:sz="0" w:space="0" w:color="auto"/>
        <w:left w:val="none" w:sz="0" w:space="0" w:color="auto"/>
        <w:bottom w:val="none" w:sz="0" w:space="0" w:color="auto"/>
        <w:right w:val="none" w:sz="0" w:space="0" w:color="auto"/>
      </w:divBdr>
    </w:div>
    <w:div w:id="398214260">
      <w:bodyDiv w:val="1"/>
      <w:marLeft w:val="0"/>
      <w:marRight w:val="0"/>
      <w:marTop w:val="0"/>
      <w:marBottom w:val="0"/>
      <w:divBdr>
        <w:top w:val="none" w:sz="0" w:space="0" w:color="auto"/>
        <w:left w:val="none" w:sz="0" w:space="0" w:color="auto"/>
        <w:bottom w:val="none" w:sz="0" w:space="0" w:color="auto"/>
        <w:right w:val="none" w:sz="0" w:space="0" w:color="auto"/>
      </w:divBdr>
    </w:div>
    <w:div w:id="398552160">
      <w:bodyDiv w:val="1"/>
      <w:marLeft w:val="0"/>
      <w:marRight w:val="0"/>
      <w:marTop w:val="0"/>
      <w:marBottom w:val="0"/>
      <w:divBdr>
        <w:top w:val="none" w:sz="0" w:space="0" w:color="auto"/>
        <w:left w:val="none" w:sz="0" w:space="0" w:color="auto"/>
        <w:bottom w:val="none" w:sz="0" w:space="0" w:color="auto"/>
        <w:right w:val="none" w:sz="0" w:space="0" w:color="auto"/>
      </w:divBdr>
    </w:div>
    <w:div w:id="399139511">
      <w:bodyDiv w:val="1"/>
      <w:marLeft w:val="0"/>
      <w:marRight w:val="0"/>
      <w:marTop w:val="0"/>
      <w:marBottom w:val="0"/>
      <w:divBdr>
        <w:top w:val="none" w:sz="0" w:space="0" w:color="auto"/>
        <w:left w:val="none" w:sz="0" w:space="0" w:color="auto"/>
        <w:bottom w:val="none" w:sz="0" w:space="0" w:color="auto"/>
        <w:right w:val="none" w:sz="0" w:space="0" w:color="auto"/>
      </w:divBdr>
    </w:div>
    <w:div w:id="401605384">
      <w:bodyDiv w:val="1"/>
      <w:marLeft w:val="0"/>
      <w:marRight w:val="0"/>
      <w:marTop w:val="0"/>
      <w:marBottom w:val="0"/>
      <w:divBdr>
        <w:top w:val="none" w:sz="0" w:space="0" w:color="auto"/>
        <w:left w:val="none" w:sz="0" w:space="0" w:color="auto"/>
        <w:bottom w:val="none" w:sz="0" w:space="0" w:color="auto"/>
        <w:right w:val="none" w:sz="0" w:space="0" w:color="auto"/>
      </w:divBdr>
    </w:div>
    <w:div w:id="402028836">
      <w:bodyDiv w:val="1"/>
      <w:marLeft w:val="0"/>
      <w:marRight w:val="0"/>
      <w:marTop w:val="0"/>
      <w:marBottom w:val="0"/>
      <w:divBdr>
        <w:top w:val="none" w:sz="0" w:space="0" w:color="auto"/>
        <w:left w:val="none" w:sz="0" w:space="0" w:color="auto"/>
        <w:bottom w:val="none" w:sz="0" w:space="0" w:color="auto"/>
        <w:right w:val="none" w:sz="0" w:space="0" w:color="auto"/>
      </w:divBdr>
    </w:div>
    <w:div w:id="402214816">
      <w:bodyDiv w:val="1"/>
      <w:marLeft w:val="0"/>
      <w:marRight w:val="0"/>
      <w:marTop w:val="0"/>
      <w:marBottom w:val="0"/>
      <w:divBdr>
        <w:top w:val="none" w:sz="0" w:space="0" w:color="auto"/>
        <w:left w:val="none" w:sz="0" w:space="0" w:color="auto"/>
        <w:bottom w:val="none" w:sz="0" w:space="0" w:color="auto"/>
        <w:right w:val="none" w:sz="0" w:space="0" w:color="auto"/>
      </w:divBdr>
    </w:div>
    <w:div w:id="402224125">
      <w:bodyDiv w:val="1"/>
      <w:marLeft w:val="0"/>
      <w:marRight w:val="0"/>
      <w:marTop w:val="0"/>
      <w:marBottom w:val="0"/>
      <w:divBdr>
        <w:top w:val="none" w:sz="0" w:space="0" w:color="auto"/>
        <w:left w:val="none" w:sz="0" w:space="0" w:color="auto"/>
        <w:bottom w:val="none" w:sz="0" w:space="0" w:color="auto"/>
        <w:right w:val="none" w:sz="0" w:space="0" w:color="auto"/>
      </w:divBdr>
    </w:div>
    <w:div w:id="405690136">
      <w:bodyDiv w:val="1"/>
      <w:marLeft w:val="0"/>
      <w:marRight w:val="0"/>
      <w:marTop w:val="0"/>
      <w:marBottom w:val="0"/>
      <w:divBdr>
        <w:top w:val="none" w:sz="0" w:space="0" w:color="auto"/>
        <w:left w:val="none" w:sz="0" w:space="0" w:color="auto"/>
        <w:bottom w:val="none" w:sz="0" w:space="0" w:color="auto"/>
        <w:right w:val="none" w:sz="0" w:space="0" w:color="auto"/>
      </w:divBdr>
    </w:div>
    <w:div w:id="405766007">
      <w:bodyDiv w:val="1"/>
      <w:marLeft w:val="0"/>
      <w:marRight w:val="0"/>
      <w:marTop w:val="0"/>
      <w:marBottom w:val="0"/>
      <w:divBdr>
        <w:top w:val="none" w:sz="0" w:space="0" w:color="auto"/>
        <w:left w:val="none" w:sz="0" w:space="0" w:color="auto"/>
        <w:bottom w:val="none" w:sz="0" w:space="0" w:color="auto"/>
        <w:right w:val="none" w:sz="0" w:space="0" w:color="auto"/>
      </w:divBdr>
    </w:div>
    <w:div w:id="405885815">
      <w:bodyDiv w:val="1"/>
      <w:marLeft w:val="0"/>
      <w:marRight w:val="0"/>
      <w:marTop w:val="0"/>
      <w:marBottom w:val="0"/>
      <w:divBdr>
        <w:top w:val="none" w:sz="0" w:space="0" w:color="auto"/>
        <w:left w:val="none" w:sz="0" w:space="0" w:color="auto"/>
        <w:bottom w:val="none" w:sz="0" w:space="0" w:color="auto"/>
        <w:right w:val="none" w:sz="0" w:space="0" w:color="auto"/>
      </w:divBdr>
    </w:div>
    <w:div w:id="406343832">
      <w:bodyDiv w:val="1"/>
      <w:marLeft w:val="0"/>
      <w:marRight w:val="0"/>
      <w:marTop w:val="0"/>
      <w:marBottom w:val="0"/>
      <w:divBdr>
        <w:top w:val="none" w:sz="0" w:space="0" w:color="auto"/>
        <w:left w:val="none" w:sz="0" w:space="0" w:color="auto"/>
        <w:bottom w:val="none" w:sz="0" w:space="0" w:color="auto"/>
        <w:right w:val="none" w:sz="0" w:space="0" w:color="auto"/>
      </w:divBdr>
    </w:div>
    <w:div w:id="407651212">
      <w:bodyDiv w:val="1"/>
      <w:marLeft w:val="0"/>
      <w:marRight w:val="0"/>
      <w:marTop w:val="0"/>
      <w:marBottom w:val="0"/>
      <w:divBdr>
        <w:top w:val="none" w:sz="0" w:space="0" w:color="auto"/>
        <w:left w:val="none" w:sz="0" w:space="0" w:color="auto"/>
        <w:bottom w:val="none" w:sz="0" w:space="0" w:color="auto"/>
        <w:right w:val="none" w:sz="0" w:space="0" w:color="auto"/>
      </w:divBdr>
    </w:div>
    <w:div w:id="408843736">
      <w:bodyDiv w:val="1"/>
      <w:marLeft w:val="0"/>
      <w:marRight w:val="0"/>
      <w:marTop w:val="0"/>
      <w:marBottom w:val="0"/>
      <w:divBdr>
        <w:top w:val="none" w:sz="0" w:space="0" w:color="auto"/>
        <w:left w:val="none" w:sz="0" w:space="0" w:color="auto"/>
        <w:bottom w:val="none" w:sz="0" w:space="0" w:color="auto"/>
        <w:right w:val="none" w:sz="0" w:space="0" w:color="auto"/>
      </w:divBdr>
    </w:div>
    <w:div w:id="409541264">
      <w:bodyDiv w:val="1"/>
      <w:marLeft w:val="0"/>
      <w:marRight w:val="0"/>
      <w:marTop w:val="0"/>
      <w:marBottom w:val="0"/>
      <w:divBdr>
        <w:top w:val="none" w:sz="0" w:space="0" w:color="auto"/>
        <w:left w:val="none" w:sz="0" w:space="0" w:color="auto"/>
        <w:bottom w:val="none" w:sz="0" w:space="0" w:color="auto"/>
        <w:right w:val="none" w:sz="0" w:space="0" w:color="auto"/>
      </w:divBdr>
    </w:div>
    <w:div w:id="410585074">
      <w:bodyDiv w:val="1"/>
      <w:marLeft w:val="0"/>
      <w:marRight w:val="0"/>
      <w:marTop w:val="0"/>
      <w:marBottom w:val="0"/>
      <w:divBdr>
        <w:top w:val="none" w:sz="0" w:space="0" w:color="auto"/>
        <w:left w:val="none" w:sz="0" w:space="0" w:color="auto"/>
        <w:bottom w:val="none" w:sz="0" w:space="0" w:color="auto"/>
        <w:right w:val="none" w:sz="0" w:space="0" w:color="auto"/>
      </w:divBdr>
    </w:div>
    <w:div w:id="411002681">
      <w:bodyDiv w:val="1"/>
      <w:marLeft w:val="0"/>
      <w:marRight w:val="0"/>
      <w:marTop w:val="0"/>
      <w:marBottom w:val="0"/>
      <w:divBdr>
        <w:top w:val="none" w:sz="0" w:space="0" w:color="auto"/>
        <w:left w:val="none" w:sz="0" w:space="0" w:color="auto"/>
        <w:bottom w:val="none" w:sz="0" w:space="0" w:color="auto"/>
        <w:right w:val="none" w:sz="0" w:space="0" w:color="auto"/>
      </w:divBdr>
    </w:div>
    <w:div w:id="411197727">
      <w:bodyDiv w:val="1"/>
      <w:marLeft w:val="0"/>
      <w:marRight w:val="0"/>
      <w:marTop w:val="0"/>
      <w:marBottom w:val="0"/>
      <w:divBdr>
        <w:top w:val="none" w:sz="0" w:space="0" w:color="auto"/>
        <w:left w:val="none" w:sz="0" w:space="0" w:color="auto"/>
        <w:bottom w:val="none" w:sz="0" w:space="0" w:color="auto"/>
        <w:right w:val="none" w:sz="0" w:space="0" w:color="auto"/>
      </w:divBdr>
    </w:div>
    <w:div w:id="415054184">
      <w:bodyDiv w:val="1"/>
      <w:marLeft w:val="0"/>
      <w:marRight w:val="0"/>
      <w:marTop w:val="0"/>
      <w:marBottom w:val="0"/>
      <w:divBdr>
        <w:top w:val="none" w:sz="0" w:space="0" w:color="auto"/>
        <w:left w:val="none" w:sz="0" w:space="0" w:color="auto"/>
        <w:bottom w:val="none" w:sz="0" w:space="0" w:color="auto"/>
        <w:right w:val="none" w:sz="0" w:space="0" w:color="auto"/>
      </w:divBdr>
    </w:div>
    <w:div w:id="415594359">
      <w:bodyDiv w:val="1"/>
      <w:marLeft w:val="0"/>
      <w:marRight w:val="0"/>
      <w:marTop w:val="0"/>
      <w:marBottom w:val="0"/>
      <w:divBdr>
        <w:top w:val="none" w:sz="0" w:space="0" w:color="auto"/>
        <w:left w:val="none" w:sz="0" w:space="0" w:color="auto"/>
        <w:bottom w:val="none" w:sz="0" w:space="0" w:color="auto"/>
        <w:right w:val="none" w:sz="0" w:space="0" w:color="auto"/>
      </w:divBdr>
    </w:div>
    <w:div w:id="418404844">
      <w:bodyDiv w:val="1"/>
      <w:marLeft w:val="0"/>
      <w:marRight w:val="0"/>
      <w:marTop w:val="0"/>
      <w:marBottom w:val="0"/>
      <w:divBdr>
        <w:top w:val="none" w:sz="0" w:space="0" w:color="auto"/>
        <w:left w:val="none" w:sz="0" w:space="0" w:color="auto"/>
        <w:bottom w:val="none" w:sz="0" w:space="0" w:color="auto"/>
        <w:right w:val="none" w:sz="0" w:space="0" w:color="auto"/>
      </w:divBdr>
    </w:div>
    <w:div w:id="421218479">
      <w:bodyDiv w:val="1"/>
      <w:marLeft w:val="0"/>
      <w:marRight w:val="0"/>
      <w:marTop w:val="0"/>
      <w:marBottom w:val="0"/>
      <w:divBdr>
        <w:top w:val="none" w:sz="0" w:space="0" w:color="auto"/>
        <w:left w:val="none" w:sz="0" w:space="0" w:color="auto"/>
        <w:bottom w:val="none" w:sz="0" w:space="0" w:color="auto"/>
        <w:right w:val="none" w:sz="0" w:space="0" w:color="auto"/>
      </w:divBdr>
    </w:div>
    <w:div w:id="421297013">
      <w:bodyDiv w:val="1"/>
      <w:marLeft w:val="0"/>
      <w:marRight w:val="0"/>
      <w:marTop w:val="0"/>
      <w:marBottom w:val="0"/>
      <w:divBdr>
        <w:top w:val="none" w:sz="0" w:space="0" w:color="auto"/>
        <w:left w:val="none" w:sz="0" w:space="0" w:color="auto"/>
        <w:bottom w:val="none" w:sz="0" w:space="0" w:color="auto"/>
        <w:right w:val="none" w:sz="0" w:space="0" w:color="auto"/>
      </w:divBdr>
    </w:div>
    <w:div w:id="423037847">
      <w:bodyDiv w:val="1"/>
      <w:marLeft w:val="0"/>
      <w:marRight w:val="0"/>
      <w:marTop w:val="0"/>
      <w:marBottom w:val="0"/>
      <w:divBdr>
        <w:top w:val="none" w:sz="0" w:space="0" w:color="auto"/>
        <w:left w:val="none" w:sz="0" w:space="0" w:color="auto"/>
        <w:bottom w:val="none" w:sz="0" w:space="0" w:color="auto"/>
        <w:right w:val="none" w:sz="0" w:space="0" w:color="auto"/>
      </w:divBdr>
    </w:div>
    <w:div w:id="423570551">
      <w:bodyDiv w:val="1"/>
      <w:marLeft w:val="0"/>
      <w:marRight w:val="0"/>
      <w:marTop w:val="0"/>
      <w:marBottom w:val="0"/>
      <w:divBdr>
        <w:top w:val="none" w:sz="0" w:space="0" w:color="auto"/>
        <w:left w:val="none" w:sz="0" w:space="0" w:color="auto"/>
        <w:bottom w:val="none" w:sz="0" w:space="0" w:color="auto"/>
        <w:right w:val="none" w:sz="0" w:space="0" w:color="auto"/>
      </w:divBdr>
    </w:div>
    <w:div w:id="423919572">
      <w:bodyDiv w:val="1"/>
      <w:marLeft w:val="0"/>
      <w:marRight w:val="0"/>
      <w:marTop w:val="0"/>
      <w:marBottom w:val="0"/>
      <w:divBdr>
        <w:top w:val="none" w:sz="0" w:space="0" w:color="auto"/>
        <w:left w:val="none" w:sz="0" w:space="0" w:color="auto"/>
        <w:bottom w:val="none" w:sz="0" w:space="0" w:color="auto"/>
        <w:right w:val="none" w:sz="0" w:space="0" w:color="auto"/>
      </w:divBdr>
    </w:div>
    <w:div w:id="424156016">
      <w:bodyDiv w:val="1"/>
      <w:marLeft w:val="0"/>
      <w:marRight w:val="0"/>
      <w:marTop w:val="0"/>
      <w:marBottom w:val="0"/>
      <w:divBdr>
        <w:top w:val="none" w:sz="0" w:space="0" w:color="auto"/>
        <w:left w:val="none" w:sz="0" w:space="0" w:color="auto"/>
        <w:bottom w:val="none" w:sz="0" w:space="0" w:color="auto"/>
        <w:right w:val="none" w:sz="0" w:space="0" w:color="auto"/>
      </w:divBdr>
    </w:div>
    <w:div w:id="424690866">
      <w:bodyDiv w:val="1"/>
      <w:marLeft w:val="0"/>
      <w:marRight w:val="0"/>
      <w:marTop w:val="0"/>
      <w:marBottom w:val="0"/>
      <w:divBdr>
        <w:top w:val="none" w:sz="0" w:space="0" w:color="auto"/>
        <w:left w:val="none" w:sz="0" w:space="0" w:color="auto"/>
        <w:bottom w:val="none" w:sz="0" w:space="0" w:color="auto"/>
        <w:right w:val="none" w:sz="0" w:space="0" w:color="auto"/>
      </w:divBdr>
    </w:div>
    <w:div w:id="427190295">
      <w:bodyDiv w:val="1"/>
      <w:marLeft w:val="0"/>
      <w:marRight w:val="0"/>
      <w:marTop w:val="0"/>
      <w:marBottom w:val="0"/>
      <w:divBdr>
        <w:top w:val="none" w:sz="0" w:space="0" w:color="auto"/>
        <w:left w:val="none" w:sz="0" w:space="0" w:color="auto"/>
        <w:bottom w:val="none" w:sz="0" w:space="0" w:color="auto"/>
        <w:right w:val="none" w:sz="0" w:space="0" w:color="auto"/>
      </w:divBdr>
    </w:div>
    <w:div w:id="428038645">
      <w:bodyDiv w:val="1"/>
      <w:marLeft w:val="0"/>
      <w:marRight w:val="0"/>
      <w:marTop w:val="0"/>
      <w:marBottom w:val="0"/>
      <w:divBdr>
        <w:top w:val="none" w:sz="0" w:space="0" w:color="auto"/>
        <w:left w:val="none" w:sz="0" w:space="0" w:color="auto"/>
        <w:bottom w:val="none" w:sz="0" w:space="0" w:color="auto"/>
        <w:right w:val="none" w:sz="0" w:space="0" w:color="auto"/>
      </w:divBdr>
    </w:div>
    <w:div w:id="428738941">
      <w:bodyDiv w:val="1"/>
      <w:marLeft w:val="0"/>
      <w:marRight w:val="0"/>
      <w:marTop w:val="0"/>
      <w:marBottom w:val="0"/>
      <w:divBdr>
        <w:top w:val="none" w:sz="0" w:space="0" w:color="auto"/>
        <w:left w:val="none" w:sz="0" w:space="0" w:color="auto"/>
        <w:bottom w:val="none" w:sz="0" w:space="0" w:color="auto"/>
        <w:right w:val="none" w:sz="0" w:space="0" w:color="auto"/>
      </w:divBdr>
    </w:div>
    <w:div w:id="429741134">
      <w:bodyDiv w:val="1"/>
      <w:marLeft w:val="0"/>
      <w:marRight w:val="0"/>
      <w:marTop w:val="0"/>
      <w:marBottom w:val="0"/>
      <w:divBdr>
        <w:top w:val="none" w:sz="0" w:space="0" w:color="auto"/>
        <w:left w:val="none" w:sz="0" w:space="0" w:color="auto"/>
        <w:bottom w:val="none" w:sz="0" w:space="0" w:color="auto"/>
        <w:right w:val="none" w:sz="0" w:space="0" w:color="auto"/>
      </w:divBdr>
    </w:div>
    <w:div w:id="431517574">
      <w:bodyDiv w:val="1"/>
      <w:marLeft w:val="0"/>
      <w:marRight w:val="0"/>
      <w:marTop w:val="0"/>
      <w:marBottom w:val="0"/>
      <w:divBdr>
        <w:top w:val="none" w:sz="0" w:space="0" w:color="auto"/>
        <w:left w:val="none" w:sz="0" w:space="0" w:color="auto"/>
        <w:bottom w:val="none" w:sz="0" w:space="0" w:color="auto"/>
        <w:right w:val="none" w:sz="0" w:space="0" w:color="auto"/>
      </w:divBdr>
    </w:div>
    <w:div w:id="438530495">
      <w:bodyDiv w:val="1"/>
      <w:marLeft w:val="0"/>
      <w:marRight w:val="0"/>
      <w:marTop w:val="0"/>
      <w:marBottom w:val="0"/>
      <w:divBdr>
        <w:top w:val="none" w:sz="0" w:space="0" w:color="auto"/>
        <w:left w:val="none" w:sz="0" w:space="0" w:color="auto"/>
        <w:bottom w:val="none" w:sz="0" w:space="0" w:color="auto"/>
        <w:right w:val="none" w:sz="0" w:space="0" w:color="auto"/>
      </w:divBdr>
    </w:div>
    <w:div w:id="438834259">
      <w:bodyDiv w:val="1"/>
      <w:marLeft w:val="0"/>
      <w:marRight w:val="0"/>
      <w:marTop w:val="0"/>
      <w:marBottom w:val="0"/>
      <w:divBdr>
        <w:top w:val="none" w:sz="0" w:space="0" w:color="auto"/>
        <w:left w:val="none" w:sz="0" w:space="0" w:color="auto"/>
        <w:bottom w:val="none" w:sz="0" w:space="0" w:color="auto"/>
        <w:right w:val="none" w:sz="0" w:space="0" w:color="auto"/>
      </w:divBdr>
    </w:div>
    <w:div w:id="439761909">
      <w:bodyDiv w:val="1"/>
      <w:marLeft w:val="0"/>
      <w:marRight w:val="0"/>
      <w:marTop w:val="0"/>
      <w:marBottom w:val="0"/>
      <w:divBdr>
        <w:top w:val="none" w:sz="0" w:space="0" w:color="auto"/>
        <w:left w:val="none" w:sz="0" w:space="0" w:color="auto"/>
        <w:bottom w:val="none" w:sz="0" w:space="0" w:color="auto"/>
        <w:right w:val="none" w:sz="0" w:space="0" w:color="auto"/>
      </w:divBdr>
    </w:div>
    <w:div w:id="441000613">
      <w:bodyDiv w:val="1"/>
      <w:marLeft w:val="0"/>
      <w:marRight w:val="0"/>
      <w:marTop w:val="0"/>
      <w:marBottom w:val="0"/>
      <w:divBdr>
        <w:top w:val="none" w:sz="0" w:space="0" w:color="auto"/>
        <w:left w:val="none" w:sz="0" w:space="0" w:color="auto"/>
        <w:bottom w:val="none" w:sz="0" w:space="0" w:color="auto"/>
        <w:right w:val="none" w:sz="0" w:space="0" w:color="auto"/>
      </w:divBdr>
    </w:div>
    <w:div w:id="442266145">
      <w:bodyDiv w:val="1"/>
      <w:marLeft w:val="0"/>
      <w:marRight w:val="0"/>
      <w:marTop w:val="0"/>
      <w:marBottom w:val="0"/>
      <w:divBdr>
        <w:top w:val="none" w:sz="0" w:space="0" w:color="auto"/>
        <w:left w:val="none" w:sz="0" w:space="0" w:color="auto"/>
        <w:bottom w:val="none" w:sz="0" w:space="0" w:color="auto"/>
        <w:right w:val="none" w:sz="0" w:space="0" w:color="auto"/>
      </w:divBdr>
    </w:div>
    <w:div w:id="444422496">
      <w:bodyDiv w:val="1"/>
      <w:marLeft w:val="0"/>
      <w:marRight w:val="0"/>
      <w:marTop w:val="0"/>
      <w:marBottom w:val="0"/>
      <w:divBdr>
        <w:top w:val="none" w:sz="0" w:space="0" w:color="auto"/>
        <w:left w:val="none" w:sz="0" w:space="0" w:color="auto"/>
        <w:bottom w:val="none" w:sz="0" w:space="0" w:color="auto"/>
        <w:right w:val="none" w:sz="0" w:space="0" w:color="auto"/>
      </w:divBdr>
    </w:div>
    <w:div w:id="444689956">
      <w:bodyDiv w:val="1"/>
      <w:marLeft w:val="0"/>
      <w:marRight w:val="0"/>
      <w:marTop w:val="0"/>
      <w:marBottom w:val="0"/>
      <w:divBdr>
        <w:top w:val="none" w:sz="0" w:space="0" w:color="auto"/>
        <w:left w:val="none" w:sz="0" w:space="0" w:color="auto"/>
        <w:bottom w:val="none" w:sz="0" w:space="0" w:color="auto"/>
        <w:right w:val="none" w:sz="0" w:space="0" w:color="auto"/>
      </w:divBdr>
    </w:div>
    <w:div w:id="445538221">
      <w:bodyDiv w:val="1"/>
      <w:marLeft w:val="0"/>
      <w:marRight w:val="0"/>
      <w:marTop w:val="0"/>
      <w:marBottom w:val="0"/>
      <w:divBdr>
        <w:top w:val="none" w:sz="0" w:space="0" w:color="auto"/>
        <w:left w:val="none" w:sz="0" w:space="0" w:color="auto"/>
        <w:bottom w:val="none" w:sz="0" w:space="0" w:color="auto"/>
        <w:right w:val="none" w:sz="0" w:space="0" w:color="auto"/>
      </w:divBdr>
    </w:div>
    <w:div w:id="445928961">
      <w:bodyDiv w:val="1"/>
      <w:marLeft w:val="0"/>
      <w:marRight w:val="0"/>
      <w:marTop w:val="0"/>
      <w:marBottom w:val="0"/>
      <w:divBdr>
        <w:top w:val="none" w:sz="0" w:space="0" w:color="auto"/>
        <w:left w:val="none" w:sz="0" w:space="0" w:color="auto"/>
        <w:bottom w:val="none" w:sz="0" w:space="0" w:color="auto"/>
        <w:right w:val="none" w:sz="0" w:space="0" w:color="auto"/>
      </w:divBdr>
    </w:div>
    <w:div w:id="447313523">
      <w:bodyDiv w:val="1"/>
      <w:marLeft w:val="0"/>
      <w:marRight w:val="0"/>
      <w:marTop w:val="0"/>
      <w:marBottom w:val="0"/>
      <w:divBdr>
        <w:top w:val="none" w:sz="0" w:space="0" w:color="auto"/>
        <w:left w:val="none" w:sz="0" w:space="0" w:color="auto"/>
        <w:bottom w:val="none" w:sz="0" w:space="0" w:color="auto"/>
        <w:right w:val="none" w:sz="0" w:space="0" w:color="auto"/>
      </w:divBdr>
    </w:div>
    <w:div w:id="447625292">
      <w:bodyDiv w:val="1"/>
      <w:marLeft w:val="0"/>
      <w:marRight w:val="0"/>
      <w:marTop w:val="0"/>
      <w:marBottom w:val="0"/>
      <w:divBdr>
        <w:top w:val="none" w:sz="0" w:space="0" w:color="auto"/>
        <w:left w:val="none" w:sz="0" w:space="0" w:color="auto"/>
        <w:bottom w:val="none" w:sz="0" w:space="0" w:color="auto"/>
        <w:right w:val="none" w:sz="0" w:space="0" w:color="auto"/>
      </w:divBdr>
    </w:div>
    <w:div w:id="449397497">
      <w:bodyDiv w:val="1"/>
      <w:marLeft w:val="0"/>
      <w:marRight w:val="0"/>
      <w:marTop w:val="0"/>
      <w:marBottom w:val="0"/>
      <w:divBdr>
        <w:top w:val="none" w:sz="0" w:space="0" w:color="auto"/>
        <w:left w:val="none" w:sz="0" w:space="0" w:color="auto"/>
        <w:bottom w:val="none" w:sz="0" w:space="0" w:color="auto"/>
        <w:right w:val="none" w:sz="0" w:space="0" w:color="auto"/>
      </w:divBdr>
    </w:div>
    <w:div w:id="454372217">
      <w:bodyDiv w:val="1"/>
      <w:marLeft w:val="0"/>
      <w:marRight w:val="0"/>
      <w:marTop w:val="0"/>
      <w:marBottom w:val="0"/>
      <w:divBdr>
        <w:top w:val="none" w:sz="0" w:space="0" w:color="auto"/>
        <w:left w:val="none" w:sz="0" w:space="0" w:color="auto"/>
        <w:bottom w:val="none" w:sz="0" w:space="0" w:color="auto"/>
        <w:right w:val="none" w:sz="0" w:space="0" w:color="auto"/>
      </w:divBdr>
    </w:div>
    <w:div w:id="454520557">
      <w:bodyDiv w:val="1"/>
      <w:marLeft w:val="0"/>
      <w:marRight w:val="0"/>
      <w:marTop w:val="0"/>
      <w:marBottom w:val="0"/>
      <w:divBdr>
        <w:top w:val="none" w:sz="0" w:space="0" w:color="auto"/>
        <w:left w:val="none" w:sz="0" w:space="0" w:color="auto"/>
        <w:bottom w:val="none" w:sz="0" w:space="0" w:color="auto"/>
        <w:right w:val="none" w:sz="0" w:space="0" w:color="auto"/>
      </w:divBdr>
    </w:div>
    <w:div w:id="454909566">
      <w:bodyDiv w:val="1"/>
      <w:marLeft w:val="0"/>
      <w:marRight w:val="0"/>
      <w:marTop w:val="0"/>
      <w:marBottom w:val="0"/>
      <w:divBdr>
        <w:top w:val="none" w:sz="0" w:space="0" w:color="auto"/>
        <w:left w:val="none" w:sz="0" w:space="0" w:color="auto"/>
        <w:bottom w:val="none" w:sz="0" w:space="0" w:color="auto"/>
        <w:right w:val="none" w:sz="0" w:space="0" w:color="auto"/>
      </w:divBdr>
    </w:div>
    <w:div w:id="455373708">
      <w:bodyDiv w:val="1"/>
      <w:marLeft w:val="0"/>
      <w:marRight w:val="0"/>
      <w:marTop w:val="0"/>
      <w:marBottom w:val="0"/>
      <w:divBdr>
        <w:top w:val="none" w:sz="0" w:space="0" w:color="auto"/>
        <w:left w:val="none" w:sz="0" w:space="0" w:color="auto"/>
        <w:bottom w:val="none" w:sz="0" w:space="0" w:color="auto"/>
        <w:right w:val="none" w:sz="0" w:space="0" w:color="auto"/>
      </w:divBdr>
    </w:div>
    <w:div w:id="456141664">
      <w:bodyDiv w:val="1"/>
      <w:marLeft w:val="0"/>
      <w:marRight w:val="0"/>
      <w:marTop w:val="0"/>
      <w:marBottom w:val="0"/>
      <w:divBdr>
        <w:top w:val="none" w:sz="0" w:space="0" w:color="auto"/>
        <w:left w:val="none" w:sz="0" w:space="0" w:color="auto"/>
        <w:bottom w:val="none" w:sz="0" w:space="0" w:color="auto"/>
        <w:right w:val="none" w:sz="0" w:space="0" w:color="auto"/>
      </w:divBdr>
    </w:div>
    <w:div w:id="461047334">
      <w:bodyDiv w:val="1"/>
      <w:marLeft w:val="0"/>
      <w:marRight w:val="0"/>
      <w:marTop w:val="0"/>
      <w:marBottom w:val="0"/>
      <w:divBdr>
        <w:top w:val="none" w:sz="0" w:space="0" w:color="auto"/>
        <w:left w:val="none" w:sz="0" w:space="0" w:color="auto"/>
        <w:bottom w:val="none" w:sz="0" w:space="0" w:color="auto"/>
        <w:right w:val="none" w:sz="0" w:space="0" w:color="auto"/>
      </w:divBdr>
    </w:div>
    <w:div w:id="461266416">
      <w:bodyDiv w:val="1"/>
      <w:marLeft w:val="0"/>
      <w:marRight w:val="0"/>
      <w:marTop w:val="0"/>
      <w:marBottom w:val="0"/>
      <w:divBdr>
        <w:top w:val="none" w:sz="0" w:space="0" w:color="auto"/>
        <w:left w:val="none" w:sz="0" w:space="0" w:color="auto"/>
        <w:bottom w:val="none" w:sz="0" w:space="0" w:color="auto"/>
        <w:right w:val="none" w:sz="0" w:space="0" w:color="auto"/>
      </w:divBdr>
    </w:div>
    <w:div w:id="461926120">
      <w:bodyDiv w:val="1"/>
      <w:marLeft w:val="0"/>
      <w:marRight w:val="0"/>
      <w:marTop w:val="0"/>
      <w:marBottom w:val="0"/>
      <w:divBdr>
        <w:top w:val="none" w:sz="0" w:space="0" w:color="auto"/>
        <w:left w:val="none" w:sz="0" w:space="0" w:color="auto"/>
        <w:bottom w:val="none" w:sz="0" w:space="0" w:color="auto"/>
        <w:right w:val="none" w:sz="0" w:space="0" w:color="auto"/>
      </w:divBdr>
    </w:div>
    <w:div w:id="462968266">
      <w:bodyDiv w:val="1"/>
      <w:marLeft w:val="0"/>
      <w:marRight w:val="0"/>
      <w:marTop w:val="0"/>
      <w:marBottom w:val="0"/>
      <w:divBdr>
        <w:top w:val="none" w:sz="0" w:space="0" w:color="auto"/>
        <w:left w:val="none" w:sz="0" w:space="0" w:color="auto"/>
        <w:bottom w:val="none" w:sz="0" w:space="0" w:color="auto"/>
        <w:right w:val="none" w:sz="0" w:space="0" w:color="auto"/>
      </w:divBdr>
    </w:div>
    <w:div w:id="463230201">
      <w:bodyDiv w:val="1"/>
      <w:marLeft w:val="0"/>
      <w:marRight w:val="0"/>
      <w:marTop w:val="0"/>
      <w:marBottom w:val="0"/>
      <w:divBdr>
        <w:top w:val="none" w:sz="0" w:space="0" w:color="auto"/>
        <w:left w:val="none" w:sz="0" w:space="0" w:color="auto"/>
        <w:bottom w:val="none" w:sz="0" w:space="0" w:color="auto"/>
        <w:right w:val="none" w:sz="0" w:space="0" w:color="auto"/>
      </w:divBdr>
    </w:div>
    <w:div w:id="463233281">
      <w:bodyDiv w:val="1"/>
      <w:marLeft w:val="0"/>
      <w:marRight w:val="0"/>
      <w:marTop w:val="0"/>
      <w:marBottom w:val="0"/>
      <w:divBdr>
        <w:top w:val="none" w:sz="0" w:space="0" w:color="auto"/>
        <w:left w:val="none" w:sz="0" w:space="0" w:color="auto"/>
        <w:bottom w:val="none" w:sz="0" w:space="0" w:color="auto"/>
        <w:right w:val="none" w:sz="0" w:space="0" w:color="auto"/>
      </w:divBdr>
    </w:div>
    <w:div w:id="465051862">
      <w:bodyDiv w:val="1"/>
      <w:marLeft w:val="0"/>
      <w:marRight w:val="0"/>
      <w:marTop w:val="0"/>
      <w:marBottom w:val="0"/>
      <w:divBdr>
        <w:top w:val="none" w:sz="0" w:space="0" w:color="auto"/>
        <w:left w:val="none" w:sz="0" w:space="0" w:color="auto"/>
        <w:bottom w:val="none" w:sz="0" w:space="0" w:color="auto"/>
        <w:right w:val="none" w:sz="0" w:space="0" w:color="auto"/>
      </w:divBdr>
    </w:div>
    <w:div w:id="468985714">
      <w:bodyDiv w:val="1"/>
      <w:marLeft w:val="0"/>
      <w:marRight w:val="0"/>
      <w:marTop w:val="0"/>
      <w:marBottom w:val="0"/>
      <w:divBdr>
        <w:top w:val="none" w:sz="0" w:space="0" w:color="auto"/>
        <w:left w:val="none" w:sz="0" w:space="0" w:color="auto"/>
        <w:bottom w:val="none" w:sz="0" w:space="0" w:color="auto"/>
        <w:right w:val="none" w:sz="0" w:space="0" w:color="auto"/>
      </w:divBdr>
    </w:div>
    <w:div w:id="469908016">
      <w:bodyDiv w:val="1"/>
      <w:marLeft w:val="0"/>
      <w:marRight w:val="0"/>
      <w:marTop w:val="0"/>
      <w:marBottom w:val="0"/>
      <w:divBdr>
        <w:top w:val="none" w:sz="0" w:space="0" w:color="auto"/>
        <w:left w:val="none" w:sz="0" w:space="0" w:color="auto"/>
        <w:bottom w:val="none" w:sz="0" w:space="0" w:color="auto"/>
        <w:right w:val="none" w:sz="0" w:space="0" w:color="auto"/>
      </w:divBdr>
    </w:div>
    <w:div w:id="470174715">
      <w:bodyDiv w:val="1"/>
      <w:marLeft w:val="0"/>
      <w:marRight w:val="0"/>
      <w:marTop w:val="0"/>
      <w:marBottom w:val="0"/>
      <w:divBdr>
        <w:top w:val="none" w:sz="0" w:space="0" w:color="auto"/>
        <w:left w:val="none" w:sz="0" w:space="0" w:color="auto"/>
        <w:bottom w:val="none" w:sz="0" w:space="0" w:color="auto"/>
        <w:right w:val="none" w:sz="0" w:space="0" w:color="auto"/>
      </w:divBdr>
    </w:div>
    <w:div w:id="470904252">
      <w:bodyDiv w:val="1"/>
      <w:marLeft w:val="0"/>
      <w:marRight w:val="0"/>
      <w:marTop w:val="0"/>
      <w:marBottom w:val="0"/>
      <w:divBdr>
        <w:top w:val="none" w:sz="0" w:space="0" w:color="auto"/>
        <w:left w:val="none" w:sz="0" w:space="0" w:color="auto"/>
        <w:bottom w:val="none" w:sz="0" w:space="0" w:color="auto"/>
        <w:right w:val="none" w:sz="0" w:space="0" w:color="auto"/>
      </w:divBdr>
    </w:div>
    <w:div w:id="471026072">
      <w:bodyDiv w:val="1"/>
      <w:marLeft w:val="0"/>
      <w:marRight w:val="0"/>
      <w:marTop w:val="0"/>
      <w:marBottom w:val="0"/>
      <w:divBdr>
        <w:top w:val="none" w:sz="0" w:space="0" w:color="auto"/>
        <w:left w:val="none" w:sz="0" w:space="0" w:color="auto"/>
        <w:bottom w:val="none" w:sz="0" w:space="0" w:color="auto"/>
        <w:right w:val="none" w:sz="0" w:space="0" w:color="auto"/>
      </w:divBdr>
    </w:div>
    <w:div w:id="472407897">
      <w:bodyDiv w:val="1"/>
      <w:marLeft w:val="0"/>
      <w:marRight w:val="0"/>
      <w:marTop w:val="0"/>
      <w:marBottom w:val="0"/>
      <w:divBdr>
        <w:top w:val="none" w:sz="0" w:space="0" w:color="auto"/>
        <w:left w:val="none" w:sz="0" w:space="0" w:color="auto"/>
        <w:bottom w:val="none" w:sz="0" w:space="0" w:color="auto"/>
        <w:right w:val="none" w:sz="0" w:space="0" w:color="auto"/>
      </w:divBdr>
    </w:div>
    <w:div w:id="478115294">
      <w:bodyDiv w:val="1"/>
      <w:marLeft w:val="0"/>
      <w:marRight w:val="0"/>
      <w:marTop w:val="0"/>
      <w:marBottom w:val="0"/>
      <w:divBdr>
        <w:top w:val="none" w:sz="0" w:space="0" w:color="auto"/>
        <w:left w:val="none" w:sz="0" w:space="0" w:color="auto"/>
        <w:bottom w:val="none" w:sz="0" w:space="0" w:color="auto"/>
        <w:right w:val="none" w:sz="0" w:space="0" w:color="auto"/>
      </w:divBdr>
    </w:div>
    <w:div w:id="478379168">
      <w:bodyDiv w:val="1"/>
      <w:marLeft w:val="0"/>
      <w:marRight w:val="0"/>
      <w:marTop w:val="0"/>
      <w:marBottom w:val="0"/>
      <w:divBdr>
        <w:top w:val="none" w:sz="0" w:space="0" w:color="auto"/>
        <w:left w:val="none" w:sz="0" w:space="0" w:color="auto"/>
        <w:bottom w:val="none" w:sz="0" w:space="0" w:color="auto"/>
        <w:right w:val="none" w:sz="0" w:space="0" w:color="auto"/>
      </w:divBdr>
    </w:div>
    <w:div w:id="478695117">
      <w:bodyDiv w:val="1"/>
      <w:marLeft w:val="0"/>
      <w:marRight w:val="0"/>
      <w:marTop w:val="0"/>
      <w:marBottom w:val="0"/>
      <w:divBdr>
        <w:top w:val="none" w:sz="0" w:space="0" w:color="auto"/>
        <w:left w:val="none" w:sz="0" w:space="0" w:color="auto"/>
        <w:bottom w:val="none" w:sz="0" w:space="0" w:color="auto"/>
        <w:right w:val="none" w:sz="0" w:space="0" w:color="auto"/>
      </w:divBdr>
    </w:div>
    <w:div w:id="479269918">
      <w:bodyDiv w:val="1"/>
      <w:marLeft w:val="0"/>
      <w:marRight w:val="0"/>
      <w:marTop w:val="0"/>
      <w:marBottom w:val="0"/>
      <w:divBdr>
        <w:top w:val="none" w:sz="0" w:space="0" w:color="auto"/>
        <w:left w:val="none" w:sz="0" w:space="0" w:color="auto"/>
        <w:bottom w:val="none" w:sz="0" w:space="0" w:color="auto"/>
        <w:right w:val="none" w:sz="0" w:space="0" w:color="auto"/>
      </w:divBdr>
    </w:div>
    <w:div w:id="479343480">
      <w:bodyDiv w:val="1"/>
      <w:marLeft w:val="0"/>
      <w:marRight w:val="0"/>
      <w:marTop w:val="0"/>
      <w:marBottom w:val="0"/>
      <w:divBdr>
        <w:top w:val="none" w:sz="0" w:space="0" w:color="auto"/>
        <w:left w:val="none" w:sz="0" w:space="0" w:color="auto"/>
        <w:bottom w:val="none" w:sz="0" w:space="0" w:color="auto"/>
        <w:right w:val="none" w:sz="0" w:space="0" w:color="auto"/>
      </w:divBdr>
    </w:div>
    <w:div w:id="480969756">
      <w:bodyDiv w:val="1"/>
      <w:marLeft w:val="0"/>
      <w:marRight w:val="0"/>
      <w:marTop w:val="0"/>
      <w:marBottom w:val="0"/>
      <w:divBdr>
        <w:top w:val="none" w:sz="0" w:space="0" w:color="auto"/>
        <w:left w:val="none" w:sz="0" w:space="0" w:color="auto"/>
        <w:bottom w:val="none" w:sz="0" w:space="0" w:color="auto"/>
        <w:right w:val="none" w:sz="0" w:space="0" w:color="auto"/>
      </w:divBdr>
    </w:div>
    <w:div w:id="487749600">
      <w:bodyDiv w:val="1"/>
      <w:marLeft w:val="0"/>
      <w:marRight w:val="0"/>
      <w:marTop w:val="0"/>
      <w:marBottom w:val="0"/>
      <w:divBdr>
        <w:top w:val="none" w:sz="0" w:space="0" w:color="auto"/>
        <w:left w:val="none" w:sz="0" w:space="0" w:color="auto"/>
        <w:bottom w:val="none" w:sz="0" w:space="0" w:color="auto"/>
        <w:right w:val="none" w:sz="0" w:space="0" w:color="auto"/>
      </w:divBdr>
    </w:div>
    <w:div w:id="488064359">
      <w:bodyDiv w:val="1"/>
      <w:marLeft w:val="0"/>
      <w:marRight w:val="0"/>
      <w:marTop w:val="0"/>
      <w:marBottom w:val="0"/>
      <w:divBdr>
        <w:top w:val="none" w:sz="0" w:space="0" w:color="auto"/>
        <w:left w:val="none" w:sz="0" w:space="0" w:color="auto"/>
        <w:bottom w:val="none" w:sz="0" w:space="0" w:color="auto"/>
        <w:right w:val="none" w:sz="0" w:space="0" w:color="auto"/>
      </w:divBdr>
    </w:div>
    <w:div w:id="491027011">
      <w:bodyDiv w:val="1"/>
      <w:marLeft w:val="0"/>
      <w:marRight w:val="0"/>
      <w:marTop w:val="0"/>
      <w:marBottom w:val="0"/>
      <w:divBdr>
        <w:top w:val="none" w:sz="0" w:space="0" w:color="auto"/>
        <w:left w:val="none" w:sz="0" w:space="0" w:color="auto"/>
        <w:bottom w:val="none" w:sz="0" w:space="0" w:color="auto"/>
        <w:right w:val="none" w:sz="0" w:space="0" w:color="auto"/>
      </w:divBdr>
    </w:div>
    <w:div w:id="491335904">
      <w:bodyDiv w:val="1"/>
      <w:marLeft w:val="0"/>
      <w:marRight w:val="0"/>
      <w:marTop w:val="0"/>
      <w:marBottom w:val="0"/>
      <w:divBdr>
        <w:top w:val="none" w:sz="0" w:space="0" w:color="auto"/>
        <w:left w:val="none" w:sz="0" w:space="0" w:color="auto"/>
        <w:bottom w:val="none" w:sz="0" w:space="0" w:color="auto"/>
        <w:right w:val="none" w:sz="0" w:space="0" w:color="auto"/>
      </w:divBdr>
    </w:div>
    <w:div w:id="491875994">
      <w:bodyDiv w:val="1"/>
      <w:marLeft w:val="0"/>
      <w:marRight w:val="0"/>
      <w:marTop w:val="0"/>
      <w:marBottom w:val="0"/>
      <w:divBdr>
        <w:top w:val="none" w:sz="0" w:space="0" w:color="auto"/>
        <w:left w:val="none" w:sz="0" w:space="0" w:color="auto"/>
        <w:bottom w:val="none" w:sz="0" w:space="0" w:color="auto"/>
        <w:right w:val="none" w:sz="0" w:space="0" w:color="auto"/>
      </w:divBdr>
    </w:div>
    <w:div w:id="493103964">
      <w:bodyDiv w:val="1"/>
      <w:marLeft w:val="0"/>
      <w:marRight w:val="0"/>
      <w:marTop w:val="0"/>
      <w:marBottom w:val="0"/>
      <w:divBdr>
        <w:top w:val="none" w:sz="0" w:space="0" w:color="auto"/>
        <w:left w:val="none" w:sz="0" w:space="0" w:color="auto"/>
        <w:bottom w:val="none" w:sz="0" w:space="0" w:color="auto"/>
        <w:right w:val="none" w:sz="0" w:space="0" w:color="auto"/>
      </w:divBdr>
    </w:div>
    <w:div w:id="493879531">
      <w:bodyDiv w:val="1"/>
      <w:marLeft w:val="0"/>
      <w:marRight w:val="0"/>
      <w:marTop w:val="0"/>
      <w:marBottom w:val="0"/>
      <w:divBdr>
        <w:top w:val="none" w:sz="0" w:space="0" w:color="auto"/>
        <w:left w:val="none" w:sz="0" w:space="0" w:color="auto"/>
        <w:bottom w:val="none" w:sz="0" w:space="0" w:color="auto"/>
        <w:right w:val="none" w:sz="0" w:space="0" w:color="auto"/>
      </w:divBdr>
    </w:div>
    <w:div w:id="495073995">
      <w:bodyDiv w:val="1"/>
      <w:marLeft w:val="0"/>
      <w:marRight w:val="0"/>
      <w:marTop w:val="0"/>
      <w:marBottom w:val="0"/>
      <w:divBdr>
        <w:top w:val="none" w:sz="0" w:space="0" w:color="auto"/>
        <w:left w:val="none" w:sz="0" w:space="0" w:color="auto"/>
        <w:bottom w:val="none" w:sz="0" w:space="0" w:color="auto"/>
        <w:right w:val="none" w:sz="0" w:space="0" w:color="auto"/>
      </w:divBdr>
    </w:div>
    <w:div w:id="495271759">
      <w:bodyDiv w:val="1"/>
      <w:marLeft w:val="0"/>
      <w:marRight w:val="0"/>
      <w:marTop w:val="0"/>
      <w:marBottom w:val="0"/>
      <w:divBdr>
        <w:top w:val="none" w:sz="0" w:space="0" w:color="auto"/>
        <w:left w:val="none" w:sz="0" w:space="0" w:color="auto"/>
        <w:bottom w:val="none" w:sz="0" w:space="0" w:color="auto"/>
        <w:right w:val="none" w:sz="0" w:space="0" w:color="auto"/>
      </w:divBdr>
    </w:div>
    <w:div w:id="495807948">
      <w:bodyDiv w:val="1"/>
      <w:marLeft w:val="0"/>
      <w:marRight w:val="0"/>
      <w:marTop w:val="0"/>
      <w:marBottom w:val="0"/>
      <w:divBdr>
        <w:top w:val="none" w:sz="0" w:space="0" w:color="auto"/>
        <w:left w:val="none" w:sz="0" w:space="0" w:color="auto"/>
        <w:bottom w:val="none" w:sz="0" w:space="0" w:color="auto"/>
        <w:right w:val="none" w:sz="0" w:space="0" w:color="auto"/>
      </w:divBdr>
    </w:div>
    <w:div w:id="497967023">
      <w:bodyDiv w:val="1"/>
      <w:marLeft w:val="0"/>
      <w:marRight w:val="0"/>
      <w:marTop w:val="0"/>
      <w:marBottom w:val="0"/>
      <w:divBdr>
        <w:top w:val="none" w:sz="0" w:space="0" w:color="auto"/>
        <w:left w:val="none" w:sz="0" w:space="0" w:color="auto"/>
        <w:bottom w:val="none" w:sz="0" w:space="0" w:color="auto"/>
        <w:right w:val="none" w:sz="0" w:space="0" w:color="auto"/>
      </w:divBdr>
    </w:div>
    <w:div w:id="498690955">
      <w:bodyDiv w:val="1"/>
      <w:marLeft w:val="0"/>
      <w:marRight w:val="0"/>
      <w:marTop w:val="0"/>
      <w:marBottom w:val="0"/>
      <w:divBdr>
        <w:top w:val="none" w:sz="0" w:space="0" w:color="auto"/>
        <w:left w:val="none" w:sz="0" w:space="0" w:color="auto"/>
        <w:bottom w:val="none" w:sz="0" w:space="0" w:color="auto"/>
        <w:right w:val="none" w:sz="0" w:space="0" w:color="auto"/>
      </w:divBdr>
    </w:div>
    <w:div w:id="501165934">
      <w:bodyDiv w:val="1"/>
      <w:marLeft w:val="0"/>
      <w:marRight w:val="0"/>
      <w:marTop w:val="0"/>
      <w:marBottom w:val="0"/>
      <w:divBdr>
        <w:top w:val="none" w:sz="0" w:space="0" w:color="auto"/>
        <w:left w:val="none" w:sz="0" w:space="0" w:color="auto"/>
        <w:bottom w:val="none" w:sz="0" w:space="0" w:color="auto"/>
        <w:right w:val="none" w:sz="0" w:space="0" w:color="auto"/>
      </w:divBdr>
    </w:div>
    <w:div w:id="501972208">
      <w:bodyDiv w:val="1"/>
      <w:marLeft w:val="0"/>
      <w:marRight w:val="0"/>
      <w:marTop w:val="0"/>
      <w:marBottom w:val="0"/>
      <w:divBdr>
        <w:top w:val="none" w:sz="0" w:space="0" w:color="auto"/>
        <w:left w:val="none" w:sz="0" w:space="0" w:color="auto"/>
        <w:bottom w:val="none" w:sz="0" w:space="0" w:color="auto"/>
        <w:right w:val="none" w:sz="0" w:space="0" w:color="auto"/>
      </w:divBdr>
    </w:div>
    <w:div w:id="502431314">
      <w:bodyDiv w:val="1"/>
      <w:marLeft w:val="0"/>
      <w:marRight w:val="0"/>
      <w:marTop w:val="0"/>
      <w:marBottom w:val="0"/>
      <w:divBdr>
        <w:top w:val="none" w:sz="0" w:space="0" w:color="auto"/>
        <w:left w:val="none" w:sz="0" w:space="0" w:color="auto"/>
        <w:bottom w:val="none" w:sz="0" w:space="0" w:color="auto"/>
        <w:right w:val="none" w:sz="0" w:space="0" w:color="auto"/>
      </w:divBdr>
    </w:div>
    <w:div w:id="502470780">
      <w:bodyDiv w:val="1"/>
      <w:marLeft w:val="0"/>
      <w:marRight w:val="0"/>
      <w:marTop w:val="0"/>
      <w:marBottom w:val="0"/>
      <w:divBdr>
        <w:top w:val="none" w:sz="0" w:space="0" w:color="auto"/>
        <w:left w:val="none" w:sz="0" w:space="0" w:color="auto"/>
        <w:bottom w:val="none" w:sz="0" w:space="0" w:color="auto"/>
        <w:right w:val="none" w:sz="0" w:space="0" w:color="auto"/>
      </w:divBdr>
    </w:div>
    <w:div w:id="502820207">
      <w:bodyDiv w:val="1"/>
      <w:marLeft w:val="0"/>
      <w:marRight w:val="0"/>
      <w:marTop w:val="0"/>
      <w:marBottom w:val="0"/>
      <w:divBdr>
        <w:top w:val="none" w:sz="0" w:space="0" w:color="auto"/>
        <w:left w:val="none" w:sz="0" w:space="0" w:color="auto"/>
        <w:bottom w:val="none" w:sz="0" w:space="0" w:color="auto"/>
        <w:right w:val="none" w:sz="0" w:space="0" w:color="auto"/>
      </w:divBdr>
    </w:div>
    <w:div w:id="502863012">
      <w:bodyDiv w:val="1"/>
      <w:marLeft w:val="0"/>
      <w:marRight w:val="0"/>
      <w:marTop w:val="0"/>
      <w:marBottom w:val="0"/>
      <w:divBdr>
        <w:top w:val="none" w:sz="0" w:space="0" w:color="auto"/>
        <w:left w:val="none" w:sz="0" w:space="0" w:color="auto"/>
        <w:bottom w:val="none" w:sz="0" w:space="0" w:color="auto"/>
        <w:right w:val="none" w:sz="0" w:space="0" w:color="auto"/>
      </w:divBdr>
    </w:div>
    <w:div w:id="507183555">
      <w:bodyDiv w:val="1"/>
      <w:marLeft w:val="0"/>
      <w:marRight w:val="0"/>
      <w:marTop w:val="0"/>
      <w:marBottom w:val="0"/>
      <w:divBdr>
        <w:top w:val="none" w:sz="0" w:space="0" w:color="auto"/>
        <w:left w:val="none" w:sz="0" w:space="0" w:color="auto"/>
        <w:bottom w:val="none" w:sz="0" w:space="0" w:color="auto"/>
        <w:right w:val="none" w:sz="0" w:space="0" w:color="auto"/>
      </w:divBdr>
    </w:div>
    <w:div w:id="507595194">
      <w:bodyDiv w:val="1"/>
      <w:marLeft w:val="0"/>
      <w:marRight w:val="0"/>
      <w:marTop w:val="0"/>
      <w:marBottom w:val="0"/>
      <w:divBdr>
        <w:top w:val="none" w:sz="0" w:space="0" w:color="auto"/>
        <w:left w:val="none" w:sz="0" w:space="0" w:color="auto"/>
        <w:bottom w:val="none" w:sz="0" w:space="0" w:color="auto"/>
        <w:right w:val="none" w:sz="0" w:space="0" w:color="auto"/>
      </w:divBdr>
    </w:div>
    <w:div w:id="507866703">
      <w:bodyDiv w:val="1"/>
      <w:marLeft w:val="0"/>
      <w:marRight w:val="0"/>
      <w:marTop w:val="0"/>
      <w:marBottom w:val="0"/>
      <w:divBdr>
        <w:top w:val="none" w:sz="0" w:space="0" w:color="auto"/>
        <w:left w:val="none" w:sz="0" w:space="0" w:color="auto"/>
        <w:bottom w:val="none" w:sz="0" w:space="0" w:color="auto"/>
        <w:right w:val="none" w:sz="0" w:space="0" w:color="auto"/>
      </w:divBdr>
    </w:div>
    <w:div w:id="509760939">
      <w:bodyDiv w:val="1"/>
      <w:marLeft w:val="0"/>
      <w:marRight w:val="0"/>
      <w:marTop w:val="0"/>
      <w:marBottom w:val="0"/>
      <w:divBdr>
        <w:top w:val="none" w:sz="0" w:space="0" w:color="auto"/>
        <w:left w:val="none" w:sz="0" w:space="0" w:color="auto"/>
        <w:bottom w:val="none" w:sz="0" w:space="0" w:color="auto"/>
        <w:right w:val="none" w:sz="0" w:space="0" w:color="auto"/>
      </w:divBdr>
    </w:div>
    <w:div w:id="514534124">
      <w:bodyDiv w:val="1"/>
      <w:marLeft w:val="0"/>
      <w:marRight w:val="0"/>
      <w:marTop w:val="0"/>
      <w:marBottom w:val="0"/>
      <w:divBdr>
        <w:top w:val="none" w:sz="0" w:space="0" w:color="auto"/>
        <w:left w:val="none" w:sz="0" w:space="0" w:color="auto"/>
        <w:bottom w:val="none" w:sz="0" w:space="0" w:color="auto"/>
        <w:right w:val="none" w:sz="0" w:space="0" w:color="auto"/>
      </w:divBdr>
    </w:div>
    <w:div w:id="514733853">
      <w:bodyDiv w:val="1"/>
      <w:marLeft w:val="0"/>
      <w:marRight w:val="0"/>
      <w:marTop w:val="0"/>
      <w:marBottom w:val="0"/>
      <w:divBdr>
        <w:top w:val="none" w:sz="0" w:space="0" w:color="auto"/>
        <w:left w:val="none" w:sz="0" w:space="0" w:color="auto"/>
        <w:bottom w:val="none" w:sz="0" w:space="0" w:color="auto"/>
        <w:right w:val="none" w:sz="0" w:space="0" w:color="auto"/>
      </w:divBdr>
    </w:div>
    <w:div w:id="515465150">
      <w:bodyDiv w:val="1"/>
      <w:marLeft w:val="0"/>
      <w:marRight w:val="0"/>
      <w:marTop w:val="0"/>
      <w:marBottom w:val="0"/>
      <w:divBdr>
        <w:top w:val="none" w:sz="0" w:space="0" w:color="auto"/>
        <w:left w:val="none" w:sz="0" w:space="0" w:color="auto"/>
        <w:bottom w:val="none" w:sz="0" w:space="0" w:color="auto"/>
        <w:right w:val="none" w:sz="0" w:space="0" w:color="auto"/>
      </w:divBdr>
    </w:div>
    <w:div w:id="516506117">
      <w:bodyDiv w:val="1"/>
      <w:marLeft w:val="0"/>
      <w:marRight w:val="0"/>
      <w:marTop w:val="0"/>
      <w:marBottom w:val="0"/>
      <w:divBdr>
        <w:top w:val="none" w:sz="0" w:space="0" w:color="auto"/>
        <w:left w:val="none" w:sz="0" w:space="0" w:color="auto"/>
        <w:bottom w:val="none" w:sz="0" w:space="0" w:color="auto"/>
        <w:right w:val="none" w:sz="0" w:space="0" w:color="auto"/>
      </w:divBdr>
    </w:div>
    <w:div w:id="518740458">
      <w:bodyDiv w:val="1"/>
      <w:marLeft w:val="0"/>
      <w:marRight w:val="0"/>
      <w:marTop w:val="0"/>
      <w:marBottom w:val="0"/>
      <w:divBdr>
        <w:top w:val="none" w:sz="0" w:space="0" w:color="auto"/>
        <w:left w:val="none" w:sz="0" w:space="0" w:color="auto"/>
        <w:bottom w:val="none" w:sz="0" w:space="0" w:color="auto"/>
        <w:right w:val="none" w:sz="0" w:space="0" w:color="auto"/>
      </w:divBdr>
    </w:div>
    <w:div w:id="519397556">
      <w:bodyDiv w:val="1"/>
      <w:marLeft w:val="0"/>
      <w:marRight w:val="0"/>
      <w:marTop w:val="0"/>
      <w:marBottom w:val="0"/>
      <w:divBdr>
        <w:top w:val="none" w:sz="0" w:space="0" w:color="auto"/>
        <w:left w:val="none" w:sz="0" w:space="0" w:color="auto"/>
        <w:bottom w:val="none" w:sz="0" w:space="0" w:color="auto"/>
        <w:right w:val="none" w:sz="0" w:space="0" w:color="auto"/>
      </w:divBdr>
    </w:div>
    <w:div w:id="520707805">
      <w:bodyDiv w:val="1"/>
      <w:marLeft w:val="0"/>
      <w:marRight w:val="0"/>
      <w:marTop w:val="0"/>
      <w:marBottom w:val="0"/>
      <w:divBdr>
        <w:top w:val="none" w:sz="0" w:space="0" w:color="auto"/>
        <w:left w:val="none" w:sz="0" w:space="0" w:color="auto"/>
        <w:bottom w:val="none" w:sz="0" w:space="0" w:color="auto"/>
        <w:right w:val="none" w:sz="0" w:space="0" w:color="auto"/>
      </w:divBdr>
    </w:div>
    <w:div w:id="521165860">
      <w:bodyDiv w:val="1"/>
      <w:marLeft w:val="0"/>
      <w:marRight w:val="0"/>
      <w:marTop w:val="0"/>
      <w:marBottom w:val="0"/>
      <w:divBdr>
        <w:top w:val="none" w:sz="0" w:space="0" w:color="auto"/>
        <w:left w:val="none" w:sz="0" w:space="0" w:color="auto"/>
        <w:bottom w:val="none" w:sz="0" w:space="0" w:color="auto"/>
        <w:right w:val="none" w:sz="0" w:space="0" w:color="auto"/>
      </w:divBdr>
    </w:div>
    <w:div w:id="521437060">
      <w:bodyDiv w:val="1"/>
      <w:marLeft w:val="0"/>
      <w:marRight w:val="0"/>
      <w:marTop w:val="0"/>
      <w:marBottom w:val="0"/>
      <w:divBdr>
        <w:top w:val="none" w:sz="0" w:space="0" w:color="auto"/>
        <w:left w:val="none" w:sz="0" w:space="0" w:color="auto"/>
        <w:bottom w:val="none" w:sz="0" w:space="0" w:color="auto"/>
        <w:right w:val="none" w:sz="0" w:space="0" w:color="auto"/>
      </w:divBdr>
    </w:div>
    <w:div w:id="522281695">
      <w:bodyDiv w:val="1"/>
      <w:marLeft w:val="0"/>
      <w:marRight w:val="0"/>
      <w:marTop w:val="0"/>
      <w:marBottom w:val="0"/>
      <w:divBdr>
        <w:top w:val="none" w:sz="0" w:space="0" w:color="auto"/>
        <w:left w:val="none" w:sz="0" w:space="0" w:color="auto"/>
        <w:bottom w:val="none" w:sz="0" w:space="0" w:color="auto"/>
        <w:right w:val="none" w:sz="0" w:space="0" w:color="auto"/>
      </w:divBdr>
    </w:div>
    <w:div w:id="523908894">
      <w:bodyDiv w:val="1"/>
      <w:marLeft w:val="0"/>
      <w:marRight w:val="0"/>
      <w:marTop w:val="0"/>
      <w:marBottom w:val="0"/>
      <w:divBdr>
        <w:top w:val="none" w:sz="0" w:space="0" w:color="auto"/>
        <w:left w:val="none" w:sz="0" w:space="0" w:color="auto"/>
        <w:bottom w:val="none" w:sz="0" w:space="0" w:color="auto"/>
        <w:right w:val="none" w:sz="0" w:space="0" w:color="auto"/>
      </w:divBdr>
    </w:div>
    <w:div w:id="524172450">
      <w:bodyDiv w:val="1"/>
      <w:marLeft w:val="0"/>
      <w:marRight w:val="0"/>
      <w:marTop w:val="0"/>
      <w:marBottom w:val="0"/>
      <w:divBdr>
        <w:top w:val="none" w:sz="0" w:space="0" w:color="auto"/>
        <w:left w:val="none" w:sz="0" w:space="0" w:color="auto"/>
        <w:bottom w:val="none" w:sz="0" w:space="0" w:color="auto"/>
        <w:right w:val="none" w:sz="0" w:space="0" w:color="auto"/>
      </w:divBdr>
    </w:div>
    <w:div w:id="525484973">
      <w:bodyDiv w:val="1"/>
      <w:marLeft w:val="0"/>
      <w:marRight w:val="0"/>
      <w:marTop w:val="0"/>
      <w:marBottom w:val="0"/>
      <w:divBdr>
        <w:top w:val="none" w:sz="0" w:space="0" w:color="auto"/>
        <w:left w:val="none" w:sz="0" w:space="0" w:color="auto"/>
        <w:bottom w:val="none" w:sz="0" w:space="0" w:color="auto"/>
        <w:right w:val="none" w:sz="0" w:space="0" w:color="auto"/>
      </w:divBdr>
    </w:div>
    <w:div w:id="526142659">
      <w:bodyDiv w:val="1"/>
      <w:marLeft w:val="0"/>
      <w:marRight w:val="0"/>
      <w:marTop w:val="0"/>
      <w:marBottom w:val="0"/>
      <w:divBdr>
        <w:top w:val="none" w:sz="0" w:space="0" w:color="auto"/>
        <w:left w:val="none" w:sz="0" w:space="0" w:color="auto"/>
        <w:bottom w:val="none" w:sz="0" w:space="0" w:color="auto"/>
        <w:right w:val="none" w:sz="0" w:space="0" w:color="auto"/>
      </w:divBdr>
    </w:div>
    <w:div w:id="526868318">
      <w:bodyDiv w:val="1"/>
      <w:marLeft w:val="0"/>
      <w:marRight w:val="0"/>
      <w:marTop w:val="0"/>
      <w:marBottom w:val="0"/>
      <w:divBdr>
        <w:top w:val="none" w:sz="0" w:space="0" w:color="auto"/>
        <w:left w:val="none" w:sz="0" w:space="0" w:color="auto"/>
        <w:bottom w:val="none" w:sz="0" w:space="0" w:color="auto"/>
        <w:right w:val="none" w:sz="0" w:space="0" w:color="auto"/>
      </w:divBdr>
    </w:div>
    <w:div w:id="526913254">
      <w:bodyDiv w:val="1"/>
      <w:marLeft w:val="0"/>
      <w:marRight w:val="0"/>
      <w:marTop w:val="0"/>
      <w:marBottom w:val="0"/>
      <w:divBdr>
        <w:top w:val="none" w:sz="0" w:space="0" w:color="auto"/>
        <w:left w:val="none" w:sz="0" w:space="0" w:color="auto"/>
        <w:bottom w:val="none" w:sz="0" w:space="0" w:color="auto"/>
        <w:right w:val="none" w:sz="0" w:space="0" w:color="auto"/>
      </w:divBdr>
    </w:div>
    <w:div w:id="527450034">
      <w:bodyDiv w:val="1"/>
      <w:marLeft w:val="0"/>
      <w:marRight w:val="0"/>
      <w:marTop w:val="0"/>
      <w:marBottom w:val="0"/>
      <w:divBdr>
        <w:top w:val="none" w:sz="0" w:space="0" w:color="auto"/>
        <w:left w:val="none" w:sz="0" w:space="0" w:color="auto"/>
        <w:bottom w:val="none" w:sz="0" w:space="0" w:color="auto"/>
        <w:right w:val="none" w:sz="0" w:space="0" w:color="auto"/>
      </w:divBdr>
    </w:div>
    <w:div w:id="528379175">
      <w:bodyDiv w:val="1"/>
      <w:marLeft w:val="0"/>
      <w:marRight w:val="0"/>
      <w:marTop w:val="0"/>
      <w:marBottom w:val="0"/>
      <w:divBdr>
        <w:top w:val="none" w:sz="0" w:space="0" w:color="auto"/>
        <w:left w:val="none" w:sz="0" w:space="0" w:color="auto"/>
        <w:bottom w:val="none" w:sz="0" w:space="0" w:color="auto"/>
        <w:right w:val="none" w:sz="0" w:space="0" w:color="auto"/>
      </w:divBdr>
    </w:div>
    <w:div w:id="529732120">
      <w:bodyDiv w:val="1"/>
      <w:marLeft w:val="0"/>
      <w:marRight w:val="0"/>
      <w:marTop w:val="0"/>
      <w:marBottom w:val="0"/>
      <w:divBdr>
        <w:top w:val="none" w:sz="0" w:space="0" w:color="auto"/>
        <w:left w:val="none" w:sz="0" w:space="0" w:color="auto"/>
        <w:bottom w:val="none" w:sz="0" w:space="0" w:color="auto"/>
        <w:right w:val="none" w:sz="0" w:space="0" w:color="auto"/>
      </w:divBdr>
    </w:div>
    <w:div w:id="530071437">
      <w:bodyDiv w:val="1"/>
      <w:marLeft w:val="0"/>
      <w:marRight w:val="0"/>
      <w:marTop w:val="0"/>
      <w:marBottom w:val="0"/>
      <w:divBdr>
        <w:top w:val="none" w:sz="0" w:space="0" w:color="auto"/>
        <w:left w:val="none" w:sz="0" w:space="0" w:color="auto"/>
        <w:bottom w:val="none" w:sz="0" w:space="0" w:color="auto"/>
        <w:right w:val="none" w:sz="0" w:space="0" w:color="auto"/>
      </w:divBdr>
    </w:div>
    <w:div w:id="530606117">
      <w:bodyDiv w:val="1"/>
      <w:marLeft w:val="0"/>
      <w:marRight w:val="0"/>
      <w:marTop w:val="0"/>
      <w:marBottom w:val="0"/>
      <w:divBdr>
        <w:top w:val="none" w:sz="0" w:space="0" w:color="auto"/>
        <w:left w:val="none" w:sz="0" w:space="0" w:color="auto"/>
        <w:bottom w:val="none" w:sz="0" w:space="0" w:color="auto"/>
        <w:right w:val="none" w:sz="0" w:space="0" w:color="auto"/>
      </w:divBdr>
    </w:div>
    <w:div w:id="532765117">
      <w:bodyDiv w:val="1"/>
      <w:marLeft w:val="0"/>
      <w:marRight w:val="0"/>
      <w:marTop w:val="0"/>
      <w:marBottom w:val="0"/>
      <w:divBdr>
        <w:top w:val="none" w:sz="0" w:space="0" w:color="auto"/>
        <w:left w:val="none" w:sz="0" w:space="0" w:color="auto"/>
        <w:bottom w:val="none" w:sz="0" w:space="0" w:color="auto"/>
        <w:right w:val="none" w:sz="0" w:space="0" w:color="auto"/>
      </w:divBdr>
    </w:div>
    <w:div w:id="533078259">
      <w:bodyDiv w:val="1"/>
      <w:marLeft w:val="0"/>
      <w:marRight w:val="0"/>
      <w:marTop w:val="0"/>
      <w:marBottom w:val="0"/>
      <w:divBdr>
        <w:top w:val="none" w:sz="0" w:space="0" w:color="auto"/>
        <w:left w:val="none" w:sz="0" w:space="0" w:color="auto"/>
        <w:bottom w:val="none" w:sz="0" w:space="0" w:color="auto"/>
        <w:right w:val="none" w:sz="0" w:space="0" w:color="auto"/>
      </w:divBdr>
    </w:div>
    <w:div w:id="533621409">
      <w:bodyDiv w:val="1"/>
      <w:marLeft w:val="0"/>
      <w:marRight w:val="0"/>
      <w:marTop w:val="0"/>
      <w:marBottom w:val="0"/>
      <w:divBdr>
        <w:top w:val="none" w:sz="0" w:space="0" w:color="auto"/>
        <w:left w:val="none" w:sz="0" w:space="0" w:color="auto"/>
        <w:bottom w:val="none" w:sz="0" w:space="0" w:color="auto"/>
        <w:right w:val="none" w:sz="0" w:space="0" w:color="auto"/>
      </w:divBdr>
    </w:div>
    <w:div w:id="534001815">
      <w:bodyDiv w:val="1"/>
      <w:marLeft w:val="0"/>
      <w:marRight w:val="0"/>
      <w:marTop w:val="0"/>
      <w:marBottom w:val="0"/>
      <w:divBdr>
        <w:top w:val="none" w:sz="0" w:space="0" w:color="auto"/>
        <w:left w:val="none" w:sz="0" w:space="0" w:color="auto"/>
        <w:bottom w:val="none" w:sz="0" w:space="0" w:color="auto"/>
        <w:right w:val="none" w:sz="0" w:space="0" w:color="auto"/>
      </w:divBdr>
    </w:div>
    <w:div w:id="534388653">
      <w:bodyDiv w:val="1"/>
      <w:marLeft w:val="0"/>
      <w:marRight w:val="0"/>
      <w:marTop w:val="0"/>
      <w:marBottom w:val="0"/>
      <w:divBdr>
        <w:top w:val="none" w:sz="0" w:space="0" w:color="auto"/>
        <w:left w:val="none" w:sz="0" w:space="0" w:color="auto"/>
        <w:bottom w:val="none" w:sz="0" w:space="0" w:color="auto"/>
        <w:right w:val="none" w:sz="0" w:space="0" w:color="auto"/>
      </w:divBdr>
    </w:div>
    <w:div w:id="534731374">
      <w:bodyDiv w:val="1"/>
      <w:marLeft w:val="0"/>
      <w:marRight w:val="0"/>
      <w:marTop w:val="0"/>
      <w:marBottom w:val="0"/>
      <w:divBdr>
        <w:top w:val="none" w:sz="0" w:space="0" w:color="auto"/>
        <w:left w:val="none" w:sz="0" w:space="0" w:color="auto"/>
        <w:bottom w:val="none" w:sz="0" w:space="0" w:color="auto"/>
        <w:right w:val="none" w:sz="0" w:space="0" w:color="auto"/>
      </w:divBdr>
    </w:div>
    <w:div w:id="535196044">
      <w:bodyDiv w:val="1"/>
      <w:marLeft w:val="0"/>
      <w:marRight w:val="0"/>
      <w:marTop w:val="0"/>
      <w:marBottom w:val="0"/>
      <w:divBdr>
        <w:top w:val="none" w:sz="0" w:space="0" w:color="auto"/>
        <w:left w:val="none" w:sz="0" w:space="0" w:color="auto"/>
        <w:bottom w:val="none" w:sz="0" w:space="0" w:color="auto"/>
        <w:right w:val="none" w:sz="0" w:space="0" w:color="auto"/>
      </w:divBdr>
    </w:div>
    <w:div w:id="537283142">
      <w:bodyDiv w:val="1"/>
      <w:marLeft w:val="0"/>
      <w:marRight w:val="0"/>
      <w:marTop w:val="0"/>
      <w:marBottom w:val="0"/>
      <w:divBdr>
        <w:top w:val="none" w:sz="0" w:space="0" w:color="auto"/>
        <w:left w:val="none" w:sz="0" w:space="0" w:color="auto"/>
        <w:bottom w:val="none" w:sz="0" w:space="0" w:color="auto"/>
        <w:right w:val="none" w:sz="0" w:space="0" w:color="auto"/>
      </w:divBdr>
    </w:div>
    <w:div w:id="537545007">
      <w:bodyDiv w:val="1"/>
      <w:marLeft w:val="0"/>
      <w:marRight w:val="0"/>
      <w:marTop w:val="0"/>
      <w:marBottom w:val="0"/>
      <w:divBdr>
        <w:top w:val="none" w:sz="0" w:space="0" w:color="auto"/>
        <w:left w:val="none" w:sz="0" w:space="0" w:color="auto"/>
        <w:bottom w:val="none" w:sz="0" w:space="0" w:color="auto"/>
        <w:right w:val="none" w:sz="0" w:space="0" w:color="auto"/>
      </w:divBdr>
    </w:div>
    <w:div w:id="537816446">
      <w:bodyDiv w:val="1"/>
      <w:marLeft w:val="0"/>
      <w:marRight w:val="0"/>
      <w:marTop w:val="0"/>
      <w:marBottom w:val="0"/>
      <w:divBdr>
        <w:top w:val="none" w:sz="0" w:space="0" w:color="auto"/>
        <w:left w:val="none" w:sz="0" w:space="0" w:color="auto"/>
        <w:bottom w:val="none" w:sz="0" w:space="0" w:color="auto"/>
        <w:right w:val="none" w:sz="0" w:space="0" w:color="auto"/>
      </w:divBdr>
    </w:div>
    <w:div w:id="537936578">
      <w:bodyDiv w:val="1"/>
      <w:marLeft w:val="0"/>
      <w:marRight w:val="0"/>
      <w:marTop w:val="0"/>
      <w:marBottom w:val="0"/>
      <w:divBdr>
        <w:top w:val="none" w:sz="0" w:space="0" w:color="auto"/>
        <w:left w:val="none" w:sz="0" w:space="0" w:color="auto"/>
        <w:bottom w:val="none" w:sz="0" w:space="0" w:color="auto"/>
        <w:right w:val="none" w:sz="0" w:space="0" w:color="auto"/>
      </w:divBdr>
    </w:div>
    <w:div w:id="542794332">
      <w:bodyDiv w:val="1"/>
      <w:marLeft w:val="0"/>
      <w:marRight w:val="0"/>
      <w:marTop w:val="0"/>
      <w:marBottom w:val="0"/>
      <w:divBdr>
        <w:top w:val="none" w:sz="0" w:space="0" w:color="auto"/>
        <w:left w:val="none" w:sz="0" w:space="0" w:color="auto"/>
        <w:bottom w:val="none" w:sz="0" w:space="0" w:color="auto"/>
        <w:right w:val="none" w:sz="0" w:space="0" w:color="auto"/>
      </w:divBdr>
    </w:div>
    <w:div w:id="544565156">
      <w:bodyDiv w:val="1"/>
      <w:marLeft w:val="0"/>
      <w:marRight w:val="0"/>
      <w:marTop w:val="0"/>
      <w:marBottom w:val="0"/>
      <w:divBdr>
        <w:top w:val="none" w:sz="0" w:space="0" w:color="auto"/>
        <w:left w:val="none" w:sz="0" w:space="0" w:color="auto"/>
        <w:bottom w:val="none" w:sz="0" w:space="0" w:color="auto"/>
        <w:right w:val="none" w:sz="0" w:space="0" w:color="auto"/>
      </w:divBdr>
    </w:div>
    <w:div w:id="545995372">
      <w:bodyDiv w:val="1"/>
      <w:marLeft w:val="0"/>
      <w:marRight w:val="0"/>
      <w:marTop w:val="0"/>
      <w:marBottom w:val="0"/>
      <w:divBdr>
        <w:top w:val="none" w:sz="0" w:space="0" w:color="auto"/>
        <w:left w:val="none" w:sz="0" w:space="0" w:color="auto"/>
        <w:bottom w:val="none" w:sz="0" w:space="0" w:color="auto"/>
        <w:right w:val="none" w:sz="0" w:space="0" w:color="auto"/>
      </w:divBdr>
    </w:div>
    <w:div w:id="546332892">
      <w:bodyDiv w:val="1"/>
      <w:marLeft w:val="0"/>
      <w:marRight w:val="0"/>
      <w:marTop w:val="0"/>
      <w:marBottom w:val="0"/>
      <w:divBdr>
        <w:top w:val="none" w:sz="0" w:space="0" w:color="auto"/>
        <w:left w:val="none" w:sz="0" w:space="0" w:color="auto"/>
        <w:bottom w:val="none" w:sz="0" w:space="0" w:color="auto"/>
        <w:right w:val="none" w:sz="0" w:space="0" w:color="auto"/>
      </w:divBdr>
    </w:div>
    <w:div w:id="546528144">
      <w:bodyDiv w:val="1"/>
      <w:marLeft w:val="0"/>
      <w:marRight w:val="0"/>
      <w:marTop w:val="0"/>
      <w:marBottom w:val="0"/>
      <w:divBdr>
        <w:top w:val="none" w:sz="0" w:space="0" w:color="auto"/>
        <w:left w:val="none" w:sz="0" w:space="0" w:color="auto"/>
        <w:bottom w:val="none" w:sz="0" w:space="0" w:color="auto"/>
        <w:right w:val="none" w:sz="0" w:space="0" w:color="auto"/>
      </w:divBdr>
    </w:div>
    <w:div w:id="548103533">
      <w:bodyDiv w:val="1"/>
      <w:marLeft w:val="0"/>
      <w:marRight w:val="0"/>
      <w:marTop w:val="0"/>
      <w:marBottom w:val="0"/>
      <w:divBdr>
        <w:top w:val="none" w:sz="0" w:space="0" w:color="auto"/>
        <w:left w:val="none" w:sz="0" w:space="0" w:color="auto"/>
        <w:bottom w:val="none" w:sz="0" w:space="0" w:color="auto"/>
        <w:right w:val="none" w:sz="0" w:space="0" w:color="auto"/>
      </w:divBdr>
    </w:div>
    <w:div w:id="549000795">
      <w:bodyDiv w:val="1"/>
      <w:marLeft w:val="0"/>
      <w:marRight w:val="0"/>
      <w:marTop w:val="0"/>
      <w:marBottom w:val="0"/>
      <w:divBdr>
        <w:top w:val="none" w:sz="0" w:space="0" w:color="auto"/>
        <w:left w:val="none" w:sz="0" w:space="0" w:color="auto"/>
        <w:bottom w:val="none" w:sz="0" w:space="0" w:color="auto"/>
        <w:right w:val="none" w:sz="0" w:space="0" w:color="auto"/>
      </w:divBdr>
    </w:div>
    <w:div w:id="549921496">
      <w:bodyDiv w:val="1"/>
      <w:marLeft w:val="0"/>
      <w:marRight w:val="0"/>
      <w:marTop w:val="0"/>
      <w:marBottom w:val="0"/>
      <w:divBdr>
        <w:top w:val="none" w:sz="0" w:space="0" w:color="auto"/>
        <w:left w:val="none" w:sz="0" w:space="0" w:color="auto"/>
        <w:bottom w:val="none" w:sz="0" w:space="0" w:color="auto"/>
        <w:right w:val="none" w:sz="0" w:space="0" w:color="auto"/>
      </w:divBdr>
    </w:div>
    <w:div w:id="552160829">
      <w:bodyDiv w:val="1"/>
      <w:marLeft w:val="0"/>
      <w:marRight w:val="0"/>
      <w:marTop w:val="0"/>
      <w:marBottom w:val="0"/>
      <w:divBdr>
        <w:top w:val="none" w:sz="0" w:space="0" w:color="auto"/>
        <w:left w:val="none" w:sz="0" w:space="0" w:color="auto"/>
        <w:bottom w:val="none" w:sz="0" w:space="0" w:color="auto"/>
        <w:right w:val="none" w:sz="0" w:space="0" w:color="auto"/>
      </w:divBdr>
    </w:div>
    <w:div w:id="553929454">
      <w:bodyDiv w:val="1"/>
      <w:marLeft w:val="0"/>
      <w:marRight w:val="0"/>
      <w:marTop w:val="0"/>
      <w:marBottom w:val="0"/>
      <w:divBdr>
        <w:top w:val="none" w:sz="0" w:space="0" w:color="auto"/>
        <w:left w:val="none" w:sz="0" w:space="0" w:color="auto"/>
        <w:bottom w:val="none" w:sz="0" w:space="0" w:color="auto"/>
        <w:right w:val="none" w:sz="0" w:space="0" w:color="auto"/>
      </w:divBdr>
    </w:div>
    <w:div w:id="554126096">
      <w:bodyDiv w:val="1"/>
      <w:marLeft w:val="0"/>
      <w:marRight w:val="0"/>
      <w:marTop w:val="0"/>
      <w:marBottom w:val="0"/>
      <w:divBdr>
        <w:top w:val="none" w:sz="0" w:space="0" w:color="auto"/>
        <w:left w:val="none" w:sz="0" w:space="0" w:color="auto"/>
        <w:bottom w:val="none" w:sz="0" w:space="0" w:color="auto"/>
        <w:right w:val="none" w:sz="0" w:space="0" w:color="auto"/>
      </w:divBdr>
    </w:div>
    <w:div w:id="554245911">
      <w:bodyDiv w:val="1"/>
      <w:marLeft w:val="0"/>
      <w:marRight w:val="0"/>
      <w:marTop w:val="0"/>
      <w:marBottom w:val="0"/>
      <w:divBdr>
        <w:top w:val="none" w:sz="0" w:space="0" w:color="auto"/>
        <w:left w:val="none" w:sz="0" w:space="0" w:color="auto"/>
        <w:bottom w:val="none" w:sz="0" w:space="0" w:color="auto"/>
        <w:right w:val="none" w:sz="0" w:space="0" w:color="auto"/>
      </w:divBdr>
    </w:div>
    <w:div w:id="554392950">
      <w:bodyDiv w:val="1"/>
      <w:marLeft w:val="0"/>
      <w:marRight w:val="0"/>
      <w:marTop w:val="0"/>
      <w:marBottom w:val="0"/>
      <w:divBdr>
        <w:top w:val="none" w:sz="0" w:space="0" w:color="auto"/>
        <w:left w:val="none" w:sz="0" w:space="0" w:color="auto"/>
        <w:bottom w:val="none" w:sz="0" w:space="0" w:color="auto"/>
        <w:right w:val="none" w:sz="0" w:space="0" w:color="auto"/>
      </w:divBdr>
    </w:div>
    <w:div w:id="554513080">
      <w:bodyDiv w:val="1"/>
      <w:marLeft w:val="0"/>
      <w:marRight w:val="0"/>
      <w:marTop w:val="0"/>
      <w:marBottom w:val="0"/>
      <w:divBdr>
        <w:top w:val="none" w:sz="0" w:space="0" w:color="auto"/>
        <w:left w:val="none" w:sz="0" w:space="0" w:color="auto"/>
        <w:bottom w:val="none" w:sz="0" w:space="0" w:color="auto"/>
        <w:right w:val="none" w:sz="0" w:space="0" w:color="auto"/>
      </w:divBdr>
    </w:div>
    <w:div w:id="555090554">
      <w:bodyDiv w:val="1"/>
      <w:marLeft w:val="0"/>
      <w:marRight w:val="0"/>
      <w:marTop w:val="0"/>
      <w:marBottom w:val="0"/>
      <w:divBdr>
        <w:top w:val="none" w:sz="0" w:space="0" w:color="auto"/>
        <w:left w:val="none" w:sz="0" w:space="0" w:color="auto"/>
        <w:bottom w:val="none" w:sz="0" w:space="0" w:color="auto"/>
        <w:right w:val="none" w:sz="0" w:space="0" w:color="auto"/>
      </w:divBdr>
    </w:div>
    <w:div w:id="555823440">
      <w:bodyDiv w:val="1"/>
      <w:marLeft w:val="0"/>
      <w:marRight w:val="0"/>
      <w:marTop w:val="0"/>
      <w:marBottom w:val="0"/>
      <w:divBdr>
        <w:top w:val="none" w:sz="0" w:space="0" w:color="auto"/>
        <w:left w:val="none" w:sz="0" w:space="0" w:color="auto"/>
        <w:bottom w:val="none" w:sz="0" w:space="0" w:color="auto"/>
        <w:right w:val="none" w:sz="0" w:space="0" w:color="auto"/>
      </w:divBdr>
    </w:div>
    <w:div w:id="557059274">
      <w:bodyDiv w:val="1"/>
      <w:marLeft w:val="0"/>
      <w:marRight w:val="0"/>
      <w:marTop w:val="0"/>
      <w:marBottom w:val="0"/>
      <w:divBdr>
        <w:top w:val="none" w:sz="0" w:space="0" w:color="auto"/>
        <w:left w:val="none" w:sz="0" w:space="0" w:color="auto"/>
        <w:bottom w:val="none" w:sz="0" w:space="0" w:color="auto"/>
        <w:right w:val="none" w:sz="0" w:space="0" w:color="auto"/>
      </w:divBdr>
    </w:div>
    <w:div w:id="557673396">
      <w:bodyDiv w:val="1"/>
      <w:marLeft w:val="0"/>
      <w:marRight w:val="0"/>
      <w:marTop w:val="0"/>
      <w:marBottom w:val="0"/>
      <w:divBdr>
        <w:top w:val="none" w:sz="0" w:space="0" w:color="auto"/>
        <w:left w:val="none" w:sz="0" w:space="0" w:color="auto"/>
        <w:bottom w:val="none" w:sz="0" w:space="0" w:color="auto"/>
        <w:right w:val="none" w:sz="0" w:space="0" w:color="auto"/>
      </w:divBdr>
    </w:div>
    <w:div w:id="557862504">
      <w:bodyDiv w:val="1"/>
      <w:marLeft w:val="0"/>
      <w:marRight w:val="0"/>
      <w:marTop w:val="0"/>
      <w:marBottom w:val="0"/>
      <w:divBdr>
        <w:top w:val="none" w:sz="0" w:space="0" w:color="auto"/>
        <w:left w:val="none" w:sz="0" w:space="0" w:color="auto"/>
        <w:bottom w:val="none" w:sz="0" w:space="0" w:color="auto"/>
        <w:right w:val="none" w:sz="0" w:space="0" w:color="auto"/>
      </w:divBdr>
    </w:div>
    <w:div w:id="558830747">
      <w:bodyDiv w:val="1"/>
      <w:marLeft w:val="0"/>
      <w:marRight w:val="0"/>
      <w:marTop w:val="0"/>
      <w:marBottom w:val="0"/>
      <w:divBdr>
        <w:top w:val="none" w:sz="0" w:space="0" w:color="auto"/>
        <w:left w:val="none" w:sz="0" w:space="0" w:color="auto"/>
        <w:bottom w:val="none" w:sz="0" w:space="0" w:color="auto"/>
        <w:right w:val="none" w:sz="0" w:space="0" w:color="auto"/>
      </w:divBdr>
    </w:div>
    <w:div w:id="559679309">
      <w:bodyDiv w:val="1"/>
      <w:marLeft w:val="0"/>
      <w:marRight w:val="0"/>
      <w:marTop w:val="0"/>
      <w:marBottom w:val="0"/>
      <w:divBdr>
        <w:top w:val="none" w:sz="0" w:space="0" w:color="auto"/>
        <w:left w:val="none" w:sz="0" w:space="0" w:color="auto"/>
        <w:bottom w:val="none" w:sz="0" w:space="0" w:color="auto"/>
        <w:right w:val="none" w:sz="0" w:space="0" w:color="auto"/>
      </w:divBdr>
    </w:div>
    <w:div w:id="559899605">
      <w:bodyDiv w:val="1"/>
      <w:marLeft w:val="0"/>
      <w:marRight w:val="0"/>
      <w:marTop w:val="0"/>
      <w:marBottom w:val="0"/>
      <w:divBdr>
        <w:top w:val="none" w:sz="0" w:space="0" w:color="auto"/>
        <w:left w:val="none" w:sz="0" w:space="0" w:color="auto"/>
        <w:bottom w:val="none" w:sz="0" w:space="0" w:color="auto"/>
        <w:right w:val="none" w:sz="0" w:space="0" w:color="auto"/>
      </w:divBdr>
    </w:div>
    <w:div w:id="561064621">
      <w:bodyDiv w:val="1"/>
      <w:marLeft w:val="0"/>
      <w:marRight w:val="0"/>
      <w:marTop w:val="0"/>
      <w:marBottom w:val="0"/>
      <w:divBdr>
        <w:top w:val="none" w:sz="0" w:space="0" w:color="auto"/>
        <w:left w:val="none" w:sz="0" w:space="0" w:color="auto"/>
        <w:bottom w:val="none" w:sz="0" w:space="0" w:color="auto"/>
        <w:right w:val="none" w:sz="0" w:space="0" w:color="auto"/>
      </w:divBdr>
    </w:div>
    <w:div w:id="561791242">
      <w:bodyDiv w:val="1"/>
      <w:marLeft w:val="0"/>
      <w:marRight w:val="0"/>
      <w:marTop w:val="0"/>
      <w:marBottom w:val="0"/>
      <w:divBdr>
        <w:top w:val="none" w:sz="0" w:space="0" w:color="auto"/>
        <w:left w:val="none" w:sz="0" w:space="0" w:color="auto"/>
        <w:bottom w:val="none" w:sz="0" w:space="0" w:color="auto"/>
        <w:right w:val="none" w:sz="0" w:space="0" w:color="auto"/>
      </w:divBdr>
    </w:div>
    <w:div w:id="563377084">
      <w:bodyDiv w:val="1"/>
      <w:marLeft w:val="0"/>
      <w:marRight w:val="0"/>
      <w:marTop w:val="0"/>
      <w:marBottom w:val="0"/>
      <w:divBdr>
        <w:top w:val="none" w:sz="0" w:space="0" w:color="auto"/>
        <w:left w:val="none" w:sz="0" w:space="0" w:color="auto"/>
        <w:bottom w:val="none" w:sz="0" w:space="0" w:color="auto"/>
        <w:right w:val="none" w:sz="0" w:space="0" w:color="auto"/>
      </w:divBdr>
    </w:div>
    <w:div w:id="564877453">
      <w:bodyDiv w:val="1"/>
      <w:marLeft w:val="0"/>
      <w:marRight w:val="0"/>
      <w:marTop w:val="0"/>
      <w:marBottom w:val="0"/>
      <w:divBdr>
        <w:top w:val="none" w:sz="0" w:space="0" w:color="auto"/>
        <w:left w:val="none" w:sz="0" w:space="0" w:color="auto"/>
        <w:bottom w:val="none" w:sz="0" w:space="0" w:color="auto"/>
        <w:right w:val="none" w:sz="0" w:space="0" w:color="auto"/>
      </w:divBdr>
    </w:div>
    <w:div w:id="566191254">
      <w:bodyDiv w:val="1"/>
      <w:marLeft w:val="0"/>
      <w:marRight w:val="0"/>
      <w:marTop w:val="0"/>
      <w:marBottom w:val="0"/>
      <w:divBdr>
        <w:top w:val="none" w:sz="0" w:space="0" w:color="auto"/>
        <w:left w:val="none" w:sz="0" w:space="0" w:color="auto"/>
        <w:bottom w:val="none" w:sz="0" w:space="0" w:color="auto"/>
        <w:right w:val="none" w:sz="0" w:space="0" w:color="auto"/>
      </w:divBdr>
    </w:div>
    <w:div w:id="566647761">
      <w:bodyDiv w:val="1"/>
      <w:marLeft w:val="0"/>
      <w:marRight w:val="0"/>
      <w:marTop w:val="0"/>
      <w:marBottom w:val="0"/>
      <w:divBdr>
        <w:top w:val="none" w:sz="0" w:space="0" w:color="auto"/>
        <w:left w:val="none" w:sz="0" w:space="0" w:color="auto"/>
        <w:bottom w:val="none" w:sz="0" w:space="0" w:color="auto"/>
        <w:right w:val="none" w:sz="0" w:space="0" w:color="auto"/>
      </w:divBdr>
    </w:div>
    <w:div w:id="567035108">
      <w:bodyDiv w:val="1"/>
      <w:marLeft w:val="0"/>
      <w:marRight w:val="0"/>
      <w:marTop w:val="0"/>
      <w:marBottom w:val="0"/>
      <w:divBdr>
        <w:top w:val="none" w:sz="0" w:space="0" w:color="auto"/>
        <w:left w:val="none" w:sz="0" w:space="0" w:color="auto"/>
        <w:bottom w:val="none" w:sz="0" w:space="0" w:color="auto"/>
        <w:right w:val="none" w:sz="0" w:space="0" w:color="auto"/>
      </w:divBdr>
    </w:div>
    <w:div w:id="567155081">
      <w:bodyDiv w:val="1"/>
      <w:marLeft w:val="0"/>
      <w:marRight w:val="0"/>
      <w:marTop w:val="0"/>
      <w:marBottom w:val="0"/>
      <w:divBdr>
        <w:top w:val="none" w:sz="0" w:space="0" w:color="auto"/>
        <w:left w:val="none" w:sz="0" w:space="0" w:color="auto"/>
        <w:bottom w:val="none" w:sz="0" w:space="0" w:color="auto"/>
        <w:right w:val="none" w:sz="0" w:space="0" w:color="auto"/>
      </w:divBdr>
    </w:div>
    <w:div w:id="567611605">
      <w:bodyDiv w:val="1"/>
      <w:marLeft w:val="0"/>
      <w:marRight w:val="0"/>
      <w:marTop w:val="0"/>
      <w:marBottom w:val="0"/>
      <w:divBdr>
        <w:top w:val="none" w:sz="0" w:space="0" w:color="auto"/>
        <w:left w:val="none" w:sz="0" w:space="0" w:color="auto"/>
        <w:bottom w:val="none" w:sz="0" w:space="0" w:color="auto"/>
        <w:right w:val="none" w:sz="0" w:space="0" w:color="auto"/>
      </w:divBdr>
    </w:div>
    <w:div w:id="568341581">
      <w:bodyDiv w:val="1"/>
      <w:marLeft w:val="0"/>
      <w:marRight w:val="0"/>
      <w:marTop w:val="0"/>
      <w:marBottom w:val="0"/>
      <w:divBdr>
        <w:top w:val="none" w:sz="0" w:space="0" w:color="auto"/>
        <w:left w:val="none" w:sz="0" w:space="0" w:color="auto"/>
        <w:bottom w:val="none" w:sz="0" w:space="0" w:color="auto"/>
        <w:right w:val="none" w:sz="0" w:space="0" w:color="auto"/>
      </w:divBdr>
    </w:div>
    <w:div w:id="569314141">
      <w:bodyDiv w:val="1"/>
      <w:marLeft w:val="0"/>
      <w:marRight w:val="0"/>
      <w:marTop w:val="0"/>
      <w:marBottom w:val="0"/>
      <w:divBdr>
        <w:top w:val="none" w:sz="0" w:space="0" w:color="auto"/>
        <w:left w:val="none" w:sz="0" w:space="0" w:color="auto"/>
        <w:bottom w:val="none" w:sz="0" w:space="0" w:color="auto"/>
        <w:right w:val="none" w:sz="0" w:space="0" w:color="auto"/>
      </w:divBdr>
    </w:div>
    <w:div w:id="572162016">
      <w:bodyDiv w:val="1"/>
      <w:marLeft w:val="0"/>
      <w:marRight w:val="0"/>
      <w:marTop w:val="0"/>
      <w:marBottom w:val="0"/>
      <w:divBdr>
        <w:top w:val="none" w:sz="0" w:space="0" w:color="auto"/>
        <w:left w:val="none" w:sz="0" w:space="0" w:color="auto"/>
        <w:bottom w:val="none" w:sz="0" w:space="0" w:color="auto"/>
        <w:right w:val="none" w:sz="0" w:space="0" w:color="auto"/>
      </w:divBdr>
    </w:div>
    <w:div w:id="572282415">
      <w:bodyDiv w:val="1"/>
      <w:marLeft w:val="0"/>
      <w:marRight w:val="0"/>
      <w:marTop w:val="0"/>
      <w:marBottom w:val="0"/>
      <w:divBdr>
        <w:top w:val="none" w:sz="0" w:space="0" w:color="auto"/>
        <w:left w:val="none" w:sz="0" w:space="0" w:color="auto"/>
        <w:bottom w:val="none" w:sz="0" w:space="0" w:color="auto"/>
        <w:right w:val="none" w:sz="0" w:space="0" w:color="auto"/>
      </w:divBdr>
    </w:div>
    <w:div w:id="572468720">
      <w:bodyDiv w:val="1"/>
      <w:marLeft w:val="0"/>
      <w:marRight w:val="0"/>
      <w:marTop w:val="0"/>
      <w:marBottom w:val="0"/>
      <w:divBdr>
        <w:top w:val="none" w:sz="0" w:space="0" w:color="auto"/>
        <w:left w:val="none" w:sz="0" w:space="0" w:color="auto"/>
        <w:bottom w:val="none" w:sz="0" w:space="0" w:color="auto"/>
        <w:right w:val="none" w:sz="0" w:space="0" w:color="auto"/>
      </w:divBdr>
    </w:div>
    <w:div w:id="575434636">
      <w:bodyDiv w:val="1"/>
      <w:marLeft w:val="0"/>
      <w:marRight w:val="0"/>
      <w:marTop w:val="0"/>
      <w:marBottom w:val="0"/>
      <w:divBdr>
        <w:top w:val="none" w:sz="0" w:space="0" w:color="auto"/>
        <w:left w:val="none" w:sz="0" w:space="0" w:color="auto"/>
        <w:bottom w:val="none" w:sz="0" w:space="0" w:color="auto"/>
        <w:right w:val="none" w:sz="0" w:space="0" w:color="auto"/>
      </w:divBdr>
    </w:div>
    <w:div w:id="578564568">
      <w:bodyDiv w:val="1"/>
      <w:marLeft w:val="0"/>
      <w:marRight w:val="0"/>
      <w:marTop w:val="0"/>
      <w:marBottom w:val="0"/>
      <w:divBdr>
        <w:top w:val="none" w:sz="0" w:space="0" w:color="auto"/>
        <w:left w:val="none" w:sz="0" w:space="0" w:color="auto"/>
        <w:bottom w:val="none" w:sz="0" w:space="0" w:color="auto"/>
        <w:right w:val="none" w:sz="0" w:space="0" w:color="auto"/>
      </w:divBdr>
    </w:div>
    <w:div w:id="579415400">
      <w:bodyDiv w:val="1"/>
      <w:marLeft w:val="0"/>
      <w:marRight w:val="0"/>
      <w:marTop w:val="0"/>
      <w:marBottom w:val="0"/>
      <w:divBdr>
        <w:top w:val="none" w:sz="0" w:space="0" w:color="auto"/>
        <w:left w:val="none" w:sz="0" w:space="0" w:color="auto"/>
        <w:bottom w:val="none" w:sz="0" w:space="0" w:color="auto"/>
        <w:right w:val="none" w:sz="0" w:space="0" w:color="auto"/>
      </w:divBdr>
    </w:div>
    <w:div w:id="581069381">
      <w:bodyDiv w:val="1"/>
      <w:marLeft w:val="0"/>
      <w:marRight w:val="0"/>
      <w:marTop w:val="0"/>
      <w:marBottom w:val="0"/>
      <w:divBdr>
        <w:top w:val="none" w:sz="0" w:space="0" w:color="auto"/>
        <w:left w:val="none" w:sz="0" w:space="0" w:color="auto"/>
        <w:bottom w:val="none" w:sz="0" w:space="0" w:color="auto"/>
        <w:right w:val="none" w:sz="0" w:space="0" w:color="auto"/>
      </w:divBdr>
    </w:div>
    <w:div w:id="581262955">
      <w:bodyDiv w:val="1"/>
      <w:marLeft w:val="0"/>
      <w:marRight w:val="0"/>
      <w:marTop w:val="0"/>
      <w:marBottom w:val="0"/>
      <w:divBdr>
        <w:top w:val="none" w:sz="0" w:space="0" w:color="auto"/>
        <w:left w:val="none" w:sz="0" w:space="0" w:color="auto"/>
        <w:bottom w:val="none" w:sz="0" w:space="0" w:color="auto"/>
        <w:right w:val="none" w:sz="0" w:space="0" w:color="auto"/>
      </w:divBdr>
    </w:div>
    <w:div w:id="583413020">
      <w:bodyDiv w:val="1"/>
      <w:marLeft w:val="0"/>
      <w:marRight w:val="0"/>
      <w:marTop w:val="0"/>
      <w:marBottom w:val="0"/>
      <w:divBdr>
        <w:top w:val="none" w:sz="0" w:space="0" w:color="auto"/>
        <w:left w:val="none" w:sz="0" w:space="0" w:color="auto"/>
        <w:bottom w:val="none" w:sz="0" w:space="0" w:color="auto"/>
        <w:right w:val="none" w:sz="0" w:space="0" w:color="auto"/>
      </w:divBdr>
    </w:div>
    <w:div w:id="584917830">
      <w:bodyDiv w:val="1"/>
      <w:marLeft w:val="0"/>
      <w:marRight w:val="0"/>
      <w:marTop w:val="0"/>
      <w:marBottom w:val="0"/>
      <w:divBdr>
        <w:top w:val="none" w:sz="0" w:space="0" w:color="auto"/>
        <w:left w:val="none" w:sz="0" w:space="0" w:color="auto"/>
        <w:bottom w:val="none" w:sz="0" w:space="0" w:color="auto"/>
        <w:right w:val="none" w:sz="0" w:space="0" w:color="auto"/>
      </w:divBdr>
    </w:div>
    <w:div w:id="585116978">
      <w:bodyDiv w:val="1"/>
      <w:marLeft w:val="0"/>
      <w:marRight w:val="0"/>
      <w:marTop w:val="0"/>
      <w:marBottom w:val="0"/>
      <w:divBdr>
        <w:top w:val="none" w:sz="0" w:space="0" w:color="auto"/>
        <w:left w:val="none" w:sz="0" w:space="0" w:color="auto"/>
        <w:bottom w:val="none" w:sz="0" w:space="0" w:color="auto"/>
        <w:right w:val="none" w:sz="0" w:space="0" w:color="auto"/>
      </w:divBdr>
    </w:div>
    <w:div w:id="586353920">
      <w:bodyDiv w:val="1"/>
      <w:marLeft w:val="0"/>
      <w:marRight w:val="0"/>
      <w:marTop w:val="0"/>
      <w:marBottom w:val="0"/>
      <w:divBdr>
        <w:top w:val="none" w:sz="0" w:space="0" w:color="auto"/>
        <w:left w:val="none" w:sz="0" w:space="0" w:color="auto"/>
        <w:bottom w:val="none" w:sz="0" w:space="0" w:color="auto"/>
        <w:right w:val="none" w:sz="0" w:space="0" w:color="auto"/>
      </w:divBdr>
    </w:div>
    <w:div w:id="586691578">
      <w:bodyDiv w:val="1"/>
      <w:marLeft w:val="0"/>
      <w:marRight w:val="0"/>
      <w:marTop w:val="0"/>
      <w:marBottom w:val="0"/>
      <w:divBdr>
        <w:top w:val="none" w:sz="0" w:space="0" w:color="auto"/>
        <w:left w:val="none" w:sz="0" w:space="0" w:color="auto"/>
        <w:bottom w:val="none" w:sz="0" w:space="0" w:color="auto"/>
        <w:right w:val="none" w:sz="0" w:space="0" w:color="auto"/>
      </w:divBdr>
    </w:div>
    <w:div w:id="586694926">
      <w:bodyDiv w:val="1"/>
      <w:marLeft w:val="0"/>
      <w:marRight w:val="0"/>
      <w:marTop w:val="0"/>
      <w:marBottom w:val="0"/>
      <w:divBdr>
        <w:top w:val="none" w:sz="0" w:space="0" w:color="auto"/>
        <w:left w:val="none" w:sz="0" w:space="0" w:color="auto"/>
        <w:bottom w:val="none" w:sz="0" w:space="0" w:color="auto"/>
        <w:right w:val="none" w:sz="0" w:space="0" w:color="auto"/>
      </w:divBdr>
    </w:div>
    <w:div w:id="586766789">
      <w:bodyDiv w:val="1"/>
      <w:marLeft w:val="0"/>
      <w:marRight w:val="0"/>
      <w:marTop w:val="0"/>
      <w:marBottom w:val="0"/>
      <w:divBdr>
        <w:top w:val="none" w:sz="0" w:space="0" w:color="auto"/>
        <w:left w:val="none" w:sz="0" w:space="0" w:color="auto"/>
        <w:bottom w:val="none" w:sz="0" w:space="0" w:color="auto"/>
        <w:right w:val="none" w:sz="0" w:space="0" w:color="auto"/>
      </w:divBdr>
    </w:div>
    <w:div w:id="588776708">
      <w:bodyDiv w:val="1"/>
      <w:marLeft w:val="0"/>
      <w:marRight w:val="0"/>
      <w:marTop w:val="0"/>
      <w:marBottom w:val="0"/>
      <w:divBdr>
        <w:top w:val="none" w:sz="0" w:space="0" w:color="auto"/>
        <w:left w:val="none" w:sz="0" w:space="0" w:color="auto"/>
        <w:bottom w:val="none" w:sz="0" w:space="0" w:color="auto"/>
        <w:right w:val="none" w:sz="0" w:space="0" w:color="auto"/>
      </w:divBdr>
    </w:div>
    <w:div w:id="589197862">
      <w:bodyDiv w:val="1"/>
      <w:marLeft w:val="0"/>
      <w:marRight w:val="0"/>
      <w:marTop w:val="0"/>
      <w:marBottom w:val="0"/>
      <w:divBdr>
        <w:top w:val="none" w:sz="0" w:space="0" w:color="auto"/>
        <w:left w:val="none" w:sz="0" w:space="0" w:color="auto"/>
        <w:bottom w:val="none" w:sz="0" w:space="0" w:color="auto"/>
        <w:right w:val="none" w:sz="0" w:space="0" w:color="auto"/>
      </w:divBdr>
    </w:div>
    <w:div w:id="589658044">
      <w:bodyDiv w:val="1"/>
      <w:marLeft w:val="0"/>
      <w:marRight w:val="0"/>
      <w:marTop w:val="0"/>
      <w:marBottom w:val="0"/>
      <w:divBdr>
        <w:top w:val="none" w:sz="0" w:space="0" w:color="auto"/>
        <w:left w:val="none" w:sz="0" w:space="0" w:color="auto"/>
        <w:bottom w:val="none" w:sz="0" w:space="0" w:color="auto"/>
        <w:right w:val="none" w:sz="0" w:space="0" w:color="auto"/>
      </w:divBdr>
    </w:div>
    <w:div w:id="591547575">
      <w:bodyDiv w:val="1"/>
      <w:marLeft w:val="0"/>
      <w:marRight w:val="0"/>
      <w:marTop w:val="0"/>
      <w:marBottom w:val="0"/>
      <w:divBdr>
        <w:top w:val="none" w:sz="0" w:space="0" w:color="auto"/>
        <w:left w:val="none" w:sz="0" w:space="0" w:color="auto"/>
        <w:bottom w:val="none" w:sz="0" w:space="0" w:color="auto"/>
        <w:right w:val="none" w:sz="0" w:space="0" w:color="auto"/>
      </w:divBdr>
    </w:div>
    <w:div w:id="592132821">
      <w:bodyDiv w:val="1"/>
      <w:marLeft w:val="0"/>
      <w:marRight w:val="0"/>
      <w:marTop w:val="0"/>
      <w:marBottom w:val="0"/>
      <w:divBdr>
        <w:top w:val="none" w:sz="0" w:space="0" w:color="auto"/>
        <w:left w:val="none" w:sz="0" w:space="0" w:color="auto"/>
        <w:bottom w:val="none" w:sz="0" w:space="0" w:color="auto"/>
        <w:right w:val="none" w:sz="0" w:space="0" w:color="auto"/>
      </w:divBdr>
    </w:div>
    <w:div w:id="595479197">
      <w:bodyDiv w:val="1"/>
      <w:marLeft w:val="0"/>
      <w:marRight w:val="0"/>
      <w:marTop w:val="0"/>
      <w:marBottom w:val="0"/>
      <w:divBdr>
        <w:top w:val="none" w:sz="0" w:space="0" w:color="auto"/>
        <w:left w:val="none" w:sz="0" w:space="0" w:color="auto"/>
        <w:bottom w:val="none" w:sz="0" w:space="0" w:color="auto"/>
        <w:right w:val="none" w:sz="0" w:space="0" w:color="auto"/>
      </w:divBdr>
    </w:div>
    <w:div w:id="596524645">
      <w:bodyDiv w:val="1"/>
      <w:marLeft w:val="0"/>
      <w:marRight w:val="0"/>
      <w:marTop w:val="0"/>
      <w:marBottom w:val="0"/>
      <w:divBdr>
        <w:top w:val="none" w:sz="0" w:space="0" w:color="auto"/>
        <w:left w:val="none" w:sz="0" w:space="0" w:color="auto"/>
        <w:bottom w:val="none" w:sz="0" w:space="0" w:color="auto"/>
        <w:right w:val="none" w:sz="0" w:space="0" w:color="auto"/>
      </w:divBdr>
    </w:div>
    <w:div w:id="597055534">
      <w:bodyDiv w:val="1"/>
      <w:marLeft w:val="0"/>
      <w:marRight w:val="0"/>
      <w:marTop w:val="0"/>
      <w:marBottom w:val="0"/>
      <w:divBdr>
        <w:top w:val="none" w:sz="0" w:space="0" w:color="auto"/>
        <w:left w:val="none" w:sz="0" w:space="0" w:color="auto"/>
        <w:bottom w:val="none" w:sz="0" w:space="0" w:color="auto"/>
        <w:right w:val="none" w:sz="0" w:space="0" w:color="auto"/>
      </w:divBdr>
    </w:div>
    <w:div w:id="597131021">
      <w:bodyDiv w:val="1"/>
      <w:marLeft w:val="0"/>
      <w:marRight w:val="0"/>
      <w:marTop w:val="0"/>
      <w:marBottom w:val="0"/>
      <w:divBdr>
        <w:top w:val="none" w:sz="0" w:space="0" w:color="auto"/>
        <w:left w:val="none" w:sz="0" w:space="0" w:color="auto"/>
        <w:bottom w:val="none" w:sz="0" w:space="0" w:color="auto"/>
        <w:right w:val="none" w:sz="0" w:space="0" w:color="auto"/>
      </w:divBdr>
    </w:div>
    <w:div w:id="598027590">
      <w:bodyDiv w:val="1"/>
      <w:marLeft w:val="0"/>
      <w:marRight w:val="0"/>
      <w:marTop w:val="0"/>
      <w:marBottom w:val="0"/>
      <w:divBdr>
        <w:top w:val="none" w:sz="0" w:space="0" w:color="auto"/>
        <w:left w:val="none" w:sz="0" w:space="0" w:color="auto"/>
        <w:bottom w:val="none" w:sz="0" w:space="0" w:color="auto"/>
        <w:right w:val="none" w:sz="0" w:space="0" w:color="auto"/>
      </w:divBdr>
    </w:div>
    <w:div w:id="599796747">
      <w:bodyDiv w:val="1"/>
      <w:marLeft w:val="0"/>
      <w:marRight w:val="0"/>
      <w:marTop w:val="0"/>
      <w:marBottom w:val="0"/>
      <w:divBdr>
        <w:top w:val="none" w:sz="0" w:space="0" w:color="auto"/>
        <w:left w:val="none" w:sz="0" w:space="0" w:color="auto"/>
        <w:bottom w:val="none" w:sz="0" w:space="0" w:color="auto"/>
        <w:right w:val="none" w:sz="0" w:space="0" w:color="auto"/>
      </w:divBdr>
    </w:div>
    <w:div w:id="600067437">
      <w:bodyDiv w:val="1"/>
      <w:marLeft w:val="0"/>
      <w:marRight w:val="0"/>
      <w:marTop w:val="0"/>
      <w:marBottom w:val="0"/>
      <w:divBdr>
        <w:top w:val="none" w:sz="0" w:space="0" w:color="auto"/>
        <w:left w:val="none" w:sz="0" w:space="0" w:color="auto"/>
        <w:bottom w:val="none" w:sz="0" w:space="0" w:color="auto"/>
        <w:right w:val="none" w:sz="0" w:space="0" w:color="auto"/>
      </w:divBdr>
    </w:div>
    <w:div w:id="600143523">
      <w:bodyDiv w:val="1"/>
      <w:marLeft w:val="0"/>
      <w:marRight w:val="0"/>
      <w:marTop w:val="0"/>
      <w:marBottom w:val="0"/>
      <w:divBdr>
        <w:top w:val="none" w:sz="0" w:space="0" w:color="auto"/>
        <w:left w:val="none" w:sz="0" w:space="0" w:color="auto"/>
        <w:bottom w:val="none" w:sz="0" w:space="0" w:color="auto"/>
        <w:right w:val="none" w:sz="0" w:space="0" w:color="auto"/>
      </w:divBdr>
    </w:div>
    <w:div w:id="601378058">
      <w:bodyDiv w:val="1"/>
      <w:marLeft w:val="0"/>
      <w:marRight w:val="0"/>
      <w:marTop w:val="0"/>
      <w:marBottom w:val="0"/>
      <w:divBdr>
        <w:top w:val="none" w:sz="0" w:space="0" w:color="auto"/>
        <w:left w:val="none" w:sz="0" w:space="0" w:color="auto"/>
        <w:bottom w:val="none" w:sz="0" w:space="0" w:color="auto"/>
        <w:right w:val="none" w:sz="0" w:space="0" w:color="auto"/>
      </w:divBdr>
    </w:div>
    <w:div w:id="601570817">
      <w:bodyDiv w:val="1"/>
      <w:marLeft w:val="0"/>
      <w:marRight w:val="0"/>
      <w:marTop w:val="0"/>
      <w:marBottom w:val="0"/>
      <w:divBdr>
        <w:top w:val="none" w:sz="0" w:space="0" w:color="auto"/>
        <w:left w:val="none" w:sz="0" w:space="0" w:color="auto"/>
        <w:bottom w:val="none" w:sz="0" w:space="0" w:color="auto"/>
        <w:right w:val="none" w:sz="0" w:space="0" w:color="auto"/>
      </w:divBdr>
    </w:div>
    <w:div w:id="602106515">
      <w:bodyDiv w:val="1"/>
      <w:marLeft w:val="0"/>
      <w:marRight w:val="0"/>
      <w:marTop w:val="0"/>
      <w:marBottom w:val="0"/>
      <w:divBdr>
        <w:top w:val="none" w:sz="0" w:space="0" w:color="auto"/>
        <w:left w:val="none" w:sz="0" w:space="0" w:color="auto"/>
        <w:bottom w:val="none" w:sz="0" w:space="0" w:color="auto"/>
        <w:right w:val="none" w:sz="0" w:space="0" w:color="auto"/>
      </w:divBdr>
    </w:div>
    <w:div w:id="603197461">
      <w:bodyDiv w:val="1"/>
      <w:marLeft w:val="0"/>
      <w:marRight w:val="0"/>
      <w:marTop w:val="0"/>
      <w:marBottom w:val="0"/>
      <w:divBdr>
        <w:top w:val="none" w:sz="0" w:space="0" w:color="auto"/>
        <w:left w:val="none" w:sz="0" w:space="0" w:color="auto"/>
        <w:bottom w:val="none" w:sz="0" w:space="0" w:color="auto"/>
        <w:right w:val="none" w:sz="0" w:space="0" w:color="auto"/>
      </w:divBdr>
    </w:div>
    <w:div w:id="605162141">
      <w:bodyDiv w:val="1"/>
      <w:marLeft w:val="0"/>
      <w:marRight w:val="0"/>
      <w:marTop w:val="0"/>
      <w:marBottom w:val="0"/>
      <w:divBdr>
        <w:top w:val="none" w:sz="0" w:space="0" w:color="auto"/>
        <w:left w:val="none" w:sz="0" w:space="0" w:color="auto"/>
        <w:bottom w:val="none" w:sz="0" w:space="0" w:color="auto"/>
        <w:right w:val="none" w:sz="0" w:space="0" w:color="auto"/>
      </w:divBdr>
    </w:div>
    <w:div w:id="605232545">
      <w:bodyDiv w:val="1"/>
      <w:marLeft w:val="0"/>
      <w:marRight w:val="0"/>
      <w:marTop w:val="0"/>
      <w:marBottom w:val="0"/>
      <w:divBdr>
        <w:top w:val="none" w:sz="0" w:space="0" w:color="auto"/>
        <w:left w:val="none" w:sz="0" w:space="0" w:color="auto"/>
        <w:bottom w:val="none" w:sz="0" w:space="0" w:color="auto"/>
        <w:right w:val="none" w:sz="0" w:space="0" w:color="auto"/>
      </w:divBdr>
    </w:div>
    <w:div w:id="605579348">
      <w:bodyDiv w:val="1"/>
      <w:marLeft w:val="0"/>
      <w:marRight w:val="0"/>
      <w:marTop w:val="0"/>
      <w:marBottom w:val="0"/>
      <w:divBdr>
        <w:top w:val="none" w:sz="0" w:space="0" w:color="auto"/>
        <w:left w:val="none" w:sz="0" w:space="0" w:color="auto"/>
        <w:bottom w:val="none" w:sz="0" w:space="0" w:color="auto"/>
        <w:right w:val="none" w:sz="0" w:space="0" w:color="auto"/>
      </w:divBdr>
    </w:div>
    <w:div w:id="605622820">
      <w:bodyDiv w:val="1"/>
      <w:marLeft w:val="0"/>
      <w:marRight w:val="0"/>
      <w:marTop w:val="0"/>
      <w:marBottom w:val="0"/>
      <w:divBdr>
        <w:top w:val="none" w:sz="0" w:space="0" w:color="auto"/>
        <w:left w:val="none" w:sz="0" w:space="0" w:color="auto"/>
        <w:bottom w:val="none" w:sz="0" w:space="0" w:color="auto"/>
        <w:right w:val="none" w:sz="0" w:space="0" w:color="auto"/>
      </w:divBdr>
    </w:div>
    <w:div w:id="605775198">
      <w:bodyDiv w:val="1"/>
      <w:marLeft w:val="0"/>
      <w:marRight w:val="0"/>
      <w:marTop w:val="0"/>
      <w:marBottom w:val="0"/>
      <w:divBdr>
        <w:top w:val="none" w:sz="0" w:space="0" w:color="auto"/>
        <w:left w:val="none" w:sz="0" w:space="0" w:color="auto"/>
        <w:bottom w:val="none" w:sz="0" w:space="0" w:color="auto"/>
        <w:right w:val="none" w:sz="0" w:space="0" w:color="auto"/>
      </w:divBdr>
    </w:div>
    <w:div w:id="606087501">
      <w:bodyDiv w:val="1"/>
      <w:marLeft w:val="0"/>
      <w:marRight w:val="0"/>
      <w:marTop w:val="0"/>
      <w:marBottom w:val="0"/>
      <w:divBdr>
        <w:top w:val="none" w:sz="0" w:space="0" w:color="auto"/>
        <w:left w:val="none" w:sz="0" w:space="0" w:color="auto"/>
        <w:bottom w:val="none" w:sz="0" w:space="0" w:color="auto"/>
        <w:right w:val="none" w:sz="0" w:space="0" w:color="auto"/>
      </w:divBdr>
    </w:div>
    <w:div w:id="610477635">
      <w:bodyDiv w:val="1"/>
      <w:marLeft w:val="0"/>
      <w:marRight w:val="0"/>
      <w:marTop w:val="0"/>
      <w:marBottom w:val="0"/>
      <w:divBdr>
        <w:top w:val="none" w:sz="0" w:space="0" w:color="auto"/>
        <w:left w:val="none" w:sz="0" w:space="0" w:color="auto"/>
        <w:bottom w:val="none" w:sz="0" w:space="0" w:color="auto"/>
        <w:right w:val="none" w:sz="0" w:space="0" w:color="auto"/>
      </w:divBdr>
    </w:div>
    <w:div w:id="610674005">
      <w:bodyDiv w:val="1"/>
      <w:marLeft w:val="0"/>
      <w:marRight w:val="0"/>
      <w:marTop w:val="0"/>
      <w:marBottom w:val="0"/>
      <w:divBdr>
        <w:top w:val="none" w:sz="0" w:space="0" w:color="auto"/>
        <w:left w:val="none" w:sz="0" w:space="0" w:color="auto"/>
        <w:bottom w:val="none" w:sz="0" w:space="0" w:color="auto"/>
        <w:right w:val="none" w:sz="0" w:space="0" w:color="auto"/>
      </w:divBdr>
    </w:div>
    <w:div w:id="611010247">
      <w:bodyDiv w:val="1"/>
      <w:marLeft w:val="0"/>
      <w:marRight w:val="0"/>
      <w:marTop w:val="0"/>
      <w:marBottom w:val="0"/>
      <w:divBdr>
        <w:top w:val="none" w:sz="0" w:space="0" w:color="auto"/>
        <w:left w:val="none" w:sz="0" w:space="0" w:color="auto"/>
        <w:bottom w:val="none" w:sz="0" w:space="0" w:color="auto"/>
        <w:right w:val="none" w:sz="0" w:space="0" w:color="auto"/>
      </w:divBdr>
    </w:div>
    <w:div w:id="611018143">
      <w:bodyDiv w:val="1"/>
      <w:marLeft w:val="0"/>
      <w:marRight w:val="0"/>
      <w:marTop w:val="0"/>
      <w:marBottom w:val="0"/>
      <w:divBdr>
        <w:top w:val="none" w:sz="0" w:space="0" w:color="auto"/>
        <w:left w:val="none" w:sz="0" w:space="0" w:color="auto"/>
        <w:bottom w:val="none" w:sz="0" w:space="0" w:color="auto"/>
        <w:right w:val="none" w:sz="0" w:space="0" w:color="auto"/>
      </w:divBdr>
    </w:div>
    <w:div w:id="611743677">
      <w:bodyDiv w:val="1"/>
      <w:marLeft w:val="0"/>
      <w:marRight w:val="0"/>
      <w:marTop w:val="0"/>
      <w:marBottom w:val="0"/>
      <w:divBdr>
        <w:top w:val="none" w:sz="0" w:space="0" w:color="auto"/>
        <w:left w:val="none" w:sz="0" w:space="0" w:color="auto"/>
        <w:bottom w:val="none" w:sz="0" w:space="0" w:color="auto"/>
        <w:right w:val="none" w:sz="0" w:space="0" w:color="auto"/>
      </w:divBdr>
    </w:div>
    <w:div w:id="614599278">
      <w:bodyDiv w:val="1"/>
      <w:marLeft w:val="0"/>
      <w:marRight w:val="0"/>
      <w:marTop w:val="0"/>
      <w:marBottom w:val="0"/>
      <w:divBdr>
        <w:top w:val="none" w:sz="0" w:space="0" w:color="auto"/>
        <w:left w:val="none" w:sz="0" w:space="0" w:color="auto"/>
        <w:bottom w:val="none" w:sz="0" w:space="0" w:color="auto"/>
        <w:right w:val="none" w:sz="0" w:space="0" w:color="auto"/>
      </w:divBdr>
    </w:div>
    <w:div w:id="617371285">
      <w:bodyDiv w:val="1"/>
      <w:marLeft w:val="0"/>
      <w:marRight w:val="0"/>
      <w:marTop w:val="0"/>
      <w:marBottom w:val="0"/>
      <w:divBdr>
        <w:top w:val="none" w:sz="0" w:space="0" w:color="auto"/>
        <w:left w:val="none" w:sz="0" w:space="0" w:color="auto"/>
        <w:bottom w:val="none" w:sz="0" w:space="0" w:color="auto"/>
        <w:right w:val="none" w:sz="0" w:space="0" w:color="auto"/>
      </w:divBdr>
    </w:div>
    <w:div w:id="618145721">
      <w:bodyDiv w:val="1"/>
      <w:marLeft w:val="0"/>
      <w:marRight w:val="0"/>
      <w:marTop w:val="0"/>
      <w:marBottom w:val="0"/>
      <w:divBdr>
        <w:top w:val="none" w:sz="0" w:space="0" w:color="auto"/>
        <w:left w:val="none" w:sz="0" w:space="0" w:color="auto"/>
        <w:bottom w:val="none" w:sz="0" w:space="0" w:color="auto"/>
        <w:right w:val="none" w:sz="0" w:space="0" w:color="auto"/>
      </w:divBdr>
    </w:div>
    <w:div w:id="618217994">
      <w:bodyDiv w:val="1"/>
      <w:marLeft w:val="0"/>
      <w:marRight w:val="0"/>
      <w:marTop w:val="0"/>
      <w:marBottom w:val="0"/>
      <w:divBdr>
        <w:top w:val="none" w:sz="0" w:space="0" w:color="auto"/>
        <w:left w:val="none" w:sz="0" w:space="0" w:color="auto"/>
        <w:bottom w:val="none" w:sz="0" w:space="0" w:color="auto"/>
        <w:right w:val="none" w:sz="0" w:space="0" w:color="auto"/>
      </w:divBdr>
    </w:div>
    <w:div w:id="618878845">
      <w:bodyDiv w:val="1"/>
      <w:marLeft w:val="0"/>
      <w:marRight w:val="0"/>
      <w:marTop w:val="0"/>
      <w:marBottom w:val="0"/>
      <w:divBdr>
        <w:top w:val="none" w:sz="0" w:space="0" w:color="auto"/>
        <w:left w:val="none" w:sz="0" w:space="0" w:color="auto"/>
        <w:bottom w:val="none" w:sz="0" w:space="0" w:color="auto"/>
        <w:right w:val="none" w:sz="0" w:space="0" w:color="auto"/>
      </w:divBdr>
    </w:div>
    <w:div w:id="620459117">
      <w:bodyDiv w:val="1"/>
      <w:marLeft w:val="0"/>
      <w:marRight w:val="0"/>
      <w:marTop w:val="0"/>
      <w:marBottom w:val="0"/>
      <w:divBdr>
        <w:top w:val="none" w:sz="0" w:space="0" w:color="auto"/>
        <w:left w:val="none" w:sz="0" w:space="0" w:color="auto"/>
        <w:bottom w:val="none" w:sz="0" w:space="0" w:color="auto"/>
        <w:right w:val="none" w:sz="0" w:space="0" w:color="auto"/>
      </w:divBdr>
    </w:div>
    <w:div w:id="623006686">
      <w:bodyDiv w:val="1"/>
      <w:marLeft w:val="0"/>
      <w:marRight w:val="0"/>
      <w:marTop w:val="0"/>
      <w:marBottom w:val="0"/>
      <w:divBdr>
        <w:top w:val="none" w:sz="0" w:space="0" w:color="auto"/>
        <w:left w:val="none" w:sz="0" w:space="0" w:color="auto"/>
        <w:bottom w:val="none" w:sz="0" w:space="0" w:color="auto"/>
        <w:right w:val="none" w:sz="0" w:space="0" w:color="auto"/>
      </w:divBdr>
    </w:div>
    <w:div w:id="624429658">
      <w:bodyDiv w:val="1"/>
      <w:marLeft w:val="0"/>
      <w:marRight w:val="0"/>
      <w:marTop w:val="0"/>
      <w:marBottom w:val="0"/>
      <w:divBdr>
        <w:top w:val="none" w:sz="0" w:space="0" w:color="auto"/>
        <w:left w:val="none" w:sz="0" w:space="0" w:color="auto"/>
        <w:bottom w:val="none" w:sz="0" w:space="0" w:color="auto"/>
        <w:right w:val="none" w:sz="0" w:space="0" w:color="auto"/>
      </w:divBdr>
    </w:div>
    <w:div w:id="624777643">
      <w:bodyDiv w:val="1"/>
      <w:marLeft w:val="0"/>
      <w:marRight w:val="0"/>
      <w:marTop w:val="0"/>
      <w:marBottom w:val="0"/>
      <w:divBdr>
        <w:top w:val="none" w:sz="0" w:space="0" w:color="auto"/>
        <w:left w:val="none" w:sz="0" w:space="0" w:color="auto"/>
        <w:bottom w:val="none" w:sz="0" w:space="0" w:color="auto"/>
        <w:right w:val="none" w:sz="0" w:space="0" w:color="auto"/>
      </w:divBdr>
    </w:div>
    <w:div w:id="625241450">
      <w:bodyDiv w:val="1"/>
      <w:marLeft w:val="0"/>
      <w:marRight w:val="0"/>
      <w:marTop w:val="0"/>
      <w:marBottom w:val="0"/>
      <w:divBdr>
        <w:top w:val="none" w:sz="0" w:space="0" w:color="auto"/>
        <w:left w:val="none" w:sz="0" w:space="0" w:color="auto"/>
        <w:bottom w:val="none" w:sz="0" w:space="0" w:color="auto"/>
        <w:right w:val="none" w:sz="0" w:space="0" w:color="auto"/>
      </w:divBdr>
    </w:div>
    <w:div w:id="626854295">
      <w:bodyDiv w:val="1"/>
      <w:marLeft w:val="0"/>
      <w:marRight w:val="0"/>
      <w:marTop w:val="0"/>
      <w:marBottom w:val="0"/>
      <w:divBdr>
        <w:top w:val="none" w:sz="0" w:space="0" w:color="auto"/>
        <w:left w:val="none" w:sz="0" w:space="0" w:color="auto"/>
        <w:bottom w:val="none" w:sz="0" w:space="0" w:color="auto"/>
        <w:right w:val="none" w:sz="0" w:space="0" w:color="auto"/>
      </w:divBdr>
    </w:div>
    <w:div w:id="629825488">
      <w:bodyDiv w:val="1"/>
      <w:marLeft w:val="0"/>
      <w:marRight w:val="0"/>
      <w:marTop w:val="0"/>
      <w:marBottom w:val="0"/>
      <w:divBdr>
        <w:top w:val="none" w:sz="0" w:space="0" w:color="auto"/>
        <w:left w:val="none" w:sz="0" w:space="0" w:color="auto"/>
        <w:bottom w:val="none" w:sz="0" w:space="0" w:color="auto"/>
        <w:right w:val="none" w:sz="0" w:space="0" w:color="auto"/>
      </w:divBdr>
    </w:div>
    <w:div w:id="630130757">
      <w:bodyDiv w:val="1"/>
      <w:marLeft w:val="0"/>
      <w:marRight w:val="0"/>
      <w:marTop w:val="0"/>
      <w:marBottom w:val="0"/>
      <w:divBdr>
        <w:top w:val="none" w:sz="0" w:space="0" w:color="auto"/>
        <w:left w:val="none" w:sz="0" w:space="0" w:color="auto"/>
        <w:bottom w:val="none" w:sz="0" w:space="0" w:color="auto"/>
        <w:right w:val="none" w:sz="0" w:space="0" w:color="auto"/>
      </w:divBdr>
    </w:div>
    <w:div w:id="631600846">
      <w:bodyDiv w:val="1"/>
      <w:marLeft w:val="0"/>
      <w:marRight w:val="0"/>
      <w:marTop w:val="0"/>
      <w:marBottom w:val="0"/>
      <w:divBdr>
        <w:top w:val="none" w:sz="0" w:space="0" w:color="auto"/>
        <w:left w:val="none" w:sz="0" w:space="0" w:color="auto"/>
        <w:bottom w:val="none" w:sz="0" w:space="0" w:color="auto"/>
        <w:right w:val="none" w:sz="0" w:space="0" w:color="auto"/>
      </w:divBdr>
    </w:div>
    <w:div w:id="631906190">
      <w:bodyDiv w:val="1"/>
      <w:marLeft w:val="0"/>
      <w:marRight w:val="0"/>
      <w:marTop w:val="0"/>
      <w:marBottom w:val="0"/>
      <w:divBdr>
        <w:top w:val="none" w:sz="0" w:space="0" w:color="auto"/>
        <w:left w:val="none" w:sz="0" w:space="0" w:color="auto"/>
        <w:bottom w:val="none" w:sz="0" w:space="0" w:color="auto"/>
        <w:right w:val="none" w:sz="0" w:space="0" w:color="auto"/>
      </w:divBdr>
    </w:div>
    <w:div w:id="632055083">
      <w:bodyDiv w:val="1"/>
      <w:marLeft w:val="0"/>
      <w:marRight w:val="0"/>
      <w:marTop w:val="0"/>
      <w:marBottom w:val="0"/>
      <w:divBdr>
        <w:top w:val="none" w:sz="0" w:space="0" w:color="auto"/>
        <w:left w:val="none" w:sz="0" w:space="0" w:color="auto"/>
        <w:bottom w:val="none" w:sz="0" w:space="0" w:color="auto"/>
        <w:right w:val="none" w:sz="0" w:space="0" w:color="auto"/>
      </w:divBdr>
    </w:div>
    <w:div w:id="633364454">
      <w:bodyDiv w:val="1"/>
      <w:marLeft w:val="0"/>
      <w:marRight w:val="0"/>
      <w:marTop w:val="0"/>
      <w:marBottom w:val="0"/>
      <w:divBdr>
        <w:top w:val="none" w:sz="0" w:space="0" w:color="auto"/>
        <w:left w:val="none" w:sz="0" w:space="0" w:color="auto"/>
        <w:bottom w:val="none" w:sz="0" w:space="0" w:color="auto"/>
        <w:right w:val="none" w:sz="0" w:space="0" w:color="auto"/>
      </w:divBdr>
    </w:div>
    <w:div w:id="635764770">
      <w:bodyDiv w:val="1"/>
      <w:marLeft w:val="0"/>
      <w:marRight w:val="0"/>
      <w:marTop w:val="0"/>
      <w:marBottom w:val="0"/>
      <w:divBdr>
        <w:top w:val="none" w:sz="0" w:space="0" w:color="auto"/>
        <w:left w:val="none" w:sz="0" w:space="0" w:color="auto"/>
        <w:bottom w:val="none" w:sz="0" w:space="0" w:color="auto"/>
        <w:right w:val="none" w:sz="0" w:space="0" w:color="auto"/>
      </w:divBdr>
    </w:div>
    <w:div w:id="636302993">
      <w:bodyDiv w:val="1"/>
      <w:marLeft w:val="0"/>
      <w:marRight w:val="0"/>
      <w:marTop w:val="0"/>
      <w:marBottom w:val="0"/>
      <w:divBdr>
        <w:top w:val="none" w:sz="0" w:space="0" w:color="auto"/>
        <w:left w:val="none" w:sz="0" w:space="0" w:color="auto"/>
        <w:bottom w:val="none" w:sz="0" w:space="0" w:color="auto"/>
        <w:right w:val="none" w:sz="0" w:space="0" w:color="auto"/>
      </w:divBdr>
    </w:div>
    <w:div w:id="636951749">
      <w:bodyDiv w:val="1"/>
      <w:marLeft w:val="0"/>
      <w:marRight w:val="0"/>
      <w:marTop w:val="0"/>
      <w:marBottom w:val="0"/>
      <w:divBdr>
        <w:top w:val="none" w:sz="0" w:space="0" w:color="auto"/>
        <w:left w:val="none" w:sz="0" w:space="0" w:color="auto"/>
        <w:bottom w:val="none" w:sz="0" w:space="0" w:color="auto"/>
        <w:right w:val="none" w:sz="0" w:space="0" w:color="auto"/>
      </w:divBdr>
    </w:div>
    <w:div w:id="637077811">
      <w:bodyDiv w:val="1"/>
      <w:marLeft w:val="0"/>
      <w:marRight w:val="0"/>
      <w:marTop w:val="0"/>
      <w:marBottom w:val="0"/>
      <w:divBdr>
        <w:top w:val="none" w:sz="0" w:space="0" w:color="auto"/>
        <w:left w:val="none" w:sz="0" w:space="0" w:color="auto"/>
        <w:bottom w:val="none" w:sz="0" w:space="0" w:color="auto"/>
        <w:right w:val="none" w:sz="0" w:space="0" w:color="auto"/>
      </w:divBdr>
    </w:div>
    <w:div w:id="637414099">
      <w:bodyDiv w:val="1"/>
      <w:marLeft w:val="0"/>
      <w:marRight w:val="0"/>
      <w:marTop w:val="0"/>
      <w:marBottom w:val="0"/>
      <w:divBdr>
        <w:top w:val="none" w:sz="0" w:space="0" w:color="auto"/>
        <w:left w:val="none" w:sz="0" w:space="0" w:color="auto"/>
        <w:bottom w:val="none" w:sz="0" w:space="0" w:color="auto"/>
        <w:right w:val="none" w:sz="0" w:space="0" w:color="auto"/>
      </w:divBdr>
    </w:div>
    <w:div w:id="638264949">
      <w:bodyDiv w:val="1"/>
      <w:marLeft w:val="0"/>
      <w:marRight w:val="0"/>
      <w:marTop w:val="0"/>
      <w:marBottom w:val="0"/>
      <w:divBdr>
        <w:top w:val="none" w:sz="0" w:space="0" w:color="auto"/>
        <w:left w:val="none" w:sz="0" w:space="0" w:color="auto"/>
        <w:bottom w:val="none" w:sz="0" w:space="0" w:color="auto"/>
        <w:right w:val="none" w:sz="0" w:space="0" w:color="auto"/>
      </w:divBdr>
    </w:div>
    <w:div w:id="639307741">
      <w:bodyDiv w:val="1"/>
      <w:marLeft w:val="0"/>
      <w:marRight w:val="0"/>
      <w:marTop w:val="0"/>
      <w:marBottom w:val="0"/>
      <w:divBdr>
        <w:top w:val="none" w:sz="0" w:space="0" w:color="auto"/>
        <w:left w:val="none" w:sz="0" w:space="0" w:color="auto"/>
        <w:bottom w:val="none" w:sz="0" w:space="0" w:color="auto"/>
        <w:right w:val="none" w:sz="0" w:space="0" w:color="auto"/>
      </w:divBdr>
    </w:div>
    <w:div w:id="640429411">
      <w:bodyDiv w:val="1"/>
      <w:marLeft w:val="0"/>
      <w:marRight w:val="0"/>
      <w:marTop w:val="0"/>
      <w:marBottom w:val="0"/>
      <w:divBdr>
        <w:top w:val="none" w:sz="0" w:space="0" w:color="auto"/>
        <w:left w:val="none" w:sz="0" w:space="0" w:color="auto"/>
        <w:bottom w:val="none" w:sz="0" w:space="0" w:color="auto"/>
        <w:right w:val="none" w:sz="0" w:space="0" w:color="auto"/>
      </w:divBdr>
    </w:div>
    <w:div w:id="640574755">
      <w:bodyDiv w:val="1"/>
      <w:marLeft w:val="0"/>
      <w:marRight w:val="0"/>
      <w:marTop w:val="0"/>
      <w:marBottom w:val="0"/>
      <w:divBdr>
        <w:top w:val="none" w:sz="0" w:space="0" w:color="auto"/>
        <w:left w:val="none" w:sz="0" w:space="0" w:color="auto"/>
        <w:bottom w:val="none" w:sz="0" w:space="0" w:color="auto"/>
        <w:right w:val="none" w:sz="0" w:space="0" w:color="auto"/>
      </w:divBdr>
    </w:div>
    <w:div w:id="641933471">
      <w:bodyDiv w:val="1"/>
      <w:marLeft w:val="0"/>
      <w:marRight w:val="0"/>
      <w:marTop w:val="0"/>
      <w:marBottom w:val="0"/>
      <w:divBdr>
        <w:top w:val="none" w:sz="0" w:space="0" w:color="auto"/>
        <w:left w:val="none" w:sz="0" w:space="0" w:color="auto"/>
        <w:bottom w:val="none" w:sz="0" w:space="0" w:color="auto"/>
        <w:right w:val="none" w:sz="0" w:space="0" w:color="auto"/>
      </w:divBdr>
    </w:div>
    <w:div w:id="642270535">
      <w:bodyDiv w:val="1"/>
      <w:marLeft w:val="0"/>
      <w:marRight w:val="0"/>
      <w:marTop w:val="0"/>
      <w:marBottom w:val="0"/>
      <w:divBdr>
        <w:top w:val="none" w:sz="0" w:space="0" w:color="auto"/>
        <w:left w:val="none" w:sz="0" w:space="0" w:color="auto"/>
        <w:bottom w:val="none" w:sz="0" w:space="0" w:color="auto"/>
        <w:right w:val="none" w:sz="0" w:space="0" w:color="auto"/>
      </w:divBdr>
    </w:div>
    <w:div w:id="642388770">
      <w:bodyDiv w:val="1"/>
      <w:marLeft w:val="0"/>
      <w:marRight w:val="0"/>
      <w:marTop w:val="0"/>
      <w:marBottom w:val="0"/>
      <w:divBdr>
        <w:top w:val="none" w:sz="0" w:space="0" w:color="auto"/>
        <w:left w:val="none" w:sz="0" w:space="0" w:color="auto"/>
        <w:bottom w:val="none" w:sz="0" w:space="0" w:color="auto"/>
        <w:right w:val="none" w:sz="0" w:space="0" w:color="auto"/>
      </w:divBdr>
    </w:div>
    <w:div w:id="643043087">
      <w:bodyDiv w:val="1"/>
      <w:marLeft w:val="0"/>
      <w:marRight w:val="0"/>
      <w:marTop w:val="0"/>
      <w:marBottom w:val="0"/>
      <w:divBdr>
        <w:top w:val="none" w:sz="0" w:space="0" w:color="auto"/>
        <w:left w:val="none" w:sz="0" w:space="0" w:color="auto"/>
        <w:bottom w:val="none" w:sz="0" w:space="0" w:color="auto"/>
        <w:right w:val="none" w:sz="0" w:space="0" w:color="auto"/>
      </w:divBdr>
    </w:div>
    <w:div w:id="643587328">
      <w:bodyDiv w:val="1"/>
      <w:marLeft w:val="0"/>
      <w:marRight w:val="0"/>
      <w:marTop w:val="0"/>
      <w:marBottom w:val="0"/>
      <w:divBdr>
        <w:top w:val="none" w:sz="0" w:space="0" w:color="auto"/>
        <w:left w:val="none" w:sz="0" w:space="0" w:color="auto"/>
        <w:bottom w:val="none" w:sz="0" w:space="0" w:color="auto"/>
        <w:right w:val="none" w:sz="0" w:space="0" w:color="auto"/>
      </w:divBdr>
    </w:div>
    <w:div w:id="644968734">
      <w:bodyDiv w:val="1"/>
      <w:marLeft w:val="0"/>
      <w:marRight w:val="0"/>
      <w:marTop w:val="0"/>
      <w:marBottom w:val="0"/>
      <w:divBdr>
        <w:top w:val="none" w:sz="0" w:space="0" w:color="auto"/>
        <w:left w:val="none" w:sz="0" w:space="0" w:color="auto"/>
        <w:bottom w:val="none" w:sz="0" w:space="0" w:color="auto"/>
        <w:right w:val="none" w:sz="0" w:space="0" w:color="auto"/>
      </w:divBdr>
    </w:div>
    <w:div w:id="645277380">
      <w:bodyDiv w:val="1"/>
      <w:marLeft w:val="0"/>
      <w:marRight w:val="0"/>
      <w:marTop w:val="0"/>
      <w:marBottom w:val="0"/>
      <w:divBdr>
        <w:top w:val="none" w:sz="0" w:space="0" w:color="auto"/>
        <w:left w:val="none" w:sz="0" w:space="0" w:color="auto"/>
        <w:bottom w:val="none" w:sz="0" w:space="0" w:color="auto"/>
        <w:right w:val="none" w:sz="0" w:space="0" w:color="auto"/>
      </w:divBdr>
    </w:div>
    <w:div w:id="649753266">
      <w:bodyDiv w:val="1"/>
      <w:marLeft w:val="0"/>
      <w:marRight w:val="0"/>
      <w:marTop w:val="0"/>
      <w:marBottom w:val="0"/>
      <w:divBdr>
        <w:top w:val="none" w:sz="0" w:space="0" w:color="auto"/>
        <w:left w:val="none" w:sz="0" w:space="0" w:color="auto"/>
        <w:bottom w:val="none" w:sz="0" w:space="0" w:color="auto"/>
        <w:right w:val="none" w:sz="0" w:space="0" w:color="auto"/>
      </w:divBdr>
    </w:div>
    <w:div w:id="650409629">
      <w:bodyDiv w:val="1"/>
      <w:marLeft w:val="0"/>
      <w:marRight w:val="0"/>
      <w:marTop w:val="0"/>
      <w:marBottom w:val="0"/>
      <w:divBdr>
        <w:top w:val="none" w:sz="0" w:space="0" w:color="auto"/>
        <w:left w:val="none" w:sz="0" w:space="0" w:color="auto"/>
        <w:bottom w:val="none" w:sz="0" w:space="0" w:color="auto"/>
        <w:right w:val="none" w:sz="0" w:space="0" w:color="auto"/>
      </w:divBdr>
    </w:div>
    <w:div w:id="651373934">
      <w:bodyDiv w:val="1"/>
      <w:marLeft w:val="0"/>
      <w:marRight w:val="0"/>
      <w:marTop w:val="0"/>
      <w:marBottom w:val="0"/>
      <w:divBdr>
        <w:top w:val="none" w:sz="0" w:space="0" w:color="auto"/>
        <w:left w:val="none" w:sz="0" w:space="0" w:color="auto"/>
        <w:bottom w:val="none" w:sz="0" w:space="0" w:color="auto"/>
        <w:right w:val="none" w:sz="0" w:space="0" w:color="auto"/>
      </w:divBdr>
    </w:div>
    <w:div w:id="654798292">
      <w:bodyDiv w:val="1"/>
      <w:marLeft w:val="0"/>
      <w:marRight w:val="0"/>
      <w:marTop w:val="0"/>
      <w:marBottom w:val="0"/>
      <w:divBdr>
        <w:top w:val="none" w:sz="0" w:space="0" w:color="auto"/>
        <w:left w:val="none" w:sz="0" w:space="0" w:color="auto"/>
        <w:bottom w:val="none" w:sz="0" w:space="0" w:color="auto"/>
        <w:right w:val="none" w:sz="0" w:space="0" w:color="auto"/>
      </w:divBdr>
    </w:div>
    <w:div w:id="656228552">
      <w:bodyDiv w:val="1"/>
      <w:marLeft w:val="0"/>
      <w:marRight w:val="0"/>
      <w:marTop w:val="0"/>
      <w:marBottom w:val="0"/>
      <w:divBdr>
        <w:top w:val="none" w:sz="0" w:space="0" w:color="auto"/>
        <w:left w:val="none" w:sz="0" w:space="0" w:color="auto"/>
        <w:bottom w:val="none" w:sz="0" w:space="0" w:color="auto"/>
        <w:right w:val="none" w:sz="0" w:space="0" w:color="auto"/>
      </w:divBdr>
    </w:div>
    <w:div w:id="656416975">
      <w:bodyDiv w:val="1"/>
      <w:marLeft w:val="0"/>
      <w:marRight w:val="0"/>
      <w:marTop w:val="0"/>
      <w:marBottom w:val="0"/>
      <w:divBdr>
        <w:top w:val="none" w:sz="0" w:space="0" w:color="auto"/>
        <w:left w:val="none" w:sz="0" w:space="0" w:color="auto"/>
        <w:bottom w:val="none" w:sz="0" w:space="0" w:color="auto"/>
        <w:right w:val="none" w:sz="0" w:space="0" w:color="auto"/>
      </w:divBdr>
    </w:div>
    <w:div w:id="656422015">
      <w:bodyDiv w:val="1"/>
      <w:marLeft w:val="0"/>
      <w:marRight w:val="0"/>
      <w:marTop w:val="0"/>
      <w:marBottom w:val="0"/>
      <w:divBdr>
        <w:top w:val="none" w:sz="0" w:space="0" w:color="auto"/>
        <w:left w:val="none" w:sz="0" w:space="0" w:color="auto"/>
        <w:bottom w:val="none" w:sz="0" w:space="0" w:color="auto"/>
        <w:right w:val="none" w:sz="0" w:space="0" w:color="auto"/>
      </w:divBdr>
    </w:div>
    <w:div w:id="656686433">
      <w:bodyDiv w:val="1"/>
      <w:marLeft w:val="0"/>
      <w:marRight w:val="0"/>
      <w:marTop w:val="0"/>
      <w:marBottom w:val="0"/>
      <w:divBdr>
        <w:top w:val="none" w:sz="0" w:space="0" w:color="auto"/>
        <w:left w:val="none" w:sz="0" w:space="0" w:color="auto"/>
        <w:bottom w:val="none" w:sz="0" w:space="0" w:color="auto"/>
        <w:right w:val="none" w:sz="0" w:space="0" w:color="auto"/>
      </w:divBdr>
    </w:div>
    <w:div w:id="656807555">
      <w:bodyDiv w:val="1"/>
      <w:marLeft w:val="0"/>
      <w:marRight w:val="0"/>
      <w:marTop w:val="0"/>
      <w:marBottom w:val="0"/>
      <w:divBdr>
        <w:top w:val="none" w:sz="0" w:space="0" w:color="auto"/>
        <w:left w:val="none" w:sz="0" w:space="0" w:color="auto"/>
        <w:bottom w:val="none" w:sz="0" w:space="0" w:color="auto"/>
        <w:right w:val="none" w:sz="0" w:space="0" w:color="auto"/>
      </w:divBdr>
    </w:div>
    <w:div w:id="659388080">
      <w:bodyDiv w:val="1"/>
      <w:marLeft w:val="0"/>
      <w:marRight w:val="0"/>
      <w:marTop w:val="0"/>
      <w:marBottom w:val="0"/>
      <w:divBdr>
        <w:top w:val="none" w:sz="0" w:space="0" w:color="auto"/>
        <w:left w:val="none" w:sz="0" w:space="0" w:color="auto"/>
        <w:bottom w:val="none" w:sz="0" w:space="0" w:color="auto"/>
        <w:right w:val="none" w:sz="0" w:space="0" w:color="auto"/>
      </w:divBdr>
    </w:div>
    <w:div w:id="659650891">
      <w:bodyDiv w:val="1"/>
      <w:marLeft w:val="0"/>
      <w:marRight w:val="0"/>
      <w:marTop w:val="0"/>
      <w:marBottom w:val="0"/>
      <w:divBdr>
        <w:top w:val="none" w:sz="0" w:space="0" w:color="auto"/>
        <w:left w:val="none" w:sz="0" w:space="0" w:color="auto"/>
        <w:bottom w:val="none" w:sz="0" w:space="0" w:color="auto"/>
        <w:right w:val="none" w:sz="0" w:space="0" w:color="auto"/>
      </w:divBdr>
    </w:div>
    <w:div w:id="659693145">
      <w:bodyDiv w:val="1"/>
      <w:marLeft w:val="0"/>
      <w:marRight w:val="0"/>
      <w:marTop w:val="0"/>
      <w:marBottom w:val="0"/>
      <w:divBdr>
        <w:top w:val="none" w:sz="0" w:space="0" w:color="auto"/>
        <w:left w:val="none" w:sz="0" w:space="0" w:color="auto"/>
        <w:bottom w:val="none" w:sz="0" w:space="0" w:color="auto"/>
        <w:right w:val="none" w:sz="0" w:space="0" w:color="auto"/>
      </w:divBdr>
    </w:div>
    <w:div w:id="659817163">
      <w:bodyDiv w:val="1"/>
      <w:marLeft w:val="0"/>
      <w:marRight w:val="0"/>
      <w:marTop w:val="0"/>
      <w:marBottom w:val="0"/>
      <w:divBdr>
        <w:top w:val="none" w:sz="0" w:space="0" w:color="auto"/>
        <w:left w:val="none" w:sz="0" w:space="0" w:color="auto"/>
        <w:bottom w:val="none" w:sz="0" w:space="0" w:color="auto"/>
        <w:right w:val="none" w:sz="0" w:space="0" w:color="auto"/>
      </w:divBdr>
    </w:div>
    <w:div w:id="660693604">
      <w:bodyDiv w:val="1"/>
      <w:marLeft w:val="0"/>
      <w:marRight w:val="0"/>
      <w:marTop w:val="0"/>
      <w:marBottom w:val="0"/>
      <w:divBdr>
        <w:top w:val="none" w:sz="0" w:space="0" w:color="auto"/>
        <w:left w:val="none" w:sz="0" w:space="0" w:color="auto"/>
        <w:bottom w:val="none" w:sz="0" w:space="0" w:color="auto"/>
        <w:right w:val="none" w:sz="0" w:space="0" w:color="auto"/>
      </w:divBdr>
    </w:div>
    <w:div w:id="661199551">
      <w:bodyDiv w:val="1"/>
      <w:marLeft w:val="0"/>
      <w:marRight w:val="0"/>
      <w:marTop w:val="0"/>
      <w:marBottom w:val="0"/>
      <w:divBdr>
        <w:top w:val="none" w:sz="0" w:space="0" w:color="auto"/>
        <w:left w:val="none" w:sz="0" w:space="0" w:color="auto"/>
        <w:bottom w:val="none" w:sz="0" w:space="0" w:color="auto"/>
        <w:right w:val="none" w:sz="0" w:space="0" w:color="auto"/>
      </w:divBdr>
    </w:div>
    <w:div w:id="661275574">
      <w:bodyDiv w:val="1"/>
      <w:marLeft w:val="0"/>
      <w:marRight w:val="0"/>
      <w:marTop w:val="0"/>
      <w:marBottom w:val="0"/>
      <w:divBdr>
        <w:top w:val="none" w:sz="0" w:space="0" w:color="auto"/>
        <w:left w:val="none" w:sz="0" w:space="0" w:color="auto"/>
        <w:bottom w:val="none" w:sz="0" w:space="0" w:color="auto"/>
        <w:right w:val="none" w:sz="0" w:space="0" w:color="auto"/>
      </w:divBdr>
    </w:div>
    <w:div w:id="661936583">
      <w:bodyDiv w:val="1"/>
      <w:marLeft w:val="0"/>
      <w:marRight w:val="0"/>
      <w:marTop w:val="0"/>
      <w:marBottom w:val="0"/>
      <w:divBdr>
        <w:top w:val="none" w:sz="0" w:space="0" w:color="auto"/>
        <w:left w:val="none" w:sz="0" w:space="0" w:color="auto"/>
        <w:bottom w:val="none" w:sz="0" w:space="0" w:color="auto"/>
        <w:right w:val="none" w:sz="0" w:space="0" w:color="auto"/>
      </w:divBdr>
    </w:div>
    <w:div w:id="663241491">
      <w:bodyDiv w:val="1"/>
      <w:marLeft w:val="0"/>
      <w:marRight w:val="0"/>
      <w:marTop w:val="0"/>
      <w:marBottom w:val="0"/>
      <w:divBdr>
        <w:top w:val="none" w:sz="0" w:space="0" w:color="auto"/>
        <w:left w:val="none" w:sz="0" w:space="0" w:color="auto"/>
        <w:bottom w:val="none" w:sz="0" w:space="0" w:color="auto"/>
        <w:right w:val="none" w:sz="0" w:space="0" w:color="auto"/>
      </w:divBdr>
    </w:div>
    <w:div w:id="663318996">
      <w:bodyDiv w:val="1"/>
      <w:marLeft w:val="0"/>
      <w:marRight w:val="0"/>
      <w:marTop w:val="0"/>
      <w:marBottom w:val="0"/>
      <w:divBdr>
        <w:top w:val="none" w:sz="0" w:space="0" w:color="auto"/>
        <w:left w:val="none" w:sz="0" w:space="0" w:color="auto"/>
        <w:bottom w:val="none" w:sz="0" w:space="0" w:color="auto"/>
        <w:right w:val="none" w:sz="0" w:space="0" w:color="auto"/>
      </w:divBdr>
    </w:div>
    <w:div w:id="666521481">
      <w:bodyDiv w:val="1"/>
      <w:marLeft w:val="0"/>
      <w:marRight w:val="0"/>
      <w:marTop w:val="0"/>
      <w:marBottom w:val="0"/>
      <w:divBdr>
        <w:top w:val="none" w:sz="0" w:space="0" w:color="auto"/>
        <w:left w:val="none" w:sz="0" w:space="0" w:color="auto"/>
        <w:bottom w:val="none" w:sz="0" w:space="0" w:color="auto"/>
        <w:right w:val="none" w:sz="0" w:space="0" w:color="auto"/>
      </w:divBdr>
    </w:div>
    <w:div w:id="666589169">
      <w:bodyDiv w:val="1"/>
      <w:marLeft w:val="0"/>
      <w:marRight w:val="0"/>
      <w:marTop w:val="0"/>
      <w:marBottom w:val="0"/>
      <w:divBdr>
        <w:top w:val="none" w:sz="0" w:space="0" w:color="auto"/>
        <w:left w:val="none" w:sz="0" w:space="0" w:color="auto"/>
        <w:bottom w:val="none" w:sz="0" w:space="0" w:color="auto"/>
        <w:right w:val="none" w:sz="0" w:space="0" w:color="auto"/>
      </w:divBdr>
    </w:div>
    <w:div w:id="667027929">
      <w:bodyDiv w:val="1"/>
      <w:marLeft w:val="0"/>
      <w:marRight w:val="0"/>
      <w:marTop w:val="0"/>
      <w:marBottom w:val="0"/>
      <w:divBdr>
        <w:top w:val="none" w:sz="0" w:space="0" w:color="auto"/>
        <w:left w:val="none" w:sz="0" w:space="0" w:color="auto"/>
        <w:bottom w:val="none" w:sz="0" w:space="0" w:color="auto"/>
        <w:right w:val="none" w:sz="0" w:space="0" w:color="auto"/>
      </w:divBdr>
    </w:div>
    <w:div w:id="670060512">
      <w:bodyDiv w:val="1"/>
      <w:marLeft w:val="0"/>
      <w:marRight w:val="0"/>
      <w:marTop w:val="0"/>
      <w:marBottom w:val="0"/>
      <w:divBdr>
        <w:top w:val="none" w:sz="0" w:space="0" w:color="auto"/>
        <w:left w:val="none" w:sz="0" w:space="0" w:color="auto"/>
        <w:bottom w:val="none" w:sz="0" w:space="0" w:color="auto"/>
        <w:right w:val="none" w:sz="0" w:space="0" w:color="auto"/>
      </w:divBdr>
    </w:div>
    <w:div w:id="671026095">
      <w:bodyDiv w:val="1"/>
      <w:marLeft w:val="0"/>
      <w:marRight w:val="0"/>
      <w:marTop w:val="0"/>
      <w:marBottom w:val="0"/>
      <w:divBdr>
        <w:top w:val="none" w:sz="0" w:space="0" w:color="auto"/>
        <w:left w:val="none" w:sz="0" w:space="0" w:color="auto"/>
        <w:bottom w:val="none" w:sz="0" w:space="0" w:color="auto"/>
        <w:right w:val="none" w:sz="0" w:space="0" w:color="auto"/>
      </w:divBdr>
    </w:div>
    <w:div w:id="672143377">
      <w:bodyDiv w:val="1"/>
      <w:marLeft w:val="0"/>
      <w:marRight w:val="0"/>
      <w:marTop w:val="0"/>
      <w:marBottom w:val="0"/>
      <w:divBdr>
        <w:top w:val="none" w:sz="0" w:space="0" w:color="auto"/>
        <w:left w:val="none" w:sz="0" w:space="0" w:color="auto"/>
        <w:bottom w:val="none" w:sz="0" w:space="0" w:color="auto"/>
        <w:right w:val="none" w:sz="0" w:space="0" w:color="auto"/>
      </w:divBdr>
    </w:div>
    <w:div w:id="673068142">
      <w:bodyDiv w:val="1"/>
      <w:marLeft w:val="0"/>
      <w:marRight w:val="0"/>
      <w:marTop w:val="0"/>
      <w:marBottom w:val="0"/>
      <w:divBdr>
        <w:top w:val="none" w:sz="0" w:space="0" w:color="auto"/>
        <w:left w:val="none" w:sz="0" w:space="0" w:color="auto"/>
        <w:bottom w:val="none" w:sz="0" w:space="0" w:color="auto"/>
        <w:right w:val="none" w:sz="0" w:space="0" w:color="auto"/>
      </w:divBdr>
    </w:div>
    <w:div w:id="675039096">
      <w:bodyDiv w:val="1"/>
      <w:marLeft w:val="0"/>
      <w:marRight w:val="0"/>
      <w:marTop w:val="0"/>
      <w:marBottom w:val="0"/>
      <w:divBdr>
        <w:top w:val="none" w:sz="0" w:space="0" w:color="auto"/>
        <w:left w:val="none" w:sz="0" w:space="0" w:color="auto"/>
        <w:bottom w:val="none" w:sz="0" w:space="0" w:color="auto"/>
        <w:right w:val="none" w:sz="0" w:space="0" w:color="auto"/>
      </w:divBdr>
    </w:div>
    <w:div w:id="675040312">
      <w:bodyDiv w:val="1"/>
      <w:marLeft w:val="0"/>
      <w:marRight w:val="0"/>
      <w:marTop w:val="0"/>
      <w:marBottom w:val="0"/>
      <w:divBdr>
        <w:top w:val="none" w:sz="0" w:space="0" w:color="auto"/>
        <w:left w:val="none" w:sz="0" w:space="0" w:color="auto"/>
        <w:bottom w:val="none" w:sz="0" w:space="0" w:color="auto"/>
        <w:right w:val="none" w:sz="0" w:space="0" w:color="auto"/>
      </w:divBdr>
    </w:div>
    <w:div w:id="675303162">
      <w:bodyDiv w:val="1"/>
      <w:marLeft w:val="0"/>
      <w:marRight w:val="0"/>
      <w:marTop w:val="0"/>
      <w:marBottom w:val="0"/>
      <w:divBdr>
        <w:top w:val="none" w:sz="0" w:space="0" w:color="auto"/>
        <w:left w:val="none" w:sz="0" w:space="0" w:color="auto"/>
        <w:bottom w:val="none" w:sz="0" w:space="0" w:color="auto"/>
        <w:right w:val="none" w:sz="0" w:space="0" w:color="auto"/>
      </w:divBdr>
    </w:div>
    <w:div w:id="675962429">
      <w:bodyDiv w:val="1"/>
      <w:marLeft w:val="0"/>
      <w:marRight w:val="0"/>
      <w:marTop w:val="0"/>
      <w:marBottom w:val="0"/>
      <w:divBdr>
        <w:top w:val="none" w:sz="0" w:space="0" w:color="auto"/>
        <w:left w:val="none" w:sz="0" w:space="0" w:color="auto"/>
        <w:bottom w:val="none" w:sz="0" w:space="0" w:color="auto"/>
        <w:right w:val="none" w:sz="0" w:space="0" w:color="auto"/>
      </w:divBdr>
    </w:div>
    <w:div w:id="678697005">
      <w:bodyDiv w:val="1"/>
      <w:marLeft w:val="0"/>
      <w:marRight w:val="0"/>
      <w:marTop w:val="0"/>
      <w:marBottom w:val="0"/>
      <w:divBdr>
        <w:top w:val="none" w:sz="0" w:space="0" w:color="auto"/>
        <w:left w:val="none" w:sz="0" w:space="0" w:color="auto"/>
        <w:bottom w:val="none" w:sz="0" w:space="0" w:color="auto"/>
        <w:right w:val="none" w:sz="0" w:space="0" w:color="auto"/>
      </w:divBdr>
    </w:div>
    <w:div w:id="678965819">
      <w:bodyDiv w:val="1"/>
      <w:marLeft w:val="0"/>
      <w:marRight w:val="0"/>
      <w:marTop w:val="0"/>
      <w:marBottom w:val="0"/>
      <w:divBdr>
        <w:top w:val="none" w:sz="0" w:space="0" w:color="auto"/>
        <w:left w:val="none" w:sz="0" w:space="0" w:color="auto"/>
        <w:bottom w:val="none" w:sz="0" w:space="0" w:color="auto"/>
        <w:right w:val="none" w:sz="0" w:space="0" w:color="auto"/>
      </w:divBdr>
    </w:div>
    <w:div w:id="679310367">
      <w:bodyDiv w:val="1"/>
      <w:marLeft w:val="0"/>
      <w:marRight w:val="0"/>
      <w:marTop w:val="0"/>
      <w:marBottom w:val="0"/>
      <w:divBdr>
        <w:top w:val="none" w:sz="0" w:space="0" w:color="auto"/>
        <w:left w:val="none" w:sz="0" w:space="0" w:color="auto"/>
        <w:bottom w:val="none" w:sz="0" w:space="0" w:color="auto"/>
        <w:right w:val="none" w:sz="0" w:space="0" w:color="auto"/>
      </w:divBdr>
    </w:div>
    <w:div w:id="679545799">
      <w:bodyDiv w:val="1"/>
      <w:marLeft w:val="0"/>
      <w:marRight w:val="0"/>
      <w:marTop w:val="0"/>
      <w:marBottom w:val="0"/>
      <w:divBdr>
        <w:top w:val="none" w:sz="0" w:space="0" w:color="auto"/>
        <w:left w:val="none" w:sz="0" w:space="0" w:color="auto"/>
        <w:bottom w:val="none" w:sz="0" w:space="0" w:color="auto"/>
        <w:right w:val="none" w:sz="0" w:space="0" w:color="auto"/>
      </w:divBdr>
    </w:div>
    <w:div w:id="681399729">
      <w:bodyDiv w:val="1"/>
      <w:marLeft w:val="0"/>
      <w:marRight w:val="0"/>
      <w:marTop w:val="0"/>
      <w:marBottom w:val="0"/>
      <w:divBdr>
        <w:top w:val="none" w:sz="0" w:space="0" w:color="auto"/>
        <w:left w:val="none" w:sz="0" w:space="0" w:color="auto"/>
        <w:bottom w:val="none" w:sz="0" w:space="0" w:color="auto"/>
        <w:right w:val="none" w:sz="0" w:space="0" w:color="auto"/>
      </w:divBdr>
    </w:div>
    <w:div w:id="681475703">
      <w:bodyDiv w:val="1"/>
      <w:marLeft w:val="0"/>
      <w:marRight w:val="0"/>
      <w:marTop w:val="0"/>
      <w:marBottom w:val="0"/>
      <w:divBdr>
        <w:top w:val="none" w:sz="0" w:space="0" w:color="auto"/>
        <w:left w:val="none" w:sz="0" w:space="0" w:color="auto"/>
        <w:bottom w:val="none" w:sz="0" w:space="0" w:color="auto"/>
        <w:right w:val="none" w:sz="0" w:space="0" w:color="auto"/>
      </w:divBdr>
    </w:div>
    <w:div w:id="681666328">
      <w:bodyDiv w:val="1"/>
      <w:marLeft w:val="0"/>
      <w:marRight w:val="0"/>
      <w:marTop w:val="0"/>
      <w:marBottom w:val="0"/>
      <w:divBdr>
        <w:top w:val="none" w:sz="0" w:space="0" w:color="auto"/>
        <w:left w:val="none" w:sz="0" w:space="0" w:color="auto"/>
        <w:bottom w:val="none" w:sz="0" w:space="0" w:color="auto"/>
        <w:right w:val="none" w:sz="0" w:space="0" w:color="auto"/>
      </w:divBdr>
    </w:div>
    <w:div w:id="682511381">
      <w:bodyDiv w:val="1"/>
      <w:marLeft w:val="0"/>
      <w:marRight w:val="0"/>
      <w:marTop w:val="0"/>
      <w:marBottom w:val="0"/>
      <w:divBdr>
        <w:top w:val="none" w:sz="0" w:space="0" w:color="auto"/>
        <w:left w:val="none" w:sz="0" w:space="0" w:color="auto"/>
        <w:bottom w:val="none" w:sz="0" w:space="0" w:color="auto"/>
        <w:right w:val="none" w:sz="0" w:space="0" w:color="auto"/>
      </w:divBdr>
    </w:div>
    <w:div w:id="683172790">
      <w:bodyDiv w:val="1"/>
      <w:marLeft w:val="0"/>
      <w:marRight w:val="0"/>
      <w:marTop w:val="0"/>
      <w:marBottom w:val="0"/>
      <w:divBdr>
        <w:top w:val="none" w:sz="0" w:space="0" w:color="auto"/>
        <w:left w:val="none" w:sz="0" w:space="0" w:color="auto"/>
        <w:bottom w:val="none" w:sz="0" w:space="0" w:color="auto"/>
        <w:right w:val="none" w:sz="0" w:space="0" w:color="auto"/>
      </w:divBdr>
    </w:div>
    <w:div w:id="683676338">
      <w:bodyDiv w:val="1"/>
      <w:marLeft w:val="0"/>
      <w:marRight w:val="0"/>
      <w:marTop w:val="0"/>
      <w:marBottom w:val="0"/>
      <w:divBdr>
        <w:top w:val="none" w:sz="0" w:space="0" w:color="auto"/>
        <w:left w:val="none" w:sz="0" w:space="0" w:color="auto"/>
        <w:bottom w:val="none" w:sz="0" w:space="0" w:color="auto"/>
        <w:right w:val="none" w:sz="0" w:space="0" w:color="auto"/>
      </w:divBdr>
    </w:div>
    <w:div w:id="683942722">
      <w:bodyDiv w:val="1"/>
      <w:marLeft w:val="0"/>
      <w:marRight w:val="0"/>
      <w:marTop w:val="0"/>
      <w:marBottom w:val="0"/>
      <w:divBdr>
        <w:top w:val="none" w:sz="0" w:space="0" w:color="auto"/>
        <w:left w:val="none" w:sz="0" w:space="0" w:color="auto"/>
        <w:bottom w:val="none" w:sz="0" w:space="0" w:color="auto"/>
        <w:right w:val="none" w:sz="0" w:space="0" w:color="auto"/>
      </w:divBdr>
    </w:div>
    <w:div w:id="684016335">
      <w:bodyDiv w:val="1"/>
      <w:marLeft w:val="0"/>
      <w:marRight w:val="0"/>
      <w:marTop w:val="0"/>
      <w:marBottom w:val="0"/>
      <w:divBdr>
        <w:top w:val="none" w:sz="0" w:space="0" w:color="auto"/>
        <w:left w:val="none" w:sz="0" w:space="0" w:color="auto"/>
        <w:bottom w:val="none" w:sz="0" w:space="0" w:color="auto"/>
        <w:right w:val="none" w:sz="0" w:space="0" w:color="auto"/>
      </w:divBdr>
    </w:div>
    <w:div w:id="686758327">
      <w:bodyDiv w:val="1"/>
      <w:marLeft w:val="0"/>
      <w:marRight w:val="0"/>
      <w:marTop w:val="0"/>
      <w:marBottom w:val="0"/>
      <w:divBdr>
        <w:top w:val="none" w:sz="0" w:space="0" w:color="auto"/>
        <w:left w:val="none" w:sz="0" w:space="0" w:color="auto"/>
        <w:bottom w:val="none" w:sz="0" w:space="0" w:color="auto"/>
        <w:right w:val="none" w:sz="0" w:space="0" w:color="auto"/>
      </w:divBdr>
    </w:div>
    <w:div w:id="687953634">
      <w:bodyDiv w:val="1"/>
      <w:marLeft w:val="0"/>
      <w:marRight w:val="0"/>
      <w:marTop w:val="0"/>
      <w:marBottom w:val="0"/>
      <w:divBdr>
        <w:top w:val="none" w:sz="0" w:space="0" w:color="auto"/>
        <w:left w:val="none" w:sz="0" w:space="0" w:color="auto"/>
        <w:bottom w:val="none" w:sz="0" w:space="0" w:color="auto"/>
        <w:right w:val="none" w:sz="0" w:space="0" w:color="auto"/>
      </w:divBdr>
    </w:div>
    <w:div w:id="690032218">
      <w:bodyDiv w:val="1"/>
      <w:marLeft w:val="0"/>
      <w:marRight w:val="0"/>
      <w:marTop w:val="0"/>
      <w:marBottom w:val="0"/>
      <w:divBdr>
        <w:top w:val="none" w:sz="0" w:space="0" w:color="auto"/>
        <w:left w:val="none" w:sz="0" w:space="0" w:color="auto"/>
        <w:bottom w:val="none" w:sz="0" w:space="0" w:color="auto"/>
        <w:right w:val="none" w:sz="0" w:space="0" w:color="auto"/>
      </w:divBdr>
    </w:div>
    <w:div w:id="690686759">
      <w:bodyDiv w:val="1"/>
      <w:marLeft w:val="0"/>
      <w:marRight w:val="0"/>
      <w:marTop w:val="0"/>
      <w:marBottom w:val="0"/>
      <w:divBdr>
        <w:top w:val="none" w:sz="0" w:space="0" w:color="auto"/>
        <w:left w:val="none" w:sz="0" w:space="0" w:color="auto"/>
        <w:bottom w:val="none" w:sz="0" w:space="0" w:color="auto"/>
        <w:right w:val="none" w:sz="0" w:space="0" w:color="auto"/>
      </w:divBdr>
    </w:div>
    <w:div w:id="691422229">
      <w:bodyDiv w:val="1"/>
      <w:marLeft w:val="0"/>
      <w:marRight w:val="0"/>
      <w:marTop w:val="0"/>
      <w:marBottom w:val="0"/>
      <w:divBdr>
        <w:top w:val="none" w:sz="0" w:space="0" w:color="auto"/>
        <w:left w:val="none" w:sz="0" w:space="0" w:color="auto"/>
        <w:bottom w:val="none" w:sz="0" w:space="0" w:color="auto"/>
        <w:right w:val="none" w:sz="0" w:space="0" w:color="auto"/>
      </w:divBdr>
    </w:div>
    <w:div w:id="691568185">
      <w:bodyDiv w:val="1"/>
      <w:marLeft w:val="0"/>
      <w:marRight w:val="0"/>
      <w:marTop w:val="0"/>
      <w:marBottom w:val="0"/>
      <w:divBdr>
        <w:top w:val="none" w:sz="0" w:space="0" w:color="auto"/>
        <w:left w:val="none" w:sz="0" w:space="0" w:color="auto"/>
        <w:bottom w:val="none" w:sz="0" w:space="0" w:color="auto"/>
        <w:right w:val="none" w:sz="0" w:space="0" w:color="auto"/>
      </w:divBdr>
    </w:div>
    <w:div w:id="695808450">
      <w:bodyDiv w:val="1"/>
      <w:marLeft w:val="0"/>
      <w:marRight w:val="0"/>
      <w:marTop w:val="0"/>
      <w:marBottom w:val="0"/>
      <w:divBdr>
        <w:top w:val="none" w:sz="0" w:space="0" w:color="auto"/>
        <w:left w:val="none" w:sz="0" w:space="0" w:color="auto"/>
        <w:bottom w:val="none" w:sz="0" w:space="0" w:color="auto"/>
        <w:right w:val="none" w:sz="0" w:space="0" w:color="auto"/>
      </w:divBdr>
    </w:div>
    <w:div w:id="696540558">
      <w:bodyDiv w:val="1"/>
      <w:marLeft w:val="0"/>
      <w:marRight w:val="0"/>
      <w:marTop w:val="0"/>
      <w:marBottom w:val="0"/>
      <w:divBdr>
        <w:top w:val="none" w:sz="0" w:space="0" w:color="auto"/>
        <w:left w:val="none" w:sz="0" w:space="0" w:color="auto"/>
        <w:bottom w:val="none" w:sz="0" w:space="0" w:color="auto"/>
        <w:right w:val="none" w:sz="0" w:space="0" w:color="auto"/>
      </w:divBdr>
    </w:div>
    <w:div w:id="696933372">
      <w:bodyDiv w:val="1"/>
      <w:marLeft w:val="0"/>
      <w:marRight w:val="0"/>
      <w:marTop w:val="0"/>
      <w:marBottom w:val="0"/>
      <w:divBdr>
        <w:top w:val="none" w:sz="0" w:space="0" w:color="auto"/>
        <w:left w:val="none" w:sz="0" w:space="0" w:color="auto"/>
        <w:bottom w:val="none" w:sz="0" w:space="0" w:color="auto"/>
        <w:right w:val="none" w:sz="0" w:space="0" w:color="auto"/>
      </w:divBdr>
    </w:div>
    <w:div w:id="698431712">
      <w:bodyDiv w:val="1"/>
      <w:marLeft w:val="0"/>
      <w:marRight w:val="0"/>
      <w:marTop w:val="0"/>
      <w:marBottom w:val="0"/>
      <w:divBdr>
        <w:top w:val="none" w:sz="0" w:space="0" w:color="auto"/>
        <w:left w:val="none" w:sz="0" w:space="0" w:color="auto"/>
        <w:bottom w:val="none" w:sz="0" w:space="0" w:color="auto"/>
        <w:right w:val="none" w:sz="0" w:space="0" w:color="auto"/>
      </w:divBdr>
    </w:div>
    <w:div w:id="699822454">
      <w:bodyDiv w:val="1"/>
      <w:marLeft w:val="0"/>
      <w:marRight w:val="0"/>
      <w:marTop w:val="0"/>
      <w:marBottom w:val="0"/>
      <w:divBdr>
        <w:top w:val="none" w:sz="0" w:space="0" w:color="auto"/>
        <w:left w:val="none" w:sz="0" w:space="0" w:color="auto"/>
        <w:bottom w:val="none" w:sz="0" w:space="0" w:color="auto"/>
        <w:right w:val="none" w:sz="0" w:space="0" w:color="auto"/>
      </w:divBdr>
    </w:div>
    <w:div w:id="699935221">
      <w:bodyDiv w:val="1"/>
      <w:marLeft w:val="0"/>
      <w:marRight w:val="0"/>
      <w:marTop w:val="0"/>
      <w:marBottom w:val="0"/>
      <w:divBdr>
        <w:top w:val="none" w:sz="0" w:space="0" w:color="auto"/>
        <w:left w:val="none" w:sz="0" w:space="0" w:color="auto"/>
        <w:bottom w:val="none" w:sz="0" w:space="0" w:color="auto"/>
        <w:right w:val="none" w:sz="0" w:space="0" w:color="auto"/>
      </w:divBdr>
    </w:div>
    <w:div w:id="700545280">
      <w:bodyDiv w:val="1"/>
      <w:marLeft w:val="0"/>
      <w:marRight w:val="0"/>
      <w:marTop w:val="0"/>
      <w:marBottom w:val="0"/>
      <w:divBdr>
        <w:top w:val="none" w:sz="0" w:space="0" w:color="auto"/>
        <w:left w:val="none" w:sz="0" w:space="0" w:color="auto"/>
        <w:bottom w:val="none" w:sz="0" w:space="0" w:color="auto"/>
        <w:right w:val="none" w:sz="0" w:space="0" w:color="auto"/>
      </w:divBdr>
    </w:div>
    <w:div w:id="701832505">
      <w:bodyDiv w:val="1"/>
      <w:marLeft w:val="0"/>
      <w:marRight w:val="0"/>
      <w:marTop w:val="0"/>
      <w:marBottom w:val="0"/>
      <w:divBdr>
        <w:top w:val="none" w:sz="0" w:space="0" w:color="auto"/>
        <w:left w:val="none" w:sz="0" w:space="0" w:color="auto"/>
        <w:bottom w:val="none" w:sz="0" w:space="0" w:color="auto"/>
        <w:right w:val="none" w:sz="0" w:space="0" w:color="auto"/>
      </w:divBdr>
    </w:div>
    <w:div w:id="702093137">
      <w:bodyDiv w:val="1"/>
      <w:marLeft w:val="0"/>
      <w:marRight w:val="0"/>
      <w:marTop w:val="0"/>
      <w:marBottom w:val="0"/>
      <w:divBdr>
        <w:top w:val="none" w:sz="0" w:space="0" w:color="auto"/>
        <w:left w:val="none" w:sz="0" w:space="0" w:color="auto"/>
        <w:bottom w:val="none" w:sz="0" w:space="0" w:color="auto"/>
        <w:right w:val="none" w:sz="0" w:space="0" w:color="auto"/>
      </w:divBdr>
    </w:div>
    <w:div w:id="706150509">
      <w:bodyDiv w:val="1"/>
      <w:marLeft w:val="0"/>
      <w:marRight w:val="0"/>
      <w:marTop w:val="0"/>
      <w:marBottom w:val="0"/>
      <w:divBdr>
        <w:top w:val="none" w:sz="0" w:space="0" w:color="auto"/>
        <w:left w:val="none" w:sz="0" w:space="0" w:color="auto"/>
        <w:bottom w:val="none" w:sz="0" w:space="0" w:color="auto"/>
        <w:right w:val="none" w:sz="0" w:space="0" w:color="auto"/>
      </w:divBdr>
    </w:div>
    <w:div w:id="706174463">
      <w:bodyDiv w:val="1"/>
      <w:marLeft w:val="0"/>
      <w:marRight w:val="0"/>
      <w:marTop w:val="0"/>
      <w:marBottom w:val="0"/>
      <w:divBdr>
        <w:top w:val="none" w:sz="0" w:space="0" w:color="auto"/>
        <w:left w:val="none" w:sz="0" w:space="0" w:color="auto"/>
        <w:bottom w:val="none" w:sz="0" w:space="0" w:color="auto"/>
        <w:right w:val="none" w:sz="0" w:space="0" w:color="auto"/>
      </w:divBdr>
    </w:div>
    <w:div w:id="706413024">
      <w:bodyDiv w:val="1"/>
      <w:marLeft w:val="0"/>
      <w:marRight w:val="0"/>
      <w:marTop w:val="0"/>
      <w:marBottom w:val="0"/>
      <w:divBdr>
        <w:top w:val="none" w:sz="0" w:space="0" w:color="auto"/>
        <w:left w:val="none" w:sz="0" w:space="0" w:color="auto"/>
        <w:bottom w:val="none" w:sz="0" w:space="0" w:color="auto"/>
        <w:right w:val="none" w:sz="0" w:space="0" w:color="auto"/>
      </w:divBdr>
    </w:div>
    <w:div w:id="706881365">
      <w:bodyDiv w:val="1"/>
      <w:marLeft w:val="0"/>
      <w:marRight w:val="0"/>
      <w:marTop w:val="0"/>
      <w:marBottom w:val="0"/>
      <w:divBdr>
        <w:top w:val="none" w:sz="0" w:space="0" w:color="auto"/>
        <w:left w:val="none" w:sz="0" w:space="0" w:color="auto"/>
        <w:bottom w:val="none" w:sz="0" w:space="0" w:color="auto"/>
        <w:right w:val="none" w:sz="0" w:space="0" w:color="auto"/>
      </w:divBdr>
    </w:div>
    <w:div w:id="707685387">
      <w:bodyDiv w:val="1"/>
      <w:marLeft w:val="0"/>
      <w:marRight w:val="0"/>
      <w:marTop w:val="0"/>
      <w:marBottom w:val="0"/>
      <w:divBdr>
        <w:top w:val="none" w:sz="0" w:space="0" w:color="auto"/>
        <w:left w:val="none" w:sz="0" w:space="0" w:color="auto"/>
        <w:bottom w:val="none" w:sz="0" w:space="0" w:color="auto"/>
        <w:right w:val="none" w:sz="0" w:space="0" w:color="auto"/>
      </w:divBdr>
    </w:div>
    <w:div w:id="707873488">
      <w:bodyDiv w:val="1"/>
      <w:marLeft w:val="0"/>
      <w:marRight w:val="0"/>
      <w:marTop w:val="0"/>
      <w:marBottom w:val="0"/>
      <w:divBdr>
        <w:top w:val="none" w:sz="0" w:space="0" w:color="auto"/>
        <w:left w:val="none" w:sz="0" w:space="0" w:color="auto"/>
        <w:bottom w:val="none" w:sz="0" w:space="0" w:color="auto"/>
        <w:right w:val="none" w:sz="0" w:space="0" w:color="auto"/>
      </w:divBdr>
    </w:div>
    <w:div w:id="709764954">
      <w:bodyDiv w:val="1"/>
      <w:marLeft w:val="0"/>
      <w:marRight w:val="0"/>
      <w:marTop w:val="0"/>
      <w:marBottom w:val="0"/>
      <w:divBdr>
        <w:top w:val="none" w:sz="0" w:space="0" w:color="auto"/>
        <w:left w:val="none" w:sz="0" w:space="0" w:color="auto"/>
        <w:bottom w:val="none" w:sz="0" w:space="0" w:color="auto"/>
        <w:right w:val="none" w:sz="0" w:space="0" w:color="auto"/>
      </w:divBdr>
    </w:div>
    <w:div w:id="711152518">
      <w:bodyDiv w:val="1"/>
      <w:marLeft w:val="0"/>
      <w:marRight w:val="0"/>
      <w:marTop w:val="0"/>
      <w:marBottom w:val="0"/>
      <w:divBdr>
        <w:top w:val="none" w:sz="0" w:space="0" w:color="auto"/>
        <w:left w:val="none" w:sz="0" w:space="0" w:color="auto"/>
        <w:bottom w:val="none" w:sz="0" w:space="0" w:color="auto"/>
        <w:right w:val="none" w:sz="0" w:space="0" w:color="auto"/>
      </w:divBdr>
    </w:div>
    <w:div w:id="713383236">
      <w:bodyDiv w:val="1"/>
      <w:marLeft w:val="0"/>
      <w:marRight w:val="0"/>
      <w:marTop w:val="0"/>
      <w:marBottom w:val="0"/>
      <w:divBdr>
        <w:top w:val="none" w:sz="0" w:space="0" w:color="auto"/>
        <w:left w:val="none" w:sz="0" w:space="0" w:color="auto"/>
        <w:bottom w:val="none" w:sz="0" w:space="0" w:color="auto"/>
        <w:right w:val="none" w:sz="0" w:space="0" w:color="auto"/>
      </w:divBdr>
    </w:div>
    <w:div w:id="713579593">
      <w:bodyDiv w:val="1"/>
      <w:marLeft w:val="0"/>
      <w:marRight w:val="0"/>
      <w:marTop w:val="0"/>
      <w:marBottom w:val="0"/>
      <w:divBdr>
        <w:top w:val="none" w:sz="0" w:space="0" w:color="auto"/>
        <w:left w:val="none" w:sz="0" w:space="0" w:color="auto"/>
        <w:bottom w:val="none" w:sz="0" w:space="0" w:color="auto"/>
        <w:right w:val="none" w:sz="0" w:space="0" w:color="auto"/>
      </w:divBdr>
    </w:div>
    <w:div w:id="714161629">
      <w:bodyDiv w:val="1"/>
      <w:marLeft w:val="0"/>
      <w:marRight w:val="0"/>
      <w:marTop w:val="0"/>
      <w:marBottom w:val="0"/>
      <w:divBdr>
        <w:top w:val="none" w:sz="0" w:space="0" w:color="auto"/>
        <w:left w:val="none" w:sz="0" w:space="0" w:color="auto"/>
        <w:bottom w:val="none" w:sz="0" w:space="0" w:color="auto"/>
        <w:right w:val="none" w:sz="0" w:space="0" w:color="auto"/>
      </w:divBdr>
    </w:div>
    <w:div w:id="714305891">
      <w:bodyDiv w:val="1"/>
      <w:marLeft w:val="0"/>
      <w:marRight w:val="0"/>
      <w:marTop w:val="0"/>
      <w:marBottom w:val="0"/>
      <w:divBdr>
        <w:top w:val="none" w:sz="0" w:space="0" w:color="auto"/>
        <w:left w:val="none" w:sz="0" w:space="0" w:color="auto"/>
        <w:bottom w:val="none" w:sz="0" w:space="0" w:color="auto"/>
        <w:right w:val="none" w:sz="0" w:space="0" w:color="auto"/>
      </w:divBdr>
    </w:div>
    <w:div w:id="720133668">
      <w:bodyDiv w:val="1"/>
      <w:marLeft w:val="0"/>
      <w:marRight w:val="0"/>
      <w:marTop w:val="0"/>
      <w:marBottom w:val="0"/>
      <w:divBdr>
        <w:top w:val="none" w:sz="0" w:space="0" w:color="auto"/>
        <w:left w:val="none" w:sz="0" w:space="0" w:color="auto"/>
        <w:bottom w:val="none" w:sz="0" w:space="0" w:color="auto"/>
        <w:right w:val="none" w:sz="0" w:space="0" w:color="auto"/>
      </w:divBdr>
    </w:div>
    <w:div w:id="720521820">
      <w:bodyDiv w:val="1"/>
      <w:marLeft w:val="0"/>
      <w:marRight w:val="0"/>
      <w:marTop w:val="0"/>
      <w:marBottom w:val="0"/>
      <w:divBdr>
        <w:top w:val="none" w:sz="0" w:space="0" w:color="auto"/>
        <w:left w:val="none" w:sz="0" w:space="0" w:color="auto"/>
        <w:bottom w:val="none" w:sz="0" w:space="0" w:color="auto"/>
        <w:right w:val="none" w:sz="0" w:space="0" w:color="auto"/>
      </w:divBdr>
    </w:div>
    <w:div w:id="722750300">
      <w:bodyDiv w:val="1"/>
      <w:marLeft w:val="0"/>
      <w:marRight w:val="0"/>
      <w:marTop w:val="0"/>
      <w:marBottom w:val="0"/>
      <w:divBdr>
        <w:top w:val="none" w:sz="0" w:space="0" w:color="auto"/>
        <w:left w:val="none" w:sz="0" w:space="0" w:color="auto"/>
        <w:bottom w:val="none" w:sz="0" w:space="0" w:color="auto"/>
        <w:right w:val="none" w:sz="0" w:space="0" w:color="auto"/>
      </w:divBdr>
    </w:div>
    <w:div w:id="724642175">
      <w:bodyDiv w:val="1"/>
      <w:marLeft w:val="0"/>
      <w:marRight w:val="0"/>
      <w:marTop w:val="0"/>
      <w:marBottom w:val="0"/>
      <w:divBdr>
        <w:top w:val="none" w:sz="0" w:space="0" w:color="auto"/>
        <w:left w:val="none" w:sz="0" w:space="0" w:color="auto"/>
        <w:bottom w:val="none" w:sz="0" w:space="0" w:color="auto"/>
        <w:right w:val="none" w:sz="0" w:space="0" w:color="auto"/>
      </w:divBdr>
    </w:div>
    <w:div w:id="725373283">
      <w:bodyDiv w:val="1"/>
      <w:marLeft w:val="0"/>
      <w:marRight w:val="0"/>
      <w:marTop w:val="0"/>
      <w:marBottom w:val="0"/>
      <w:divBdr>
        <w:top w:val="none" w:sz="0" w:space="0" w:color="auto"/>
        <w:left w:val="none" w:sz="0" w:space="0" w:color="auto"/>
        <w:bottom w:val="none" w:sz="0" w:space="0" w:color="auto"/>
        <w:right w:val="none" w:sz="0" w:space="0" w:color="auto"/>
      </w:divBdr>
    </w:div>
    <w:div w:id="725759520">
      <w:bodyDiv w:val="1"/>
      <w:marLeft w:val="0"/>
      <w:marRight w:val="0"/>
      <w:marTop w:val="0"/>
      <w:marBottom w:val="0"/>
      <w:divBdr>
        <w:top w:val="none" w:sz="0" w:space="0" w:color="auto"/>
        <w:left w:val="none" w:sz="0" w:space="0" w:color="auto"/>
        <w:bottom w:val="none" w:sz="0" w:space="0" w:color="auto"/>
        <w:right w:val="none" w:sz="0" w:space="0" w:color="auto"/>
      </w:divBdr>
    </w:div>
    <w:div w:id="727148381">
      <w:bodyDiv w:val="1"/>
      <w:marLeft w:val="0"/>
      <w:marRight w:val="0"/>
      <w:marTop w:val="0"/>
      <w:marBottom w:val="0"/>
      <w:divBdr>
        <w:top w:val="none" w:sz="0" w:space="0" w:color="auto"/>
        <w:left w:val="none" w:sz="0" w:space="0" w:color="auto"/>
        <w:bottom w:val="none" w:sz="0" w:space="0" w:color="auto"/>
        <w:right w:val="none" w:sz="0" w:space="0" w:color="auto"/>
      </w:divBdr>
    </w:div>
    <w:div w:id="727919702">
      <w:bodyDiv w:val="1"/>
      <w:marLeft w:val="0"/>
      <w:marRight w:val="0"/>
      <w:marTop w:val="0"/>
      <w:marBottom w:val="0"/>
      <w:divBdr>
        <w:top w:val="none" w:sz="0" w:space="0" w:color="auto"/>
        <w:left w:val="none" w:sz="0" w:space="0" w:color="auto"/>
        <w:bottom w:val="none" w:sz="0" w:space="0" w:color="auto"/>
        <w:right w:val="none" w:sz="0" w:space="0" w:color="auto"/>
      </w:divBdr>
    </w:div>
    <w:div w:id="728304615">
      <w:bodyDiv w:val="1"/>
      <w:marLeft w:val="0"/>
      <w:marRight w:val="0"/>
      <w:marTop w:val="0"/>
      <w:marBottom w:val="0"/>
      <w:divBdr>
        <w:top w:val="none" w:sz="0" w:space="0" w:color="auto"/>
        <w:left w:val="none" w:sz="0" w:space="0" w:color="auto"/>
        <w:bottom w:val="none" w:sz="0" w:space="0" w:color="auto"/>
        <w:right w:val="none" w:sz="0" w:space="0" w:color="auto"/>
      </w:divBdr>
    </w:div>
    <w:div w:id="731006383">
      <w:bodyDiv w:val="1"/>
      <w:marLeft w:val="0"/>
      <w:marRight w:val="0"/>
      <w:marTop w:val="0"/>
      <w:marBottom w:val="0"/>
      <w:divBdr>
        <w:top w:val="none" w:sz="0" w:space="0" w:color="auto"/>
        <w:left w:val="none" w:sz="0" w:space="0" w:color="auto"/>
        <w:bottom w:val="none" w:sz="0" w:space="0" w:color="auto"/>
        <w:right w:val="none" w:sz="0" w:space="0" w:color="auto"/>
      </w:divBdr>
    </w:div>
    <w:div w:id="734664691">
      <w:bodyDiv w:val="1"/>
      <w:marLeft w:val="0"/>
      <w:marRight w:val="0"/>
      <w:marTop w:val="0"/>
      <w:marBottom w:val="0"/>
      <w:divBdr>
        <w:top w:val="none" w:sz="0" w:space="0" w:color="auto"/>
        <w:left w:val="none" w:sz="0" w:space="0" w:color="auto"/>
        <w:bottom w:val="none" w:sz="0" w:space="0" w:color="auto"/>
        <w:right w:val="none" w:sz="0" w:space="0" w:color="auto"/>
      </w:divBdr>
    </w:div>
    <w:div w:id="735512976">
      <w:bodyDiv w:val="1"/>
      <w:marLeft w:val="0"/>
      <w:marRight w:val="0"/>
      <w:marTop w:val="0"/>
      <w:marBottom w:val="0"/>
      <w:divBdr>
        <w:top w:val="none" w:sz="0" w:space="0" w:color="auto"/>
        <w:left w:val="none" w:sz="0" w:space="0" w:color="auto"/>
        <w:bottom w:val="none" w:sz="0" w:space="0" w:color="auto"/>
        <w:right w:val="none" w:sz="0" w:space="0" w:color="auto"/>
      </w:divBdr>
    </w:div>
    <w:div w:id="737702458">
      <w:bodyDiv w:val="1"/>
      <w:marLeft w:val="0"/>
      <w:marRight w:val="0"/>
      <w:marTop w:val="0"/>
      <w:marBottom w:val="0"/>
      <w:divBdr>
        <w:top w:val="none" w:sz="0" w:space="0" w:color="auto"/>
        <w:left w:val="none" w:sz="0" w:space="0" w:color="auto"/>
        <w:bottom w:val="none" w:sz="0" w:space="0" w:color="auto"/>
        <w:right w:val="none" w:sz="0" w:space="0" w:color="auto"/>
      </w:divBdr>
    </w:div>
    <w:div w:id="737702678">
      <w:bodyDiv w:val="1"/>
      <w:marLeft w:val="0"/>
      <w:marRight w:val="0"/>
      <w:marTop w:val="0"/>
      <w:marBottom w:val="0"/>
      <w:divBdr>
        <w:top w:val="none" w:sz="0" w:space="0" w:color="auto"/>
        <w:left w:val="none" w:sz="0" w:space="0" w:color="auto"/>
        <w:bottom w:val="none" w:sz="0" w:space="0" w:color="auto"/>
        <w:right w:val="none" w:sz="0" w:space="0" w:color="auto"/>
      </w:divBdr>
    </w:div>
    <w:div w:id="737896957">
      <w:bodyDiv w:val="1"/>
      <w:marLeft w:val="0"/>
      <w:marRight w:val="0"/>
      <w:marTop w:val="0"/>
      <w:marBottom w:val="0"/>
      <w:divBdr>
        <w:top w:val="none" w:sz="0" w:space="0" w:color="auto"/>
        <w:left w:val="none" w:sz="0" w:space="0" w:color="auto"/>
        <w:bottom w:val="none" w:sz="0" w:space="0" w:color="auto"/>
        <w:right w:val="none" w:sz="0" w:space="0" w:color="auto"/>
      </w:divBdr>
    </w:div>
    <w:div w:id="738867624">
      <w:bodyDiv w:val="1"/>
      <w:marLeft w:val="0"/>
      <w:marRight w:val="0"/>
      <w:marTop w:val="0"/>
      <w:marBottom w:val="0"/>
      <w:divBdr>
        <w:top w:val="none" w:sz="0" w:space="0" w:color="auto"/>
        <w:left w:val="none" w:sz="0" w:space="0" w:color="auto"/>
        <w:bottom w:val="none" w:sz="0" w:space="0" w:color="auto"/>
        <w:right w:val="none" w:sz="0" w:space="0" w:color="auto"/>
      </w:divBdr>
    </w:div>
    <w:div w:id="739140067">
      <w:bodyDiv w:val="1"/>
      <w:marLeft w:val="0"/>
      <w:marRight w:val="0"/>
      <w:marTop w:val="0"/>
      <w:marBottom w:val="0"/>
      <w:divBdr>
        <w:top w:val="none" w:sz="0" w:space="0" w:color="auto"/>
        <w:left w:val="none" w:sz="0" w:space="0" w:color="auto"/>
        <w:bottom w:val="none" w:sz="0" w:space="0" w:color="auto"/>
        <w:right w:val="none" w:sz="0" w:space="0" w:color="auto"/>
      </w:divBdr>
    </w:div>
    <w:div w:id="740257218">
      <w:bodyDiv w:val="1"/>
      <w:marLeft w:val="0"/>
      <w:marRight w:val="0"/>
      <w:marTop w:val="0"/>
      <w:marBottom w:val="0"/>
      <w:divBdr>
        <w:top w:val="none" w:sz="0" w:space="0" w:color="auto"/>
        <w:left w:val="none" w:sz="0" w:space="0" w:color="auto"/>
        <w:bottom w:val="none" w:sz="0" w:space="0" w:color="auto"/>
        <w:right w:val="none" w:sz="0" w:space="0" w:color="auto"/>
      </w:divBdr>
    </w:div>
    <w:div w:id="740325304">
      <w:bodyDiv w:val="1"/>
      <w:marLeft w:val="0"/>
      <w:marRight w:val="0"/>
      <w:marTop w:val="0"/>
      <w:marBottom w:val="0"/>
      <w:divBdr>
        <w:top w:val="none" w:sz="0" w:space="0" w:color="auto"/>
        <w:left w:val="none" w:sz="0" w:space="0" w:color="auto"/>
        <w:bottom w:val="none" w:sz="0" w:space="0" w:color="auto"/>
        <w:right w:val="none" w:sz="0" w:space="0" w:color="auto"/>
      </w:divBdr>
    </w:div>
    <w:div w:id="743449387">
      <w:bodyDiv w:val="1"/>
      <w:marLeft w:val="0"/>
      <w:marRight w:val="0"/>
      <w:marTop w:val="0"/>
      <w:marBottom w:val="0"/>
      <w:divBdr>
        <w:top w:val="none" w:sz="0" w:space="0" w:color="auto"/>
        <w:left w:val="none" w:sz="0" w:space="0" w:color="auto"/>
        <w:bottom w:val="none" w:sz="0" w:space="0" w:color="auto"/>
        <w:right w:val="none" w:sz="0" w:space="0" w:color="auto"/>
      </w:divBdr>
    </w:div>
    <w:div w:id="744374682">
      <w:bodyDiv w:val="1"/>
      <w:marLeft w:val="0"/>
      <w:marRight w:val="0"/>
      <w:marTop w:val="0"/>
      <w:marBottom w:val="0"/>
      <w:divBdr>
        <w:top w:val="none" w:sz="0" w:space="0" w:color="auto"/>
        <w:left w:val="none" w:sz="0" w:space="0" w:color="auto"/>
        <w:bottom w:val="none" w:sz="0" w:space="0" w:color="auto"/>
        <w:right w:val="none" w:sz="0" w:space="0" w:color="auto"/>
      </w:divBdr>
    </w:div>
    <w:div w:id="745416551">
      <w:bodyDiv w:val="1"/>
      <w:marLeft w:val="0"/>
      <w:marRight w:val="0"/>
      <w:marTop w:val="0"/>
      <w:marBottom w:val="0"/>
      <w:divBdr>
        <w:top w:val="none" w:sz="0" w:space="0" w:color="auto"/>
        <w:left w:val="none" w:sz="0" w:space="0" w:color="auto"/>
        <w:bottom w:val="none" w:sz="0" w:space="0" w:color="auto"/>
        <w:right w:val="none" w:sz="0" w:space="0" w:color="auto"/>
      </w:divBdr>
    </w:div>
    <w:div w:id="745610619">
      <w:bodyDiv w:val="1"/>
      <w:marLeft w:val="0"/>
      <w:marRight w:val="0"/>
      <w:marTop w:val="0"/>
      <w:marBottom w:val="0"/>
      <w:divBdr>
        <w:top w:val="none" w:sz="0" w:space="0" w:color="auto"/>
        <w:left w:val="none" w:sz="0" w:space="0" w:color="auto"/>
        <w:bottom w:val="none" w:sz="0" w:space="0" w:color="auto"/>
        <w:right w:val="none" w:sz="0" w:space="0" w:color="auto"/>
      </w:divBdr>
    </w:div>
    <w:div w:id="746809715">
      <w:bodyDiv w:val="1"/>
      <w:marLeft w:val="0"/>
      <w:marRight w:val="0"/>
      <w:marTop w:val="0"/>
      <w:marBottom w:val="0"/>
      <w:divBdr>
        <w:top w:val="none" w:sz="0" w:space="0" w:color="auto"/>
        <w:left w:val="none" w:sz="0" w:space="0" w:color="auto"/>
        <w:bottom w:val="none" w:sz="0" w:space="0" w:color="auto"/>
        <w:right w:val="none" w:sz="0" w:space="0" w:color="auto"/>
      </w:divBdr>
    </w:div>
    <w:div w:id="748962914">
      <w:bodyDiv w:val="1"/>
      <w:marLeft w:val="0"/>
      <w:marRight w:val="0"/>
      <w:marTop w:val="0"/>
      <w:marBottom w:val="0"/>
      <w:divBdr>
        <w:top w:val="none" w:sz="0" w:space="0" w:color="auto"/>
        <w:left w:val="none" w:sz="0" w:space="0" w:color="auto"/>
        <w:bottom w:val="none" w:sz="0" w:space="0" w:color="auto"/>
        <w:right w:val="none" w:sz="0" w:space="0" w:color="auto"/>
      </w:divBdr>
    </w:div>
    <w:div w:id="750781112">
      <w:bodyDiv w:val="1"/>
      <w:marLeft w:val="0"/>
      <w:marRight w:val="0"/>
      <w:marTop w:val="0"/>
      <w:marBottom w:val="0"/>
      <w:divBdr>
        <w:top w:val="none" w:sz="0" w:space="0" w:color="auto"/>
        <w:left w:val="none" w:sz="0" w:space="0" w:color="auto"/>
        <w:bottom w:val="none" w:sz="0" w:space="0" w:color="auto"/>
        <w:right w:val="none" w:sz="0" w:space="0" w:color="auto"/>
      </w:divBdr>
    </w:div>
    <w:div w:id="751658774">
      <w:bodyDiv w:val="1"/>
      <w:marLeft w:val="0"/>
      <w:marRight w:val="0"/>
      <w:marTop w:val="0"/>
      <w:marBottom w:val="0"/>
      <w:divBdr>
        <w:top w:val="none" w:sz="0" w:space="0" w:color="auto"/>
        <w:left w:val="none" w:sz="0" w:space="0" w:color="auto"/>
        <w:bottom w:val="none" w:sz="0" w:space="0" w:color="auto"/>
        <w:right w:val="none" w:sz="0" w:space="0" w:color="auto"/>
      </w:divBdr>
    </w:div>
    <w:div w:id="753480082">
      <w:bodyDiv w:val="1"/>
      <w:marLeft w:val="0"/>
      <w:marRight w:val="0"/>
      <w:marTop w:val="0"/>
      <w:marBottom w:val="0"/>
      <w:divBdr>
        <w:top w:val="none" w:sz="0" w:space="0" w:color="auto"/>
        <w:left w:val="none" w:sz="0" w:space="0" w:color="auto"/>
        <w:bottom w:val="none" w:sz="0" w:space="0" w:color="auto"/>
        <w:right w:val="none" w:sz="0" w:space="0" w:color="auto"/>
      </w:divBdr>
    </w:div>
    <w:div w:id="754127808">
      <w:bodyDiv w:val="1"/>
      <w:marLeft w:val="0"/>
      <w:marRight w:val="0"/>
      <w:marTop w:val="0"/>
      <w:marBottom w:val="0"/>
      <w:divBdr>
        <w:top w:val="none" w:sz="0" w:space="0" w:color="auto"/>
        <w:left w:val="none" w:sz="0" w:space="0" w:color="auto"/>
        <w:bottom w:val="none" w:sz="0" w:space="0" w:color="auto"/>
        <w:right w:val="none" w:sz="0" w:space="0" w:color="auto"/>
      </w:divBdr>
    </w:div>
    <w:div w:id="755519786">
      <w:bodyDiv w:val="1"/>
      <w:marLeft w:val="0"/>
      <w:marRight w:val="0"/>
      <w:marTop w:val="0"/>
      <w:marBottom w:val="0"/>
      <w:divBdr>
        <w:top w:val="none" w:sz="0" w:space="0" w:color="auto"/>
        <w:left w:val="none" w:sz="0" w:space="0" w:color="auto"/>
        <w:bottom w:val="none" w:sz="0" w:space="0" w:color="auto"/>
        <w:right w:val="none" w:sz="0" w:space="0" w:color="auto"/>
      </w:divBdr>
    </w:div>
    <w:div w:id="756286458">
      <w:bodyDiv w:val="1"/>
      <w:marLeft w:val="0"/>
      <w:marRight w:val="0"/>
      <w:marTop w:val="0"/>
      <w:marBottom w:val="0"/>
      <w:divBdr>
        <w:top w:val="none" w:sz="0" w:space="0" w:color="auto"/>
        <w:left w:val="none" w:sz="0" w:space="0" w:color="auto"/>
        <w:bottom w:val="none" w:sz="0" w:space="0" w:color="auto"/>
        <w:right w:val="none" w:sz="0" w:space="0" w:color="auto"/>
      </w:divBdr>
    </w:div>
    <w:div w:id="756707089">
      <w:bodyDiv w:val="1"/>
      <w:marLeft w:val="0"/>
      <w:marRight w:val="0"/>
      <w:marTop w:val="0"/>
      <w:marBottom w:val="0"/>
      <w:divBdr>
        <w:top w:val="none" w:sz="0" w:space="0" w:color="auto"/>
        <w:left w:val="none" w:sz="0" w:space="0" w:color="auto"/>
        <w:bottom w:val="none" w:sz="0" w:space="0" w:color="auto"/>
        <w:right w:val="none" w:sz="0" w:space="0" w:color="auto"/>
      </w:divBdr>
    </w:div>
    <w:div w:id="756710554">
      <w:bodyDiv w:val="1"/>
      <w:marLeft w:val="0"/>
      <w:marRight w:val="0"/>
      <w:marTop w:val="0"/>
      <w:marBottom w:val="0"/>
      <w:divBdr>
        <w:top w:val="none" w:sz="0" w:space="0" w:color="auto"/>
        <w:left w:val="none" w:sz="0" w:space="0" w:color="auto"/>
        <w:bottom w:val="none" w:sz="0" w:space="0" w:color="auto"/>
        <w:right w:val="none" w:sz="0" w:space="0" w:color="auto"/>
      </w:divBdr>
    </w:div>
    <w:div w:id="758258604">
      <w:bodyDiv w:val="1"/>
      <w:marLeft w:val="0"/>
      <w:marRight w:val="0"/>
      <w:marTop w:val="0"/>
      <w:marBottom w:val="0"/>
      <w:divBdr>
        <w:top w:val="none" w:sz="0" w:space="0" w:color="auto"/>
        <w:left w:val="none" w:sz="0" w:space="0" w:color="auto"/>
        <w:bottom w:val="none" w:sz="0" w:space="0" w:color="auto"/>
        <w:right w:val="none" w:sz="0" w:space="0" w:color="auto"/>
      </w:divBdr>
    </w:div>
    <w:div w:id="758716443">
      <w:bodyDiv w:val="1"/>
      <w:marLeft w:val="0"/>
      <w:marRight w:val="0"/>
      <w:marTop w:val="0"/>
      <w:marBottom w:val="0"/>
      <w:divBdr>
        <w:top w:val="none" w:sz="0" w:space="0" w:color="auto"/>
        <w:left w:val="none" w:sz="0" w:space="0" w:color="auto"/>
        <w:bottom w:val="none" w:sz="0" w:space="0" w:color="auto"/>
        <w:right w:val="none" w:sz="0" w:space="0" w:color="auto"/>
      </w:divBdr>
    </w:div>
    <w:div w:id="760225492">
      <w:bodyDiv w:val="1"/>
      <w:marLeft w:val="0"/>
      <w:marRight w:val="0"/>
      <w:marTop w:val="0"/>
      <w:marBottom w:val="0"/>
      <w:divBdr>
        <w:top w:val="none" w:sz="0" w:space="0" w:color="auto"/>
        <w:left w:val="none" w:sz="0" w:space="0" w:color="auto"/>
        <w:bottom w:val="none" w:sz="0" w:space="0" w:color="auto"/>
        <w:right w:val="none" w:sz="0" w:space="0" w:color="auto"/>
      </w:divBdr>
    </w:div>
    <w:div w:id="760445419">
      <w:bodyDiv w:val="1"/>
      <w:marLeft w:val="0"/>
      <w:marRight w:val="0"/>
      <w:marTop w:val="0"/>
      <w:marBottom w:val="0"/>
      <w:divBdr>
        <w:top w:val="none" w:sz="0" w:space="0" w:color="auto"/>
        <w:left w:val="none" w:sz="0" w:space="0" w:color="auto"/>
        <w:bottom w:val="none" w:sz="0" w:space="0" w:color="auto"/>
        <w:right w:val="none" w:sz="0" w:space="0" w:color="auto"/>
      </w:divBdr>
    </w:div>
    <w:div w:id="761686536">
      <w:bodyDiv w:val="1"/>
      <w:marLeft w:val="0"/>
      <w:marRight w:val="0"/>
      <w:marTop w:val="0"/>
      <w:marBottom w:val="0"/>
      <w:divBdr>
        <w:top w:val="none" w:sz="0" w:space="0" w:color="auto"/>
        <w:left w:val="none" w:sz="0" w:space="0" w:color="auto"/>
        <w:bottom w:val="none" w:sz="0" w:space="0" w:color="auto"/>
        <w:right w:val="none" w:sz="0" w:space="0" w:color="auto"/>
      </w:divBdr>
    </w:div>
    <w:div w:id="765032316">
      <w:bodyDiv w:val="1"/>
      <w:marLeft w:val="0"/>
      <w:marRight w:val="0"/>
      <w:marTop w:val="0"/>
      <w:marBottom w:val="0"/>
      <w:divBdr>
        <w:top w:val="none" w:sz="0" w:space="0" w:color="auto"/>
        <w:left w:val="none" w:sz="0" w:space="0" w:color="auto"/>
        <w:bottom w:val="none" w:sz="0" w:space="0" w:color="auto"/>
        <w:right w:val="none" w:sz="0" w:space="0" w:color="auto"/>
      </w:divBdr>
    </w:div>
    <w:div w:id="765075291">
      <w:bodyDiv w:val="1"/>
      <w:marLeft w:val="0"/>
      <w:marRight w:val="0"/>
      <w:marTop w:val="0"/>
      <w:marBottom w:val="0"/>
      <w:divBdr>
        <w:top w:val="none" w:sz="0" w:space="0" w:color="auto"/>
        <w:left w:val="none" w:sz="0" w:space="0" w:color="auto"/>
        <w:bottom w:val="none" w:sz="0" w:space="0" w:color="auto"/>
        <w:right w:val="none" w:sz="0" w:space="0" w:color="auto"/>
      </w:divBdr>
    </w:div>
    <w:div w:id="766122614">
      <w:bodyDiv w:val="1"/>
      <w:marLeft w:val="0"/>
      <w:marRight w:val="0"/>
      <w:marTop w:val="0"/>
      <w:marBottom w:val="0"/>
      <w:divBdr>
        <w:top w:val="none" w:sz="0" w:space="0" w:color="auto"/>
        <w:left w:val="none" w:sz="0" w:space="0" w:color="auto"/>
        <w:bottom w:val="none" w:sz="0" w:space="0" w:color="auto"/>
        <w:right w:val="none" w:sz="0" w:space="0" w:color="auto"/>
      </w:divBdr>
    </w:div>
    <w:div w:id="766316624">
      <w:bodyDiv w:val="1"/>
      <w:marLeft w:val="0"/>
      <w:marRight w:val="0"/>
      <w:marTop w:val="0"/>
      <w:marBottom w:val="0"/>
      <w:divBdr>
        <w:top w:val="none" w:sz="0" w:space="0" w:color="auto"/>
        <w:left w:val="none" w:sz="0" w:space="0" w:color="auto"/>
        <w:bottom w:val="none" w:sz="0" w:space="0" w:color="auto"/>
        <w:right w:val="none" w:sz="0" w:space="0" w:color="auto"/>
      </w:divBdr>
    </w:div>
    <w:div w:id="767233273">
      <w:bodyDiv w:val="1"/>
      <w:marLeft w:val="0"/>
      <w:marRight w:val="0"/>
      <w:marTop w:val="0"/>
      <w:marBottom w:val="0"/>
      <w:divBdr>
        <w:top w:val="none" w:sz="0" w:space="0" w:color="auto"/>
        <w:left w:val="none" w:sz="0" w:space="0" w:color="auto"/>
        <w:bottom w:val="none" w:sz="0" w:space="0" w:color="auto"/>
        <w:right w:val="none" w:sz="0" w:space="0" w:color="auto"/>
      </w:divBdr>
    </w:div>
    <w:div w:id="767501840">
      <w:bodyDiv w:val="1"/>
      <w:marLeft w:val="0"/>
      <w:marRight w:val="0"/>
      <w:marTop w:val="0"/>
      <w:marBottom w:val="0"/>
      <w:divBdr>
        <w:top w:val="none" w:sz="0" w:space="0" w:color="auto"/>
        <w:left w:val="none" w:sz="0" w:space="0" w:color="auto"/>
        <w:bottom w:val="none" w:sz="0" w:space="0" w:color="auto"/>
        <w:right w:val="none" w:sz="0" w:space="0" w:color="auto"/>
      </w:divBdr>
    </w:div>
    <w:div w:id="767776017">
      <w:bodyDiv w:val="1"/>
      <w:marLeft w:val="0"/>
      <w:marRight w:val="0"/>
      <w:marTop w:val="0"/>
      <w:marBottom w:val="0"/>
      <w:divBdr>
        <w:top w:val="none" w:sz="0" w:space="0" w:color="auto"/>
        <w:left w:val="none" w:sz="0" w:space="0" w:color="auto"/>
        <w:bottom w:val="none" w:sz="0" w:space="0" w:color="auto"/>
        <w:right w:val="none" w:sz="0" w:space="0" w:color="auto"/>
      </w:divBdr>
    </w:div>
    <w:div w:id="769005856">
      <w:bodyDiv w:val="1"/>
      <w:marLeft w:val="0"/>
      <w:marRight w:val="0"/>
      <w:marTop w:val="0"/>
      <w:marBottom w:val="0"/>
      <w:divBdr>
        <w:top w:val="none" w:sz="0" w:space="0" w:color="auto"/>
        <w:left w:val="none" w:sz="0" w:space="0" w:color="auto"/>
        <w:bottom w:val="none" w:sz="0" w:space="0" w:color="auto"/>
        <w:right w:val="none" w:sz="0" w:space="0" w:color="auto"/>
      </w:divBdr>
    </w:div>
    <w:div w:id="769009715">
      <w:bodyDiv w:val="1"/>
      <w:marLeft w:val="0"/>
      <w:marRight w:val="0"/>
      <w:marTop w:val="0"/>
      <w:marBottom w:val="0"/>
      <w:divBdr>
        <w:top w:val="none" w:sz="0" w:space="0" w:color="auto"/>
        <w:left w:val="none" w:sz="0" w:space="0" w:color="auto"/>
        <w:bottom w:val="none" w:sz="0" w:space="0" w:color="auto"/>
        <w:right w:val="none" w:sz="0" w:space="0" w:color="auto"/>
      </w:divBdr>
    </w:div>
    <w:div w:id="769814839">
      <w:bodyDiv w:val="1"/>
      <w:marLeft w:val="0"/>
      <w:marRight w:val="0"/>
      <w:marTop w:val="0"/>
      <w:marBottom w:val="0"/>
      <w:divBdr>
        <w:top w:val="none" w:sz="0" w:space="0" w:color="auto"/>
        <w:left w:val="none" w:sz="0" w:space="0" w:color="auto"/>
        <w:bottom w:val="none" w:sz="0" w:space="0" w:color="auto"/>
        <w:right w:val="none" w:sz="0" w:space="0" w:color="auto"/>
      </w:divBdr>
    </w:div>
    <w:div w:id="772554722">
      <w:bodyDiv w:val="1"/>
      <w:marLeft w:val="0"/>
      <w:marRight w:val="0"/>
      <w:marTop w:val="0"/>
      <w:marBottom w:val="0"/>
      <w:divBdr>
        <w:top w:val="none" w:sz="0" w:space="0" w:color="auto"/>
        <w:left w:val="none" w:sz="0" w:space="0" w:color="auto"/>
        <w:bottom w:val="none" w:sz="0" w:space="0" w:color="auto"/>
        <w:right w:val="none" w:sz="0" w:space="0" w:color="auto"/>
      </w:divBdr>
    </w:div>
    <w:div w:id="774592273">
      <w:bodyDiv w:val="1"/>
      <w:marLeft w:val="0"/>
      <w:marRight w:val="0"/>
      <w:marTop w:val="0"/>
      <w:marBottom w:val="0"/>
      <w:divBdr>
        <w:top w:val="none" w:sz="0" w:space="0" w:color="auto"/>
        <w:left w:val="none" w:sz="0" w:space="0" w:color="auto"/>
        <w:bottom w:val="none" w:sz="0" w:space="0" w:color="auto"/>
        <w:right w:val="none" w:sz="0" w:space="0" w:color="auto"/>
      </w:divBdr>
    </w:div>
    <w:div w:id="775832798">
      <w:bodyDiv w:val="1"/>
      <w:marLeft w:val="0"/>
      <w:marRight w:val="0"/>
      <w:marTop w:val="0"/>
      <w:marBottom w:val="0"/>
      <w:divBdr>
        <w:top w:val="none" w:sz="0" w:space="0" w:color="auto"/>
        <w:left w:val="none" w:sz="0" w:space="0" w:color="auto"/>
        <w:bottom w:val="none" w:sz="0" w:space="0" w:color="auto"/>
        <w:right w:val="none" w:sz="0" w:space="0" w:color="auto"/>
      </w:divBdr>
    </w:div>
    <w:div w:id="776489039">
      <w:bodyDiv w:val="1"/>
      <w:marLeft w:val="0"/>
      <w:marRight w:val="0"/>
      <w:marTop w:val="0"/>
      <w:marBottom w:val="0"/>
      <w:divBdr>
        <w:top w:val="none" w:sz="0" w:space="0" w:color="auto"/>
        <w:left w:val="none" w:sz="0" w:space="0" w:color="auto"/>
        <w:bottom w:val="none" w:sz="0" w:space="0" w:color="auto"/>
        <w:right w:val="none" w:sz="0" w:space="0" w:color="auto"/>
      </w:divBdr>
    </w:div>
    <w:div w:id="777333105">
      <w:bodyDiv w:val="1"/>
      <w:marLeft w:val="0"/>
      <w:marRight w:val="0"/>
      <w:marTop w:val="0"/>
      <w:marBottom w:val="0"/>
      <w:divBdr>
        <w:top w:val="none" w:sz="0" w:space="0" w:color="auto"/>
        <w:left w:val="none" w:sz="0" w:space="0" w:color="auto"/>
        <w:bottom w:val="none" w:sz="0" w:space="0" w:color="auto"/>
        <w:right w:val="none" w:sz="0" w:space="0" w:color="auto"/>
      </w:divBdr>
    </w:div>
    <w:div w:id="778644074">
      <w:bodyDiv w:val="1"/>
      <w:marLeft w:val="0"/>
      <w:marRight w:val="0"/>
      <w:marTop w:val="0"/>
      <w:marBottom w:val="0"/>
      <w:divBdr>
        <w:top w:val="none" w:sz="0" w:space="0" w:color="auto"/>
        <w:left w:val="none" w:sz="0" w:space="0" w:color="auto"/>
        <w:bottom w:val="none" w:sz="0" w:space="0" w:color="auto"/>
        <w:right w:val="none" w:sz="0" w:space="0" w:color="auto"/>
      </w:divBdr>
    </w:div>
    <w:div w:id="780610164">
      <w:bodyDiv w:val="1"/>
      <w:marLeft w:val="0"/>
      <w:marRight w:val="0"/>
      <w:marTop w:val="0"/>
      <w:marBottom w:val="0"/>
      <w:divBdr>
        <w:top w:val="none" w:sz="0" w:space="0" w:color="auto"/>
        <w:left w:val="none" w:sz="0" w:space="0" w:color="auto"/>
        <w:bottom w:val="none" w:sz="0" w:space="0" w:color="auto"/>
        <w:right w:val="none" w:sz="0" w:space="0" w:color="auto"/>
      </w:divBdr>
    </w:div>
    <w:div w:id="780759328">
      <w:bodyDiv w:val="1"/>
      <w:marLeft w:val="0"/>
      <w:marRight w:val="0"/>
      <w:marTop w:val="0"/>
      <w:marBottom w:val="0"/>
      <w:divBdr>
        <w:top w:val="none" w:sz="0" w:space="0" w:color="auto"/>
        <w:left w:val="none" w:sz="0" w:space="0" w:color="auto"/>
        <w:bottom w:val="none" w:sz="0" w:space="0" w:color="auto"/>
        <w:right w:val="none" w:sz="0" w:space="0" w:color="auto"/>
      </w:divBdr>
    </w:div>
    <w:div w:id="781341596">
      <w:bodyDiv w:val="1"/>
      <w:marLeft w:val="0"/>
      <w:marRight w:val="0"/>
      <w:marTop w:val="0"/>
      <w:marBottom w:val="0"/>
      <w:divBdr>
        <w:top w:val="none" w:sz="0" w:space="0" w:color="auto"/>
        <w:left w:val="none" w:sz="0" w:space="0" w:color="auto"/>
        <w:bottom w:val="none" w:sz="0" w:space="0" w:color="auto"/>
        <w:right w:val="none" w:sz="0" w:space="0" w:color="auto"/>
      </w:divBdr>
    </w:div>
    <w:div w:id="784497017">
      <w:bodyDiv w:val="1"/>
      <w:marLeft w:val="0"/>
      <w:marRight w:val="0"/>
      <w:marTop w:val="0"/>
      <w:marBottom w:val="0"/>
      <w:divBdr>
        <w:top w:val="none" w:sz="0" w:space="0" w:color="auto"/>
        <w:left w:val="none" w:sz="0" w:space="0" w:color="auto"/>
        <w:bottom w:val="none" w:sz="0" w:space="0" w:color="auto"/>
        <w:right w:val="none" w:sz="0" w:space="0" w:color="auto"/>
      </w:divBdr>
    </w:div>
    <w:div w:id="785658728">
      <w:bodyDiv w:val="1"/>
      <w:marLeft w:val="0"/>
      <w:marRight w:val="0"/>
      <w:marTop w:val="0"/>
      <w:marBottom w:val="0"/>
      <w:divBdr>
        <w:top w:val="none" w:sz="0" w:space="0" w:color="auto"/>
        <w:left w:val="none" w:sz="0" w:space="0" w:color="auto"/>
        <w:bottom w:val="none" w:sz="0" w:space="0" w:color="auto"/>
        <w:right w:val="none" w:sz="0" w:space="0" w:color="auto"/>
      </w:divBdr>
    </w:div>
    <w:div w:id="786046003">
      <w:bodyDiv w:val="1"/>
      <w:marLeft w:val="0"/>
      <w:marRight w:val="0"/>
      <w:marTop w:val="0"/>
      <w:marBottom w:val="0"/>
      <w:divBdr>
        <w:top w:val="none" w:sz="0" w:space="0" w:color="auto"/>
        <w:left w:val="none" w:sz="0" w:space="0" w:color="auto"/>
        <w:bottom w:val="none" w:sz="0" w:space="0" w:color="auto"/>
        <w:right w:val="none" w:sz="0" w:space="0" w:color="auto"/>
      </w:divBdr>
    </w:div>
    <w:div w:id="787624154">
      <w:bodyDiv w:val="1"/>
      <w:marLeft w:val="0"/>
      <w:marRight w:val="0"/>
      <w:marTop w:val="0"/>
      <w:marBottom w:val="0"/>
      <w:divBdr>
        <w:top w:val="none" w:sz="0" w:space="0" w:color="auto"/>
        <w:left w:val="none" w:sz="0" w:space="0" w:color="auto"/>
        <w:bottom w:val="none" w:sz="0" w:space="0" w:color="auto"/>
        <w:right w:val="none" w:sz="0" w:space="0" w:color="auto"/>
      </w:divBdr>
    </w:div>
    <w:div w:id="787818885">
      <w:bodyDiv w:val="1"/>
      <w:marLeft w:val="0"/>
      <w:marRight w:val="0"/>
      <w:marTop w:val="0"/>
      <w:marBottom w:val="0"/>
      <w:divBdr>
        <w:top w:val="none" w:sz="0" w:space="0" w:color="auto"/>
        <w:left w:val="none" w:sz="0" w:space="0" w:color="auto"/>
        <w:bottom w:val="none" w:sz="0" w:space="0" w:color="auto"/>
        <w:right w:val="none" w:sz="0" w:space="0" w:color="auto"/>
      </w:divBdr>
    </w:div>
    <w:div w:id="788820909">
      <w:bodyDiv w:val="1"/>
      <w:marLeft w:val="0"/>
      <w:marRight w:val="0"/>
      <w:marTop w:val="0"/>
      <w:marBottom w:val="0"/>
      <w:divBdr>
        <w:top w:val="none" w:sz="0" w:space="0" w:color="auto"/>
        <w:left w:val="none" w:sz="0" w:space="0" w:color="auto"/>
        <w:bottom w:val="none" w:sz="0" w:space="0" w:color="auto"/>
        <w:right w:val="none" w:sz="0" w:space="0" w:color="auto"/>
      </w:divBdr>
    </w:div>
    <w:div w:id="791677267">
      <w:bodyDiv w:val="1"/>
      <w:marLeft w:val="0"/>
      <w:marRight w:val="0"/>
      <w:marTop w:val="0"/>
      <w:marBottom w:val="0"/>
      <w:divBdr>
        <w:top w:val="none" w:sz="0" w:space="0" w:color="auto"/>
        <w:left w:val="none" w:sz="0" w:space="0" w:color="auto"/>
        <w:bottom w:val="none" w:sz="0" w:space="0" w:color="auto"/>
        <w:right w:val="none" w:sz="0" w:space="0" w:color="auto"/>
      </w:divBdr>
    </w:div>
    <w:div w:id="791897416">
      <w:bodyDiv w:val="1"/>
      <w:marLeft w:val="0"/>
      <w:marRight w:val="0"/>
      <w:marTop w:val="0"/>
      <w:marBottom w:val="0"/>
      <w:divBdr>
        <w:top w:val="none" w:sz="0" w:space="0" w:color="auto"/>
        <w:left w:val="none" w:sz="0" w:space="0" w:color="auto"/>
        <w:bottom w:val="none" w:sz="0" w:space="0" w:color="auto"/>
        <w:right w:val="none" w:sz="0" w:space="0" w:color="auto"/>
      </w:divBdr>
    </w:div>
    <w:div w:id="794101165">
      <w:bodyDiv w:val="1"/>
      <w:marLeft w:val="0"/>
      <w:marRight w:val="0"/>
      <w:marTop w:val="0"/>
      <w:marBottom w:val="0"/>
      <w:divBdr>
        <w:top w:val="none" w:sz="0" w:space="0" w:color="auto"/>
        <w:left w:val="none" w:sz="0" w:space="0" w:color="auto"/>
        <w:bottom w:val="none" w:sz="0" w:space="0" w:color="auto"/>
        <w:right w:val="none" w:sz="0" w:space="0" w:color="auto"/>
      </w:divBdr>
    </w:div>
    <w:div w:id="795562280">
      <w:bodyDiv w:val="1"/>
      <w:marLeft w:val="0"/>
      <w:marRight w:val="0"/>
      <w:marTop w:val="0"/>
      <w:marBottom w:val="0"/>
      <w:divBdr>
        <w:top w:val="none" w:sz="0" w:space="0" w:color="auto"/>
        <w:left w:val="none" w:sz="0" w:space="0" w:color="auto"/>
        <w:bottom w:val="none" w:sz="0" w:space="0" w:color="auto"/>
        <w:right w:val="none" w:sz="0" w:space="0" w:color="auto"/>
      </w:divBdr>
    </w:div>
    <w:div w:id="796988482">
      <w:bodyDiv w:val="1"/>
      <w:marLeft w:val="0"/>
      <w:marRight w:val="0"/>
      <w:marTop w:val="0"/>
      <w:marBottom w:val="0"/>
      <w:divBdr>
        <w:top w:val="none" w:sz="0" w:space="0" w:color="auto"/>
        <w:left w:val="none" w:sz="0" w:space="0" w:color="auto"/>
        <w:bottom w:val="none" w:sz="0" w:space="0" w:color="auto"/>
        <w:right w:val="none" w:sz="0" w:space="0" w:color="auto"/>
      </w:divBdr>
    </w:div>
    <w:div w:id="798231376">
      <w:bodyDiv w:val="1"/>
      <w:marLeft w:val="0"/>
      <w:marRight w:val="0"/>
      <w:marTop w:val="0"/>
      <w:marBottom w:val="0"/>
      <w:divBdr>
        <w:top w:val="none" w:sz="0" w:space="0" w:color="auto"/>
        <w:left w:val="none" w:sz="0" w:space="0" w:color="auto"/>
        <w:bottom w:val="none" w:sz="0" w:space="0" w:color="auto"/>
        <w:right w:val="none" w:sz="0" w:space="0" w:color="auto"/>
      </w:divBdr>
    </w:div>
    <w:div w:id="798455102">
      <w:bodyDiv w:val="1"/>
      <w:marLeft w:val="0"/>
      <w:marRight w:val="0"/>
      <w:marTop w:val="0"/>
      <w:marBottom w:val="0"/>
      <w:divBdr>
        <w:top w:val="none" w:sz="0" w:space="0" w:color="auto"/>
        <w:left w:val="none" w:sz="0" w:space="0" w:color="auto"/>
        <w:bottom w:val="none" w:sz="0" w:space="0" w:color="auto"/>
        <w:right w:val="none" w:sz="0" w:space="0" w:color="auto"/>
      </w:divBdr>
    </w:div>
    <w:div w:id="799956678">
      <w:bodyDiv w:val="1"/>
      <w:marLeft w:val="0"/>
      <w:marRight w:val="0"/>
      <w:marTop w:val="0"/>
      <w:marBottom w:val="0"/>
      <w:divBdr>
        <w:top w:val="none" w:sz="0" w:space="0" w:color="auto"/>
        <w:left w:val="none" w:sz="0" w:space="0" w:color="auto"/>
        <w:bottom w:val="none" w:sz="0" w:space="0" w:color="auto"/>
        <w:right w:val="none" w:sz="0" w:space="0" w:color="auto"/>
      </w:divBdr>
    </w:div>
    <w:div w:id="800734744">
      <w:bodyDiv w:val="1"/>
      <w:marLeft w:val="0"/>
      <w:marRight w:val="0"/>
      <w:marTop w:val="0"/>
      <w:marBottom w:val="0"/>
      <w:divBdr>
        <w:top w:val="none" w:sz="0" w:space="0" w:color="auto"/>
        <w:left w:val="none" w:sz="0" w:space="0" w:color="auto"/>
        <w:bottom w:val="none" w:sz="0" w:space="0" w:color="auto"/>
        <w:right w:val="none" w:sz="0" w:space="0" w:color="auto"/>
      </w:divBdr>
    </w:div>
    <w:div w:id="800807396">
      <w:bodyDiv w:val="1"/>
      <w:marLeft w:val="0"/>
      <w:marRight w:val="0"/>
      <w:marTop w:val="0"/>
      <w:marBottom w:val="0"/>
      <w:divBdr>
        <w:top w:val="none" w:sz="0" w:space="0" w:color="auto"/>
        <w:left w:val="none" w:sz="0" w:space="0" w:color="auto"/>
        <w:bottom w:val="none" w:sz="0" w:space="0" w:color="auto"/>
        <w:right w:val="none" w:sz="0" w:space="0" w:color="auto"/>
      </w:divBdr>
    </w:div>
    <w:div w:id="801077495">
      <w:bodyDiv w:val="1"/>
      <w:marLeft w:val="0"/>
      <w:marRight w:val="0"/>
      <w:marTop w:val="0"/>
      <w:marBottom w:val="0"/>
      <w:divBdr>
        <w:top w:val="none" w:sz="0" w:space="0" w:color="auto"/>
        <w:left w:val="none" w:sz="0" w:space="0" w:color="auto"/>
        <w:bottom w:val="none" w:sz="0" w:space="0" w:color="auto"/>
        <w:right w:val="none" w:sz="0" w:space="0" w:color="auto"/>
      </w:divBdr>
    </w:div>
    <w:div w:id="801769023">
      <w:bodyDiv w:val="1"/>
      <w:marLeft w:val="0"/>
      <w:marRight w:val="0"/>
      <w:marTop w:val="0"/>
      <w:marBottom w:val="0"/>
      <w:divBdr>
        <w:top w:val="none" w:sz="0" w:space="0" w:color="auto"/>
        <w:left w:val="none" w:sz="0" w:space="0" w:color="auto"/>
        <w:bottom w:val="none" w:sz="0" w:space="0" w:color="auto"/>
        <w:right w:val="none" w:sz="0" w:space="0" w:color="auto"/>
      </w:divBdr>
    </w:div>
    <w:div w:id="802649425">
      <w:bodyDiv w:val="1"/>
      <w:marLeft w:val="0"/>
      <w:marRight w:val="0"/>
      <w:marTop w:val="0"/>
      <w:marBottom w:val="0"/>
      <w:divBdr>
        <w:top w:val="none" w:sz="0" w:space="0" w:color="auto"/>
        <w:left w:val="none" w:sz="0" w:space="0" w:color="auto"/>
        <w:bottom w:val="none" w:sz="0" w:space="0" w:color="auto"/>
        <w:right w:val="none" w:sz="0" w:space="0" w:color="auto"/>
      </w:divBdr>
    </w:div>
    <w:div w:id="802819171">
      <w:bodyDiv w:val="1"/>
      <w:marLeft w:val="0"/>
      <w:marRight w:val="0"/>
      <w:marTop w:val="0"/>
      <w:marBottom w:val="0"/>
      <w:divBdr>
        <w:top w:val="none" w:sz="0" w:space="0" w:color="auto"/>
        <w:left w:val="none" w:sz="0" w:space="0" w:color="auto"/>
        <w:bottom w:val="none" w:sz="0" w:space="0" w:color="auto"/>
        <w:right w:val="none" w:sz="0" w:space="0" w:color="auto"/>
      </w:divBdr>
    </w:div>
    <w:div w:id="803545709">
      <w:bodyDiv w:val="1"/>
      <w:marLeft w:val="0"/>
      <w:marRight w:val="0"/>
      <w:marTop w:val="0"/>
      <w:marBottom w:val="0"/>
      <w:divBdr>
        <w:top w:val="none" w:sz="0" w:space="0" w:color="auto"/>
        <w:left w:val="none" w:sz="0" w:space="0" w:color="auto"/>
        <w:bottom w:val="none" w:sz="0" w:space="0" w:color="auto"/>
        <w:right w:val="none" w:sz="0" w:space="0" w:color="auto"/>
      </w:divBdr>
    </w:div>
    <w:div w:id="803813508">
      <w:bodyDiv w:val="1"/>
      <w:marLeft w:val="0"/>
      <w:marRight w:val="0"/>
      <w:marTop w:val="0"/>
      <w:marBottom w:val="0"/>
      <w:divBdr>
        <w:top w:val="none" w:sz="0" w:space="0" w:color="auto"/>
        <w:left w:val="none" w:sz="0" w:space="0" w:color="auto"/>
        <w:bottom w:val="none" w:sz="0" w:space="0" w:color="auto"/>
        <w:right w:val="none" w:sz="0" w:space="0" w:color="auto"/>
      </w:divBdr>
    </w:div>
    <w:div w:id="805204324">
      <w:bodyDiv w:val="1"/>
      <w:marLeft w:val="0"/>
      <w:marRight w:val="0"/>
      <w:marTop w:val="0"/>
      <w:marBottom w:val="0"/>
      <w:divBdr>
        <w:top w:val="none" w:sz="0" w:space="0" w:color="auto"/>
        <w:left w:val="none" w:sz="0" w:space="0" w:color="auto"/>
        <w:bottom w:val="none" w:sz="0" w:space="0" w:color="auto"/>
        <w:right w:val="none" w:sz="0" w:space="0" w:color="auto"/>
      </w:divBdr>
    </w:div>
    <w:div w:id="805393971">
      <w:bodyDiv w:val="1"/>
      <w:marLeft w:val="0"/>
      <w:marRight w:val="0"/>
      <w:marTop w:val="0"/>
      <w:marBottom w:val="0"/>
      <w:divBdr>
        <w:top w:val="none" w:sz="0" w:space="0" w:color="auto"/>
        <w:left w:val="none" w:sz="0" w:space="0" w:color="auto"/>
        <w:bottom w:val="none" w:sz="0" w:space="0" w:color="auto"/>
        <w:right w:val="none" w:sz="0" w:space="0" w:color="auto"/>
      </w:divBdr>
    </w:div>
    <w:div w:id="807212460">
      <w:bodyDiv w:val="1"/>
      <w:marLeft w:val="0"/>
      <w:marRight w:val="0"/>
      <w:marTop w:val="0"/>
      <w:marBottom w:val="0"/>
      <w:divBdr>
        <w:top w:val="none" w:sz="0" w:space="0" w:color="auto"/>
        <w:left w:val="none" w:sz="0" w:space="0" w:color="auto"/>
        <w:bottom w:val="none" w:sz="0" w:space="0" w:color="auto"/>
        <w:right w:val="none" w:sz="0" w:space="0" w:color="auto"/>
      </w:divBdr>
    </w:div>
    <w:div w:id="807360764">
      <w:bodyDiv w:val="1"/>
      <w:marLeft w:val="0"/>
      <w:marRight w:val="0"/>
      <w:marTop w:val="0"/>
      <w:marBottom w:val="0"/>
      <w:divBdr>
        <w:top w:val="none" w:sz="0" w:space="0" w:color="auto"/>
        <w:left w:val="none" w:sz="0" w:space="0" w:color="auto"/>
        <w:bottom w:val="none" w:sz="0" w:space="0" w:color="auto"/>
        <w:right w:val="none" w:sz="0" w:space="0" w:color="auto"/>
      </w:divBdr>
    </w:div>
    <w:div w:id="807550018">
      <w:bodyDiv w:val="1"/>
      <w:marLeft w:val="0"/>
      <w:marRight w:val="0"/>
      <w:marTop w:val="0"/>
      <w:marBottom w:val="0"/>
      <w:divBdr>
        <w:top w:val="none" w:sz="0" w:space="0" w:color="auto"/>
        <w:left w:val="none" w:sz="0" w:space="0" w:color="auto"/>
        <w:bottom w:val="none" w:sz="0" w:space="0" w:color="auto"/>
        <w:right w:val="none" w:sz="0" w:space="0" w:color="auto"/>
      </w:divBdr>
    </w:div>
    <w:div w:id="808668218">
      <w:bodyDiv w:val="1"/>
      <w:marLeft w:val="0"/>
      <w:marRight w:val="0"/>
      <w:marTop w:val="0"/>
      <w:marBottom w:val="0"/>
      <w:divBdr>
        <w:top w:val="none" w:sz="0" w:space="0" w:color="auto"/>
        <w:left w:val="none" w:sz="0" w:space="0" w:color="auto"/>
        <w:bottom w:val="none" w:sz="0" w:space="0" w:color="auto"/>
        <w:right w:val="none" w:sz="0" w:space="0" w:color="auto"/>
      </w:divBdr>
    </w:div>
    <w:div w:id="810561151">
      <w:bodyDiv w:val="1"/>
      <w:marLeft w:val="0"/>
      <w:marRight w:val="0"/>
      <w:marTop w:val="0"/>
      <w:marBottom w:val="0"/>
      <w:divBdr>
        <w:top w:val="none" w:sz="0" w:space="0" w:color="auto"/>
        <w:left w:val="none" w:sz="0" w:space="0" w:color="auto"/>
        <w:bottom w:val="none" w:sz="0" w:space="0" w:color="auto"/>
        <w:right w:val="none" w:sz="0" w:space="0" w:color="auto"/>
      </w:divBdr>
    </w:div>
    <w:div w:id="811219874">
      <w:bodyDiv w:val="1"/>
      <w:marLeft w:val="0"/>
      <w:marRight w:val="0"/>
      <w:marTop w:val="0"/>
      <w:marBottom w:val="0"/>
      <w:divBdr>
        <w:top w:val="none" w:sz="0" w:space="0" w:color="auto"/>
        <w:left w:val="none" w:sz="0" w:space="0" w:color="auto"/>
        <w:bottom w:val="none" w:sz="0" w:space="0" w:color="auto"/>
        <w:right w:val="none" w:sz="0" w:space="0" w:color="auto"/>
      </w:divBdr>
    </w:div>
    <w:div w:id="811673443">
      <w:bodyDiv w:val="1"/>
      <w:marLeft w:val="0"/>
      <w:marRight w:val="0"/>
      <w:marTop w:val="0"/>
      <w:marBottom w:val="0"/>
      <w:divBdr>
        <w:top w:val="none" w:sz="0" w:space="0" w:color="auto"/>
        <w:left w:val="none" w:sz="0" w:space="0" w:color="auto"/>
        <w:bottom w:val="none" w:sz="0" w:space="0" w:color="auto"/>
        <w:right w:val="none" w:sz="0" w:space="0" w:color="auto"/>
      </w:divBdr>
    </w:div>
    <w:div w:id="815876440">
      <w:bodyDiv w:val="1"/>
      <w:marLeft w:val="0"/>
      <w:marRight w:val="0"/>
      <w:marTop w:val="0"/>
      <w:marBottom w:val="0"/>
      <w:divBdr>
        <w:top w:val="none" w:sz="0" w:space="0" w:color="auto"/>
        <w:left w:val="none" w:sz="0" w:space="0" w:color="auto"/>
        <w:bottom w:val="none" w:sz="0" w:space="0" w:color="auto"/>
        <w:right w:val="none" w:sz="0" w:space="0" w:color="auto"/>
      </w:divBdr>
    </w:div>
    <w:div w:id="816796919">
      <w:bodyDiv w:val="1"/>
      <w:marLeft w:val="0"/>
      <w:marRight w:val="0"/>
      <w:marTop w:val="0"/>
      <w:marBottom w:val="0"/>
      <w:divBdr>
        <w:top w:val="none" w:sz="0" w:space="0" w:color="auto"/>
        <w:left w:val="none" w:sz="0" w:space="0" w:color="auto"/>
        <w:bottom w:val="none" w:sz="0" w:space="0" w:color="auto"/>
        <w:right w:val="none" w:sz="0" w:space="0" w:color="auto"/>
      </w:divBdr>
    </w:div>
    <w:div w:id="818154353">
      <w:bodyDiv w:val="1"/>
      <w:marLeft w:val="0"/>
      <w:marRight w:val="0"/>
      <w:marTop w:val="0"/>
      <w:marBottom w:val="0"/>
      <w:divBdr>
        <w:top w:val="none" w:sz="0" w:space="0" w:color="auto"/>
        <w:left w:val="none" w:sz="0" w:space="0" w:color="auto"/>
        <w:bottom w:val="none" w:sz="0" w:space="0" w:color="auto"/>
        <w:right w:val="none" w:sz="0" w:space="0" w:color="auto"/>
      </w:divBdr>
    </w:div>
    <w:div w:id="818300432">
      <w:bodyDiv w:val="1"/>
      <w:marLeft w:val="0"/>
      <w:marRight w:val="0"/>
      <w:marTop w:val="0"/>
      <w:marBottom w:val="0"/>
      <w:divBdr>
        <w:top w:val="none" w:sz="0" w:space="0" w:color="auto"/>
        <w:left w:val="none" w:sz="0" w:space="0" w:color="auto"/>
        <w:bottom w:val="none" w:sz="0" w:space="0" w:color="auto"/>
        <w:right w:val="none" w:sz="0" w:space="0" w:color="auto"/>
      </w:divBdr>
    </w:div>
    <w:div w:id="819467991">
      <w:bodyDiv w:val="1"/>
      <w:marLeft w:val="0"/>
      <w:marRight w:val="0"/>
      <w:marTop w:val="0"/>
      <w:marBottom w:val="0"/>
      <w:divBdr>
        <w:top w:val="none" w:sz="0" w:space="0" w:color="auto"/>
        <w:left w:val="none" w:sz="0" w:space="0" w:color="auto"/>
        <w:bottom w:val="none" w:sz="0" w:space="0" w:color="auto"/>
        <w:right w:val="none" w:sz="0" w:space="0" w:color="auto"/>
      </w:divBdr>
    </w:div>
    <w:div w:id="821309870">
      <w:bodyDiv w:val="1"/>
      <w:marLeft w:val="0"/>
      <w:marRight w:val="0"/>
      <w:marTop w:val="0"/>
      <w:marBottom w:val="0"/>
      <w:divBdr>
        <w:top w:val="none" w:sz="0" w:space="0" w:color="auto"/>
        <w:left w:val="none" w:sz="0" w:space="0" w:color="auto"/>
        <w:bottom w:val="none" w:sz="0" w:space="0" w:color="auto"/>
        <w:right w:val="none" w:sz="0" w:space="0" w:color="auto"/>
      </w:divBdr>
    </w:div>
    <w:div w:id="821891998">
      <w:bodyDiv w:val="1"/>
      <w:marLeft w:val="0"/>
      <w:marRight w:val="0"/>
      <w:marTop w:val="0"/>
      <w:marBottom w:val="0"/>
      <w:divBdr>
        <w:top w:val="none" w:sz="0" w:space="0" w:color="auto"/>
        <w:left w:val="none" w:sz="0" w:space="0" w:color="auto"/>
        <w:bottom w:val="none" w:sz="0" w:space="0" w:color="auto"/>
        <w:right w:val="none" w:sz="0" w:space="0" w:color="auto"/>
      </w:divBdr>
    </w:div>
    <w:div w:id="822432654">
      <w:bodyDiv w:val="1"/>
      <w:marLeft w:val="0"/>
      <w:marRight w:val="0"/>
      <w:marTop w:val="0"/>
      <w:marBottom w:val="0"/>
      <w:divBdr>
        <w:top w:val="none" w:sz="0" w:space="0" w:color="auto"/>
        <w:left w:val="none" w:sz="0" w:space="0" w:color="auto"/>
        <w:bottom w:val="none" w:sz="0" w:space="0" w:color="auto"/>
        <w:right w:val="none" w:sz="0" w:space="0" w:color="auto"/>
      </w:divBdr>
    </w:div>
    <w:div w:id="822820553">
      <w:bodyDiv w:val="1"/>
      <w:marLeft w:val="0"/>
      <w:marRight w:val="0"/>
      <w:marTop w:val="0"/>
      <w:marBottom w:val="0"/>
      <w:divBdr>
        <w:top w:val="none" w:sz="0" w:space="0" w:color="auto"/>
        <w:left w:val="none" w:sz="0" w:space="0" w:color="auto"/>
        <w:bottom w:val="none" w:sz="0" w:space="0" w:color="auto"/>
        <w:right w:val="none" w:sz="0" w:space="0" w:color="auto"/>
      </w:divBdr>
    </w:div>
    <w:div w:id="823350840">
      <w:bodyDiv w:val="1"/>
      <w:marLeft w:val="0"/>
      <w:marRight w:val="0"/>
      <w:marTop w:val="0"/>
      <w:marBottom w:val="0"/>
      <w:divBdr>
        <w:top w:val="none" w:sz="0" w:space="0" w:color="auto"/>
        <w:left w:val="none" w:sz="0" w:space="0" w:color="auto"/>
        <w:bottom w:val="none" w:sz="0" w:space="0" w:color="auto"/>
        <w:right w:val="none" w:sz="0" w:space="0" w:color="auto"/>
      </w:divBdr>
    </w:div>
    <w:div w:id="823620208">
      <w:bodyDiv w:val="1"/>
      <w:marLeft w:val="0"/>
      <w:marRight w:val="0"/>
      <w:marTop w:val="0"/>
      <w:marBottom w:val="0"/>
      <w:divBdr>
        <w:top w:val="none" w:sz="0" w:space="0" w:color="auto"/>
        <w:left w:val="none" w:sz="0" w:space="0" w:color="auto"/>
        <w:bottom w:val="none" w:sz="0" w:space="0" w:color="auto"/>
        <w:right w:val="none" w:sz="0" w:space="0" w:color="auto"/>
      </w:divBdr>
    </w:div>
    <w:div w:id="825172350">
      <w:bodyDiv w:val="1"/>
      <w:marLeft w:val="0"/>
      <w:marRight w:val="0"/>
      <w:marTop w:val="0"/>
      <w:marBottom w:val="0"/>
      <w:divBdr>
        <w:top w:val="none" w:sz="0" w:space="0" w:color="auto"/>
        <w:left w:val="none" w:sz="0" w:space="0" w:color="auto"/>
        <w:bottom w:val="none" w:sz="0" w:space="0" w:color="auto"/>
        <w:right w:val="none" w:sz="0" w:space="0" w:color="auto"/>
      </w:divBdr>
    </w:div>
    <w:div w:id="825705523">
      <w:bodyDiv w:val="1"/>
      <w:marLeft w:val="0"/>
      <w:marRight w:val="0"/>
      <w:marTop w:val="0"/>
      <w:marBottom w:val="0"/>
      <w:divBdr>
        <w:top w:val="none" w:sz="0" w:space="0" w:color="auto"/>
        <w:left w:val="none" w:sz="0" w:space="0" w:color="auto"/>
        <w:bottom w:val="none" w:sz="0" w:space="0" w:color="auto"/>
        <w:right w:val="none" w:sz="0" w:space="0" w:color="auto"/>
      </w:divBdr>
    </w:div>
    <w:div w:id="825785705">
      <w:bodyDiv w:val="1"/>
      <w:marLeft w:val="0"/>
      <w:marRight w:val="0"/>
      <w:marTop w:val="0"/>
      <w:marBottom w:val="0"/>
      <w:divBdr>
        <w:top w:val="none" w:sz="0" w:space="0" w:color="auto"/>
        <w:left w:val="none" w:sz="0" w:space="0" w:color="auto"/>
        <w:bottom w:val="none" w:sz="0" w:space="0" w:color="auto"/>
        <w:right w:val="none" w:sz="0" w:space="0" w:color="auto"/>
      </w:divBdr>
    </w:div>
    <w:div w:id="826408979">
      <w:bodyDiv w:val="1"/>
      <w:marLeft w:val="0"/>
      <w:marRight w:val="0"/>
      <w:marTop w:val="0"/>
      <w:marBottom w:val="0"/>
      <w:divBdr>
        <w:top w:val="none" w:sz="0" w:space="0" w:color="auto"/>
        <w:left w:val="none" w:sz="0" w:space="0" w:color="auto"/>
        <w:bottom w:val="none" w:sz="0" w:space="0" w:color="auto"/>
        <w:right w:val="none" w:sz="0" w:space="0" w:color="auto"/>
      </w:divBdr>
    </w:div>
    <w:div w:id="827597349">
      <w:bodyDiv w:val="1"/>
      <w:marLeft w:val="0"/>
      <w:marRight w:val="0"/>
      <w:marTop w:val="0"/>
      <w:marBottom w:val="0"/>
      <w:divBdr>
        <w:top w:val="none" w:sz="0" w:space="0" w:color="auto"/>
        <w:left w:val="none" w:sz="0" w:space="0" w:color="auto"/>
        <w:bottom w:val="none" w:sz="0" w:space="0" w:color="auto"/>
        <w:right w:val="none" w:sz="0" w:space="0" w:color="auto"/>
      </w:divBdr>
    </w:div>
    <w:div w:id="828787037">
      <w:bodyDiv w:val="1"/>
      <w:marLeft w:val="0"/>
      <w:marRight w:val="0"/>
      <w:marTop w:val="0"/>
      <w:marBottom w:val="0"/>
      <w:divBdr>
        <w:top w:val="none" w:sz="0" w:space="0" w:color="auto"/>
        <w:left w:val="none" w:sz="0" w:space="0" w:color="auto"/>
        <w:bottom w:val="none" w:sz="0" w:space="0" w:color="auto"/>
        <w:right w:val="none" w:sz="0" w:space="0" w:color="auto"/>
      </w:divBdr>
    </w:div>
    <w:div w:id="828986830">
      <w:bodyDiv w:val="1"/>
      <w:marLeft w:val="0"/>
      <w:marRight w:val="0"/>
      <w:marTop w:val="0"/>
      <w:marBottom w:val="0"/>
      <w:divBdr>
        <w:top w:val="none" w:sz="0" w:space="0" w:color="auto"/>
        <w:left w:val="none" w:sz="0" w:space="0" w:color="auto"/>
        <w:bottom w:val="none" w:sz="0" w:space="0" w:color="auto"/>
        <w:right w:val="none" w:sz="0" w:space="0" w:color="auto"/>
      </w:divBdr>
    </w:div>
    <w:div w:id="829566012">
      <w:bodyDiv w:val="1"/>
      <w:marLeft w:val="0"/>
      <w:marRight w:val="0"/>
      <w:marTop w:val="0"/>
      <w:marBottom w:val="0"/>
      <w:divBdr>
        <w:top w:val="none" w:sz="0" w:space="0" w:color="auto"/>
        <w:left w:val="none" w:sz="0" w:space="0" w:color="auto"/>
        <w:bottom w:val="none" w:sz="0" w:space="0" w:color="auto"/>
        <w:right w:val="none" w:sz="0" w:space="0" w:color="auto"/>
      </w:divBdr>
    </w:div>
    <w:div w:id="830145767">
      <w:bodyDiv w:val="1"/>
      <w:marLeft w:val="0"/>
      <w:marRight w:val="0"/>
      <w:marTop w:val="0"/>
      <w:marBottom w:val="0"/>
      <w:divBdr>
        <w:top w:val="none" w:sz="0" w:space="0" w:color="auto"/>
        <w:left w:val="none" w:sz="0" w:space="0" w:color="auto"/>
        <w:bottom w:val="none" w:sz="0" w:space="0" w:color="auto"/>
        <w:right w:val="none" w:sz="0" w:space="0" w:color="auto"/>
      </w:divBdr>
    </w:div>
    <w:div w:id="830412533">
      <w:bodyDiv w:val="1"/>
      <w:marLeft w:val="0"/>
      <w:marRight w:val="0"/>
      <w:marTop w:val="0"/>
      <w:marBottom w:val="0"/>
      <w:divBdr>
        <w:top w:val="none" w:sz="0" w:space="0" w:color="auto"/>
        <w:left w:val="none" w:sz="0" w:space="0" w:color="auto"/>
        <w:bottom w:val="none" w:sz="0" w:space="0" w:color="auto"/>
        <w:right w:val="none" w:sz="0" w:space="0" w:color="auto"/>
      </w:divBdr>
    </w:div>
    <w:div w:id="831141654">
      <w:bodyDiv w:val="1"/>
      <w:marLeft w:val="0"/>
      <w:marRight w:val="0"/>
      <w:marTop w:val="0"/>
      <w:marBottom w:val="0"/>
      <w:divBdr>
        <w:top w:val="none" w:sz="0" w:space="0" w:color="auto"/>
        <w:left w:val="none" w:sz="0" w:space="0" w:color="auto"/>
        <w:bottom w:val="none" w:sz="0" w:space="0" w:color="auto"/>
        <w:right w:val="none" w:sz="0" w:space="0" w:color="auto"/>
      </w:divBdr>
    </w:div>
    <w:div w:id="831258920">
      <w:bodyDiv w:val="1"/>
      <w:marLeft w:val="0"/>
      <w:marRight w:val="0"/>
      <w:marTop w:val="0"/>
      <w:marBottom w:val="0"/>
      <w:divBdr>
        <w:top w:val="none" w:sz="0" w:space="0" w:color="auto"/>
        <w:left w:val="none" w:sz="0" w:space="0" w:color="auto"/>
        <w:bottom w:val="none" w:sz="0" w:space="0" w:color="auto"/>
        <w:right w:val="none" w:sz="0" w:space="0" w:color="auto"/>
      </w:divBdr>
    </w:div>
    <w:div w:id="831289425">
      <w:bodyDiv w:val="1"/>
      <w:marLeft w:val="0"/>
      <w:marRight w:val="0"/>
      <w:marTop w:val="0"/>
      <w:marBottom w:val="0"/>
      <w:divBdr>
        <w:top w:val="none" w:sz="0" w:space="0" w:color="auto"/>
        <w:left w:val="none" w:sz="0" w:space="0" w:color="auto"/>
        <w:bottom w:val="none" w:sz="0" w:space="0" w:color="auto"/>
        <w:right w:val="none" w:sz="0" w:space="0" w:color="auto"/>
      </w:divBdr>
    </w:div>
    <w:div w:id="831874965">
      <w:bodyDiv w:val="1"/>
      <w:marLeft w:val="0"/>
      <w:marRight w:val="0"/>
      <w:marTop w:val="0"/>
      <w:marBottom w:val="0"/>
      <w:divBdr>
        <w:top w:val="none" w:sz="0" w:space="0" w:color="auto"/>
        <w:left w:val="none" w:sz="0" w:space="0" w:color="auto"/>
        <w:bottom w:val="none" w:sz="0" w:space="0" w:color="auto"/>
        <w:right w:val="none" w:sz="0" w:space="0" w:color="auto"/>
      </w:divBdr>
    </w:div>
    <w:div w:id="832918197">
      <w:bodyDiv w:val="1"/>
      <w:marLeft w:val="0"/>
      <w:marRight w:val="0"/>
      <w:marTop w:val="0"/>
      <w:marBottom w:val="0"/>
      <w:divBdr>
        <w:top w:val="none" w:sz="0" w:space="0" w:color="auto"/>
        <w:left w:val="none" w:sz="0" w:space="0" w:color="auto"/>
        <w:bottom w:val="none" w:sz="0" w:space="0" w:color="auto"/>
        <w:right w:val="none" w:sz="0" w:space="0" w:color="auto"/>
      </w:divBdr>
    </w:div>
    <w:div w:id="833104532">
      <w:bodyDiv w:val="1"/>
      <w:marLeft w:val="0"/>
      <w:marRight w:val="0"/>
      <w:marTop w:val="0"/>
      <w:marBottom w:val="0"/>
      <w:divBdr>
        <w:top w:val="none" w:sz="0" w:space="0" w:color="auto"/>
        <w:left w:val="none" w:sz="0" w:space="0" w:color="auto"/>
        <w:bottom w:val="none" w:sz="0" w:space="0" w:color="auto"/>
        <w:right w:val="none" w:sz="0" w:space="0" w:color="auto"/>
      </w:divBdr>
    </w:div>
    <w:div w:id="833640171">
      <w:bodyDiv w:val="1"/>
      <w:marLeft w:val="0"/>
      <w:marRight w:val="0"/>
      <w:marTop w:val="0"/>
      <w:marBottom w:val="0"/>
      <w:divBdr>
        <w:top w:val="none" w:sz="0" w:space="0" w:color="auto"/>
        <w:left w:val="none" w:sz="0" w:space="0" w:color="auto"/>
        <w:bottom w:val="none" w:sz="0" w:space="0" w:color="auto"/>
        <w:right w:val="none" w:sz="0" w:space="0" w:color="auto"/>
      </w:divBdr>
    </w:div>
    <w:div w:id="833760522">
      <w:bodyDiv w:val="1"/>
      <w:marLeft w:val="0"/>
      <w:marRight w:val="0"/>
      <w:marTop w:val="0"/>
      <w:marBottom w:val="0"/>
      <w:divBdr>
        <w:top w:val="none" w:sz="0" w:space="0" w:color="auto"/>
        <w:left w:val="none" w:sz="0" w:space="0" w:color="auto"/>
        <w:bottom w:val="none" w:sz="0" w:space="0" w:color="auto"/>
        <w:right w:val="none" w:sz="0" w:space="0" w:color="auto"/>
      </w:divBdr>
    </w:div>
    <w:div w:id="833837605">
      <w:bodyDiv w:val="1"/>
      <w:marLeft w:val="0"/>
      <w:marRight w:val="0"/>
      <w:marTop w:val="0"/>
      <w:marBottom w:val="0"/>
      <w:divBdr>
        <w:top w:val="none" w:sz="0" w:space="0" w:color="auto"/>
        <w:left w:val="none" w:sz="0" w:space="0" w:color="auto"/>
        <w:bottom w:val="none" w:sz="0" w:space="0" w:color="auto"/>
        <w:right w:val="none" w:sz="0" w:space="0" w:color="auto"/>
      </w:divBdr>
    </w:div>
    <w:div w:id="835073057">
      <w:bodyDiv w:val="1"/>
      <w:marLeft w:val="0"/>
      <w:marRight w:val="0"/>
      <w:marTop w:val="0"/>
      <w:marBottom w:val="0"/>
      <w:divBdr>
        <w:top w:val="none" w:sz="0" w:space="0" w:color="auto"/>
        <w:left w:val="none" w:sz="0" w:space="0" w:color="auto"/>
        <w:bottom w:val="none" w:sz="0" w:space="0" w:color="auto"/>
        <w:right w:val="none" w:sz="0" w:space="0" w:color="auto"/>
      </w:divBdr>
    </w:div>
    <w:div w:id="835191162">
      <w:bodyDiv w:val="1"/>
      <w:marLeft w:val="0"/>
      <w:marRight w:val="0"/>
      <w:marTop w:val="0"/>
      <w:marBottom w:val="0"/>
      <w:divBdr>
        <w:top w:val="none" w:sz="0" w:space="0" w:color="auto"/>
        <w:left w:val="none" w:sz="0" w:space="0" w:color="auto"/>
        <w:bottom w:val="none" w:sz="0" w:space="0" w:color="auto"/>
        <w:right w:val="none" w:sz="0" w:space="0" w:color="auto"/>
      </w:divBdr>
    </w:div>
    <w:div w:id="835388535">
      <w:bodyDiv w:val="1"/>
      <w:marLeft w:val="0"/>
      <w:marRight w:val="0"/>
      <w:marTop w:val="0"/>
      <w:marBottom w:val="0"/>
      <w:divBdr>
        <w:top w:val="none" w:sz="0" w:space="0" w:color="auto"/>
        <w:left w:val="none" w:sz="0" w:space="0" w:color="auto"/>
        <w:bottom w:val="none" w:sz="0" w:space="0" w:color="auto"/>
        <w:right w:val="none" w:sz="0" w:space="0" w:color="auto"/>
      </w:divBdr>
    </w:div>
    <w:div w:id="837229837">
      <w:bodyDiv w:val="1"/>
      <w:marLeft w:val="0"/>
      <w:marRight w:val="0"/>
      <w:marTop w:val="0"/>
      <w:marBottom w:val="0"/>
      <w:divBdr>
        <w:top w:val="none" w:sz="0" w:space="0" w:color="auto"/>
        <w:left w:val="none" w:sz="0" w:space="0" w:color="auto"/>
        <w:bottom w:val="none" w:sz="0" w:space="0" w:color="auto"/>
        <w:right w:val="none" w:sz="0" w:space="0" w:color="auto"/>
      </w:divBdr>
    </w:div>
    <w:div w:id="840780394">
      <w:bodyDiv w:val="1"/>
      <w:marLeft w:val="0"/>
      <w:marRight w:val="0"/>
      <w:marTop w:val="0"/>
      <w:marBottom w:val="0"/>
      <w:divBdr>
        <w:top w:val="none" w:sz="0" w:space="0" w:color="auto"/>
        <w:left w:val="none" w:sz="0" w:space="0" w:color="auto"/>
        <w:bottom w:val="none" w:sz="0" w:space="0" w:color="auto"/>
        <w:right w:val="none" w:sz="0" w:space="0" w:color="auto"/>
      </w:divBdr>
    </w:div>
    <w:div w:id="841507916">
      <w:bodyDiv w:val="1"/>
      <w:marLeft w:val="0"/>
      <w:marRight w:val="0"/>
      <w:marTop w:val="0"/>
      <w:marBottom w:val="0"/>
      <w:divBdr>
        <w:top w:val="none" w:sz="0" w:space="0" w:color="auto"/>
        <w:left w:val="none" w:sz="0" w:space="0" w:color="auto"/>
        <w:bottom w:val="none" w:sz="0" w:space="0" w:color="auto"/>
        <w:right w:val="none" w:sz="0" w:space="0" w:color="auto"/>
      </w:divBdr>
    </w:div>
    <w:div w:id="841512398">
      <w:bodyDiv w:val="1"/>
      <w:marLeft w:val="0"/>
      <w:marRight w:val="0"/>
      <w:marTop w:val="0"/>
      <w:marBottom w:val="0"/>
      <w:divBdr>
        <w:top w:val="none" w:sz="0" w:space="0" w:color="auto"/>
        <w:left w:val="none" w:sz="0" w:space="0" w:color="auto"/>
        <w:bottom w:val="none" w:sz="0" w:space="0" w:color="auto"/>
        <w:right w:val="none" w:sz="0" w:space="0" w:color="auto"/>
      </w:divBdr>
    </w:div>
    <w:div w:id="846332767">
      <w:bodyDiv w:val="1"/>
      <w:marLeft w:val="0"/>
      <w:marRight w:val="0"/>
      <w:marTop w:val="0"/>
      <w:marBottom w:val="0"/>
      <w:divBdr>
        <w:top w:val="none" w:sz="0" w:space="0" w:color="auto"/>
        <w:left w:val="none" w:sz="0" w:space="0" w:color="auto"/>
        <w:bottom w:val="none" w:sz="0" w:space="0" w:color="auto"/>
        <w:right w:val="none" w:sz="0" w:space="0" w:color="auto"/>
      </w:divBdr>
    </w:div>
    <w:div w:id="848563409">
      <w:bodyDiv w:val="1"/>
      <w:marLeft w:val="0"/>
      <w:marRight w:val="0"/>
      <w:marTop w:val="0"/>
      <w:marBottom w:val="0"/>
      <w:divBdr>
        <w:top w:val="none" w:sz="0" w:space="0" w:color="auto"/>
        <w:left w:val="none" w:sz="0" w:space="0" w:color="auto"/>
        <w:bottom w:val="none" w:sz="0" w:space="0" w:color="auto"/>
        <w:right w:val="none" w:sz="0" w:space="0" w:color="auto"/>
      </w:divBdr>
    </w:div>
    <w:div w:id="850335133">
      <w:bodyDiv w:val="1"/>
      <w:marLeft w:val="0"/>
      <w:marRight w:val="0"/>
      <w:marTop w:val="0"/>
      <w:marBottom w:val="0"/>
      <w:divBdr>
        <w:top w:val="none" w:sz="0" w:space="0" w:color="auto"/>
        <w:left w:val="none" w:sz="0" w:space="0" w:color="auto"/>
        <w:bottom w:val="none" w:sz="0" w:space="0" w:color="auto"/>
        <w:right w:val="none" w:sz="0" w:space="0" w:color="auto"/>
      </w:divBdr>
    </w:div>
    <w:div w:id="850535681">
      <w:bodyDiv w:val="1"/>
      <w:marLeft w:val="0"/>
      <w:marRight w:val="0"/>
      <w:marTop w:val="0"/>
      <w:marBottom w:val="0"/>
      <w:divBdr>
        <w:top w:val="none" w:sz="0" w:space="0" w:color="auto"/>
        <w:left w:val="none" w:sz="0" w:space="0" w:color="auto"/>
        <w:bottom w:val="none" w:sz="0" w:space="0" w:color="auto"/>
        <w:right w:val="none" w:sz="0" w:space="0" w:color="auto"/>
      </w:divBdr>
    </w:div>
    <w:div w:id="852768061">
      <w:bodyDiv w:val="1"/>
      <w:marLeft w:val="0"/>
      <w:marRight w:val="0"/>
      <w:marTop w:val="0"/>
      <w:marBottom w:val="0"/>
      <w:divBdr>
        <w:top w:val="none" w:sz="0" w:space="0" w:color="auto"/>
        <w:left w:val="none" w:sz="0" w:space="0" w:color="auto"/>
        <w:bottom w:val="none" w:sz="0" w:space="0" w:color="auto"/>
        <w:right w:val="none" w:sz="0" w:space="0" w:color="auto"/>
      </w:divBdr>
    </w:div>
    <w:div w:id="852836720">
      <w:bodyDiv w:val="1"/>
      <w:marLeft w:val="0"/>
      <w:marRight w:val="0"/>
      <w:marTop w:val="0"/>
      <w:marBottom w:val="0"/>
      <w:divBdr>
        <w:top w:val="none" w:sz="0" w:space="0" w:color="auto"/>
        <w:left w:val="none" w:sz="0" w:space="0" w:color="auto"/>
        <w:bottom w:val="none" w:sz="0" w:space="0" w:color="auto"/>
        <w:right w:val="none" w:sz="0" w:space="0" w:color="auto"/>
      </w:divBdr>
    </w:div>
    <w:div w:id="853232649">
      <w:bodyDiv w:val="1"/>
      <w:marLeft w:val="0"/>
      <w:marRight w:val="0"/>
      <w:marTop w:val="0"/>
      <w:marBottom w:val="0"/>
      <w:divBdr>
        <w:top w:val="none" w:sz="0" w:space="0" w:color="auto"/>
        <w:left w:val="none" w:sz="0" w:space="0" w:color="auto"/>
        <w:bottom w:val="none" w:sz="0" w:space="0" w:color="auto"/>
        <w:right w:val="none" w:sz="0" w:space="0" w:color="auto"/>
      </w:divBdr>
    </w:div>
    <w:div w:id="854197225">
      <w:bodyDiv w:val="1"/>
      <w:marLeft w:val="0"/>
      <w:marRight w:val="0"/>
      <w:marTop w:val="0"/>
      <w:marBottom w:val="0"/>
      <w:divBdr>
        <w:top w:val="none" w:sz="0" w:space="0" w:color="auto"/>
        <w:left w:val="none" w:sz="0" w:space="0" w:color="auto"/>
        <w:bottom w:val="none" w:sz="0" w:space="0" w:color="auto"/>
        <w:right w:val="none" w:sz="0" w:space="0" w:color="auto"/>
      </w:divBdr>
    </w:div>
    <w:div w:id="856776803">
      <w:bodyDiv w:val="1"/>
      <w:marLeft w:val="0"/>
      <w:marRight w:val="0"/>
      <w:marTop w:val="0"/>
      <w:marBottom w:val="0"/>
      <w:divBdr>
        <w:top w:val="none" w:sz="0" w:space="0" w:color="auto"/>
        <w:left w:val="none" w:sz="0" w:space="0" w:color="auto"/>
        <w:bottom w:val="none" w:sz="0" w:space="0" w:color="auto"/>
        <w:right w:val="none" w:sz="0" w:space="0" w:color="auto"/>
      </w:divBdr>
    </w:div>
    <w:div w:id="857154868">
      <w:bodyDiv w:val="1"/>
      <w:marLeft w:val="0"/>
      <w:marRight w:val="0"/>
      <w:marTop w:val="0"/>
      <w:marBottom w:val="0"/>
      <w:divBdr>
        <w:top w:val="none" w:sz="0" w:space="0" w:color="auto"/>
        <w:left w:val="none" w:sz="0" w:space="0" w:color="auto"/>
        <w:bottom w:val="none" w:sz="0" w:space="0" w:color="auto"/>
        <w:right w:val="none" w:sz="0" w:space="0" w:color="auto"/>
      </w:divBdr>
    </w:div>
    <w:div w:id="857815995">
      <w:bodyDiv w:val="1"/>
      <w:marLeft w:val="0"/>
      <w:marRight w:val="0"/>
      <w:marTop w:val="0"/>
      <w:marBottom w:val="0"/>
      <w:divBdr>
        <w:top w:val="none" w:sz="0" w:space="0" w:color="auto"/>
        <w:left w:val="none" w:sz="0" w:space="0" w:color="auto"/>
        <w:bottom w:val="none" w:sz="0" w:space="0" w:color="auto"/>
        <w:right w:val="none" w:sz="0" w:space="0" w:color="auto"/>
      </w:divBdr>
    </w:div>
    <w:div w:id="857893362">
      <w:bodyDiv w:val="1"/>
      <w:marLeft w:val="0"/>
      <w:marRight w:val="0"/>
      <w:marTop w:val="0"/>
      <w:marBottom w:val="0"/>
      <w:divBdr>
        <w:top w:val="none" w:sz="0" w:space="0" w:color="auto"/>
        <w:left w:val="none" w:sz="0" w:space="0" w:color="auto"/>
        <w:bottom w:val="none" w:sz="0" w:space="0" w:color="auto"/>
        <w:right w:val="none" w:sz="0" w:space="0" w:color="auto"/>
      </w:divBdr>
    </w:div>
    <w:div w:id="859049513">
      <w:bodyDiv w:val="1"/>
      <w:marLeft w:val="0"/>
      <w:marRight w:val="0"/>
      <w:marTop w:val="0"/>
      <w:marBottom w:val="0"/>
      <w:divBdr>
        <w:top w:val="none" w:sz="0" w:space="0" w:color="auto"/>
        <w:left w:val="none" w:sz="0" w:space="0" w:color="auto"/>
        <w:bottom w:val="none" w:sz="0" w:space="0" w:color="auto"/>
        <w:right w:val="none" w:sz="0" w:space="0" w:color="auto"/>
      </w:divBdr>
    </w:div>
    <w:div w:id="859050696">
      <w:bodyDiv w:val="1"/>
      <w:marLeft w:val="0"/>
      <w:marRight w:val="0"/>
      <w:marTop w:val="0"/>
      <w:marBottom w:val="0"/>
      <w:divBdr>
        <w:top w:val="none" w:sz="0" w:space="0" w:color="auto"/>
        <w:left w:val="none" w:sz="0" w:space="0" w:color="auto"/>
        <w:bottom w:val="none" w:sz="0" w:space="0" w:color="auto"/>
        <w:right w:val="none" w:sz="0" w:space="0" w:color="auto"/>
      </w:divBdr>
    </w:div>
    <w:div w:id="859120480">
      <w:bodyDiv w:val="1"/>
      <w:marLeft w:val="0"/>
      <w:marRight w:val="0"/>
      <w:marTop w:val="0"/>
      <w:marBottom w:val="0"/>
      <w:divBdr>
        <w:top w:val="none" w:sz="0" w:space="0" w:color="auto"/>
        <w:left w:val="none" w:sz="0" w:space="0" w:color="auto"/>
        <w:bottom w:val="none" w:sz="0" w:space="0" w:color="auto"/>
        <w:right w:val="none" w:sz="0" w:space="0" w:color="auto"/>
      </w:divBdr>
    </w:div>
    <w:div w:id="861742400">
      <w:bodyDiv w:val="1"/>
      <w:marLeft w:val="0"/>
      <w:marRight w:val="0"/>
      <w:marTop w:val="0"/>
      <w:marBottom w:val="0"/>
      <w:divBdr>
        <w:top w:val="none" w:sz="0" w:space="0" w:color="auto"/>
        <w:left w:val="none" w:sz="0" w:space="0" w:color="auto"/>
        <w:bottom w:val="none" w:sz="0" w:space="0" w:color="auto"/>
        <w:right w:val="none" w:sz="0" w:space="0" w:color="auto"/>
      </w:divBdr>
    </w:div>
    <w:div w:id="862206000">
      <w:bodyDiv w:val="1"/>
      <w:marLeft w:val="0"/>
      <w:marRight w:val="0"/>
      <w:marTop w:val="0"/>
      <w:marBottom w:val="0"/>
      <w:divBdr>
        <w:top w:val="none" w:sz="0" w:space="0" w:color="auto"/>
        <w:left w:val="none" w:sz="0" w:space="0" w:color="auto"/>
        <w:bottom w:val="none" w:sz="0" w:space="0" w:color="auto"/>
        <w:right w:val="none" w:sz="0" w:space="0" w:color="auto"/>
      </w:divBdr>
    </w:div>
    <w:div w:id="864516252">
      <w:bodyDiv w:val="1"/>
      <w:marLeft w:val="0"/>
      <w:marRight w:val="0"/>
      <w:marTop w:val="0"/>
      <w:marBottom w:val="0"/>
      <w:divBdr>
        <w:top w:val="none" w:sz="0" w:space="0" w:color="auto"/>
        <w:left w:val="none" w:sz="0" w:space="0" w:color="auto"/>
        <w:bottom w:val="none" w:sz="0" w:space="0" w:color="auto"/>
        <w:right w:val="none" w:sz="0" w:space="0" w:color="auto"/>
      </w:divBdr>
    </w:div>
    <w:div w:id="865369634">
      <w:bodyDiv w:val="1"/>
      <w:marLeft w:val="0"/>
      <w:marRight w:val="0"/>
      <w:marTop w:val="0"/>
      <w:marBottom w:val="0"/>
      <w:divBdr>
        <w:top w:val="none" w:sz="0" w:space="0" w:color="auto"/>
        <w:left w:val="none" w:sz="0" w:space="0" w:color="auto"/>
        <w:bottom w:val="none" w:sz="0" w:space="0" w:color="auto"/>
        <w:right w:val="none" w:sz="0" w:space="0" w:color="auto"/>
      </w:divBdr>
    </w:div>
    <w:div w:id="865485721">
      <w:bodyDiv w:val="1"/>
      <w:marLeft w:val="0"/>
      <w:marRight w:val="0"/>
      <w:marTop w:val="0"/>
      <w:marBottom w:val="0"/>
      <w:divBdr>
        <w:top w:val="none" w:sz="0" w:space="0" w:color="auto"/>
        <w:left w:val="none" w:sz="0" w:space="0" w:color="auto"/>
        <w:bottom w:val="none" w:sz="0" w:space="0" w:color="auto"/>
        <w:right w:val="none" w:sz="0" w:space="0" w:color="auto"/>
      </w:divBdr>
    </w:div>
    <w:div w:id="866455491">
      <w:bodyDiv w:val="1"/>
      <w:marLeft w:val="0"/>
      <w:marRight w:val="0"/>
      <w:marTop w:val="0"/>
      <w:marBottom w:val="0"/>
      <w:divBdr>
        <w:top w:val="none" w:sz="0" w:space="0" w:color="auto"/>
        <w:left w:val="none" w:sz="0" w:space="0" w:color="auto"/>
        <w:bottom w:val="none" w:sz="0" w:space="0" w:color="auto"/>
        <w:right w:val="none" w:sz="0" w:space="0" w:color="auto"/>
      </w:divBdr>
    </w:div>
    <w:div w:id="867371282">
      <w:bodyDiv w:val="1"/>
      <w:marLeft w:val="0"/>
      <w:marRight w:val="0"/>
      <w:marTop w:val="0"/>
      <w:marBottom w:val="0"/>
      <w:divBdr>
        <w:top w:val="none" w:sz="0" w:space="0" w:color="auto"/>
        <w:left w:val="none" w:sz="0" w:space="0" w:color="auto"/>
        <w:bottom w:val="none" w:sz="0" w:space="0" w:color="auto"/>
        <w:right w:val="none" w:sz="0" w:space="0" w:color="auto"/>
      </w:divBdr>
    </w:div>
    <w:div w:id="870722205">
      <w:bodyDiv w:val="1"/>
      <w:marLeft w:val="0"/>
      <w:marRight w:val="0"/>
      <w:marTop w:val="0"/>
      <w:marBottom w:val="0"/>
      <w:divBdr>
        <w:top w:val="none" w:sz="0" w:space="0" w:color="auto"/>
        <w:left w:val="none" w:sz="0" w:space="0" w:color="auto"/>
        <w:bottom w:val="none" w:sz="0" w:space="0" w:color="auto"/>
        <w:right w:val="none" w:sz="0" w:space="0" w:color="auto"/>
      </w:divBdr>
    </w:div>
    <w:div w:id="875124497">
      <w:bodyDiv w:val="1"/>
      <w:marLeft w:val="0"/>
      <w:marRight w:val="0"/>
      <w:marTop w:val="0"/>
      <w:marBottom w:val="0"/>
      <w:divBdr>
        <w:top w:val="none" w:sz="0" w:space="0" w:color="auto"/>
        <w:left w:val="none" w:sz="0" w:space="0" w:color="auto"/>
        <w:bottom w:val="none" w:sz="0" w:space="0" w:color="auto"/>
        <w:right w:val="none" w:sz="0" w:space="0" w:color="auto"/>
      </w:divBdr>
    </w:div>
    <w:div w:id="876237367">
      <w:bodyDiv w:val="1"/>
      <w:marLeft w:val="0"/>
      <w:marRight w:val="0"/>
      <w:marTop w:val="0"/>
      <w:marBottom w:val="0"/>
      <w:divBdr>
        <w:top w:val="none" w:sz="0" w:space="0" w:color="auto"/>
        <w:left w:val="none" w:sz="0" w:space="0" w:color="auto"/>
        <w:bottom w:val="none" w:sz="0" w:space="0" w:color="auto"/>
        <w:right w:val="none" w:sz="0" w:space="0" w:color="auto"/>
      </w:divBdr>
    </w:div>
    <w:div w:id="876621605">
      <w:bodyDiv w:val="1"/>
      <w:marLeft w:val="0"/>
      <w:marRight w:val="0"/>
      <w:marTop w:val="0"/>
      <w:marBottom w:val="0"/>
      <w:divBdr>
        <w:top w:val="none" w:sz="0" w:space="0" w:color="auto"/>
        <w:left w:val="none" w:sz="0" w:space="0" w:color="auto"/>
        <w:bottom w:val="none" w:sz="0" w:space="0" w:color="auto"/>
        <w:right w:val="none" w:sz="0" w:space="0" w:color="auto"/>
      </w:divBdr>
    </w:div>
    <w:div w:id="876627443">
      <w:bodyDiv w:val="1"/>
      <w:marLeft w:val="0"/>
      <w:marRight w:val="0"/>
      <w:marTop w:val="0"/>
      <w:marBottom w:val="0"/>
      <w:divBdr>
        <w:top w:val="none" w:sz="0" w:space="0" w:color="auto"/>
        <w:left w:val="none" w:sz="0" w:space="0" w:color="auto"/>
        <w:bottom w:val="none" w:sz="0" w:space="0" w:color="auto"/>
        <w:right w:val="none" w:sz="0" w:space="0" w:color="auto"/>
      </w:divBdr>
    </w:div>
    <w:div w:id="877426301">
      <w:bodyDiv w:val="1"/>
      <w:marLeft w:val="0"/>
      <w:marRight w:val="0"/>
      <w:marTop w:val="0"/>
      <w:marBottom w:val="0"/>
      <w:divBdr>
        <w:top w:val="none" w:sz="0" w:space="0" w:color="auto"/>
        <w:left w:val="none" w:sz="0" w:space="0" w:color="auto"/>
        <w:bottom w:val="none" w:sz="0" w:space="0" w:color="auto"/>
        <w:right w:val="none" w:sz="0" w:space="0" w:color="auto"/>
      </w:divBdr>
    </w:div>
    <w:div w:id="880946085">
      <w:bodyDiv w:val="1"/>
      <w:marLeft w:val="0"/>
      <w:marRight w:val="0"/>
      <w:marTop w:val="0"/>
      <w:marBottom w:val="0"/>
      <w:divBdr>
        <w:top w:val="none" w:sz="0" w:space="0" w:color="auto"/>
        <w:left w:val="none" w:sz="0" w:space="0" w:color="auto"/>
        <w:bottom w:val="none" w:sz="0" w:space="0" w:color="auto"/>
        <w:right w:val="none" w:sz="0" w:space="0" w:color="auto"/>
      </w:divBdr>
    </w:div>
    <w:div w:id="881282456">
      <w:bodyDiv w:val="1"/>
      <w:marLeft w:val="0"/>
      <w:marRight w:val="0"/>
      <w:marTop w:val="0"/>
      <w:marBottom w:val="0"/>
      <w:divBdr>
        <w:top w:val="none" w:sz="0" w:space="0" w:color="auto"/>
        <w:left w:val="none" w:sz="0" w:space="0" w:color="auto"/>
        <w:bottom w:val="none" w:sz="0" w:space="0" w:color="auto"/>
        <w:right w:val="none" w:sz="0" w:space="0" w:color="auto"/>
      </w:divBdr>
    </w:div>
    <w:div w:id="881751395">
      <w:bodyDiv w:val="1"/>
      <w:marLeft w:val="0"/>
      <w:marRight w:val="0"/>
      <w:marTop w:val="0"/>
      <w:marBottom w:val="0"/>
      <w:divBdr>
        <w:top w:val="none" w:sz="0" w:space="0" w:color="auto"/>
        <w:left w:val="none" w:sz="0" w:space="0" w:color="auto"/>
        <w:bottom w:val="none" w:sz="0" w:space="0" w:color="auto"/>
        <w:right w:val="none" w:sz="0" w:space="0" w:color="auto"/>
      </w:divBdr>
    </w:div>
    <w:div w:id="881988247">
      <w:bodyDiv w:val="1"/>
      <w:marLeft w:val="0"/>
      <w:marRight w:val="0"/>
      <w:marTop w:val="0"/>
      <w:marBottom w:val="0"/>
      <w:divBdr>
        <w:top w:val="none" w:sz="0" w:space="0" w:color="auto"/>
        <w:left w:val="none" w:sz="0" w:space="0" w:color="auto"/>
        <w:bottom w:val="none" w:sz="0" w:space="0" w:color="auto"/>
        <w:right w:val="none" w:sz="0" w:space="0" w:color="auto"/>
      </w:divBdr>
    </w:div>
    <w:div w:id="886837450">
      <w:bodyDiv w:val="1"/>
      <w:marLeft w:val="0"/>
      <w:marRight w:val="0"/>
      <w:marTop w:val="0"/>
      <w:marBottom w:val="0"/>
      <w:divBdr>
        <w:top w:val="none" w:sz="0" w:space="0" w:color="auto"/>
        <w:left w:val="none" w:sz="0" w:space="0" w:color="auto"/>
        <w:bottom w:val="none" w:sz="0" w:space="0" w:color="auto"/>
        <w:right w:val="none" w:sz="0" w:space="0" w:color="auto"/>
      </w:divBdr>
    </w:div>
    <w:div w:id="887572571">
      <w:bodyDiv w:val="1"/>
      <w:marLeft w:val="0"/>
      <w:marRight w:val="0"/>
      <w:marTop w:val="0"/>
      <w:marBottom w:val="0"/>
      <w:divBdr>
        <w:top w:val="none" w:sz="0" w:space="0" w:color="auto"/>
        <w:left w:val="none" w:sz="0" w:space="0" w:color="auto"/>
        <w:bottom w:val="none" w:sz="0" w:space="0" w:color="auto"/>
        <w:right w:val="none" w:sz="0" w:space="0" w:color="auto"/>
      </w:divBdr>
    </w:div>
    <w:div w:id="889026951">
      <w:bodyDiv w:val="1"/>
      <w:marLeft w:val="0"/>
      <w:marRight w:val="0"/>
      <w:marTop w:val="0"/>
      <w:marBottom w:val="0"/>
      <w:divBdr>
        <w:top w:val="none" w:sz="0" w:space="0" w:color="auto"/>
        <w:left w:val="none" w:sz="0" w:space="0" w:color="auto"/>
        <w:bottom w:val="none" w:sz="0" w:space="0" w:color="auto"/>
        <w:right w:val="none" w:sz="0" w:space="0" w:color="auto"/>
      </w:divBdr>
    </w:div>
    <w:div w:id="889804934">
      <w:bodyDiv w:val="1"/>
      <w:marLeft w:val="0"/>
      <w:marRight w:val="0"/>
      <w:marTop w:val="0"/>
      <w:marBottom w:val="0"/>
      <w:divBdr>
        <w:top w:val="none" w:sz="0" w:space="0" w:color="auto"/>
        <w:left w:val="none" w:sz="0" w:space="0" w:color="auto"/>
        <w:bottom w:val="none" w:sz="0" w:space="0" w:color="auto"/>
        <w:right w:val="none" w:sz="0" w:space="0" w:color="auto"/>
      </w:divBdr>
    </w:div>
    <w:div w:id="890111496">
      <w:bodyDiv w:val="1"/>
      <w:marLeft w:val="0"/>
      <w:marRight w:val="0"/>
      <w:marTop w:val="0"/>
      <w:marBottom w:val="0"/>
      <w:divBdr>
        <w:top w:val="none" w:sz="0" w:space="0" w:color="auto"/>
        <w:left w:val="none" w:sz="0" w:space="0" w:color="auto"/>
        <w:bottom w:val="none" w:sz="0" w:space="0" w:color="auto"/>
        <w:right w:val="none" w:sz="0" w:space="0" w:color="auto"/>
      </w:divBdr>
    </w:div>
    <w:div w:id="894857445">
      <w:bodyDiv w:val="1"/>
      <w:marLeft w:val="0"/>
      <w:marRight w:val="0"/>
      <w:marTop w:val="0"/>
      <w:marBottom w:val="0"/>
      <w:divBdr>
        <w:top w:val="none" w:sz="0" w:space="0" w:color="auto"/>
        <w:left w:val="none" w:sz="0" w:space="0" w:color="auto"/>
        <w:bottom w:val="none" w:sz="0" w:space="0" w:color="auto"/>
        <w:right w:val="none" w:sz="0" w:space="0" w:color="auto"/>
      </w:divBdr>
    </w:div>
    <w:div w:id="895168903">
      <w:bodyDiv w:val="1"/>
      <w:marLeft w:val="0"/>
      <w:marRight w:val="0"/>
      <w:marTop w:val="0"/>
      <w:marBottom w:val="0"/>
      <w:divBdr>
        <w:top w:val="none" w:sz="0" w:space="0" w:color="auto"/>
        <w:left w:val="none" w:sz="0" w:space="0" w:color="auto"/>
        <w:bottom w:val="none" w:sz="0" w:space="0" w:color="auto"/>
        <w:right w:val="none" w:sz="0" w:space="0" w:color="auto"/>
      </w:divBdr>
    </w:div>
    <w:div w:id="895897789">
      <w:bodyDiv w:val="1"/>
      <w:marLeft w:val="0"/>
      <w:marRight w:val="0"/>
      <w:marTop w:val="0"/>
      <w:marBottom w:val="0"/>
      <w:divBdr>
        <w:top w:val="none" w:sz="0" w:space="0" w:color="auto"/>
        <w:left w:val="none" w:sz="0" w:space="0" w:color="auto"/>
        <w:bottom w:val="none" w:sz="0" w:space="0" w:color="auto"/>
        <w:right w:val="none" w:sz="0" w:space="0" w:color="auto"/>
      </w:divBdr>
    </w:div>
    <w:div w:id="896013464">
      <w:bodyDiv w:val="1"/>
      <w:marLeft w:val="0"/>
      <w:marRight w:val="0"/>
      <w:marTop w:val="0"/>
      <w:marBottom w:val="0"/>
      <w:divBdr>
        <w:top w:val="none" w:sz="0" w:space="0" w:color="auto"/>
        <w:left w:val="none" w:sz="0" w:space="0" w:color="auto"/>
        <w:bottom w:val="none" w:sz="0" w:space="0" w:color="auto"/>
        <w:right w:val="none" w:sz="0" w:space="0" w:color="auto"/>
      </w:divBdr>
    </w:div>
    <w:div w:id="896211368">
      <w:bodyDiv w:val="1"/>
      <w:marLeft w:val="0"/>
      <w:marRight w:val="0"/>
      <w:marTop w:val="0"/>
      <w:marBottom w:val="0"/>
      <w:divBdr>
        <w:top w:val="none" w:sz="0" w:space="0" w:color="auto"/>
        <w:left w:val="none" w:sz="0" w:space="0" w:color="auto"/>
        <w:bottom w:val="none" w:sz="0" w:space="0" w:color="auto"/>
        <w:right w:val="none" w:sz="0" w:space="0" w:color="auto"/>
      </w:divBdr>
    </w:div>
    <w:div w:id="896284431">
      <w:bodyDiv w:val="1"/>
      <w:marLeft w:val="0"/>
      <w:marRight w:val="0"/>
      <w:marTop w:val="0"/>
      <w:marBottom w:val="0"/>
      <w:divBdr>
        <w:top w:val="none" w:sz="0" w:space="0" w:color="auto"/>
        <w:left w:val="none" w:sz="0" w:space="0" w:color="auto"/>
        <w:bottom w:val="none" w:sz="0" w:space="0" w:color="auto"/>
        <w:right w:val="none" w:sz="0" w:space="0" w:color="auto"/>
      </w:divBdr>
    </w:div>
    <w:div w:id="897321314">
      <w:bodyDiv w:val="1"/>
      <w:marLeft w:val="0"/>
      <w:marRight w:val="0"/>
      <w:marTop w:val="0"/>
      <w:marBottom w:val="0"/>
      <w:divBdr>
        <w:top w:val="none" w:sz="0" w:space="0" w:color="auto"/>
        <w:left w:val="none" w:sz="0" w:space="0" w:color="auto"/>
        <w:bottom w:val="none" w:sz="0" w:space="0" w:color="auto"/>
        <w:right w:val="none" w:sz="0" w:space="0" w:color="auto"/>
      </w:divBdr>
    </w:div>
    <w:div w:id="899638006">
      <w:bodyDiv w:val="1"/>
      <w:marLeft w:val="0"/>
      <w:marRight w:val="0"/>
      <w:marTop w:val="0"/>
      <w:marBottom w:val="0"/>
      <w:divBdr>
        <w:top w:val="none" w:sz="0" w:space="0" w:color="auto"/>
        <w:left w:val="none" w:sz="0" w:space="0" w:color="auto"/>
        <w:bottom w:val="none" w:sz="0" w:space="0" w:color="auto"/>
        <w:right w:val="none" w:sz="0" w:space="0" w:color="auto"/>
      </w:divBdr>
    </w:div>
    <w:div w:id="900868712">
      <w:bodyDiv w:val="1"/>
      <w:marLeft w:val="0"/>
      <w:marRight w:val="0"/>
      <w:marTop w:val="0"/>
      <w:marBottom w:val="0"/>
      <w:divBdr>
        <w:top w:val="none" w:sz="0" w:space="0" w:color="auto"/>
        <w:left w:val="none" w:sz="0" w:space="0" w:color="auto"/>
        <w:bottom w:val="none" w:sz="0" w:space="0" w:color="auto"/>
        <w:right w:val="none" w:sz="0" w:space="0" w:color="auto"/>
      </w:divBdr>
    </w:div>
    <w:div w:id="901139004">
      <w:bodyDiv w:val="1"/>
      <w:marLeft w:val="0"/>
      <w:marRight w:val="0"/>
      <w:marTop w:val="0"/>
      <w:marBottom w:val="0"/>
      <w:divBdr>
        <w:top w:val="none" w:sz="0" w:space="0" w:color="auto"/>
        <w:left w:val="none" w:sz="0" w:space="0" w:color="auto"/>
        <w:bottom w:val="none" w:sz="0" w:space="0" w:color="auto"/>
        <w:right w:val="none" w:sz="0" w:space="0" w:color="auto"/>
      </w:divBdr>
    </w:div>
    <w:div w:id="904605819">
      <w:bodyDiv w:val="1"/>
      <w:marLeft w:val="0"/>
      <w:marRight w:val="0"/>
      <w:marTop w:val="0"/>
      <w:marBottom w:val="0"/>
      <w:divBdr>
        <w:top w:val="none" w:sz="0" w:space="0" w:color="auto"/>
        <w:left w:val="none" w:sz="0" w:space="0" w:color="auto"/>
        <w:bottom w:val="none" w:sz="0" w:space="0" w:color="auto"/>
        <w:right w:val="none" w:sz="0" w:space="0" w:color="auto"/>
      </w:divBdr>
    </w:div>
    <w:div w:id="905148249">
      <w:bodyDiv w:val="1"/>
      <w:marLeft w:val="0"/>
      <w:marRight w:val="0"/>
      <w:marTop w:val="0"/>
      <w:marBottom w:val="0"/>
      <w:divBdr>
        <w:top w:val="none" w:sz="0" w:space="0" w:color="auto"/>
        <w:left w:val="none" w:sz="0" w:space="0" w:color="auto"/>
        <w:bottom w:val="none" w:sz="0" w:space="0" w:color="auto"/>
        <w:right w:val="none" w:sz="0" w:space="0" w:color="auto"/>
      </w:divBdr>
    </w:div>
    <w:div w:id="905338481">
      <w:bodyDiv w:val="1"/>
      <w:marLeft w:val="0"/>
      <w:marRight w:val="0"/>
      <w:marTop w:val="0"/>
      <w:marBottom w:val="0"/>
      <w:divBdr>
        <w:top w:val="none" w:sz="0" w:space="0" w:color="auto"/>
        <w:left w:val="none" w:sz="0" w:space="0" w:color="auto"/>
        <w:bottom w:val="none" w:sz="0" w:space="0" w:color="auto"/>
        <w:right w:val="none" w:sz="0" w:space="0" w:color="auto"/>
      </w:divBdr>
    </w:div>
    <w:div w:id="905728699">
      <w:bodyDiv w:val="1"/>
      <w:marLeft w:val="0"/>
      <w:marRight w:val="0"/>
      <w:marTop w:val="0"/>
      <w:marBottom w:val="0"/>
      <w:divBdr>
        <w:top w:val="none" w:sz="0" w:space="0" w:color="auto"/>
        <w:left w:val="none" w:sz="0" w:space="0" w:color="auto"/>
        <w:bottom w:val="none" w:sz="0" w:space="0" w:color="auto"/>
        <w:right w:val="none" w:sz="0" w:space="0" w:color="auto"/>
      </w:divBdr>
    </w:div>
    <w:div w:id="905990077">
      <w:bodyDiv w:val="1"/>
      <w:marLeft w:val="0"/>
      <w:marRight w:val="0"/>
      <w:marTop w:val="0"/>
      <w:marBottom w:val="0"/>
      <w:divBdr>
        <w:top w:val="none" w:sz="0" w:space="0" w:color="auto"/>
        <w:left w:val="none" w:sz="0" w:space="0" w:color="auto"/>
        <w:bottom w:val="none" w:sz="0" w:space="0" w:color="auto"/>
        <w:right w:val="none" w:sz="0" w:space="0" w:color="auto"/>
      </w:divBdr>
    </w:div>
    <w:div w:id="906187009">
      <w:bodyDiv w:val="1"/>
      <w:marLeft w:val="0"/>
      <w:marRight w:val="0"/>
      <w:marTop w:val="0"/>
      <w:marBottom w:val="0"/>
      <w:divBdr>
        <w:top w:val="none" w:sz="0" w:space="0" w:color="auto"/>
        <w:left w:val="none" w:sz="0" w:space="0" w:color="auto"/>
        <w:bottom w:val="none" w:sz="0" w:space="0" w:color="auto"/>
        <w:right w:val="none" w:sz="0" w:space="0" w:color="auto"/>
      </w:divBdr>
    </w:div>
    <w:div w:id="906840545">
      <w:bodyDiv w:val="1"/>
      <w:marLeft w:val="0"/>
      <w:marRight w:val="0"/>
      <w:marTop w:val="0"/>
      <w:marBottom w:val="0"/>
      <w:divBdr>
        <w:top w:val="none" w:sz="0" w:space="0" w:color="auto"/>
        <w:left w:val="none" w:sz="0" w:space="0" w:color="auto"/>
        <w:bottom w:val="none" w:sz="0" w:space="0" w:color="auto"/>
        <w:right w:val="none" w:sz="0" w:space="0" w:color="auto"/>
      </w:divBdr>
    </w:div>
    <w:div w:id="907151678">
      <w:bodyDiv w:val="1"/>
      <w:marLeft w:val="0"/>
      <w:marRight w:val="0"/>
      <w:marTop w:val="0"/>
      <w:marBottom w:val="0"/>
      <w:divBdr>
        <w:top w:val="none" w:sz="0" w:space="0" w:color="auto"/>
        <w:left w:val="none" w:sz="0" w:space="0" w:color="auto"/>
        <w:bottom w:val="none" w:sz="0" w:space="0" w:color="auto"/>
        <w:right w:val="none" w:sz="0" w:space="0" w:color="auto"/>
      </w:divBdr>
    </w:div>
    <w:div w:id="907422063">
      <w:bodyDiv w:val="1"/>
      <w:marLeft w:val="0"/>
      <w:marRight w:val="0"/>
      <w:marTop w:val="0"/>
      <w:marBottom w:val="0"/>
      <w:divBdr>
        <w:top w:val="none" w:sz="0" w:space="0" w:color="auto"/>
        <w:left w:val="none" w:sz="0" w:space="0" w:color="auto"/>
        <w:bottom w:val="none" w:sz="0" w:space="0" w:color="auto"/>
        <w:right w:val="none" w:sz="0" w:space="0" w:color="auto"/>
      </w:divBdr>
    </w:div>
    <w:div w:id="908421875">
      <w:bodyDiv w:val="1"/>
      <w:marLeft w:val="0"/>
      <w:marRight w:val="0"/>
      <w:marTop w:val="0"/>
      <w:marBottom w:val="0"/>
      <w:divBdr>
        <w:top w:val="none" w:sz="0" w:space="0" w:color="auto"/>
        <w:left w:val="none" w:sz="0" w:space="0" w:color="auto"/>
        <w:bottom w:val="none" w:sz="0" w:space="0" w:color="auto"/>
        <w:right w:val="none" w:sz="0" w:space="0" w:color="auto"/>
      </w:divBdr>
    </w:div>
    <w:div w:id="910040090">
      <w:bodyDiv w:val="1"/>
      <w:marLeft w:val="0"/>
      <w:marRight w:val="0"/>
      <w:marTop w:val="0"/>
      <w:marBottom w:val="0"/>
      <w:divBdr>
        <w:top w:val="none" w:sz="0" w:space="0" w:color="auto"/>
        <w:left w:val="none" w:sz="0" w:space="0" w:color="auto"/>
        <w:bottom w:val="none" w:sz="0" w:space="0" w:color="auto"/>
        <w:right w:val="none" w:sz="0" w:space="0" w:color="auto"/>
      </w:divBdr>
    </w:div>
    <w:div w:id="910388457">
      <w:bodyDiv w:val="1"/>
      <w:marLeft w:val="0"/>
      <w:marRight w:val="0"/>
      <w:marTop w:val="0"/>
      <w:marBottom w:val="0"/>
      <w:divBdr>
        <w:top w:val="none" w:sz="0" w:space="0" w:color="auto"/>
        <w:left w:val="none" w:sz="0" w:space="0" w:color="auto"/>
        <w:bottom w:val="none" w:sz="0" w:space="0" w:color="auto"/>
        <w:right w:val="none" w:sz="0" w:space="0" w:color="auto"/>
      </w:divBdr>
    </w:div>
    <w:div w:id="910971173">
      <w:bodyDiv w:val="1"/>
      <w:marLeft w:val="0"/>
      <w:marRight w:val="0"/>
      <w:marTop w:val="0"/>
      <w:marBottom w:val="0"/>
      <w:divBdr>
        <w:top w:val="none" w:sz="0" w:space="0" w:color="auto"/>
        <w:left w:val="none" w:sz="0" w:space="0" w:color="auto"/>
        <w:bottom w:val="none" w:sz="0" w:space="0" w:color="auto"/>
        <w:right w:val="none" w:sz="0" w:space="0" w:color="auto"/>
      </w:divBdr>
    </w:div>
    <w:div w:id="911155626">
      <w:bodyDiv w:val="1"/>
      <w:marLeft w:val="0"/>
      <w:marRight w:val="0"/>
      <w:marTop w:val="0"/>
      <w:marBottom w:val="0"/>
      <w:divBdr>
        <w:top w:val="none" w:sz="0" w:space="0" w:color="auto"/>
        <w:left w:val="none" w:sz="0" w:space="0" w:color="auto"/>
        <w:bottom w:val="none" w:sz="0" w:space="0" w:color="auto"/>
        <w:right w:val="none" w:sz="0" w:space="0" w:color="auto"/>
      </w:divBdr>
    </w:div>
    <w:div w:id="911235199">
      <w:bodyDiv w:val="1"/>
      <w:marLeft w:val="0"/>
      <w:marRight w:val="0"/>
      <w:marTop w:val="0"/>
      <w:marBottom w:val="0"/>
      <w:divBdr>
        <w:top w:val="none" w:sz="0" w:space="0" w:color="auto"/>
        <w:left w:val="none" w:sz="0" w:space="0" w:color="auto"/>
        <w:bottom w:val="none" w:sz="0" w:space="0" w:color="auto"/>
        <w:right w:val="none" w:sz="0" w:space="0" w:color="auto"/>
      </w:divBdr>
    </w:div>
    <w:div w:id="912010727">
      <w:bodyDiv w:val="1"/>
      <w:marLeft w:val="0"/>
      <w:marRight w:val="0"/>
      <w:marTop w:val="0"/>
      <w:marBottom w:val="0"/>
      <w:divBdr>
        <w:top w:val="none" w:sz="0" w:space="0" w:color="auto"/>
        <w:left w:val="none" w:sz="0" w:space="0" w:color="auto"/>
        <w:bottom w:val="none" w:sz="0" w:space="0" w:color="auto"/>
        <w:right w:val="none" w:sz="0" w:space="0" w:color="auto"/>
      </w:divBdr>
    </w:div>
    <w:div w:id="914821547">
      <w:bodyDiv w:val="1"/>
      <w:marLeft w:val="0"/>
      <w:marRight w:val="0"/>
      <w:marTop w:val="0"/>
      <w:marBottom w:val="0"/>
      <w:divBdr>
        <w:top w:val="none" w:sz="0" w:space="0" w:color="auto"/>
        <w:left w:val="none" w:sz="0" w:space="0" w:color="auto"/>
        <w:bottom w:val="none" w:sz="0" w:space="0" w:color="auto"/>
        <w:right w:val="none" w:sz="0" w:space="0" w:color="auto"/>
      </w:divBdr>
    </w:div>
    <w:div w:id="915939629">
      <w:bodyDiv w:val="1"/>
      <w:marLeft w:val="0"/>
      <w:marRight w:val="0"/>
      <w:marTop w:val="0"/>
      <w:marBottom w:val="0"/>
      <w:divBdr>
        <w:top w:val="none" w:sz="0" w:space="0" w:color="auto"/>
        <w:left w:val="none" w:sz="0" w:space="0" w:color="auto"/>
        <w:bottom w:val="none" w:sz="0" w:space="0" w:color="auto"/>
        <w:right w:val="none" w:sz="0" w:space="0" w:color="auto"/>
      </w:divBdr>
    </w:div>
    <w:div w:id="916204940">
      <w:bodyDiv w:val="1"/>
      <w:marLeft w:val="0"/>
      <w:marRight w:val="0"/>
      <w:marTop w:val="0"/>
      <w:marBottom w:val="0"/>
      <w:divBdr>
        <w:top w:val="none" w:sz="0" w:space="0" w:color="auto"/>
        <w:left w:val="none" w:sz="0" w:space="0" w:color="auto"/>
        <w:bottom w:val="none" w:sz="0" w:space="0" w:color="auto"/>
        <w:right w:val="none" w:sz="0" w:space="0" w:color="auto"/>
      </w:divBdr>
    </w:div>
    <w:div w:id="916473757">
      <w:bodyDiv w:val="1"/>
      <w:marLeft w:val="0"/>
      <w:marRight w:val="0"/>
      <w:marTop w:val="0"/>
      <w:marBottom w:val="0"/>
      <w:divBdr>
        <w:top w:val="none" w:sz="0" w:space="0" w:color="auto"/>
        <w:left w:val="none" w:sz="0" w:space="0" w:color="auto"/>
        <w:bottom w:val="none" w:sz="0" w:space="0" w:color="auto"/>
        <w:right w:val="none" w:sz="0" w:space="0" w:color="auto"/>
      </w:divBdr>
    </w:div>
    <w:div w:id="916592031">
      <w:bodyDiv w:val="1"/>
      <w:marLeft w:val="0"/>
      <w:marRight w:val="0"/>
      <w:marTop w:val="0"/>
      <w:marBottom w:val="0"/>
      <w:divBdr>
        <w:top w:val="none" w:sz="0" w:space="0" w:color="auto"/>
        <w:left w:val="none" w:sz="0" w:space="0" w:color="auto"/>
        <w:bottom w:val="none" w:sz="0" w:space="0" w:color="auto"/>
        <w:right w:val="none" w:sz="0" w:space="0" w:color="auto"/>
      </w:divBdr>
    </w:div>
    <w:div w:id="916983945">
      <w:bodyDiv w:val="1"/>
      <w:marLeft w:val="0"/>
      <w:marRight w:val="0"/>
      <w:marTop w:val="0"/>
      <w:marBottom w:val="0"/>
      <w:divBdr>
        <w:top w:val="none" w:sz="0" w:space="0" w:color="auto"/>
        <w:left w:val="none" w:sz="0" w:space="0" w:color="auto"/>
        <w:bottom w:val="none" w:sz="0" w:space="0" w:color="auto"/>
        <w:right w:val="none" w:sz="0" w:space="0" w:color="auto"/>
      </w:divBdr>
    </w:div>
    <w:div w:id="917250391">
      <w:bodyDiv w:val="1"/>
      <w:marLeft w:val="0"/>
      <w:marRight w:val="0"/>
      <w:marTop w:val="0"/>
      <w:marBottom w:val="0"/>
      <w:divBdr>
        <w:top w:val="none" w:sz="0" w:space="0" w:color="auto"/>
        <w:left w:val="none" w:sz="0" w:space="0" w:color="auto"/>
        <w:bottom w:val="none" w:sz="0" w:space="0" w:color="auto"/>
        <w:right w:val="none" w:sz="0" w:space="0" w:color="auto"/>
      </w:divBdr>
    </w:div>
    <w:div w:id="917518061">
      <w:bodyDiv w:val="1"/>
      <w:marLeft w:val="0"/>
      <w:marRight w:val="0"/>
      <w:marTop w:val="0"/>
      <w:marBottom w:val="0"/>
      <w:divBdr>
        <w:top w:val="none" w:sz="0" w:space="0" w:color="auto"/>
        <w:left w:val="none" w:sz="0" w:space="0" w:color="auto"/>
        <w:bottom w:val="none" w:sz="0" w:space="0" w:color="auto"/>
        <w:right w:val="none" w:sz="0" w:space="0" w:color="auto"/>
      </w:divBdr>
    </w:div>
    <w:div w:id="918171564">
      <w:bodyDiv w:val="1"/>
      <w:marLeft w:val="0"/>
      <w:marRight w:val="0"/>
      <w:marTop w:val="0"/>
      <w:marBottom w:val="0"/>
      <w:divBdr>
        <w:top w:val="none" w:sz="0" w:space="0" w:color="auto"/>
        <w:left w:val="none" w:sz="0" w:space="0" w:color="auto"/>
        <w:bottom w:val="none" w:sz="0" w:space="0" w:color="auto"/>
        <w:right w:val="none" w:sz="0" w:space="0" w:color="auto"/>
      </w:divBdr>
    </w:div>
    <w:div w:id="920917957">
      <w:bodyDiv w:val="1"/>
      <w:marLeft w:val="0"/>
      <w:marRight w:val="0"/>
      <w:marTop w:val="0"/>
      <w:marBottom w:val="0"/>
      <w:divBdr>
        <w:top w:val="none" w:sz="0" w:space="0" w:color="auto"/>
        <w:left w:val="none" w:sz="0" w:space="0" w:color="auto"/>
        <w:bottom w:val="none" w:sz="0" w:space="0" w:color="auto"/>
        <w:right w:val="none" w:sz="0" w:space="0" w:color="auto"/>
      </w:divBdr>
    </w:div>
    <w:div w:id="921109509">
      <w:bodyDiv w:val="1"/>
      <w:marLeft w:val="0"/>
      <w:marRight w:val="0"/>
      <w:marTop w:val="0"/>
      <w:marBottom w:val="0"/>
      <w:divBdr>
        <w:top w:val="none" w:sz="0" w:space="0" w:color="auto"/>
        <w:left w:val="none" w:sz="0" w:space="0" w:color="auto"/>
        <w:bottom w:val="none" w:sz="0" w:space="0" w:color="auto"/>
        <w:right w:val="none" w:sz="0" w:space="0" w:color="auto"/>
      </w:divBdr>
    </w:div>
    <w:div w:id="921139610">
      <w:bodyDiv w:val="1"/>
      <w:marLeft w:val="0"/>
      <w:marRight w:val="0"/>
      <w:marTop w:val="0"/>
      <w:marBottom w:val="0"/>
      <w:divBdr>
        <w:top w:val="none" w:sz="0" w:space="0" w:color="auto"/>
        <w:left w:val="none" w:sz="0" w:space="0" w:color="auto"/>
        <w:bottom w:val="none" w:sz="0" w:space="0" w:color="auto"/>
        <w:right w:val="none" w:sz="0" w:space="0" w:color="auto"/>
      </w:divBdr>
    </w:div>
    <w:div w:id="921255152">
      <w:bodyDiv w:val="1"/>
      <w:marLeft w:val="0"/>
      <w:marRight w:val="0"/>
      <w:marTop w:val="0"/>
      <w:marBottom w:val="0"/>
      <w:divBdr>
        <w:top w:val="none" w:sz="0" w:space="0" w:color="auto"/>
        <w:left w:val="none" w:sz="0" w:space="0" w:color="auto"/>
        <w:bottom w:val="none" w:sz="0" w:space="0" w:color="auto"/>
        <w:right w:val="none" w:sz="0" w:space="0" w:color="auto"/>
      </w:divBdr>
    </w:div>
    <w:div w:id="923028195">
      <w:bodyDiv w:val="1"/>
      <w:marLeft w:val="0"/>
      <w:marRight w:val="0"/>
      <w:marTop w:val="0"/>
      <w:marBottom w:val="0"/>
      <w:divBdr>
        <w:top w:val="none" w:sz="0" w:space="0" w:color="auto"/>
        <w:left w:val="none" w:sz="0" w:space="0" w:color="auto"/>
        <w:bottom w:val="none" w:sz="0" w:space="0" w:color="auto"/>
        <w:right w:val="none" w:sz="0" w:space="0" w:color="auto"/>
      </w:divBdr>
    </w:div>
    <w:div w:id="923226517">
      <w:bodyDiv w:val="1"/>
      <w:marLeft w:val="0"/>
      <w:marRight w:val="0"/>
      <w:marTop w:val="0"/>
      <w:marBottom w:val="0"/>
      <w:divBdr>
        <w:top w:val="none" w:sz="0" w:space="0" w:color="auto"/>
        <w:left w:val="none" w:sz="0" w:space="0" w:color="auto"/>
        <w:bottom w:val="none" w:sz="0" w:space="0" w:color="auto"/>
        <w:right w:val="none" w:sz="0" w:space="0" w:color="auto"/>
      </w:divBdr>
    </w:div>
    <w:div w:id="924149404">
      <w:bodyDiv w:val="1"/>
      <w:marLeft w:val="0"/>
      <w:marRight w:val="0"/>
      <w:marTop w:val="0"/>
      <w:marBottom w:val="0"/>
      <w:divBdr>
        <w:top w:val="none" w:sz="0" w:space="0" w:color="auto"/>
        <w:left w:val="none" w:sz="0" w:space="0" w:color="auto"/>
        <w:bottom w:val="none" w:sz="0" w:space="0" w:color="auto"/>
        <w:right w:val="none" w:sz="0" w:space="0" w:color="auto"/>
      </w:divBdr>
    </w:div>
    <w:div w:id="924270227">
      <w:bodyDiv w:val="1"/>
      <w:marLeft w:val="0"/>
      <w:marRight w:val="0"/>
      <w:marTop w:val="0"/>
      <w:marBottom w:val="0"/>
      <w:divBdr>
        <w:top w:val="none" w:sz="0" w:space="0" w:color="auto"/>
        <w:left w:val="none" w:sz="0" w:space="0" w:color="auto"/>
        <w:bottom w:val="none" w:sz="0" w:space="0" w:color="auto"/>
        <w:right w:val="none" w:sz="0" w:space="0" w:color="auto"/>
      </w:divBdr>
    </w:div>
    <w:div w:id="924340290">
      <w:bodyDiv w:val="1"/>
      <w:marLeft w:val="0"/>
      <w:marRight w:val="0"/>
      <w:marTop w:val="0"/>
      <w:marBottom w:val="0"/>
      <w:divBdr>
        <w:top w:val="none" w:sz="0" w:space="0" w:color="auto"/>
        <w:left w:val="none" w:sz="0" w:space="0" w:color="auto"/>
        <w:bottom w:val="none" w:sz="0" w:space="0" w:color="auto"/>
        <w:right w:val="none" w:sz="0" w:space="0" w:color="auto"/>
      </w:divBdr>
    </w:div>
    <w:div w:id="924388141">
      <w:bodyDiv w:val="1"/>
      <w:marLeft w:val="0"/>
      <w:marRight w:val="0"/>
      <w:marTop w:val="0"/>
      <w:marBottom w:val="0"/>
      <w:divBdr>
        <w:top w:val="none" w:sz="0" w:space="0" w:color="auto"/>
        <w:left w:val="none" w:sz="0" w:space="0" w:color="auto"/>
        <w:bottom w:val="none" w:sz="0" w:space="0" w:color="auto"/>
        <w:right w:val="none" w:sz="0" w:space="0" w:color="auto"/>
      </w:divBdr>
    </w:div>
    <w:div w:id="925187378">
      <w:bodyDiv w:val="1"/>
      <w:marLeft w:val="0"/>
      <w:marRight w:val="0"/>
      <w:marTop w:val="0"/>
      <w:marBottom w:val="0"/>
      <w:divBdr>
        <w:top w:val="none" w:sz="0" w:space="0" w:color="auto"/>
        <w:left w:val="none" w:sz="0" w:space="0" w:color="auto"/>
        <w:bottom w:val="none" w:sz="0" w:space="0" w:color="auto"/>
        <w:right w:val="none" w:sz="0" w:space="0" w:color="auto"/>
      </w:divBdr>
    </w:div>
    <w:div w:id="926621286">
      <w:bodyDiv w:val="1"/>
      <w:marLeft w:val="0"/>
      <w:marRight w:val="0"/>
      <w:marTop w:val="0"/>
      <w:marBottom w:val="0"/>
      <w:divBdr>
        <w:top w:val="none" w:sz="0" w:space="0" w:color="auto"/>
        <w:left w:val="none" w:sz="0" w:space="0" w:color="auto"/>
        <w:bottom w:val="none" w:sz="0" w:space="0" w:color="auto"/>
        <w:right w:val="none" w:sz="0" w:space="0" w:color="auto"/>
      </w:divBdr>
    </w:div>
    <w:div w:id="928348468">
      <w:bodyDiv w:val="1"/>
      <w:marLeft w:val="0"/>
      <w:marRight w:val="0"/>
      <w:marTop w:val="0"/>
      <w:marBottom w:val="0"/>
      <w:divBdr>
        <w:top w:val="none" w:sz="0" w:space="0" w:color="auto"/>
        <w:left w:val="none" w:sz="0" w:space="0" w:color="auto"/>
        <w:bottom w:val="none" w:sz="0" w:space="0" w:color="auto"/>
        <w:right w:val="none" w:sz="0" w:space="0" w:color="auto"/>
      </w:divBdr>
    </w:div>
    <w:div w:id="929125712">
      <w:bodyDiv w:val="1"/>
      <w:marLeft w:val="0"/>
      <w:marRight w:val="0"/>
      <w:marTop w:val="0"/>
      <w:marBottom w:val="0"/>
      <w:divBdr>
        <w:top w:val="none" w:sz="0" w:space="0" w:color="auto"/>
        <w:left w:val="none" w:sz="0" w:space="0" w:color="auto"/>
        <w:bottom w:val="none" w:sz="0" w:space="0" w:color="auto"/>
        <w:right w:val="none" w:sz="0" w:space="0" w:color="auto"/>
      </w:divBdr>
    </w:div>
    <w:div w:id="929433825">
      <w:bodyDiv w:val="1"/>
      <w:marLeft w:val="0"/>
      <w:marRight w:val="0"/>
      <w:marTop w:val="0"/>
      <w:marBottom w:val="0"/>
      <w:divBdr>
        <w:top w:val="none" w:sz="0" w:space="0" w:color="auto"/>
        <w:left w:val="none" w:sz="0" w:space="0" w:color="auto"/>
        <w:bottom w:val="none" w:sz="0" w:space="0" w:color="auto"/>
        <w:right w:val="none" w:sz="0" w:space="0" w:color="auto"/>
      </w:divBdr>
    </w:div>
    <w:div w:id="929847464">
      <w:bodyDiv w:val="1"/>
      <w:marLeft w:val="0"/>
      <w:marRight w:val="0"/>
      <w:marTop w:val="0"/>
      <w:marBottom w:val="0"/>
      <w:divBdr>
        <w:top w:val="none" w:sz="0" w:space="0" w:color="auto"/>
        <w:left w:val="none" w:sz="0" w:space="0" w:color="auto"/>
        <w:bottom w:val="none" w:sz="0" w:space="0" w:color="auto"/>
        <w:right w:val="none" w:sz="0" w:space="0" w:color="auto"/>
      </w:divBdr>
    </w:div>
    <w:div w:id="931011823">
      <w:bodyDiv w:val="1"/>
      <w:marLeft w:val="0"/>
      <w:marRight w:val="0"/>
      <w:marTop w:val="0"/>
      <w:marBottom w:val="0"/>
      <w:divBdr>
        <w:top w:val="none" w:sz="0" w:space="0" w:color="auto"/>
        <w:left w:val="none" w:sz="0" w:space="0" w:color="auto"/>
        <w:bottom w:val="none" w:sz="0" w:space="0" w:color="auto"/>
        <w:right w:val="none" w:sz="0" w:space="0" w:color="auto"/>
      </w:divBdr>
    </w:div>
    <w:div w:id="932082036">
      <w:bodyDiv w:val="1"/>
      <w:marLeft w:val="0"/>
      <w:marRight w:val="0"/>
      <w:marTop w:val="0"/>
      <w:marBottom w:val="0"/>
      <w:divBdr>
        <w:top w:val="none" w:sz="0" w:space="0" w:color="auto"/>
        <w:left w:val="none" w:sz="0" w:space="0" w:color="auto"/>
        <w:bottom w:val="none" w:sz="0" w:space="0" w:color="auto"/>
        <w:right w:val="none" w:sz="0" w:space="0" w:color="auto"/>
      </w:divBdr>
    </w:div>
    <w:div w:id="932276114">
      <w:bodyDiv w:val="1"/>
      <w:marLeft w:val="0"/>
      <w:marRight w:val="0"/>
      <w:marTop w:val="0"/>
      <w:marBottom w:val="0"/>
      <w:divBdr>
        <w:top w:val="none" w:sz="0" w:space="0" w:color="auto"/>
        <w:left w:val="none" w:sz="0" w:space="0" w:color="auto"/>
        <w:bottom w:val="none" w:sz="0" w:space="0" w:color="auto"/>
        <w:right w:val="none" w:sz="0" w:space="0" w:color="auto"/>
      </w:divBdr>
    </w:div>
    <w:div w:id="938025734">
      <w:bodyDiv w:val="1"/>
      <w:marLeft w:val="0"/>
      <w:marRight w:val="0"/>
      <w:marTop w:val="0"/>
      <w:marBottom w:val="0"/>
      <w:divBdr>
        <w:top w:val="none" w:sz="0" w:space="0" w:color="auto"/>
        <w:left w:val="none" w:sz="0" w:space="0" w:color="auto"/>
        <w:bottom w:val="none" w:sz="0" w:space="0" w:color="auto"/>
        <w:right w:val="none" w:sz="0" w:space="0" w:color="auto"/>
      </w:divBdr>
    </w:div>
    <w:div w:id="938103004">
      <w:bodyDiv w:val="1"/>
      <w:marLeft w:val="0"/>
      <w:marRight w:val="0"/>
      <w:marTop w:val="0"/>
      <w:marBottom w:val="0"/>
      <w:divBdr>
        <w:top w:val="none" w:sz="0" w:space="0" w:color="auto"/>
        <w:left w:val="none" w:sz="0" w:space="0" w:color="auto"/>
        <w:bottom w:val="none" w:sz="0" w:space="0" w:color="auto"/>
        <w:right w:val="none" w:sz="0" w:space="0" w:color="auto"/>
      </w:divBdr>
    </w:div>
    <w:div w:id="939066916">
      <w:bodyDiv w:val="1"/>
      <w:marLeft w:val="0"/>
      <w:marRight w:val="0"/>
      <w:marTop w:val="0"/>
      <w:marBottom w:val="0"/>
      <w:divBdr>
        <w:top w:val="none" w:sz="0" w:space="0" w:color="auto"/>
        <w:left w:val="none" w:sz="0" w:space="0" w:color="auto"/>
        <w:bottom w:val="none" w:sz="0" w:space="0" w:color="auto"/>
        <w:right w:val="none" w:sz="0" w:space="0" w:color="auto"/>
      </w:divBdr>
    </w:div>
    <w:div w:id="939413714">
      <w:bodyDiv w:val="1"/>
      <w:marLeft w:val="0"/>
      <w:marRight w:val="0"/>
      <w:marTop w:val="0"/>
      <w:marBottom w:val="0"/>
      <w:divBdr>
        <w:top w:val="none" w:sz="0" w:space="0" w:color="auto"/>
        <w:left w:val="none" w:sz="0" w:space="0" w:color="auto"/>
        <w:bottom w:val="none" w:sz="0" w:space="0" w:color="auto"/>
        <w:right w:val="none" w:sz="0" w:space="0" w:color="auto"/>
      </w:divBdr>
    </w:div>
    <w:div w:id="939525547">
      <w:bodyDiv w:val="1"/>
      <w:marLeft w:val="0"/>
      <w:marRight w:val="0"/>
      <w:marTop w:val="0"/>
      <w:marBottom w:val="0"/>
      <w:divBdr>
        <w:top w:val="none" w:sz="0" w:space="0" w:color="auto"/>
        <w:left w:val="none" w:sz="0" w:space="0" w:color="auto"/>
        <w:bottom w:val="none" w:sz="0" w:space="0" w:color="auto"/>
        <w:right w:val="none" w:sz="0" w:space="0" w:color="auto"/>
      </w:divBdr>
    </w:div>
    <w:div w:id="942492992">
      <w:bodyDiv w:val="1"/>
      <w:marLeft w:val="0"/>
      <w:marRight w:val="0"/>
      <w:marTop w:val="0"/>
      <w:marBottom w:val="0"/>
      <w:divBdr>
        <w:top w:val="none" w:sz="0" w:space="0" w:color="auto"/>
        <w:left w:val="none" w:sz="0" w:space="0" w:color="auto"/>
        <w:bottom w:val="none" w:sz="0" w:space="0" w:color="auto"/>
        <w:right w:val="none" w:sz="0" w:space="0" w:color="auto"/>
      </w:divBdr>
    </w:div>
    <w:div w:id="945161308">
      <w:bodyDiv w:val="1"/>
      <w:marLeft w:val="0"/>
      <w:marRight w:val="0"/>
      <w:marTop w:val="0"/>
      <w:marBottom w:val="0"/>
      <w:divBdr>
        <w:top w:val="none" w:sz="0" w:space="0" w:color="auto"/>
        <w:left w:val="none" w:sz="0" w:space="0" w:color="auto"/>
        <w:bottom w:val="none" w:sz="0" w:space="0" w:color="auto"/>
        <w:right w:val="none" w:sz="0" w:space="0" w:color="auto"/>
      </w:divBdr>
    </w:div>
    <w:div w:id="945191128">
      <w:bodyDiv w:val="1"/>
      <w:marLeft w:val="0"/>
      <w:marRight w:val="0"/>
      <w:marTop w:val="0"/>
      <w:marBottom w:val="0"/>
      <w:divBdr>
        <w:top w:val="none" w:sz="0" w:space="0" w:color="auto"/>
        <w:left w:val="none" w:sz="0" w:space="0" w:color="auto"/>
        <w:bottom w:val="none" w:sz="0" w:space="0" w:color="auto"/>
        <w:right w:val="none" w:sz="0" w:space="0" w:color="auto"/>
      </w:divBdr>
    </w:div>
    <w:div w:id="947737126">
      <w:bodyDiv w:val="1"/>
      <w:marLeft w:val="0"/>
      <w:marRight w:val="0"/>
      <w:marTop w:val="0"/>
      <w:marBottom w:val="0"/>
      <w:divBdr>
        <w:top w:val="none" w:sz="0" w:space="0" w:color="auto"/>
        <w:left w:val="none" w:sz="0" w:space="0" w:color="auto"/>
        <w:bottom w:val="none" w:sz="0" w:space="0" w:color="auto"/>
        <w:right w:val="none" w:sz="0" w:space="0" w:color="auto"/>
      </w:divBdr>
    </w:div>
    <w:div w:id="947852132">
      <w:bodyDiv w:val="1"/>
      <w:marLeft w:val="0"/>
      <w:marRight w:val="0"/>
      <w:marTop w:val="0"/>
      <w:marBottom w:val="0"/>
      <w:divBdr>
        <w:top w:val="none" w:sz="0" w:space="0" w:color="auto"/>
        <w:left w:val="none" w:sz="0" w:space="0" w:color="auto"/>
        <w:bottom w:val="none" w:sz="0" w:space="0" w:color="auto"/>
        <w:right w:val="none" w:sz="0" w:space="0" w:color="auto"/>
      </w:divBdr>
    </w:div>
    <w:div w:id="951981426">
      <w:bodyDiv w:val="1"/>
      <w:marLeft w:val="0"/>
      <w:marRight w:val="0"/>
      <w:marTop w:val="0"/>
      <w:marBottom w:val="0"/>
      <w:divBdr>
        <w:top w:val="none" w:sz="0" w:space="0" w:color="auto"/>
        <w:left w:val="none" w:sz="0" w:space="0" w:color="auto"/>
        <w:bottom w:val="none" w:sz="0" w:space="0" w:color="auto"/>
        <w:right w:val="none" w:sz="0" w:space="0" w:color="auto"/>
      </w:divBdr>
    </w:div>
    <w:div w:id="953291427">
      <w:bodyDiv w:val="1"/>
      <w:marLeft w:val="0"/>
      <w:marRight w:val="0"/>
      <w:marTop w:val="0"/>
      <w:marBottom w:val="0"/>
      <w:divBdr>
        <w:top w:val="none" w:sz="0" w:space="0" w:color="auto"/>
        <w:left w:val="none" w:sz="0" w:space="0" w:color="auto"/>
        <w:bottom w:val="none" w:sz="0" w:space="0" w:color="auto"/>
        <w:right w:val="none" w:sz="0" w:space="0" w:color="auto"/>
      </w:divBdr>
    </w:div>
    <w:div w:id="955134833">
      <w:bodyDiv w:val="1"/>
      <w:marLeft w:val="0"/>
      <w:marRight w:val="0"/>
      <w:marTop w:val="0"/>
      <w:marBottom w:val="0"/>
      <w:divBdr>
        <w:top w:val="none" w:sz="0" w:space="0" w:color="auto"/>
        <w:left w:val="none" w:sz="0" w:space="0" w:color="auto"/>
        <w:bottom w:val="none" w:sz="0" w:space="0" w:color="auto"/>
        <w:right w:val="none" w:sz="0" w:space="0" w:color="auto"/>
      </w:divBdr>
    </w:div>
    <w:div w:id="956372570">
      <w:bodyDiv w:val="1"/>
      <w:marLeft w:val="0"/>
      <w:marRight w:val="0"/>
      <w:marTop w:val="0"/>
      <w:marBottom w:val="0"/>
      <w:divBdr>
        <w:top w:val="none" w:sz="0" w:space="0" w:color="auto"/>
        <w:left w:val="none" w:sz="0" w:space="0" w:color="auto"/>
        <w:bottom w:val="none" w:sz="0" w:space="0" w:color="auto"/>
        <w:right w:val="none" w:sz="0" w:space="0" w:color="auto"/>
      </w:divBdr>
    </w:div>
    <w:div w:id="957875772">
      <w:bodyDiv w:val="1"/>
      <w:marLeft w:val="0"/>
      <w:marRight w:val="0"/>
      <w:marTop w:val="0"/>
      <w:marBottom w:val="0"/>
      <w:divBdr>
        <w:top w:val="none" w:sz="0" w:space="0" w:color="auto"/>
        <w:left w:val="none" w:sz="0" w:space="0" w:color="auto"/>
        <w:bottom w:val="none" w:sz="0" w:space="0" w:color="auto"/>
        <w:right w:val="none" w:sz="0" w:space="0" w:color="auto"/>
      </w:divBdr>
    </w:div>
    <w:div w:id="957877115">
      <w:bodyDiv w:val="1"/>
      <w:marLeft w:val="0"/>
      <w:marRight w:val="0"/>
      <w:marTop w:val="0"/>
      <w:marBottom w:val="0"/>
      <w:divBdr>
        <w:top w:val="none" w:sz="0" w:space="0" w:color="auto"/>
        <w:left w:val="none" w:sz="0" w:space="0" w:color="auto"/>
        <w:bottom w:val="none" w:sz="0" w:space="0" w:color="auto"/>
        <w:right w:val="none" w:sz="0" w:space="0" w:color="auto"/>
      </w:divBdr>
    </w:div>
    <w:div w:id="957879206">
      <w:bodyDiv w:val="1"/>
      <w:marLeft w:val="0"/>
      <w:marRight w:val="0"/>
      <w:marTop w:val="0"/>
      <w:marBottom w:val="0"/>
      <w:divBdr>
        <w:top w:val="none" w:sz="0" w:space="0" w:color="auto"/>
        <w:left w:val="none" w:sz="0" w:space="0" w:color="auto"/>
        <w:bottom w:val="none" w:sz="0" w:space="0" w:color="auto"/>
        <w:right w:val="none" w:sz="0" w:space="0" w:color="auto"/>
      </w:divBdr>
    </w:div>
    <w:div w:id="958298602">
      <w:bodyDiv w:val="1"/>
      <w:marLeft w:val="0"/>
      <w:marRight w:val="0"/>
      <w:marTop w:val="0"/>
      <w:marBottom w:val="0"/>
      <w:divBdr>
        <w:top w:val="none" w:sz="0" w:space="0" w:color="auto"/>
        <w:left w:val="none" w:sz="0" w:space="0" w:color="auto"/>
        <w:bottom w:val="none" w:sz="0" w:space="0" w:color="auto"/>
        <w:right w:val="none" w:sz="0" w:space="0" w:color="auto"/>
      </w:divBdr>
    </w:div>
    <w:div w:id="959339544">
      <w:bodyDiv w:val="1"/>
      <w:marLeft w:val="0"/>
      <w:marRight w:val="0"/>
      <w:marTop w:val="0"/>
      <w:marBottom w:val="0"/>
      <w:divBdr>
        <w:top w:val="none" w:sz="0" w:space="0" w:color="auto"/>
        <w:left w:val="none" w:sz="0" w:space="0" w:color="auto"/>
        <w:bottom w:val="none" w:sz="0" w:space="0" w:color="auto"/>
        <w:right w:val="none" w:sz="0" w:space="0" w:color="auto"/>
      </w:divBdr>
    </w:div>
    <w:div w:id="960457512">
      <w:bodyDiv w:val="1"/>
      <w:marLeft w:val="0"/>
      <w:marRight w:val="0"/>
      <w:marTop w:val="0"/>
      <w:marBottom w:val="0"/>
      <w:divBdr>
        <w:top w:val="none" w:sz="0" w:space="0" w:color="auto"/>
        <w:left w:val="none" w:sz="0" w:space="0" w:color="auto"/>
        <w:bottom w:val="none" w:sz="0" w:space="0" w:color="auto"/>
        <w:right w:val="none" w:sz="0" w:space="0" w:color="auto"/>
      </w:divBdr>
    </w:div>
    <w:div w:id="960526935">
      <w:bodyDiv w:val="1"/>
      <w:marLeft w:val="0"/>
      <w:marRight w:val="0"/>
      <w:marTop w:val="0"/>
      <w:marBottom w:val="0"/>
      <w:divBdr>
        <w:top w:val="none" w:sz="0" w:space="0" w:color="auto"/>
        <w:left w:val="none" w:sz="0" w:space="0" w:color="auto"/>
        <w:bottom w:val="none" w:sz="0" w:space="0" w:color="auto"/>
        <w:right w:val="none" w:sz="0" w:space="0" w:color="auto"/>
      </w:divBdr>
    </w:div>
    <w:div w:id="961882189">
      <w:bodyDiv w:val="1"/>
      <w:marLeft w:val="0"/>
      <w:marRight w:val="0"/>
      <w:marTop w:val="0"/>
      <w:marBottom w:val="0"/>
      <w:divBdr>
        <w:top w:val="none" w:sz="0" w:space="0" w:color="auto"/>
        <w:left w:val="none" w:sz="0" w:space="0" w:color="auto"/>
        <w:bottom w:val="none" w:sz="0" w:space="0" w:color="auto"/>
        <w:right w:val="none" w:sz="0" w:space="0" w:color="auto"/>
      </w:divBdr>
    </w:div>
    <w:div w:id="963998024">
      <w:bodyDiv w:val="1"/>
      <w:marLeft w:val="0"/>
      <w:marRight w:val="0"/>
      <w:marTop w:val="0"/>
      <w:marBottom w:val="0"/>
      <w:divBdr>
        <w:top w:val="none" w:sz="0" w:space="0" w:color="auto"/>
        <w:left w:val="none" w:sz="0" w:space="0" w:color="auto"/>
        <w:bottom w:val="none" w:sz="0" w:space="0" w:color="auto"/>
        <w:right w:val="none" w:sz="0" w:space="0" w:color="auto"/>
      </w:divBdr>
    </w:div>
    <w:div w:id="966395922">
      <w:bodyDiv w:val="1"/>
      <w:marLeft w:val="0"/>
      <w:marRight w:val="0"/>
      <w:marTop w:val="0"/>
      <w:marBottom w:val="0"/>
      <w:divBdr>
        <w:top w:val="none" w:sz="0" w:space="0" w:color="auto"/>
        <w:left w:val="none" w:sz="0" w:space="0" w:color="auto"/>
        <w:bottom w:val="none" w:sz="0" w:space="0" w:color="auto"/>
        <w:right w:val="none" w:sz="0" w:space="0" w:color="auto"/>
      </w:divBdr>
    </w:div>
    <w:div w:id="970402548">
      <w:bodyDiv w:val="1"/>
      <w:marLeft w:val="0"/>
      <w:marRight w:val="0"/>
      <w:marTop w:val="0"/>
      <w:marBottom w:val="0"/>
      <w:divBdr>
        <w:top w:val="none" w:sz="0" w:space="0" w:color="auto"/>
        <w:left w:val="none" w:sz="0" w:space="0" w:color="auto"/>
        <w:bottom w:val="none" w:sz="0" w:space="0" w:color="auto"/>
        <w:right w:val="none" w:sz="0" w:space="0" w:color="auto"/>
      </w:divBdr>
    </w:div>
    <w:div w:id="970405909">
      <w:bodyDiv w:val="1"/>
      <w:marLeft w:val="0"/>
      <w:marRight w:val="0"/>
      <w:marTop w:val="0"/>
      <w:marBottom w:val="0"/>
      <w:divBdr>
        <w:top w:val="none" w:sz="0" w:space="0" w:color="auto"/>
        <w:left w:val="none" w:sz="0" w:space="0" w:color="auto"/>
        <w:bottom w:val="none" w:sz="0" w:space="0" w:color="auto"/>
        <w:right w:val="none" w:sz="0" w:space="0" w:color="auto"/>
      </w:divBdr>
    </w:div>
    <w:div w:id="971054319">
      <w:bodyDiv w:val="1"/>
      <w:marLeft w:val="0"/>
      <w:marRight w:val="0"/>
      <w:marTop w:val="0"/>
      <w:marBottom w:val="0"/>
      <w:divBdr>
        <w:top w:val="none" w:sz="0" w:space="0" w:color="auto"/>
        <w:left w:val="none" w:sz="0" w:space="0" w:color="auto"/>
        <w:bottom w:val="none" w:sz="0" w:space="0" w:color="auto"/>
        <w:right w:val="none" w:sz="0" w:space="0" w:color="auto"/>
      </w:divBdr>
    </w:div>
    <w:div w:id="971330366">
      <w:bodyDiv w:val="1"/>
      <w:marLeft w:val="0"/>
      <w:marRight w:val="0"/>
      <w:marTop w:val="0"/>
      <w:marBottom w:val="0"/>
      <w:divBdr>
        <w:top w:val="none" w:sz="0" w:space="0" w:color="auto"/>
        <w:left w:val="none" w:sz="0" w:space="0" w:color="auto"/>
        <w:bottom w:val="none" w:sz="0" w:space="0" w:color="auto"/>
        <w:right w:val="none" w:sz="0" w:space="0" w:color="auto"/>
      </w:divBdr>
    </w:div>
    <w:div w:id="971405630">
      <w:bodyDiv w:val="1"/>
      <w:marLeft w:val="0"/>
      <w:marRight w:val="0"/>
      <w:marTop w:val="0"/>
      <w:marBottom w:val="0"/>
      <w:divBdr>
        <w:top w:val="none" w:sz="0" w:space="0" w:color="auto"/>
        <w:left w:val="none" w:sz="0" w:space="0" w:color="auto"/>
        <w:bottom w:val="none" w:sz="0" w:space="0" w:color="auto"/>
        <w:right w:val="none" w:sz="0" w:space="0" w:color="auto"/>
      </w:divBdr>
    </w:div>
    <w:div w:id="973026055">
      <w:bodyDiv w:val="1"/>
      <w:marLeft w:val="0"/>
      <w:marRight w:val="0"/>
      <w:marTop w:val="0"/>
      <w:marBottom w:val="0"/>
      <w:divBdr>
        <w:top w:val="none" w:sz="0" w:space="0" w:color="auto"/>
        <w:left w:val="none" w:sz="0" w:space="0" w:color="auto"/>
        <w:bottom w:val="none" w:sz="0" w:space="0" w:color="auto"/>
        <w:right w:val="none" w:sz="0" w:space="0" w:color="auto"/>
      </w:divBdr>
    </w:div>
    <w:div w:id="975837684">
      <w:bodyDiv w:val="1"/>
      <w:marLeft w:val="0"/>
      <w:marRight w:val="0"/>
      <w:marTop w:val="0"/>
      <w:marBottom w:val="0"/>
      <w:divBdr>
        <w:top w:val="none" w:sz="0" w:space="0" w:color="auto"/>
        <w:left w:val="none" w:sz="0" w:space="0" w:color="auto"/>
        <w:bottom w:val="none" w:sz="0" w:space="0" w:color="auto"/>
        <w:right w:val="none" w:sz="0" w:space="0" w:color="auto"/>
      </w:divBdr>
    </w:div>
    <w:div w:id="975988070">
      <w:bodyDiv w:val="1"/>
      <w:marLeft w:val="0"/>
      <w:marRight w:val="0"/>
      <w:marTop w:val="0"/>
      <w:marBottom w:val="0"/>
      <w:divBdr>
        <w:top w:val="none" w:sz="0" w:space="0" w:color="auto"/>
        <w:left w:val="none" w:sz="0" w:space="0" w:color="auto"/>
        <w:bottom w:val="none" w:sz="0" w:space="0" w:color="auto"/>
        <w:right w:val="none" w:sz="0" w:space="0" w:color="auto"/>
      </w:divBdr>
    </w:div>
    <w:div w:id="976229542">
      <w:bodyDiv w:val="1"/>
      <w:marLeft w:val="0"/>
      <w:marRight w:val="0"/>
      <w:marTop w:val="0"/>
      <w:marBottom w:val="0"/>
      <w:divBdr>
        <w:top w:val="none" w:sz="0" w:space="0" w:color="auto"/>
        <w:left w:val="none" w:sz="0" w:space="0" w:color="auto"/>
        <w:bottom w:val="none" w:sz="0" w:space="0" w:color="auto"/>
        <w:right w:val="none" w:sz="0" w:space="0" w:color="auto"/>
      </w:divBdr>
    </w:div>
    <w:div w:id="977027773">
      <w:bodyDiv w:val="1"/>
      <w:marLeft w:val="0"/>
      <w:marRight w:val="0"/>
      <w:marTop w:val="0"/>
      <w:marBottom w:val="0"/>
      <w:divBdr>
        <w:top w:val="none" w:sz="0" w:space="0" w:color="auto"/>
        <w:left w:val="none" w:sz="0" w:space="0" w:color="auto"/>
        <w:bottom w:val="none" w:sz="0" w:space="0" w:color="auto"/>
        <w:right w:val="none" w:sz="0" w:space="0" w:color="auto"/>
      </w:divBdr>
    </w:div>
    <w:div w:id="982126553">
      <w:bodyDiv w:val="1"/>
      <w:marLeft w:val="0"/>
      <w:marRight w:val="0"/>
      <w:marTop w:val="0"/>
      <w:marBottom w:val="0"/>
      <w:divBdr>
        <w:top w:val="none" w:sz="0" w:space="0" w:color="auto"/>
        <w:left w:val="none" w:sz="0" w:space="0" w:color="auto"/>
        <w:bottom w:val="none" w:sz="0" w:space="0" w:color="auto"/>
        <w:right w:val="none" w:sz="0" w:space="0" w:color="auto"/>
      </w:divBdr>
    </w:div>
    <w:div w:id="982200925">
      <w:bodyDiv w:val="1"/>
      <w:marLeft w:val="0"/>
      <w:marRight w:val="0"/>
      <w:marTop w:val="0"/>
      <w:marBottom w:val="0"/>
      <w:divBdr>
        <w:top w:val="none" w:sz="0" w:space="0" w:color="auto"/>
        <w:left w:val="none" w:sz="0" w:space="0" w:color="auto"/>
        <w:bottom w:val="none" w:sz="0" w:space="0" w:color="auto"/>
        <w:right w:val="none" w:sz="0" w:space="0" w:color="auto"/>
      </w:divBdr>
    </w:div>
    <w:div w:id="983897627">
      <w:bodyDiv w:val="1"/>
      <w:marLeft w:val="0"/>
      <w:marRight w:val="0"/>
      <w:marTop w:val="0"/>
      <w:marBottom w:val="0"/>
      <w:divBdr>
        <w:top w:val="none" w:sz="0" w:space="0" w:color="auto"/>
        <w:left w:val="none" w:sz="0" w:space="0" w:color="auto"/>
        <w:bottom w:val="none" w:sz="0" w:space="0" w:color="auto"/>
        <w:right w:val="none" w:sz="0" w:space="0" w:color="auto"/>
      </w:divBdr>
    </w:div>
    <w:div w:id="984045021">
      <w:bodyDiv w:val="1"/>
      <w:marLeft w:val="0"/>
      <w:marRight w:val="0"/>
      <w:marTop w:val="0"/>
      <w:marBottom w:val="0"/>
      <w:divBdr>
        <w:top w:val="none" w:sz="0" w:space="0" w:color="auto"/>
        <w:left w:val="none" w:sz="0" w:space="0" w:color="auto"/>
        <w:bottom w:val="none" w:sz="0" w:space="0" w:color="auto"/>
        <w:right w:val="none" w:sz="0" w:space="0" w:color="auto"/>
      </w:divBdr>
    </w:div>
    <w:div w:id="986544809">
      <w:bodyDiv w:val="1"/>
      <w:marLeft w:val="0"/>
      <w:marRight w:val="0"/>
      <w:marTop w:val="0"/>
      <w:marBottom w:val="0"/>
      <w:divBdr>
        <w:top w:val="none" w:sz="0" w:space="0" w:color="auto"/>
        <w:left w:val="none" w:sz="0" w:space="0" w:color="auto"/>
        <w:bottom w:val="none" w:sz="0" w:space="0" w:color="auto"/>
        <w:right w:val="none" w:sz="0" w:space="0" w:color="auto"/>
      </w:divBdr>
    </w:div>
    <w:div w:id="986589711">
      <w:bodyDiv w:val="1"/>
      <w:marLeft w:val="0"/>
      <w:marRight w:val="0"/>
      <w:marTop w:val="0"/>
      <w:marBottom w:val="0"/>
      <w:divBdr>
        <w:top w:val="none" w:sz="0" w:space="0" w:color="auto"/>
        <w:left w:val="none" w:sz="0" w:space="0" w:color="auto"/>
        <w:bottom w:val="none" w:sz="0" w:space="0" w:color="auto"/>
        <w:right w:val="none" w:sz="0" w:space="0" w:color="auto"/>
      </w:divBdr>
    </w:div>
    <w:div w:id="986664919">
      <w:bodyDiv w:val="1"/>
      <w:marLeft w:val="0"/>
      <w:marRight w:val="0"/>
      <w:marTop w:val="0"/>
      <w:marBottom w:val="0"/>
      <w:divBdr>
        <w:top w:val="none" w:sz="0" w:space="0" w:color="auto"/>
        <w:left w:val="none" w:sz="0" w:space="0" w:color="auto"/>
        <w:bottom w:val="none" w:sz="0" w:space="0" w:color="auto"/>
        <w:right w:val="none" w:sz="0" w:space="0" w:color="auto"/>
      </w:divBdr>
    </w:div>
    <w:div w:id="987318643">
      <w:bodyDiv w:val="1"/>
      <w:marLeft w:val="0"/>
      <w:marRight w:val="0"/>
      <w:marTop w:val="0"/>
      <w:marBottom w:val="0"/>
      <w:divBdr>
        <w:top w:val="none" w:sz="0" w:space="0" w:color="auto"/>
        <w:left w:val="none" w:sz="0" w:space="0" w:color="auto"/>
        <w:bottom w:val="none" w:sz="0" w:space="0" w:color="auto"/>
        <w:right w:val="none" w:sz="0" w:space="0" w:color="auto"/>
      </w:divBdr>
    </w:div>
    <w:div w:id="987510537">
      <w:bodyDiv w:val="1"/>
      <w:marLeft w:val="0"/>
      <w:marRight w:val="0"/>
      <w:marTop w:val="0"/>
      <w:marBottom w:val="0"/>
      <w:divBdr>
        <w:top w:val="none" w:sz="0" w:space="0" w:color="auto"/>
        <w:left w:val="none" w:sz="0" w:space="0" w:color="auto"/>
        <w:bottom w:val="none" w:sz="0" w:space="0" w:color="auto"/>
        <w:right w:val="none" w:sz="0" w:space="0" w:color="auto"/>
      </w:divBdr>
    </w:div>
    <w:div w:id="990133973">
      <w:bodyDiv w:val="1"/>
      <w:marLeft w:val="0"/>
      <w:marRight w:val="0"/>
      <w:marTop w:val="0"/>
      <w:marBottom w:val="0"/>
      <w:divBdr>
        <w:top w:val="none" w:sz="0" w:space="0" w:color="auto"/>
        <w:left w:val="none" w:sz="0" w:space="0" w:color="auto"/>
        <w:bottom w:val="none" w:sz="0" w:space="0" w:color="auto"/>
        <w:right w:val="none" w:sz="0" w:space="0" w:color="auto"/>
      </w:divBdr>
    </w:div>
    <w:div w:id="991252877">
      <w:bodyDiv w:val="1"/>
      <w:marLeft w:val="0"/>
      <w:marRight w:val="0"/>
      <w:marTop w:val="0"/>
      <w:marBottom w:val="0"/>
      <w:divBdr>
        <w:top w:val="none" w:sz="0" w:space="0" w:color="auto"/>
        <w:left w:val="none" w:sz="0" w:space="0" w:color="auto"/>
        <w:bottom w:val="none" w:sz="0" w:space="0" w:color="auto"/>
        <w:right w:val="none" w:sz="0" w:space="0" w:color="auto"/>
      </w:divBdr>
    </w:div>
    <w:div w:id="991329471">
      <w:bodyDiv w:val="1"/>
      <w:marLeft w:val="0"/>
      <w:marRight w:val="0"/>
      <w:marTop w:val="0"/>
      <w:marBottom w:val="0"/>
      <w:divBdr>
        <w:top w:val="none" w:sz="0" w:space="0" w:color="auto"/>
        <w:left w:val="none" w:sz="0" w:space="0" w:color="auto"/>
        <w:bottom w:val="none" w:sz="0" w:space="0" w:color="auto"/>
        <w:right w:val="none" w:sz="0" w:space="0" w:color="auto"/>
      </w:divBdr>
    </w:div>
    <w:div w:id="991831332">
      <w:bodyDiv w:val="1"/>
      <w:marLeft w:val="0"/>
      <w:marRight w:val="0"/>
      <w:marTop w:val="0"/>
      <w:marBottom w:val="0"/>
      <w:divBdr>
        <w:top w:val="none" w:sz="0" w:space="0" w:color="auto"/>
        <w:left w:val="none" w:sz="0" w:space="0" w:color="auto"/>
        <w:bottom w:val="none" w:sz="0" w:space="0" w:color="auto"/>
        <w:right w:val="none" w:sz="0" w:space="0" w:color="auto"/>
      </w:divBdr>
    </w:div>
    <w:div w:id="997266163">
      <w:bodyDiv w:val="1"/>
      <w:marLeft w:val="0"/>
      <w:marRight w:val="0"/>
      <w:marTop w:val="0"/>
      <w:marBottom w:val="0"/>
      <w:divBdr>
        <w:top w:val="none" w:sz="0" w:space="0" w:color="auto"/>
        <w:left w:val="none" w:sz="0" w:space="0" w:color="auto"/>
        <w:bottom w:val="none" w:sz="0" w:space="0" w:color="auto"/>
        <w:right w:val="none" w:sz="0" w:space="0" w:color="auto"/>
      </w:divBdr>
    </w:div>
    <w:div w:id="997538226">
      <w:bodyDiv w:val="1"/>
      <w:marLeft w:val="0"/>
      <w:marRight w:val="0"/>
      <w:marTop w:val="0"/>
      <w:marBottom w:val="0"/>
      <w:divBdr>
        <w:top w:val="none" w:sz="0" w:space="0" w:color="auto"/>
        <w:left w:val="none" w:sz="0" w:space="0" w:color="auto"/>
        <w:bottom w:val="none" w:sz="0" w:space="0" w:color="auto"/>
        <w:right w:val="none" w:sz="0" w:space="0" w:color="auto"/>
      </w:divBdr>
    </w:div>
    <w:div w:id="998461834">
      <w:bodyDiv w:val="1"/>
      <w:marLeft w:val="0"/>
      <w:marRight w:val="0"/>
      <w:marTop w:val="0"/>
      <w:marBottom w:val="0"/>
      <w:divBdr>
        <w:top w:val="none" w:sz="0" w:space="0" w:color="auto"/>
        <w:left w:val="none" w:sz="0" w:space="0" w:color="auto"/>
        <w:bottom w:val="none" w:sz="0" w:space="0" w:color="auto"/>
        <w:right w:val="none" w:sz="0" w:space="0" w:color="auto"/>
      </w:divBdr>
    </w:div>
    <w:div w:id="998926627">
      <w:bodyDiv w:val="1"/>
      <w:marLeft w:val="0"/>
      <w:marRight w:val="0"/>
      <w:marTop w:val="0"/>
      <w:marBottom w:val="0"/>
      <w:divBdr>
        <w:top w:val="none" w:sz="0" w:space="0" w:color="auto"/>
        <w:left w:val="none" w:sz="0" w:space="0" w:color="auto"/>
        <w:bottom w:val="none" w:sz="0" w:space="0" w:color="auto"/>
        <w:right w:val="none" w:sz="0" w:space="0" w:color="auto"/>
      </w:divBdr>
    </w:div>
    <w:div w:id="1001080193">
      <w:bodyDiv w:val="1"/>
      <w:marLeft w:val="0"/>
      <w:marRight w:val="0"/>
      <w:marTop w:val="0"/>
      <w:marBottom w:val="0"/>
      <w:divBdr>
        <w:top w:val="none" w:sz="0" w:space="0" w:color="auto"/>
        <w:left w:val="none" w:sz="0" w:space="0" w:color="auto"/>
        <w:bottom w:val="none" w:sz="0" w:space="0" w:color="auto"/>
        <w:right w:val="none" w:sz="0" w:space="0" w:color="auto"/>
      </w:divBdr>
    </w:div>
    <w:div w:id="1001275079">
      <w:bodyDiv w:val="1"/>
      <w:marLeft w:val="0"/>
      <w:marRight w:val="0"/>
      <w:marTop w:val="0"/>
      <w:marBottom w:val="0"/>
      <w:divBdr>
        <w:top w:val="none" w:sz="0" w:space="0" w:color="auto"/>
        <w:left w:val="none" w:sz="0" w:space="0" w:color="auto"/>
        <w:bottom w:val="none" w:sz="0" w:space="0" w:color="auto"/>
        <w:right w:val="none" w:sz="0" w:space="0" w:color="auto"/>
      </w:divBdr>
    </w:div>
    <w:div w:id="1001542304">
      <w:bodyDiv w:val="1"/>
      <w:marLeft w:val="0"/>
      <w:marRight w:val="0"/>
      <w:marTop w:val="0"/>
      <w:marBottom w:val="0"/>
      <w:divBdr>
        <w:top w:val="none" w:sz="0" w:space="0" w:color="auto"/>
        <w:left w:val="none" w:sz="0" w:space="0" w:color="auto"/>
        <w:bottom w:val="none" w:sz="0" w:space="0" w:color="auto"/>
        <w:right w:val="none" w:sz="0" w:space="0" w:color="auto"/>
      </w:divBdr>
    </w:div>
    <w:div w:id="1007250037">
      <w:bodyDiv w:val="1"/>
      <w:marLeft w:val="0"/>
      <w:marRight w:val="0"/>
      <w:marTop w:val="0"/>
      <w:marBottom w:val="0"/>
      <w:divBdr>
        <w:top w:val="none" w:sz="0" w:space="0" w:color="auto"/>
        <w:left w:val="none" w:sz="0" w:space="0" w:color="auto"/>
        <w:bottom w:val="none" w:sz="0" w:space="0" w:color="auto"/>
        <w:right w:val="none" w:sz="0" w:space="0" w:color="auto"/>
      </w:divBdr>
    </w:div>
    <w:div w:id="1008219247">
      <w:bodyDiv w:val="1"/>
      <w:marLeft w:val="0"/>
      <w:marRight w:val="0"/>
      <w:marTop w:val="0"/>
      <w:marBottom w:val="0"/>
      <w:divBdr>
        <w:top w:val="none" w:sz="0" w:space="0" w:color="auto"/>
        <w:left w:val="none" w:sz="0" w:space="0" w:color="auto"/>
        <w:bottom w:val="none" w:sz="0" w:space="0" w:color="auto"/>
        <w:right w:val="none" w:sz="0" w:space="0" w:color="auto"/>
      </w:divBdr>
    </w:div>
    <w:div w:id="1009066895">
      <w:bodyDiv w:val="1"/>
      <w:marLeft w:val="0"/>
      <w:marRight w:val="0"/>
      <w:marTop w:val="0"/>
      <w:marBottom w:val="0"/>
      <w:divBdr>
        <w:top w:val="none" w:sz="0" w:space="0" w:color="auto"/>
        <w:left w:val="none" w:sz="0" w:space="0" w:color="auto"/>
        <w:bottom w:val="none" w:sz="0" w:space="0" w:color="auto"/>
        <w:right w:val="none" w:sz="0" w:space="0" w:color="auto"/>
      </w:divBdr>
    </w:div>
    <w:div w:id="1010374123">
      <w:bodyDiv w:val="1"/>
      <w:marLeft w:val="0"/>
      <w:marRight w:val="0"/>
      <w:marTop w:val="0"/>
      <w:marBottom w:val="0"/>
      <w:divBdr>
        <w:top w:val="none" w:sz="0" w:space="0" w:color="auto"/>
        <w:left w:val="none" w:sz="0" w:space="0" w:color="auto"/>
        <w:bottom w:val="none" w:sz="0" w:space="0" w:color="auto"/>
        <w:right w:val="none" w:sz="0" w:space="0" w:color="auto"/>
      </w:divBdr>
    </w:div>
    <w:div w:id="1011183484">
      <w:bodyDiv w:val="1"/>
      <w:marLeft w:val="0"/>
      <w:marRight w:val="0"/>
      <w:marTop w:val="0"/>
      <w:marBottom w:val="0"/>
      <w:divBdr>
        <w:top w:val="none" w:sz="0" w:space="0" w:color="auto"/>
        <w:left w:val="none" w:sz="0" w:space="0" w:color="auto"/>
        <w:bottom w:val="none" w:sz="0" w:space="0" w:color="auto"/>
        <w:right w:val="none" w:sz="0" w:space="0" w:color="auto"/>
      </w:divBdr>
    </w:div>
    <w:div w:id="1012532352">
      <w:bodyDiv w:val="1"/>
      <w:marLeft w:val="0"/>
      <w:marRight w:val="0"/>
      <w:marTop w:val="0"/>
      <w:marBottom w:val="0"/>
      <w:divBdr>
        <w:top w:val="none" w:sz="0" w:space="0" w:color="auto"/>
        <w:left w:val="none" w:sz="0" w:space="0" w:color="auto"/>
        <w:bottom w:val="none" w:sz="0" w:space="0" w:color="auto"/>
        <w:right w:val="none" w:sz="0" w:space="0" w:color="auto"/>
      </w:divBdr>
    </w:div>
    <w:div w:id="1013455309">
      <w:bodyDiv w:val="1"/>
      <w:marLeft w:val="0"/>
      <w:marRight w:val="0"/>
      <w:marTop w:val="0"/>
      <w:marBottom w:val="0"/>
      <w:divBdr>
        <w:top w:val="none" w:sz="0" w:space="0" w:color="auto"/>
        <w:left w:val="none" w:sz="0" w:space="0" w:color="auto"/>
        <w:bottom w:val="none" w:sz="0" w:space="0" w:color="auto"/>
        <w:right w:val="none" w:sz="0" w:space="0" w:color="auto"/>
      </w:divBdr>
    </w:div>
    <w:div w:id="1013996799">
      <w:bodyDiv w:val="1"/>
      <w:marLeft w:val="0"/>
      <w:marRight w:val="0"/>
      <w:marTop w:val="0"/>
      <w:marBottom w:val="0"/>
      <w:divBdr>
        <w:top w:val="none" w:sz="0" w:space="0" w:color="auto"/>
        <w:left w:val="none" w:sz="0" w:space="0" w:color="auto"/>
        <w:bottom w:val="none" w:sz="0" w:space="0" w:color="auto"/>
        <w:right w:val="none" w:sz="0" w:space="0" w:color="auto"/>
      </w:divBdr>
    </w:div>
    <w:div w:id="1014721578">
      <w:bodyDiv w:val="1"/>
      <w:marLeft w:val="0"/>
      <w:marRight w:val="0"/>
      <w:marTop w:val="0"/>
      <w:marBottom w:val="0"/>
      <w:divBdr>
        <w:top w:val="none" w:sz="0" w:space="0" w:color="auto"/>
        <w:left w:val="none" w:sz="0" w:space="0" w:color="auto"/>
        <w:bottom w:val="none" w:sz="0" w:space="0" w:color="auto"/>
        <w:right w:val="none" w:sz="0" w:space="0" w:color="auto"/>
      </w:divBdr>
    </w:div>
    <w:div w:id="1015494660">
      <w:bodyDiv w:val="1"/>
      <w:marLeft w:val="0"/>
      <w:marRight w:val="0"/>
      <w:marTop w:val="0"/>
      <w:marBottom w:val="0"/>
      <w:divBdr>
        <w:top w:val="none" w:sz="0" w:space="0" w:color="auto"/>
        <w:left w:val="none" w:sz="0" w:space="0" w:color="auto"/>
        <w:bottom w:val="none" w:sz="0" w:space="0" w:color="auto"/>
        <w:right w:val="none" w:sz="0" w:space="0" w:color="auto"/>
      </w:divBdr>
    </w:div>
    <w:div w:id="1020201291">
      <w:bodyDiv w:val="1"/>
      <w:marLeft w:val="0"/>
      <w:marRight w:val="0"/>
      <w:marTop w:val="0"/>
      <w:marBottom w:val="0"/>
      <w:divBdr>
        <w:top w:val="none" w:sz="0" w:space="0" w:color="auto"/>
        <w:left w:val="none" w:sz="0" w:space="0" w:color="auto"/>
        <w:bottom w:val="none" w:sz="0" w:space="0" w:color="auto"/>
        <w:right w:val="none" w:sz="0" w:space="0" w:color="auto"/>
      </w:divBdr>
    </w:div>
    <w:div w:id="1020396996">
      <w:bodyDiv w:val="1"/>
      <w:marLeft w:val="0"/>
      <w:marRight w:val="0"/>
      <w:marTop w:val="0"/>
      <w:marBottom w:val="0"/>
      <w:divBdr>
        <w:top w:val="none" w:sz="0" w:space="0" w:color="auto"/>
        <w:left w:val="none" w:sz="0" w:space="0" w:color="auto"/>
        <w:bottom w:val="none" w:sz="0" w:space="0" w:color="auto"/>
        <w:right w:val="none" w:sz="0" w:space="0" w:color="auto"/>
      </w:divBdr>
    </w:div>
    <w:div w:id="1021010735">
      <w:bodyDiv w:val="1"/>
      <w:marLeft w:val="0"/>
      <w:marRight w:val="0"/>
      <w:marTop w:val="0"/>
      <w:marBottom w:val="0"/>
      <w:divBdr>
        <w:top w:val="none" w:sz="0" w:space="0" w:color="auto"/>
        <w:left w:val="none" w:sz="0" w:space="0" w:color="auto"/>
        <w:bottom w:val="none" w:sz="0" w:space="0" w:color="auto"/>
        <w:right w:val="none" w:sz="0" w:space="0" w:color="auto"/>
      </w:divBdr>
    </w:div>
    <w:div w:id="1021588054">
      <w:bodyDiv w:val="1"/>
      <w:marLeft w:val="0"/>
      <w:marRight w:val="0"/>
      <w:marTop w:val="0"/>
      <w:marBottom w:val="0"/>
      <w:divBdr>
        <w:top w:val="none" w:sz="0" w:space="0" w:color="auto"/>
        <w:left w:val="none" w:sz="0" w:space="0" w:color="auto"/>
        <w:bottom w:val="none" w:sz="0" w:space="0" w:color="auto"/>
        <w:right w:val="none" w:sz="0" w:space="0" w:color="auto"/>
      </w:divBdr>
    </w:div>
    <w:div w:id="1021857064">
      <w:bodyDiv w:val="1"/>
      <w:marLeft w:val="0"/>
      <w:marRight w:val="0"/>
      <w:marTop w:val="0"/>
      <w:marBottom w:val="0"/>
      <w:divBdr>
        <w:top w:val="none" w:sz="0" w:space="0" w:color="auto"/>
        <w:left w:val="none" w:sz="0" w:space="0" w:color="auto"/>
        <w:bottom w:val="none" w:sz="0" w:space="0" w:color="auto"/>
        <w:right w:val="none" w:sz="0" w:space="0" w:color="auto"/>
      </w:divBdr>
    </w:div>
    <w:div w:id="1021932021">
      <w:bodyDiv w:val="1"/>
      <w:marLeft w:val="0"/>
      <w:marRight w:val="0"/>
      <w:marTop w:val="0"/>
      <w:marBottom w:val="0"/>
      <w:divBdr>
        <w:top w:val="none" w:sz="0" w:space="0" w:color="auto"/>
        <w:left w:val="none" w:sz="0" w:space="0" w:color="auto"/>
        <w:bottom w:val="none" w:sz="0" w:space="0" w:color="auto"/>
        <w:right w:val="none" w:sz="0" w:space="0" w:color="auto"/>
      </w:divBdr>
    </w:div>
    <w:div w:id="1023939764">
      <w:bodyDiv w:val="1"/>
      <w:marLeft w:val="0"/>
      <w:marRight w:val="0"/>
      <w:marTop w:val="0"/>
      <w:marBottom w:val="0"/>
      <w:divBdr>
        <w:top w:val="none" w:sz="0" w:space="0" w:color="auto"/>
        <w:left w:val="none" w:sz="0" w:space="0" w:color="auto"/>
        <w:bottom w:val="none" w:sz="0" w:space="0" w:color="auto"/>
        <w:right w:val="none" w:sz="0" w:space="0" w:color="auto"/>
      </w:divBdr>
    </w:div>
    <w:div w:id="1024332566">
      <w:bodyDiv w:val="1"/>
      <w:marLeft w:val="0"/>
      <w:marRight w:val="0"/>
      <w:marTop w:val="0"/>
      <w:marBottom w:val="0"/>
      <w:divBdr>
        <w:top w:val="none" w:sz="0" w:space="0" w:color="auto"/>
        <w:left w:val="none" w:sz="0" w:space="0" w:color="auto"/>
        <w:bottom w:val="none" w:sz="0" w:space="0" w:color="auto"/>
        <w:right w:val="none" w:sz="0" w:space="0" w:color="auto"/>
      </w:divBdr>
    </w:div>
    <w:div w:id="1027102388">
      <w:bodyDiv w:val="1"/>
      <w:marLeft w:val="0"/>
      <w:marRight w:val="0"/>
      <w:marTop w:val="0"/>
      <w:marBottom w:val="0"/>
      <w:divBdr>
        <w:top w:val="none" w:sz="0" w:space="0" w:color="auto"/>
        <w:left w:val="none" w:sz="0" w:space="0" w:color="auto"/>
        <w:bottom w:val="none" w:sz="0" w:space="0" w:color="auto"/>
        <w:right w:val="none" w:sz="0" w:space="0" w:color="auto"/>
      </w:divBdr>
    </w:div>
    <w:div w:id="1027147368">
      <w:bodyDiv w:val="1"/>
      <w:marLeft w:val="0"/>
      <w:marRight w:val="0"/>
      <w:marTop w:val="0"/>
      <w:marBottom w:val="0"/>
      <w:divBdr>
        <w:top w:val="none" w:sz="0" w:space="0" w:color="auto"/>
        <w:left w:val="none" w:sz="0" w:space="0" w:color="auto"/>
        <w:bottom w:val="none" w:sz="0" w:space="0" w:color="auto"/>
        <w:right w:val="none" w:sz="0" w:space="0" w:color="auto"/>
      </w:divBdr>
    </w:div>
    <w:div w:id="1029913790">
      <w:bodyDiv w:val="1"/>
      <w:marLeft w:val="0"/>
      <w:marRight w:val="0"/>
      <w:marTop w:val="0"/>
      <w:marBottom w:val="0"/>
      <w:divBdr>
        <w:top w:val="none" w:sz="0" w:space="0" w:color="auto"/>
        <w:left w:val="none" w:sz="0" w:space="0" w:color="auto"/>
        <w:bottom w:val="none" w:sz="0" w:space="0" w:color="auto"/>
        <w:right w:val="none" w:sz="0" w:space="0" w:color="auto"/>
      </w:divBdr>
    </w:div>
    <w:div w:id="1030649630">
      <w:bodyDiv w:val="1"/>
      <w:marLeft w:val="0"/>
      <w:marRight w:val="0"/>
      <w:marTop w:val="0"/>
      <w:marBottom w:val="0"/>
      <w:divBdr>
        <w:top w:val="none" w:sz="0" w:space="0" w:color="auto"/>
        <w:left w:val="none" w:sz="0" w:space="0" w:color="auto"/>
        <w:bottom w:val="none" w:sz="0" w:space="0" w:color="auto"/>
        <w:right w:val="none" w:sz="0" w:space="0" w:color="auto"/>
      </w:divBdr>
    </w:div>
    <w:div w:id="1030953160">
      <w:bodyDiv w:val="1"/>
      <w:marLeft w:val="0"/>
      <w:marRight w:val="0"/>
      <w:marTop w:val="0"/>
      <w:marBottom w:val="0"/>
      <w:divBdr>
        <w:top w:val="none" w:sz="0" w:space="0" w:color="auto"/>
        <w:left w:val="none" w:sz="0" w:space="0" w:color="auto"/>
        <w:bottom w:val="none" w:sz="0" w:space="0" w:color="auto"/>
        <w:right w:val="none" w:sz="0" w:space="0" w:color="auto"/>
      </w:divBdr>
    </w:div>
    <w:div w:id="1031224733">
      <w:bodyDiv w:val="1"/>
      <w:marLeft w:val="0"/>
      <w:marRight w:val="0"/>
      <w:marTop w:val="0"/>
      <w:marBottom w:val="0"/>
      <w:divBdr>
        <w:top w:val="none" w:sz="0" w:space="0" w:color="auto"/>
        <w:left w:val="none" w:sz="0" w:space="0" w:color="auto"/>
        <w:bottom w:val="none" w:sz="0" w:space="0" w:color="auto"/>
        <w:right w:val="none" w:sz="0" w:space="0" w:color="auto"/>
      </w:divBdr>
    </w:div>
    <w:div w:id="1035424096">
      <w:bodyDiv w:val="1"/>
      <w:marLeft w:val="0"/>
      <w:marRight w:val="0"/>
      <w:marTop w:val="0"/>
      <w:marBottom w:val="0"/>
      <w:divBdr>
        <w:top w:val="none" w:sz="0" w:space="0" w:color="auto"/>
        <w:left w:val="none" w:sz="0" w:space="0" w:color="auto"/>
        <w:bottom w:val="none" w:sz="0" w:space="0" w:color="auto"/>
        <w:right w:val="none" w:sz="0" w:space="0" w:color="auto"/>
      </w:divBdr>
    </w:div>
    <w:div w:id="1035733157">
      <w:bodyDiv w:val="1"/>
      <w:marLeft w:val="0"/>
      <w:marRight w:val="0"/>
      <w:marTop w:val="0"/>
      <w:marBottom w:val="0"/>
      <w:divBdr>
        <w:top w:val="none" w:sz="0" w:space="0" w:color="auto"/>
        <w:left w:val="none" w:sz="0" w:space="0" w:color="auto"/>
        <w:bottom w:val="none" w:sz="0" w:space="0" w:color="auto"/>
        <w:right w:val="none" w:sz="0" w:space="0" w:color="auto"/>
      </w:divBdr>
    </w:div>
    <w:div w:id="1035808721">
      <w:bodyDiv w:val="1"/>
      <w:marLeft w:val="0"/>
      <w:marRight w:val="0"/>
      <w:marTop w:val="0"/>
      <w:marBottom w:val="0"/>
      <w:divBdr>
        <w:top w:val="none" w:sz="0" w:space="0" w:color="auto"/>
        <w:left w:val="none" w:sz="0" w:space="0" w:color="auto"/>
        <w:bottom w:val="none" w:sz="0" w:space="0" w:color="auto"/>
        <w:right w:val="none" w:sz="0" w:space="0" w:color="auto"/>
      </w:divBdr>
    </w:div>
    <w:div w:id="1036001687">
      <w:bodyDiv w:val="1"/>
      <w:marLeft w:val="0"/>
      <w:marRight w:val="0"/>
      <w:marTop w:val="0"/>
      <w:marBottom w:val="0"/>
      <w:divBdr>
        <w:top w:val="none" w:sz="0" w:space="0" w:color="auto"/>
        <w:left w:val="none" w:sz="0" w:space="0" w:color="auto"/>
        <w:bottom w:val="none" w:sz="0" w:space="0" w:color="auto"/>
        <w:right w:val="none" w:sz="0" w:space="0" w:color="auto"/>
      </w:divBdr>
    </w:div>
    <w:div w:id="1038049527">
      <w:bodyDiv w:val="1"/>
      <w:marLeft w:val="0"/>
      <w:marRight w:val="0"/>
      <w:marTop w:val="0"/>
      <w:marBottom w:val="0"/>
      <w:divBdr>
        <w:top w:val="none" w:sz="0" w:space="0" w:color="auto"/>
        <w:left w:val="none" w:sz="0" w:space="0" w:color="auto"/>
        <w:bottom w:val="none" w:sz="0" w:space="0" w:color="auto"/>
        <w:right w:val="none" w:sz="0" w:space="0" w:color="auto"/>
      </w:divBdr>
    </w:div>
    <w:div w:id="1039163586">
      <w:bodyDiv w:val="1"/>
      <w:marLeft w:val="0"/>
      <w:marRight w:val="0"/>
      <w:marTop w:val="0"/>
      <w:marBottom w:val="0"/>
      <w:divBdr>
        <w:top w:val="none" w:sz="0" w:space="0" w:color="auto"/>
        <w:left w:val="none" w:sz="0" w:space="0" w:color="auto"/>
        <w:bottom w:val="none" w:sz="0" w:space="0" w:color="auto"/>
        <w:right w:val="none" w:sz="0" w:space="0" w:color="auto"/>
      </w:divBdr>
    </w:div>
    <w:div w:id="1039744227">
      <w:bodyDiv w:val="1"/>
      <w:marLeft w:val="0"/>
      <w:marRight w:val="0"/>
      <w:marTop w:val="0"/>
      <w:marBottom w:val="0"/>
      <w:divBdr>
        <w:top w:val="none" w:sz="0" w:space="0" w:color="auto"/>
        <w:left w:val="none" w:sz="0" w:space="0" w:color="auto"/>
        <w:bottom w:val="none" w:sz="0" w:space="0" w:color="auto"/>
        <w:right w:val="none" w:sz="0" w:space="0" w:color="auto"/>
      </w:divBdr>
    </w:div>
    <w:div w:id="1043478008">
      <w:bodyDiv w:val="1"/>
      <w:marLeft w:val="0"/>
      <w:marRight w:val="0"/>
      <w:marTop w:val="0"/>
      <w:marBottom w:val="0"/>
      <w:divBdr>
        <w:top w:val="none" w:sz="0" w:space="0" w:color="auto"/>
        <w:left w:val="none" w:sz="0" w:space="0" w:color="auto"/>
        <w:bottom w:val="none" w:sz="0" w:space="0" w:color="auto"/>
        <w:right w:val="none" w:sz="0" w:space="0" w:color="auto"/>
      </w:divBdr>
    </w:div>
    <w:div w:id="1043753422">
      <w:bodyDiv w:val="1"/>
      <w:marLeft w:val="0"/>
      <w:marRight w:val="0"/>
      <w:marTop w:val="0"/>
      <w:marBottom w:val="0"/>
      <w:divBdr>
        <w:top w:val="none" w:sz="0" w:space="0" w:color="auto"/>
        <w:left w:val="none" w:sz="0" w:space="0" w:color="auto"/>
        <w:bottom w:val="none" w:sz="0" w:space="0" w:color="auto"/>
        <w:right w:val="none" w:sz="0" w:space="0" w:color="auto"/>
      </w:divBdr>
    </w:div>
    <w:div w:id="1044326609">
      <w:bodyDiv w:val="1"/>
      <w:marLeft w:val="0"/>
      <w:marRight w:val="0"/>
      <w:marTop w:val="0"/>
      <w:marBottom w:val="0"/>
      <w:divBdr>
        <w:top w:val="none" w:sz="0" w:space="0" w:color="auto"/>
        <w:left w:val="none" w:sz="0" w:space="0" w:color="auto"/>
        <w:bottom w:val="none" w:sz="0" w:space="0" w:color="auto"/>
        <w:right w:val="none" w:sz="0" w:space="0" w:color="auto"/>
      </w:divBdr>
    </w:div>
    <w:div w:id="1045906319">
      <w:bodyDiv w:val="1"/>
      <w:marLeft w:val="0"/>
      <w:marRight w:val="0"/>
      <w:marTop w:val="0"/>
      <w:marBottom w:val="0"/>
      <w:divBdr>
        <w:top w:val="none" w:sz="0" w:space="0" w:color="auto"/>
        <w:left w:val="none" w:sz="0" w:space="0" w:color="auto"/>
        <w:bottom w:val="none" w:sz="0" w:space="0" w:color="auto"/>
        <w:right w:val="none" w:sz="0" w:space="0" w:color="auto"/>
      </w:divBdr>
    </w:div>
    <w:div w:id="1046031166">
      <w:bodyDiv w:val="1"/>
      <w:marLeft w:val="0"/>
      <w:marRight w:val="0"/>
      <w:marTop w:val="0"/>
      <w:marBottom w:val="0"/>
      <w:divBdr>
        <w:top w:val="none" w:sz="0" w:space="0" w:color="auto"/>
        <w:left w:val="none" w:sz="0" w:space="0" w:color="auto"/>
        <w:bottom w:val="none" w:sz="0" w:space="0" w:color="auto"/>
        <w:right w:val="none" w:sz="0" w:space="0" w:color="auto"/>
      </w:divBdr>
    </w:div>
    <w:div w:id="1046565224">
      <w:bodyDiv w:val="1"/>
      <w:marLeft w:val="0"/>
      <w:marRight w:val="0"/>
      <w:marTop w:val="0"/>
      <w:marBottom w:val="0"/>
      <w:divBdr>
        <w:top w:val="none" w:sz="0" w:space="0" w:color="auto"/>
        <w:left w:val="none" w:sz="0" w:space="0" w:color="auto"/>
        <w:bottom w:val="none" w:sz="0" w:space="0" w:color="auto"/>
        <w:right w:val="none" w:sz="0" w:space="0" w:color="auto"/>
      </w:divBdr>
    </w:div>
    <w:div w:id="1046636567">
      <w:bodyDiv w:val="1"/>
      <w:marLeft w:val="0"/>
      <w:marRight w:val="0"/>
      <w:marTop w:val="0"/>
      <w:marBottom w:val="0"/>
      <w:divBdr>
        <w:top w:val="none" w:sz="0" w:space="0" w:color="auto"/>
        <w:left w:val="none" w:sz="0" w:space="0" w:color="auto"/>
        <w:bottom w:val="none" w:sz="0" w:space="0" w:color="auto"/>
        <w:right w:val="none" w:sz="0" w:space="0" w:color="auto"/>
      </w:divBdr>
    </w:div>
    <w:div w:id="1046638258">
      <w:bodyDiv w:val="1"/>
      <w:marLeft w:val="0"/>
      <w:marRight w:val="0"/>
      <w:marTop w:val="0"/>
      <w:marBottom w:val="0"/>
      <w:divBdr>
        <w:top w:val="none" w:sz="0" w:space="0" w:color="auto"/>
        <w:left w:val="none" w:sz="0" w:space="0" w:color="auto"/>
        <w:bottom w:val="none" w:sz="0" w:space="0" w:color="auto"/>
        <w:right w:val="none" w:sz="0" w:space="0" w:color="auto"/>
      </w:divBdr>
    </w:div>
    <w:div w:id="1049063946">
      <w:bodyDiv w:val="1"/>
      <w:marLeft w:val="0"/>
      <w:marRight w:val="0"/>
      <w:marTop w:val="0"/>
      <w:marBottom w:val="0"/>
      <w:divBdr>
        <w:top w:val="none" w:sz="0" w:space="0" w:color="auto"/>
        <w:left w:val="none" w:sz="0" w:space="0" w:color="auto"/>
        <w:bottom w:val="none" w:sz="0" w:space="0" w:color="auto"/>
        <w:right w:val="none" w:sz="0" w:space="0" w:color="auto"/>
      </w:divBdr>
    </w:div>
    <w:div w:id="1049303701">
      <w:bodyDiv w:val="1"/>
      <w:marLeft w:val="0"/>
      <w:marRight w:val="0"/>
      <w:marTop w:val="0"/>
      <w:marBottom w:val="0"/>
      <w:divBdr>
        <w:top w:val="none" w:sz="0" w:space="0" w:color="auto"/>
        <w:left w:val="none" w:sz="0" w:space="0" w:color="auto"/>
        <w:bottom w:val="none" w:sz="0" w:space="0" w:color="auto"/>
        <w:right w:val="none" w:sz="0" w:space="0" w:color="auto"/>
      </w:divBdr>
    </w:div>
    <w:div w:id="1049577343">
      <w:bodyDiv w:val="1"/>
      <w:marLeft w:val="0"/>
      <w:marRight w:val="0"/>
      <w:marTop w:val="0"/>
      <w:marBottom w:val="0"/>
      <w:divBdr>
        <w:top w:val="none" w:sz="0" w:space="0" w:color="auto"/>
        <w:left w:val="none" w:sz="0" w:space="0" w:color="auto"/>
        <w:bottom w:val="none" w:sz="0" w:space="0" w:color="auto"/>
        <w:right w:val="none" w:sz="0" w:space="0" w:color="auto"/>
      </w:divBdr>
    </w:div>
    <w:div w:id="1051274036">
      <w:bodyDiv w:val="1"/>
      <w:marLeft w:val="0"/>
      <w:marRight w:val="0"/>
      <w:marTop w:val="0"/>
      <w:marBottom w:val="0"/>
      <w:divBdr>
        <w:top w:val="none" w:sz="0" w:space="0" w:color="auto"/>
        <w:left w:val="none" w:sz="0" w:space="0" w:color="auto"/>
        <w:bottom w:val="none" w:sz="0" w:space="0" w:color="auto"/>
        <w:right w:val="none" w:sz="0" w:space="0" w:color="auto"/>
      </w:divBdr>
    </w:div>
    <w:div w:id="1051420161">
      <w:bodyDiv w:val="1"/>
      <w:marLeft w:val="0"/>
      <w:marRight w:val="0"/>
      <w:marTop w:val="0"/>
      <w:marBottom w:val="0"/>
      <w:divBdr>
        <w:top w:val="none" w:sz="0" w:space="0" w:color="auto"/>
        <w:left w:val="none" w:sz="0" w:space="0" w:color="auto"/>
        <w:bottom w:val="none" w:sz="0" w:space="0" w:color="auto"/>
        <w:right w:val="none" w:sz="0" w:space="0" w:color="auto"/>
      </w:divBdr>
    </w:div>
    <w:div w:id="1051728144">
      <w:bodyDiv w:val="1"/>
      <w:marLeft w:val="0"/>
      <w:marRight w:val="0"/>
      <w:marTop w:val="0"/>
      <w:marBottom w:val="0"/>
      <w:divBdr>
        <w:top w:val="none" w:sz="0" w:space="0" w:color="auto"/>
        <w:left w:val="none" w:sz="0" w:space="0" w:color="auto"/>
        <w:bottom w:val="none" w:sz="0" w:space="0" w:color="auto"/>
        <w:right w:val="none" w:sz="0" w:space="0" w:color="auto"/>
      </w:divBdr>
    </w:div>
    <w:div w:id="1052190505">
      <w:bodyDiv w:val="1"/>
      <w:marLeft w:val="0"/>
      <w:marRight w:val="0"/>
      <w:marTop w:val="0"/>
      <w:marBottom w:val="0"/>
      <w:divBdr>
        <w:top w:val="none" w:sz="0" w:space="0" w:color="auto"/>
        <w:left w:val="none" w:sz="0" w:space="0" w:color="auto"/>
        <w:bottom w:val="none" w:sz="0" w:space="0" w:color="auto"/>
        <w:right w:val="none" w:sz="0" w:space="0" w:color="auto"/>
      </w:divBdr>
    </w:div>
    <w:div w:id="1053037535">
      <w:bodyDiv w:val="1"/>
      <w:marLeft w:val="0"/>
      <w:marRight w:val="0"/>
      <w:marTop w:val="0"/>
      <w:marBottom w:val="0"/>
      <w:divBdr>
        <w:top w:val="none" w:sz="0" w:space="0" w:color="auto"/>
        <w:left w:val="none" w:sz="0" w:space="0" w:color="auto"/>
        <w:bottom w:val="none" w:sz="0" w:space="0" w:color="auto"/>
        <w:right w:val="none" w:sz="0" w:space="0" w:color="auto"/>
      </w:divBdr>
    </w:div>
    <w:div w:id="1056859283">
      <w:bodyDiv w:val="1"/>
      <w:marLeft w:val="0"/>
      <w:marRight w:val="0"/>
      <w:marTop w:val="0"/>
      <w:marBottom w:val="0"/>
      <w:divBdr>
        <w:top w:val="none" w:sz="0" w:space="0" w:color="auto"/>
        <w:left w:val="none" w:sz="0" w:space="0" w:color="auto"/>
        <w:bottom w:val="none" w:sz="0" w:space="0" w:color="auto"/>
        <w:right w:val="none" w:sz="0" w:space="0" w:color="auto"/>
      </w:divBdr>
    </w:div>
    <w:div w:id="1057700352">
      <w:bodyDiv w:val="1"/>
      <w:marLeft w:val="0"/>
      <w:marRight w:val="0"/>
      <w:marTop w:val="0"/>
      <w:marBottom w:val="0"/>
      <w:divBdr>
        <w:top w:val="none" w:sz="0" w:space="0" w:color="auto"/>
        <w:left w:val="none" w:sz="0" w:space="0" w:color="auto"/>
        <w:bottom w:val="none" w:sz="0" w:space="0" w:color="auto"/>
        <w:right w:val="none" w:sz="0" w:space="0" w:color="auto"/>
      </w:divBdr>
    </w:div>
    <w:div w:id="1057893400">
      <w:bodyDiv w:val="1"/>
      <w:marLeft w:val="0"/>
      <w:marRight w:val="0"/>
      <w:marTop w:val="0"/>
      <w:marBottom w:val="0"/>
      <w:divBdr>
        <w:top w:val="none" w:sz="0" w:space="0" w:color="auto"/>
        <w:left w:val="none" w:sz="0" w:space="0" w:color="auto"/>
        <w:bottom w:val="none" w:sz="0" w:space="0" w:color="auto"/>
        <w:right w:val="none" w:sz="0" w:space="0" w:color="auto"/>
      </w:divBdr>
    </w:div>
    <w:div w:id="1058360834">
      <w:bodyDiv w:val="1"/>
      <w:marLeft w:val="0"/>
      <w:marRight w:val="0"/>
      <w:marTop w:val="0"/>
      <w:marBottom w:val="0"/>
      <w:divBdr>
        <w:top w:val="none" w:sz="0" w:space="0" w:color="auto"/>
        <w:left w:val="none" w:sz="0" w:space="0" w:color="auto"/>
        <w:bottom w:val="none" w:sz="0" w:space="0" w:color="auto"/>
        <w:right w:val="none" w:sz="0" w:space="0" w:color="auto"/>
      </w:divBdr>
    </w:div>
    <w:div w:id="1059283008">
      <w:bodyDiv w:val="1"/>
      <w:marLeft w:val="0"/>
      <w:marRight w:val="0"/>
      <w:marTop w:val="0"/>
      <w:marBottom w:val="0"/>
      <w:divBdr>
        <w:top w:val="none" w:sz="0" w:space="0" w:color="auto"/>
        <w:left w:val="none" w:sz="0" w:space="0" w:color="auto"/>
        <w:bottom w:val="none" w:sz="0" w:space="0" w:color="auto"/>
        <w:right w:val="none" w:sz="0" w:space="0" w:color="auto"/>
      </w:divBdr>
    </w:div>
    <w:div w:id="1063018950">
      <w:bodyDiv w:val="1"/>
      <w:marLeft w:val="0"/>
      <w:marRight w:val="0"/>
      <w:marTop w:val="0"/>
      <w:marBottom w:val="0"/>
      <w:divBdr>
        <w:top w:val="none" w:sz="0" w:space="0" w:color="auto"/>
        <w:left w:val="none" w:sz="0" w:space="0" w:color="auto"/>
        <w:bottom w:val="none" w:sz="0" w:space="0" w:color="auto"/>
        <w:right w:val="none" w:sz="0" w:space="0" w:color="auto"/>
      </w:divBdr>
    </w:div>
    <w:div w:id="1063531005">
      <w:bodyDiv w:val="1"/>
      <w:marLeft w:val="0"/>
      <w:marRight w:val="0"/>
      <w:marTop w:val="0"/>
      <w:marBottom w:val="0"/>
      <w:divBdr>
        <w:top w:val="none" w:sz="0" w:space="0" w:color="auto"/>
        <w:left w:val="none" w:sz="0" w:space="0" w:color="auto"/>
        <w:bottom w:val="none" w:sz="0" w:space="0" w:color="auto"/>
        <w:right w:val="none" w:sz="0" w:space="0" w:color="auto"/>
      </w:divBdr>
    </w:div>
    <w:div w:id="1064329421">
      <w:bodyDiv w:val="1"/>
      <w:marLeft w:val="0"/>
      <w:marRight w:val="0"/>
      <w:marTop w:val="0"/>
      <w:marBottom w:val="0"/>
      <w:divBdr>
        <w:top w:val="none" w:sz="0" w:space="0" w:color="auto"/>
        <w:left w:val="none" w:sz="0" w:space="0" w:color="auto"/>
        <w:bottom w:val="none" w:sz="0" w:space="0" w:color="auto"/>
        <w:right w:val="none" w:sz="0" w:space="0" w:color="auto"/>
      </w:divBdr>
    </w:div>
    <w:div w:id="1064641406">
      <w:bodyDiv w:val="1"/>
      <w:marLeft w:val="0"/>
      <w:marRight w:val="0"/>
      <w:marTop w:val="0"/>
      <w:marBottom w:val="0"/>
      <w:divBdr>
        <w:top w:val="none" w:sz="0" w:space="0" w:color="auto"/>
        <w:left w:val="none" w:sz="0" w:space="0" w:color="auto"/>
        <w:bottom w:val="none" w:sz="0" w:space="0" w:color="auto"/>
        <w:right w:val="none" w:sz="0" w:space="0" w:color="auto"/>
      </w:divBdr>
    </w:div>
    <w:div w:id="1064987954">
      <w:bodyDiv w:val="1"/>
      <w:marLeft w:val="0"/>
      <w:marRight w:val="0"/>
      <w:marTop w:val="0"/>
      <w:marBottom w:val="0"/>
      <w:divBdr>
        <w:top w:val="none" w:sz="0" w:space="0" w:color="auto"/>
        <w:left w:val="none" w:sz="0" w:space="0" w:color="auto"/>
        <w:bottom w:val="none" w:sz="0" w:space="0" w:color="auto"/>
        <w:right w:val="none" w:sz="0" w:space="0" w:color="auto"/>
      </w:divBdr>
    </w:div>
    <w:div w:id="1065839540">
      <w:bodyDiv w:val="1"/>
      <w:marLeft w:val="0"/>
      <w:marRight w:val="0"/>
      <w:marTop w:val="0"/>
      <w:marBottom w:val="0"/>
      <w:divBdr>
        <w:top w:val="none" w:sz="0" w:space="0" w:color="auto"/>
        <w:left w:val="none" w:sz="0" w:space="0" w:color="auto"/>
        <w:bottom w:val="none" w:sz="0" w:space="0" w:color="auto"/>
        <w:right w:val="none" w:sz="0" w:space="0" w:color="auto"/>
      </w:divBdr>
    </w:div>
    <w:div w:id="1067341450">
      <w:bodyDiv w:val="1"/>
      <w:marLeft w:val="0"/>
      <w:marRight w:val="0"/>
      <w:marTop w:val="0"/>
      <w:marBottom w:val="0"/>
      <w:divBdr>
        <w:top w:val="none" w:sz="0" w:space="0" w:color="auto"/>
        <w:left w:val="none" w:sz="0" w:space="0" w:color="auto"/>
        <w:bottom w:val="none" w:sz="0" w:space="0" w:color="auto"/>
        <w:right w:val="none" w:sz="0" w:space="0" w:color="auto"/>
      </w:divBdr>
    </w:div>
    <w:div w:id="1068768215">
      <w:bodyDiv w:val="1"/>
      <w:marLeft w:val="0"/>
      <w:marRight w:val="0"/>
      <w:marTop w:val="0"/>
      <w:marBottom w:val="0"/>
      <w:divBdr>
        <w:top w:val="none" w:sz="0" w:space="0" w:color="auto"/>
        <w:left w:val="none" w:sz="0" w:space="0" w:color="auto"/>
        <w:bottom w:val="none" w:sz="0" w:space="0" w:color="auto"/>
        <w:right w:val="none" w:sz="0" w:space="0" w:color="auto"/>
      </w:divBdr>
    </w:div>
    <w:div w:id="1069425540">
      <w:bodyDiv w:val="1"/>
      <w:marLeft w:val="0"/>
      <w:marRight w:val="0"/>
      <w:marTop w:val="0"/>
      <w:marBottom w:val="0"/>
      <w:divBdr>
        <w:top w:val="none" w:sz="0" w:space="0" w:color="auto"/>
        <w:left w:val="none" w:sz="0" w:space="0" w:color="auto"/>
        <w:bottom w:val="none" w:sz="0" w:space="0" w:color="auto"/>
        <w:right w:val="none" w:sz="0" w:space="0" w:color="auto"/>
      </w:divBdr>
    </w:div>
    <w:div w:id="1069498861">
      <w:bodyDiv w:val="1"/>
      <w:marLeft w:val="0"/>
      <w:marRight w:val="0"/>
      <w:marTop w:val="0"/>
      <w:marBottom w:val="0"/>
      <w:divBdr>
        <w:top w:val="none" w:sz="0" w:space="0" w:color="auto"/>
        <w:left w:val="none" w:sz="0" w:space="0" w:color="auto"/>
        <w:bottom w:val="none" w:sz="0" w:space="0" w:color="auto"/>
        <w:right w:val="none" w:sz="0" w:space="0" w:color="auto"/>
      </w:divBdr>
    </w:div>
    <w:div w:id="1071000863">
      <w:bodyDiv w:val="1"/>
      <w:marLeft w:val="0"/>
      <w:marRight w:val="0"/>
      <w:marTop w:val="0"/>
      <w:marBottom w:val="0"/>
      <w:divBdr>
        <w:top w:val="none" w:sz="0" w:space="0" w:color="auto"/>
        <w:left w:val="none" w:sz="0" w:space="0" w:color="auto"/>
        <w:bottom w:val="none" w:sz="0" w:space="0" w:color="auto"/>
        <w:right w:val="none" w:sz="0" w:space="0" w:color="auto"/>
      </w:divBdr>
    </w:div>
    <w:div w:id="1072117894">
      <w:bodyDiv w:val="1"/>
      <w:marLeft w:val="0"/>
      <w:marRight w:val="0"/>
      <w:marTop w:val="0"/>
      <w:marBottom w:val="0"/>
      <w:divBdr>
        <w:top w:val="none" w:sz="0" w:space="0" w:color="auto"/>
        <w:left w:val="none" w:sz="0" w:space="0" w:color="auto"/>
        <w:bottom w:val="none" w:sz="0" w:space="0" w:color="auto"/>
        <w:right w:val="none" w:sz="0" w:space="0" w:color="auto"/>
      </w:divBdr>
    </w:div>
    <w:div w:id="1073743318">
      <w:bodyDiv w:val="1"/>
      <w:marLeft w:val="0"/>
      <w:marRight w:val="0"/>
      <w:marTop w:val="0"/>
      <w:marBottom w:val="0"/>
      <w:divBdr>
        <w:top w:val="none" w:sz="0" w:space="0" w:color="auto"/>
        <w:left w:val="none" w:sz="0" w:space="0" w:color="auto"/>
        <w:bottom w:val="none" w:sz="0" w:space="0" w:color="auto"/>
        <w:right w:val="none" w:sz="0" w:space="0" w:color="auto"/>
      </w:divBdr>
    </w:div>
    <w:div w:id="1074014316">
      <w:bodyDiv w:val="1"/>
      <w:marLeft w:val="0"/>
      <w:marRight w:val="0"/>
      <w:marTop w:val="0"/>
      <w:marBottom w:val="0"/>
      <w:divBdr>
        <w:top w:val="none" w:sz="0" w:space="0" w:color="auto"/>
        <w:left w:val="none" w:sz="0" w:space="0" w:color="auto"/>
        <w:bottom w:val="none" w:sz="0" w:space="0" w:color="auto"/>
        <w:right w:val="none" w:sz="0" w:space="0" w:color="auto"/>
      </w:divBdr>
    </w:div>
    <w:div w:id="1074401765">
      <w:bodyDiv w:val="1"/>
      <w:marLeft w:val="0"/>
      <w:marRight w:val="0"/>
      <w:marTop w:val="0"/>
      <w:marBottom w:val="0"/>
      <w:divBdr>
        <w:top w:val="none" w:sz="0" w:space="0" w:color="auto"/>
        <w:left w:val="none" w:sz="0" w:space="0" w:color="auto"/>
        <w:bottom w:val="none" w:sz="0" w:space="0" w:color="auto"/>
        <w:right w:val="none" w:sz="0" w:space="0" w:color="auto"/>
      </w:divBdr>
    </w:div>
    <w:div w:id="1075323040">
      <w:bodyDiv w:val="1"/>
      <w:marLeft w:val="0"/>
      <w:marRight w:val="0"/>
      <w:marTop w:val="0"/>
      <w:marBottom w:val="0"/>
      <w:divBdr>
        <w:top w:val="none" w:sz="0" w:space="0" w:color="auto"/>
        <w:left w:val="none" w:sz="0" w:space="0" w:color="auto"/>
        <w:bottom w:val="none" w:sz="0" w:space="0" w:color="auto"/>
        <w:right w:val="none" w:sz="0" w:space="0" w:color="auto"/>
      </w:divBdr>
    </w:div>
    <w:div w:id="1076516661">
      <w:bodyDiv w:val="1"/>
      <w:marLeft w:val="0"/>
      <w:marRight w:val="0"/>
      <w:marTop w:val="0"/>
      <w:marBottom w:val="0"/>
      <w:divBdr>
        <w:top w:val="none" w:sz="0" w:space="0" w:color="auto"/>
        <w:left w:val="none" w:sz="0" w:space="0" w:color="auto"/>
        <w:bottom w:val="none" w:sz="0" w:space="0" w:color="auto"/>
        <w:right w:val="none" w:sz="0" w:space="0" w:color="auto"/>
      </w:divBdr>
    </w:div>
    <w:div w:id="1078289251">
      <w:bodyDiv w:val="1"/>
      <w:marLeft w:val="0"/>
      <w:marRight w:val="0"/>
      <w:marTop w:val="0"/>
      <w:marBottom w:val="0"/>
      <w:divBdr>
        <w:top w:val="none" w:sz="0" w:space="0" w:color="auto"/>
        <w:left w:val="none" w:sz="0" w:space="0" w:color="auto"/>
        <w:bottom w:val="none" w:sz="0" w:space="0" w:color="auto"/>
        <w:right w:val="none" w:sz="0" w:space="0" w:color="auto"/>
      </w:divBdr>
    </w:div>
    <w:div w:id="1079132612">
      <w:bodyDiv w:val="1"/>
      <w:marLeft w:val="0"/>
      <w:marRight w:val="0"/>
      <w:marTop w:val="0"/>
      <w:marBottom w:val="0"/>
      <w:divBdr>
        <w:top w:val="none" w:sz="0" w:space="0" w:color="auto"/>
        <w:left w:val="none" w:sz="0" w:space="0" w:color="auto"/>
        <w:bottom w:val="none" w:sz="0" w:space="0" w:color="auto"/>
        <w:right w:val="none" w:sz="0" w:space="0" w:color="auto"/>
      </w:divBdr>
    </w:div>
    <w:div w:id="1079668596">
      <w:bodyDiv w:val="1"/>
      <w:marLeft w:val="0"/>
      <w:marRight w:val="0"/>
      <w:marTop w:val="0"/>
      <w:marBottom w:val="0"/>
      <w:divBdr>
        <w:top w:val="none" w:sz="0" w:space="0" w:color="auto"/>
        <w:left w:val="none" w:sz="0" w:space="0" w:color="auto"/>
        <w:bottom w:val="none" w:sz="0" w:space="0" w:color="auto"/>
        <w:right w:val="none" w:sz="0" w:space="0" w:color="auto"/>
      </w:divBdr>
    </w:div>
    <w:div w:id="1079867638">
      <w:bodyDiv w:val="1"/>
      <w:marLeft w:val="0"/>
      <w:marRight w:val="0"/>
      <w:marTop w:val="0"/>
      <w:marBottom w:val="0"/>
      <w:divBdr>
        <w:top w:val="none" w:sz="0" w:space="0" w:color="auto"/>
        <w:left w:val="none" w:sz="0" w:space="0" w:color="auto"/>
        <w:bottom w:val="none" w:sz="0" w:space="0" w:color="auto"/>
        <w:right w:val="none" w:sz="0" w:space="0" w:color="auto"/>
      </w:divBdr>
    </w:div>
    <w:div w:id="1080565572">
      <w:bodyDiv w:val="1"/>
      <w:marLeft w:val="0"/>
      <w:marRight w:val="0"/>
      <w:marTop w:val="0"/>
      <w:marBottom w:val="0"/>
      <w:divBdr>
        <w:top w:val="none" w:sz="0" w:space="0" w:color="auto"/>
        <w:left w:val="none" w:sz="0" w:space="0" w:color="auto"/>
        <w:bottom w:val="none" w:sz="0" w:space="0" w:color="auto"/>
        <w:right w:val="none" w:sz="0" w:space="0" w:color="auto"/>
      </w:divBdr>
    </w:div>
    <w:div w:id="1083525287">
      <w:bodyDiv w:val="1"/>
      <w:marLeft w:val="0"/>
      <w:marRight w:val="0"/>
      <w:marTop w:val="0"/>
      <w:marBottom w:val="0"/>
      <w:divBdr>
        <w:top w:val="none" w:sz="0" w:space="0" w:color="auto"/>
        <w:left w:val="none" w:sz="0" w:space="0" w:color="auto"/>
        <w:bottom w:val="none" w:sz="0" w:space="0" w:color="auto"/>
        <w:right w:val="none" w:sz="0" w:space="0" w:color="auto"/>
      </w:divBdr>
    </w:div>
    <w:div w:id="1084180616">
      <w:bodyDiv w:val="1"/>
      <w:marLeft w:val="0"/>
      <w:marRight w:val="0"/>
      <w:marTop w:val="0"/>
      <w:marBottom w:val="0"/>
      <w:divBdr>
        <w:top w:val="none" w:sz="0" w:space="0" w:color="auto"/>
        <w:left w:val="none" w:sz="0" w:space="0" w:color="auto"/>
        <w:bottom w:val="none" w:sz="0" w:space="0" w:color="auto"/>
        <w:right w:val="none" w:sz="0" w:space="0" w:color="auto"/>
      </w:divBdr>
    </w:div>
    <w:div w:id="1085342659">
      <w:bodyDiv w:val="1"/>
      <w:marLeft w:val="0"/>
      <w:marRight w:val="0"/>
      <w:marTop w:val="0"/>
      <w:marBottom w:val="0"/>
      <w:divBdr>
        <w:top w:val="none" w:sz="0" w:space="0" w:color="auto"/>
        <w:left w:val="none" w:sz="0" w:space="0" w:color="auto"/>
        <w:bottom w:val="none" w:sz="0" w:space="0" w:color="auto"/>
        <w:right w:val="none" w:sz="0" w:space="0" w:color="auto"/>
      </w:divBdr>
    </w:div>
    <w:div w:id="1085568961">
      <w:bodyDiv w:val="1"/>
      <w:marLeft w:val="0"/>
      <w:marRight w:val="0"/>
      <w:marTop w:val="0"/>
      <w:marBottom w:val="0"/>
      <w:divBdr>
        <w:top w:val="none" w:sz="0" w:space="0" w:color="auto"/>
        <w:left w:val="none" w:sz="0" w:space="0" w:color="auto"/>
        <w:bottom w:val="none" w:sz="0" w:space="0" w:color="auto"/>
        <w:right w:val="none" w:sz="0" w:space="0" w:color="auto"/>
      </w:divBdr>
    </w:div>
    <w:div w:id="1088842319">
      <w:bodyDiv w:val="1"/>
      <w:marLeft w:val="0"/>
      <w:marRight w:val="0"/>
      <w:marTop w:val="0"/>
      <w:marBottom w:val="0"/>
      <w:divBdr>
        <w:top w:val="none" w:sz="0" w:space="0" w:color="auto"/>
        <w:left w:val="none" w:sz="0" w:space="0" w:color="auto"/>
        <w:bottom w:val="none" w:sz="0" w:space="0" w:color="auto"/>
        <w:right w:val="none" w:sz="0" w:space="0" w:color="auto"/>
      </w:divBdr>
    </w:div>
    <w:div w:id="1090153045">
      <w:bodyDiv w:val="1"/>
      <w:marLeft w:val="0"/>
      <w:marRight w:val="0"/>
      <w:marTop w:val="0"/>
      <w:marBottom w:val="0"/>
      <w:divBdr>
        <w:top w:val="none" w:sz="0" w:space="0" w:color="auto"/>
        <w:left w:val="none" w:sz="0" w:space="0" w:color="auto"/>
        <w:bottom w:val="none" w:sz="0" w:space="0" w:color="auto"/>
        <w:right w:val="none" w:sz="0" w:space="0" w:color="auto"/>
      </w:divBdr>
    </w:div>
    <w:div w:id="1090665011">
      <w:bodyDiv w:val="1"/>
      <w:marLeft w:val="0"/>
      <w:marRight w:val="0"/>
      <w:marTop w:val="0"/>
      <w:marBottom w:val="0"/>
      <w:divBdr>
        <w:top w:val="none" w:sz="0" w:space="0" w:color="auto"/>
        <w:left w:val="none" w:sz="0" w:space="0" w:color="auto"/>
        <w:bottom w:val="none" w:sz="0" w:space="0" w:color="auto"/>
        <w:right w:val="none" w:sz="0" w:space="0" w:color="auto"/>
      </w:divBdr>
    </w:div>
    <w:div w:id="1092165114">
      <w:bodyDiv w:val="1"/>
      <w:marLeft w:val="0"/>
      <w:marRight w:val="0"/>
      <w:marTop w:val="0"/>
      <w:marBottom w:val="0"/>
      <w:divBdr>
        <w:top w:val="none" w:sz="0" w:space="0" w:color="auto"/>
        <w:left w:val="none" w:sz="0" w:space="0" w:color="auto"/>
        <w:bottom w:val="none" w:sz="0" w:space="0" w:color="auto"/>
        <w:right w:val="none" w:sz="0" w:space="0" w:color="auto"/>
      </w:divBdr>
    </w:div>
    <w:div w:id="1092316814">
      <w:bodyDiv w:val="1"/>
      <w:marLeft w:val="0"/>
      <w:marRight w:val="0"/>
      <w:marTop w:val="0"/>
      <w:marBottom w:val="0"/>
      <w:divBdr>
        <w:top w:val="none" w:sz="0" w:space="0" w:color="auto"/>
        <w:left w:val="none" w:sz="0" w:space="0" w:color="auto"/>
        <w:bottom w:val="none" w:sz="0" w:space="0" w:color="auto"/>
        <w:right w:val="none" w:sz="0" w:space="0" w:color="auto"/>
      </w:divBdr>
    </w:div>
    <w:div w:id="1094398256">
      <w:bodyDiv w:val="1"/>
      <w:marLeft w:val="0"/>
      <w:marRight w:val="0"/>
      <w:marTop w:val="0"/>
      <w:marBottom w:val="0"/>
      <w:divBdr>
        <w:top w:val="none" w:sz="0" w:space="0" w:color="auto"/>
        <w:left w:val="none" w:sz="0" w:space="0" w:color="auto"/>
        <w:bottom w:val="none" w:sz="0" w:space="0" w:color="auto"/>
        <w:right w:val="none" w:sz="0" w:space="0" w:color="auto"/>
      </w:divBdr>
    </w:div>
    <w:div w:id="1095592819">
      <w:bodyDiv w:val="1"/>
      <w:marLeft w:val="0"/>
      <w:marRight w:val="0"/>
      <w:marTop w:val="0"/>
      <w:marBottom w:val="0"/>
      <w:divBdr>
        <w:top w:val="none" w:sz="0" w:space="0" w:color="auto"/>
        <w:left w:val="none" w:sz="0" w:space="0" w:color="auto"/>
        <w:bottom w:val="none" w:sz="0" w:space="0" w:color="auto"/>
        <w:right w:val="none" w:sz="0" w:space="0" w:color="auto"/>
      </w:divBdr>
    </w:div>
    <w:div w:id="1096168616">
      <w:bodyDiv w:val="1"/>
      <w:marLeft w:val="0"/>
      <w:marRight w:val="0"/>
      <w:marTop w:val="0"/>
      <w:marBottom w:val="0"/>
      <w:divBdr>
        <w:top w:val="none" w:sz="0" w:space="0" w:color="auto"/>
        <w:left w:val="none" w:sz="0" w:space="0" w:color="auto"/>
        <w:bottom w:val="none" w:sz="0" w:space="0" w:color="auto"/>
        <w:right w:val="none" w:sz="0" w:space="0" w:color="auto"/>
      </w:divBdr>
    </w:div>
    <w:div w:id="1096250454">
      <w:bodyDiv w:val="1"/>
      <w:marLeft w:val="0"/>
      <w:marRight w:val="0"/>
      <w:marTop w:val="0"/>
      <w:marBottom w:val="0"/>
      <w:divBdr>
        <w:top w:val="none" w:sz="0" w:space="0" w:color="auto"/>
        <w:left w:val="none" w:sz="0" w:space="0" w:color="auto"/>
        <w:bottom w:val="none" w:sz="0" w:space="0" w:color="auto"/>
        <w:right w:val="none" w:sz="0" w:space="0" w:color="auto"/>
      </w:divBdr>
    </w:div>
    <w:div w:id="1096512326">
      <w:bodyDiv w:val="1"/>
      <w:marLeft w:val="0"/>
      <w:marRight w:val="0"/>
      <w:marTop w:val="0"/>
      <w:marBottom w:val="0"/>
      <w:divBdr>
        <w:top w:val="none" w:sz="0" w:space="0" w:color="auto"/>
        <w:left w:val="none" w:sz="0" w:space="0" w:color="auto"/>
        <w:bottom w:val="none" w:sz="0" w:space="0" w:color="auto"/>
        <w:right w:val="none" w:sz="0" w:space="0" w:color="auto"/>
      </w:divBdr>
    </w:div>
    <w:div w:id="1096637748">
      <w:bodyDiv w:val="1"/>
      <w:marLeft w:val="0"/>
      <w:marRight w:val="0"/>
      <w:marTop w:val="0"/>
      <w:marBottom w:val="0"/>
      <w:divBdr>
        <w:top w:val="none" w:sz="0" w:space="0" w:color="auto"/>
        <w:left w:val="none" w:sz="0" w:space="0" w:color="auto"/>
        <w:bottom w:val="none" w:sz="0" w:space="0" w:color="auto"/>
        <w:right w:val="none" w:sz="0" w:space="0" w:color="auto"/>
      </w:divBdr>
    </w:div>
    <w:div w:id="1099837379">
      <w:bodyDiv w:val="1"/>
      <w:marLeft w:val="0"/>
      <w:marRight w:val="0"/>
      <w:marTop w:val="0"/>
      <w:marBottom w:val="0"/>
      <w:divBdr>
        <w:top w:val="none" w:sz="0" w:space="0" w:color="auto"/>
        <w:left w:val="none" w:sz="0" w:space="0" w:color="auto"/>
        <w:bottom w:val="none" w:sz="0" w:space="0" w:color="auto"/>
        <w:right w:val="none" w:sz="0" w:space="0" w:color="auto"/>
      </w:divBdr>
    </w:div>
    <w:div w:id="1101029520">
      <w:bodyDiv w:val="1"/>
      <w:marLeft w:val="0"/>
      <w:marRight w:val="0"/>
      <w:marTop w:val="0"/>
      <w:marBottom w:val="0"/>
      <w:divBdr>
        <w:top w:val="none" w:sz="0" w:space="0" w:color="auto"/>
        <w:left w:val="none" w:sz="0" w:space="0" w:color="auto"/>
        <w:bottom w:val="none" w:sz="0" w:space="0" w:color="auto"/>
        <w:right w:val="none" w:sz="0" w:space="0" w:color="auto"/>
      </w:divBdr>
    </w:div>
    <w:div w:id="1101954246">
      <w:bodyDiv w:val="1"/>
      <w:marLeft w:val="0"/>
      <w:marRight w:val="0"/>
      <w:marTop w:val="0"/>
      <w:marBottom w:val="0"/>
      <w:divBdr>
        <w:top w:val="none" w:sz="0" w:space="0" w:color="auto"/>
        <w:left w:val="none" w:sz="0" w:space="0" w:color="auto"/>
        <w:bottom w:val="none" w:sz="0" w:space="0" w:color="auto"/>
        <w:right w:val="none" w:sz="0" w:space="0" w:color="auto"/>
      </w:divBdr>
    </w:div>
    <w:div w:id="1104568898">
      <w:bodyDiv w:val="1"/>
      <w:marLeft w:val="0"/>
      <w:marRight w:val="0"/>
      <w:marTop w:val="0"/>
      <w:marBottom w:val="0"/>
      <w:divBdr>
        <w:top w:val="none" w:sz="0" w:space="0" w:color="auto"/>
        <w:left w:val="none" w:sz="0" w:space="0" w:color="auto"/>
        <w:bottom w:val="none" w:sz="0" w:space="0" w:color="auto"/>
        <w:right w:val="none" w:sz="0" w:space="0" w:color="auto"/>
      </w:divBdr>
    </w:div>
    <w:div w:id="1104615294">
      <w:bodyDiv w:val="1"/>
      <w:marLeft w:val="0"/>
      <w:marRight w:val="0"/>
      <w:marTop w:val="0"/>
      <w:marBottom w:val="0"/>
      <w:divBdr>
        <w:top w:val="none" w:sz="0" w:space="0" w:color="auto"/>
        <w:left w:val="none" w:sz="0" w:space="0" w:color="auto"/>
        <w:bottom w:val="none" w:sz="0" w:space="0" w:color="auto"/>
        <w:right w:val="none" w:sz="0" w:space="0" w:color="auto"/>
      </w:divBdr>
    </w:div>
    <w:div w:id="1105153217">
      <w:bodyDiv w:val="1"/>
      <w:marLeft w:val="0"/>
      <w:marRight w:val="0"/>
      <w:marTop w:val="0"/>
      <w:marBottom w:val="0"/>
      <w:divBdr>
        <w:top w:val="none" w:sz="0" w:space="0" w:color="auto"/>
        <w:left w:val="none" w:sz="0" w:space="0" w:color="auto"/>
        <w:bottom w:val="none" w:sz="0" w:space="0" w:color="auto"/>
        <w:right w:val="none" w:sz="0" w:space="0" w:color="auto"/>
      </w:divBdr>
    </w:div>
    <w:div w:id="1105225368">
      <w:bodyDiv w:val="1"/>
      <w:marLeft w:val="0"/>
      <w:marRight w:val="0"/>
      <w:marTop w:val="0"/>
      <w:marBottom w:val="0"/>
      <w:divBdr>
        <w:top w:val="none" w:sz="0" w:space="0" w:color="auto"/>
        <w:left w:val="none" w:sz="0" w:space="0" w:color="auto"/>
        <w:bottom w:val="none" w:sz="0" w:space="0" w:color="auto"/>
        <w:right w:val="none" w:sz="0" w:space="0" w:color="auto"/>
      </w:divBdr>
    </w:div>
    <w:div w:id="1105267714">
      <w:bodyDiv w:val="1"/>
      <w:marLeft w:val="0"/>
      <w:marRight w:val="0"/>
      <w:marTop w:val="0"/>
      <w:marBottom w:val="0"/>
      <w:divBdr>
        <w:top w:val="none" w:sz="0" w:space="0" w:color="auto"/>
        <w:left w:val="none" w:sz="0" w:space="0" w:color="auto"/>
        <w:bottom w:val="none" w:sz="0" w:space="0" w:color="auto"/>
        <w:right w:val="none" w:sz="0" w:space="0" w:color="auto"/>
      </w:divBdr>
    </w:div>
    <w:div w:id="1105541038">
      <w:bodyDiv w:val="1"/>
      <w:marLeft w:val="0"/>
      <w:marRight w:val="0"/>
      <w:marTop w:val="0"/>
      <w:marBottom w:val="0"/>
      <w:divBdr>
        <w:top w:val="none" w:sz="0" w:space="0" w:color="auto"/>
        <w:left w:val="none" w:sz="0" w:space="0" w:color="auto"/>
        <w:bottom w:val="none" w:sz="0" w:space="0" w:color="auto"/>
        <w:right w:val="none" w:sz="0" w:space="0" w:color="auto"/>
      </w:divBdr>
    </w:div>
    <w:div w:id="1106971421">
      <w:bodyDiv w:val="1"/>
      <w:marLeft w:val="0"/>
      <w:marRight w:val="0"/>
      <w:marTop w:val="0"/>
      <w:marBottom w:val="0"/>
      <w:divBdr>
        <w:top w:val="none" w:sz="0" w:space="0" w:color="auto"/>
        <w:left w:val="none" w:sz="0" w:space="0" w:color="auto"/>
        <w:bottom w:val="none" w:sz="0" w:space="0" w:color="auto"/>
        <w:right w:val="none" w:sz="0" w:space="0" w:color="auto"/>
      </w:divBdr>
    </w:div>
    <w:div w:id="1110276229">
      <w:bodyDiv w:val="1"/>
      <w:marLeft w:val="0"/>
      <w:marRight w:val="0"/>
      <w:marTop w:val="0"/>
      <w:marBottom w:val="0"/>
      <w:divBdr>
        <w:top w:val="none" w:sz="0" w:space="0" w:color="auto"/>
        <w:left w:val="none" w:sz="0" w:space="0" w:color="auto"/>
        <w:bottom w:val="none" w:sz="0" w:space="0" w:color="auto"/>
        <w:right w:val="none" w:sz="0" w:space="0" w:color="auto"/>
      </w:divBdr>
    </w:div>
    <w:div w:id="1110666380">
      <w:bodyDiv w:val="1"/>
      <w:marLeft w:val="0"/>
      <w:marRight w:val="0"/>
      <w:marTop w:val="0"/>
      <w:marBottom w:val="0"/>
      <w:divBdr>
        <w:top w:val="none" w:sz="0" w:space="0" w:color="auto"/>
        <w:left w:val="none" w:sz="0" w:space="0" w:color="auto"/>
        <w:bottom w:val="none" w:sz="0" w:space="0" w:color="auto"/>
        <w:right w:val="none" w:sz="0" w:space="0" w:color="auto"/>
      </w:divBdr>
    </w:div>
    <w:div w:id="1110736312">
      <w:bodyDiv w:val="1"/>
      <w:marLeft w:val="0"/>
      <w:marRight w:val="0"/>
      <w:marTop w:val="0"/>
      <w:marBottom w:val="0"/>
      <w:divBdr>
        <w:top w:val="none" w:sz="0" w:space="0" w:color="auto"/>
        <w:left w:val="none" w:sz="0" w:space="0" w:color="auto"/>
        <w:bottom w:val="none" w:sz="0" w:space="0" w:color="auto"/>
        <w:right w:val="none" w:sz="0" w:space="0" w:color="auto"/>
      </w:divBdr>
    </w:div>
    <w:div w:id="1113018352">
      <w:bodyDiv w:val="1"/>
      <w:marLeft w:val="0"/>
      <w:marRight w:val="0"/>
      <w:marTop w:val="0"/>
      <w:marBottom w:val="0"/>
      <w:divBdr>
        <w:top w:val="none" w:sz="0" w:space="0" w:color="auto"/>
        <w:left w:val="none" w:sz="0" w:space="0" w:color="auto"/>
        <w:bottom w:val="none" w:sz="0" w:space="0" w:color="auto"/>
        <w:right w:val="none" w:sz="0" w:space="0" w:color="auto"/>
      </w:divBdr>
    </w:div>
    <w:div w:id="1113593610">
      <w:bodyDiv w:val="1"/>
      <w:marLeft w:val="0"/>
      <w:marRight w:val="0"/>
      <w:marTop w:val="0"/>
      <w:marBottom w:val="0"/>
      <w:divBdr>
        <w:top w:val="none" w:sz="0" w:space="0" w:color="auto"/>
        <w:left w:val="none" w:sz="0" w:space="0" w:color="auto"/>
        <w:bottom w:val="none" w:sz="0" w:space="0" w:color="auto"/>
        <w:right w:val="none" w:sz="0" w:space="0" w:color="auto"/>
      </w:divBdr>
    </w:div>
    <w:div w:id="1113788983">
      <w:bodyDiv w:val="1"/>
      <w:marLeft w:val="0"/>
      <w:marRight w:val="0"/>
      <w:marTop w:val="0"/>
      <w:marBottom w:val="0"/>
      <w:divBdr>
        <w:top w:val="none" w:sz="0" w:space="0" w:color="auto"/>
        <w:left w:val="none" w:sz="0" w:space="0" w:color="auto"/>
        <w:bottom w:val="none" w:sz="0" w:space="0" w:color="auto"/>
        <w:right w:val="none" w:sz="0" w:space="0" w:color="auto"/>
      </w:divBdr>
    </w:div>
    <w:div w:id="1117022102">
      <w:bodyDiv w:val="1"/>
      <w:marLeft w:val="0"/>
      <w:marRight w:val="0"/>
      <w:marTop w:val="0"/>
      <w:marBottom w:val="0"/>
      <w:divBdr>
        <w:top w:val="none" w:sz="0" w:space="0" w:color="auto"/>
        <w:left w:val="none" w:sz="0" w:space="0" w:color="auto"/>
        <w:bottom w:val="none" w:sz="0" w:space="0" w:color="auto"/>
        <w:right w:val="none" w:sz="0" w:space="0" w:color="auto"/>
      </w:divBdr>
    </w:div>
    <w:div w:id="1117261415">
      <w:bodyDiv w:val="1"/>
      <w:marLeft w:val="0"/>
      <w:marRight w:val="0"/>
      <w:marTop w:val="0"/>
      <w:marBottom w:val="0"/>
      <w:divBdr>
        <w:top w:val="none" w:sz="0" w:space="0" w:color="auto"/>
        <w:left w:val="none" w:sz="0" w:space="0" w:color="auto"/>
        <w:bottom w:val="none" w:sz="0" w:space="0" w:color="auto"/>
        <w:right w:val="none" w:sz="0" w:space="0" w:color="auto"/>
      </w:divBdr>
    </w:div>
    <w:div w:id="1117800031">
      <w:bodyDiv w:val="1"/>
      <w:marLeft w:val="0"/>
      <w:marRight w:val="0"/>
      <w:marTop w:val="0"/>
      <w:marBottom w:val="0"/>
      <w:divBdr>
        <w:top w:val="none" w:sz="0" w:space="0" w:color="auto"/>
        <w:left w:val="none" w:sz="0" w:space="0" w:color="auto"/>
        <w:bottom w:val="none" w:sz="0" w:space="0" w:color="auto"/>
        <w:right w:val="none" w:sz="0" w:space="0" w:color="auto"/>
      </w:divBdr>
    </w:div>
    <w:div w:id="1117986661">
      <w:bodyDiv w:val="1"/>
      <w:marLeft w:val="0"/>
      <w:marRight w:val="0"/>
      <w:marTop w:val="0"/>
      <w:marBottom w:val="0"/>
      <w:divBdr>
        <w:top w:val="none" w:sz="0" w:space="0" w:color="auto"/>
        <w:left w:val="none" w:sz="0" w:space="0" w:color="auto"/>
        <w:bottom w:val="none" w:sz="0" w:space="0" w:color="auto"/>
        <w:right w:val="none" w:sz="0" w:space="0" w:color="auto"/>
      </w:divBdr>
    </w:div>
    <w:div w:id="1118404530">
      <w:bodyDiv w:val="1"/>
      <w:marLeft w:val="0"/>
      <w:marRight w:val="0"/>
      <w:marTop w:val="0"/>
      <w:marBottom w:val="0"/>
      <w:divBdr>
        <w:top w:val="none" w:sz="0" w:space="0" w:color="auto"/>
        <w:left w:val="none" w:sz="0" w:space="0" w:color="auto"/>
        <w:bottom w:val="none" w:sz="0" w:space="0" w:color="auto"/>
        <w:right w:val="none" w:sz="0" w:space="0" w:color="auto"/>
      </w:divBdr>
    </w:div>
    <w:div w:id="1118528878">
      <w:bodyDiv w:val="1"/>
      <w:marLeft w:val="0"/>
      <w:marRight w:val="0"/>
      <w:marTop w:val="0"/>
      <w:marBottom w:val="0"/>
      <w:divBdr>
        <w:top w:val="none" w:sz="0" w:space="0" w:color="auto"/>
        <w:left w:val="none" w:sz="0" w:space="0" w:color="auto"/>
        <w:bottom w:val="none" w:sz="0" w:space="0" w:color="auto"/>
        <w:right w:val="none" w:sz="0" w:space="0" w:color="auto"/>
      </w:divBdr>
    </w:div>
    <w:div w:id="1119450722">
      <w:bodyDiv w:val="1"/>
      <w:marLeft w:val="0"/>
      <w:marRight w:val="0"/>
      <w:marTop w:val="0"/>
      <w:marBottom w:val="0"/>
      <w:divBdr>
        <w:top w:val="none" w:sz="0" w:space="0" w:color="auto"/>
        <w:left w:val="none" w:sz="0" w:space="0" w:color="auto"/>
        <w:bottom w:val="none" w:sz="0" w:space="0" w:color="auto"/>
        <w:right w:val="none" w:sz="0" w:space="0" w:color="auto"/>
      </w:divBdr>
    </w:div>
    <w:div w:id="1120414607">
      <w:bodyDiv w:val="1"/>
      <w:marLeft w:val="0"/>
      <w:marRight w:val="0"/>
      <w:marTop w:val="0"/>
      <w:marBottom w:val="0"/>
      <w:divBdr>
        <w:top w:val="none" w:sz="0" w:space="0" w:color="auto"/>
        <w:left w:val="none" w:sz="0" w:space="0" w:color="auto"/>
        <w:bottom w:val="none" w:sz="0" w:space="0" w:color="auto"/>
        <w:right w:val="none" w:sz="0" w:space="0" w:color="auto"/>
      </w:divBdr>
    </w:div>
    <w:div w:id="1121261947">
      <w:bodyDiv w:val="1"/>
      <w:marLeft w:val="0"/>
      <w:marRight w:val="0"/>
      <w:marTop w:val="0"/>
      <w:marBottom w:val="0"/>
      <w:divBdr>
        <w:top w:val="none" w:sz="0" w:space="0" w:color="auto"/>
        <w:left w:val="none" w:sz="0" w:space="0" w:color="auto"/>
        <w:bottom w:val="none" w:sz="0" w:space="0" w:color="auto"/>
        <w:right w:val="none" w:sz="0" w:space="0" w:color="auto"/>
      </w:divBdr>
    </w:div>
    <w:div w:id="1123112937">
      <w:bodyDiv w:val="1"/>
      <w:marLeft w:val="0"/>
      <w:marRight w:val="0"/>
      <w:marTop w:val="0"/>
      <w:marBottom w:val="0"/>
      <w:divBdr>
        <w:top w:val="none" w:sz="0" w:space="0" w:color="auto"/>
        <w:left w:val="none" w:sz="0" w:space="0" w:color="auto"/>
        <w:bottom w:val="none" w:sz="0" w:space="0" w:color="auto"/>
        <w:right w:val="none" w:sz="0" w:space="0" w:color="auto"/>
      </w:divBdr>
    </w:div>
    <w:div w:id="1124932340">
      <w:bodyDiv w:val="1"/>
      <w:marLeft w:val="0"/>
      <w:marRight w:val="0"/>
      <w:marTop w:val="0"/>
      <w:marBottom w:val="0"/>
      <w:divBdr>
        <w:top w:val="none" w:sz="0" w:space="0" w:color="auto"/>
        <w:left w:val="none" w:sz="0" w:space="0" w:color="auto"/>
        <w:bottom w:val="none" w:sz="0" w:space="0" w:color="auto"/>
        <w:right w:val="none" w:sz="0" w:space="0" w:color="auto"/>
      </w:divBdr>
    </w:div>
    <w:div w:id="1125319503">
      <w:bodyDiv w:val="1"/>
      <w:marLeft w:val="0"/>
      <w:marRight w:val="0"/>
      <w:marTop w:val="0"/>
      <w:marBottom w:val="0"/>
      <w:divBdr>
        <w:top w:val="none" w:sz="0" w:space="0" w:color="auto"/>
        <w:left w:val="none" w:sz="0" w:space="0" w:color="auto"/>
        <w:bottom w:val="none" w:sz="0" w:space="0" w:color="auto"/>
        <w:right w:val="none" w:sz="0" w:space="0" w:color="auto"/>
      </w:divBdr>
    </w:div>
    <w:div w:id="1125467103">
      <w:bodyDiv w:val="1"/>
      <w:marLeft w:val="0"/>
      <w:marRight w:val="0"/>
      <w:marTop w:val="0"/>
      <w:marBottom w:val="0"/>
      <w:divBdr>
        <w:top w:val="none" w:sz="0" w:space="0" w:color="auto"/>
        <w:left w:val="none" w:sz="0" w:space="0" w:color="auto"/>
        <w:bottom w:val="none" w:sz="0" w:space="0" w:color="auto"/>
        <w:right w:val="none" w:sz="0" w:space="0" w:color="auto"/>
      </w:divBdr>
    </w:div>
    <w:div w:id="1126198192">
      <w:bodyDiv w:val="1"/>
      <w:marLeft w:val="0"/>
      <w:marRight w:val="0"/>
      <w:marTop w:val="0"/>
      <w:marBottom w:val="0"/>
      <w:divBdr>
        <w:top w:val="none" w:sz="0" w:space="0" w:color="auto"/>
        <w:left w:val="none" w:sz="0" w:space="0" w:color="auto"/>
        <w:bottom w:val="none" w:sz="0" w:space="0" w:color="auto"/>
        <w:right w:val="none" w:sz="0" w:space="0" w:color="auto"/>
      </w:divBdr>
    </w:div>
    <w:div w:id="1126387104">
      <w:bodyDiv w:val="1"/>
      <w:marLeft w:val="0"/>
      <w:marRight w:val="0"/>
      <w:marTop w:val="0"/>
      <w:marBottom w:val="0"/>
      <w:divBdr>
        <w:top w:val="none" w:sz="0" w:space="0" w:color="auto"/>
        <w:left w:val="none" w:sz="0" w:space="0" w:color="auto"/>
        <w:bottom w:val="none" w:sz="0" w:space="0" w:color="auto"/>
        <w:right w:val="none" w:sz="0" w:space="0" w:color="auto"/>
      </w:divBdr>
    </w:div>
    <w:div w:id="1126967841">
      <w:bodyDiv w:val="1"/>
      <w:marLeft w:val="0"/>
      <w:marRight w:val="0"/>
      <w:marTop w:val="0"/>
      <w:marBottom w:val="0"/>
      <w:divBdr>
        <w:top w:val="none" w:sz="0" w:space="0" w:color="auto"/>
        <w:left w:val="none" w:sz="0" w:space="0" w:color="auto"/>
        <w:bottom w:val="none" w:sz="0" w:space="0" w:color="auto"/>
        <w:right w:val="none" w:sz="0" w:space="0" w:color="auto"/>
      </w:divBdr>
    </w:div>
    <w:div w:id="1127165230">
      <w:bodyDiv w:val="1"/>
      <w:marLeft w:val="0"/>
      <w:marRight w:val="0"/>
      <w:marTop w:val="0"/>
      <w:marBottom w:val="0"/>
      <w:divBdr>
        <w:top w:val="none" w:sz="0" w:space="0" w:color="auto"/>
        <w:left w:val="none" w:sz="0" w:space="0" w:color="auto"/>
        <w:bottom w:val="none" w:sz="0" w:space="0" w:color="auto"/>
        <w:right w:val="none" w:sz="0" w:space="0" w:color="auto"/>
      </w:divBdr>
    </w:div>
    <w:div w:id="1127550582">
      <w:bodyDiv w:val="1"/>
      <w:marLeft w:val="0"/>
      <w:marRight w:val="0"/>
      <w:marTop w:val="0"/>
      <w:marBottom w:val="0"/>
      <w:divBdr>
        <w:top w:val="none" w:sz="0" w:space="0" w:color="auto"/>
        <w:left w:val="none" w:sz="0" w:space="0" w:color="auto"/>
        <w:bottom w:val="none" w:sz="0" w:space="0" w:color="auto"/>
        <w:right w:val="none" w:sz="0" w:space="0" w:color="auto"/>
      </w:divBdr>
    </w:div>
    <w:div w:id="1128276338">
      <w:bodyDiv w:val="1"/>
      <w:marLeft w:val="0"/>
      <w:marRight w:val="0"/>
      <w:marTop w:val="0"/>
      <w:marBottom w:val="0"/>
      <w:divBdr>
        <w:top w:val="none" w:sz="0" w:space="0" w:color="auto"/>
        <w:left w:val="none" w:sz="0" w:space="0" w:color="auto"/>
        <w:bottom w:val="none" w:sz="0" w:space="0" w:color="auto"/>
        <w:right w:val="none" w:sz="0" w:space="0" w:color="auto"/>
      </w:divBdr>
    </w:div>
    <w:div w:id="1128430847">
      <w:bodyDiv w:val="1"/>
      <w:marLeft w:val="0"/>
      <w:marRight w:val="0"/>
      <w:marTop w:val="0"/>
      <w:marBottom w:val="0"/>
      <w:divBdr>
        <w:top w:val="none" w:sz="0" w:space="0" w:color="auto"/>
        <w:left w:val="none" w:sz="0" w:space="0" w:color="auto"/>
        <w:bottom w:val="none" w:sz="0" w:space="0" w:color="auto"/>
        <w:right w:val="none" w:sz="0" w:space="0" w:color="auto"/>
      </w:divBdr>
    </w:div>
    <w:div w:id="1128937419">
      <w:bodyDiv w:val="1"/>
      <w:marLeft w:val="0"/>
      <w:marRight w:val="0"/>
      <w:marTop w:val="0"/>
      <w:marBottom w:val="0"/>
      <w:divBdr>
        <w:top w:val="none" w:sz="0" w:space="0" w:color="auto"/>
        <w:left w:val="none" w:sz="0" w:space="0" w:color="auto"/>
        <w:bottom w:val="none" w:sz="0" w:space="0" w:color="auto"/>
        <w:right w:val="none" w:sz="0" w:space="0" w:color="auto"/>
      </w:divBdr>
    </w:div>
    <w:div w:id="1130516537">
      <w:bodyDiv w:val="1"/>
      <w:marLeft w:val="0"/>
      <w:marRight w:val="0"/>
      <w:marTop w:val="0"/>
      <w:marBottom w:val="0"/>
      <w:divBdr>
        <w:top w:val="none" w:sz="0" w:space="0" w:color="auto"/>
        <w:left w:val="none" w:sz="0" w:space="0" w:color="auto"/>
        <w:bottom w:val="none" w:sz="0" w:space="0" w:color="auto"/>
        <w:right w:val="none" w:sz="0" w:space="0" w:color="auto"/>
      </w:divBdr>
    </w:div>
    <w:div w:id="1131094946">
      <w:bodyDiv w:val="1"/>
      <w:marLeft w:val="0"/>
      <w:marRight w:val="0"/>
      <w:marTop w:val="0"/>
      <w:marBottom w:val="0"/>
      <w:divBdr>
        <w:top w:val="none" w:sz="0" w:space="0" w:color="auto"/>
        <w:left w:val="none" w:sz="0" w:space="0" w:color="auto"/>
        <w:bottom w:val="none" w:sz="0" w:space="0" w:color="auto"/>
        <w:right w:val="none" w:sz="0" w:space="0" w:color="auto"/>
      </w:divBdr>
    </w:div>
    <w:div w:id="1132597941">
      <w:bodyDiv w:val="1"/>
      <w:marLeft w:val="0"/>
      <w:marRight w:val="0"/>
      <w:marTop w:val="0"/>
      <w:marBottom w:val="0"/>
      <w:divBdr>
        <w:top w:val="none" w:sz="0" w:space="0" w:color="auto"/>
        <w:left w:val="none" w:sz="0" w:space="0" w:color="auto"/>
        <w:bottom w:val="none" w:sz="0" w:space="0" w:color="auto"/>
        <w:right w:val="none" w:sz="0" w:space="0" w:color="auto"/>
      </w:divBdr>
    </w:div>
    <w:div w:id="1133062576">
      <w:bodyDiv w:val="1"/>
      <w:marLeft w:val="0"/>
      <w:marRight w:val="0"/>
      <w:marTop w:val="0"/>
      <w:marBottom w:val="0"/>
      <w:divBdr>
        <w:top w:val="none" w:sz="0" w:space="0" w:color="auto"/>
        <w:left w:val="none" w:sz="0" w:space="0" w:color="auto"/>
        <w:bottom w:val="none" w:sz="0" w:space="0" w:color="auto"/>
        <w:right w:val="none" w:sz="0" w:space="0" w:color="auto"/>
      </w:divBdr>
    </w:div>
    <w:div w:id="1134173892">
      <w:bodyDiv w:val="1"/>
      <w:marLeft w:val="0"/>
      <w:marRight w:val="0"/>
      <w:marTop w:val="0"/>
      <w:marBottom w:val="0"/>
      <w:divBdr>
        <w:top w:val="none" w:sz="0" w:space="0" w:color="auto"/>
        <w:left w:val="none" w:sz="0" w:space="0" w:color="auto"/>
        <w:bottom w:val="none" w:sz="0" w:space="0" w:color="auto"/>
        <w:right w:val="none" w:sz="0" w:space="0" w:color="auto"/>
      </w:divBdr>
    </w:div>
    <w:div w:id="1135292624">
      <w:bodyDiv w:val="1"/>
      <w:marLeft w:val="0"/>
      <w:marRight w:val="0"/>
      <w:marTop w:val="0"/>
      <w:marBottom w:val="0"/>
      <w:divBdr>
        <w:top w:val="none" w:sz="0" w:space="0" w:color="auto"/>
        <w:left w:val="none" w:sz="0" w:space="0" w:color="auto"/>
        <w:bottom w:val="none" w:sz="0" w:space="0" w:color="auto"/>
        <w:right w:val="none" w:sz="0" w:space="0" w:color="auto"/>
      </w:divBdr>
    </w:div>
    <w:div w:id="1135372623">
      <w:bodyDiv w:val="1"/>
      <w:marLeft w:val="0"/>
      <w:marRight w:val="0"/>
      <w:marTop w:val="0"/>
      <w:marBottom w:val="0"/>
      <w:divBdr>
        <w:top w:val="none" w:sz="0" w:space="0" w:color="auto"/>
        <w:left w:val="none" w:sz="0" w:space="0" w:color="auto"/>
        <w:bottom w:val="none" w:sz="0" w:space="0" w:color="auto"/>
        <w:right w:val="none" w:sz="0" w:space="0" w:color="auto"/>
      </w:divBdr>
    </w:div>
    <w:div w:id="1136333076">
      <w:bodyDiv w:val="1"/>
      <w:marLeft w:val="0"/>
      <w:marRight w:val="0"/>
      <w:marTop w:val="0"/>
      <w:marBottom w:val="0"/>
      <w:divBdr>
        <w:top w:val="none" w:sz="0" w:space="0" w:color="auto"/>
        <w:left w:val="none" w:sz="0" w:space="0" w:color="auto"/>
        <w:bottom w:val="none" w:sz="0" w:space="0" w:color="auto"/>
        <w:right w:val="none" w:sz="0" w:space="0" w:color="auto"/>
      </w:divBdr>
    </w:div>
    <w:div w:id="1136727942">
      <w:bodyDiv w:val="1"/>
      <w:marLeft w:val="0"/>
      <w:marRight w:val="0"/>
      <w:marTop w:val="0"/>
      <w:marBottom w:val="0"/>
      <w:divBdr>
        <w:top w:val="none" w:sz="0" w:space="0" w:color="auto"/>
        <w:left w:val="none" w:sz="0" w:space="0" w:color="auto"/>
        <w:bottom w:val="none" w:sz="0" w:space="0" w:color="auto"/>
        <w:right w:val="none" w:sz="0" w:space="0" w:color="auto"/>
      </w:divBdr>
    </w:div>
    <w:div w:id="1137452265">
      <w:bodyDiv w:val="1"/>
      <w:marLeft w:val="0"/>
      <w:marRight w:val="0"/>
      <w:marTop w:val="0"/>
      <w:marBottom w:val="0"/>
      <w:divBdr>
        <w:top w:val="none" w:sz="0" w:space="0" w:color="auto"/>
        <w:left w:val="none" w:sz="0" w:space="0" w:color="auto"/>
        <w:bottom w:val="none" w:sz="0" w:space="0" w:color="auto"/>
        <w:right w:val="none" w:sz="0" w:space="0" w:color="auto"/>
      </w:divBdr>
    </w:div>
    <w:div w:id="1138257722">
      <w:bodyDiv w:val="1"/>
      <w:marLeft w:val="0"/>
      <w:marRight w:val="0"/>
      <w:marTop w:val="0"/>
      <w:marBottom w:val="0"/>
      <w:divBdr>
        <w:top w:val="none" w:sz="0" w:space="0" w:color="auto"/>
        <w:left w:val="none" w:sz="0" w:space="0" w:color="auto"/>
        <w:bottom w:val="none" w:sz="0" w:space="0" w:color="auto"/>
        <w:right w:val="none" w:sz="0" w:space="0" w:color="auto"/>
      </w:divBdr>
    </w:div>
    <w:div w:id="1139421694">
      <w:bodyDiv w:val="1"/>
      <w:marLeft w:val="0"/>
      <w:marRight w:val="0"/>
      <w:marTop w:val="0"/>
      <w:marBottom w:val="0"/>
      <w:divBdr>
        <w:top w:val="none" w:sz="0" w:space="0" w:color="auto"/>
        <w:left w:val="none" w:sz="0" w:space="0" w:color="auto"/>
        <w:bottom w:val="none" w:sz="0" w:space="0" w:color="auto"/>
        <w:right w:val="none" w:sz="0" w:space="0" w:color="auto"/>
      </w:divBdr>
    </w:div>
    <w:div w:id="1143160951">
      <w:bodyDiv w:val="1"/>
      <w:marLeft w:val="0"/>
      <w:marRight w:val="0"/>
      <w:marTop w:val="0"/>
      <w:marBottom w:val="0"/>
      <w:divBdr>
        <w:top w:val="none" w:sz="0" w:space="0" w:color="auto"/>
        <w:left w:val="none" w:sz="0" w:space="0" w:color="auto"/>
        <w:bottom w:val="none" w:sz="0" w:space="0" w:color="auto"/>
        <w:right w:val="none" w:sz="0" w:space="0" w:color="auto"/>
      </w:divBdr>
    </w:div>
    <w:div w:id="1144467266">
      <w:bodyDiv w:val="1"/>
      <w:marLeft w:val="0"/>
      <w:marRight w:val="0"/>
      <w:marTop w:val="0"/>
      <w:marBottom w:val="0"/>
      <w:divBdr>
        <w:top w:val="none" w:sz="0" w:space="0" w:color="auto"/>
        <w:left w:val="none" w:sz="0" w:space="0" w:color="auto"/>
        <w:bottom w:val="none" w:sz="0" w:space="0" w:color="auto"/>
        <w:right w:val="none" w:sz="0" w:space="0" w:color="auto"/>
      </w:divBdr>
    </w:div>
    <w:div w:id="1145201568">
      <w:bodyDiv w:val="1"/>
      <w:marLeft w:val="0"/>
      <w:marRight w:val="0"/>
      <w:marTop w:val="0"/>
      <w:marBottom w:val="0"/>
      <w:divBdr>
        <w:top w:val="none" w:sz="0" w:space="0" w:color="auto"/>
        <w:left w:val="none" w:sz="0" w:space="0" w:color="auto"/>
        <w:bottom w:val="none" w:sz="0" w:space="0" w:color="auto"/>
        <w:right w:val="none" w:sz="0" w:space="0" w:color="auto"/>
      </w:divBdr>
    </w:div>
    <w:div w:id="1148207444">
      <w:bodyDiv w:val="1"/>
      <w:marLeft w:val="0"/>
      <w:marRight w:val="0"/>
      <w:marTop w:val="0"/>
      <w:marBottom w:val="0"/>
      <w:divBdr>
        <w:top w:val="none" w:sz="0" w:space="0" w:color="auto"/>
        <w:left w:val="none" w:sz="0" w:space="0" w:color="auto"/>
        <w:bottom w:val="none" w:sz="0" w:space="0" w:color="auto"/>
        <w:right w:val="none" w:sz="0" w:space="0" w:color="auto"/>
      </w:divBdr>
    </w:div>
    <w:div w:id="1150440350">
      <w:bodyDiv w:val="1"/>
      <w:marLeft w:val="0"/>
      <w:marRight w:val="0"/>
      <w:marTop w:val="0"/>
      <w:marBottom w:val="0"/>
      <w:divBdr>
        <w:top w:val="none" w:sz="0" w:space="0" w:color="auto"/>
        <w:left w:val="none" w:sz="0" w:space="0" w:color="auto"/>
        <w:bottom w:val="none" w:sz="0" w:space="0" w:color="auto"/>
        <w:right w:val="none" w:sz="0" w:space="0" w:color="auto"/>
      </w:divBdr>
    </w:div>
    <w:div w:id="1154491051">
      <w:bodyDiv w:val="1"/>
      <w:marLeft w:val="0"/>
      <w:marRight w:val="0"/>
      <w:marTop w:val="0"/>
      <w:marBottom w:val="0"/>
      <w:divBdr>
        <w:top w:val="none" w:sz="0" w:space="0" w:color="auto"/>
        <w:left w:val="none" w:sz="0" w:space="0" w:color="auto"/>
        <w:bottom w:val="none" w:sz="0" w:space="0" w:color="auto"/>
        <w:right w:val="none" w:sz="0" w:space="0" w:color="auto"/>
      </w:divBdr>
    </w:div>
    <w:div w:id="1154645565">
      <w:bodyDiv w:val="1"/>
      <w:marLeft w:val="0"/>
      <w:marRight w:val="0"/>
      <w:marTop w:val="0"/>
      <w:marBottom w:val="0"/>
      <w:divBdr>
        <w:top w:val="none" w:sz="0" w:space="0" w:color="auto"/>
        <w:left w:val="none" w:sz="0" w:space="0" w:color="auto"/>
        <w:bottom w:val="none" w:sz="0" w:space="0" w:color="auto"/>
        <w:right w:val="none" w:sz="0" w:space="0" w:color="auto"/>
      </w:divBdr>
    </w:div>
    <w:div w:id="1154683314">
      <w:bodyDiv w:val="1"/>
      <w:marLeft w:val="0"/>
      <w:marRight w:val="0"/>
      <w:marTop w:val="0"/>
      <w:marBottom w:val="0"/>
      <w:divBdr>
        <w:top w:val="none" w:sz="0" w:space="0" w:color="auto"/>
        <w:left w:val="none" w:sz="0" w:space="0" w:color="auto"/>
        <w:bottom w:val="none" w:sz="0" w:space="0" w:color="auto"/>
        <w:right w:val="none" w:sz="0" w:space="0" w:color="auto"/>
      </w:divBdr>
    </w:div>
    <w:div w:id="1157188672">
      <w:bodyDiv w:val="1"/>
      <w:marLeft w:val="0"/>
      <w:marRight w:val="0"/>
      <w:marTop w:val="0"/>
      <w:marBottom w:val="0"/>
      <w:divBdr>
        <w:top w:val="none" w:sz="0" w:space="0" w:color="auto"/>
        <w:left w:val="none" w:sz="0" w:space="0" w:color="auto"/>
        <w:bottom w:val="none" w:sz="0" w:space="0" w:color="auto"/>
        <w:right w:val="none" w:sz="0" w:space="0" w:color="auto"/>
      </w:divBdr>
    </w:div>
    <w:div w:id="1159345414">
      <w:bodyDiv w:val="1"/>
      <w:marLeft w:val="0"/>
      <w:marRight w:val="0"/>
      <w:marTop w:val="0"/>
      <w:marBottom w:val="0"/>
      <w:divBdr>
        <w:top w:val="none" w:sz="0" w:space="0" w:color="auto"/>
        <w:left w:val="none" w:sz="0" w:space="0" w:color="auto"/>
        <w:bottom w:val="none" w:sz="0" w:space="0" w:color="auto"/>
        <w:right w:val="none" w:sz="0" w:space="0" w:color="auto"/>
      </w:divBdr>
    </w:div>
    <w:div w:id="1160199636">
      <w:bodyDiv w:val="1"/>
      <w:marLeft w:val="0"/>
      <w:marRight w:val="0"/>
      <w:marTop w:val="0"/>
      <w:marBottom w:val="0"/>
      <w:divBdr>
        <w:top w:val="none" w:sz="0" w:space="0" w:color="auto"/>
        <w:left w:val="none" w:sz="0" w:space="0" w:color="auto"/>
        <w:bottom w:val="none" w:sz="0" w:space="0" w:color="auto"/>
        <w:right w:val="none" w:sz="0" w:space="0" w:color="auto"/>
      </w:divBdr>
    </w:div>
    <w:div w:id="1160736622">
      <w:bodyDiv w:val="1"/>
      <w:marLeft w:val="0"/>
      <w:marRight w:val="0"/>
      <w:marTop w:val="0"/>
      <w:marBottom w:val="0"/>
      <w:divBdr>
        <w:top w:val="none" w:sz="0" w:space="0" w:color="auto"/>
        <w:left w:val="none" w:sz="0" w:space="0" w:color="auto"/>
        <w:bottom w:val="none" w:sz="0" w:space="0" w:color="auto"/>
        <w:right w:val="none" w:sz="0" w:space="0" w:color="auto"/>
      </w:divBdr>
    </w:div>
    <w:div w:id="1162038111">
      <w:bodyDiv w:val="1"/>
      <w:marLeft w:val="0"/>
      <w:marRight w:val="0"/>
      <w:marTop w:val="0"/>
      <w:marBottom w:val="0"/>
      <w:divBdr>
        <w:top w:val="none" w:sz="0" w:space="0" w:color="auto"/>
        <w:left w:val="none" w:sz="0" w:space="0" w:color="auto"/>
        <w:bottom w:val="none" w:sz="0" w:space="0" w:color="auto"/>
        <w:right w:val="none" w:sz="0" w:space="0" w:color="auto"/>
      </w:divBdr>
    </w:div>
    <w:div w:id="1164735458">
      <w:bodyDiv w:val="1"/>
      <w:marLeft w:val="0"/>
      <w:marRight w:val="0"/>
      <w:marTop w:val="0"/>
      <w:marBottom w:val="0"/>
      <w:divBdr>
        <w:top w:val="none" w:sz="0" w:space="0" w:color="auto"/>
        <w:left w:val="none" w:sz="0" w:space="0" w:color="auto"/>
        <w:bottom w:val="none" w:sz="0" w:space="0" w:color="auto"/>
        <w:right w:val="none" w:sz="0" w:space="0" w:color="auto"/>
      </w:divBdr>
    </w:div>
    <w:div w:id="1164779042">
      <w:bodyDiv w:val="1"/>
      <w:marLeft w:val="0"/>
      <w:marRight w:val="0"/>
      <w:marTop w:val="0"/>
      <w:marBottom w:val="0"/>
      <w:divBdr>
        <w:top w:val="none" w:sz="0" w:space="0" w:color="auto"/>
        <w:left w:val="none" w:sz="0" w:space="0" w:color="auto"/>
        <w:bottom w:val="none" w:sz="0" w:space="0" w:color="auto"/>
        <w:right w:val="none" w:sz="0" w:space="0" w:color="auto"/>
      </w:divBdr>
    </w:div>
    <w:div w:id="1168715743">
      <w:bodyDiv w:val="1"/>
      <w:marLeft w:val="0"/>
      <w:marRight w:val="0"/>
      <w:marTop w:val="0"/>
      <w:marBottom w:val="0"/>
      <w:divBdr>
        <w:top w:val="none" w:sz="0" w:space="0" w:color="auto"/>
        <w:left w:val="none" w:sz="0" w:space="0" w:color="auto"/>
        <w:bottom w:val="none" w:sz="0" w:space="0" w:color="auto"/>
        <w:right w:val="none" w:sz="0" w:space="0" w:color="auto"/>
      </w:divBdr>
    </w:div>
    <w:div w:id="1173029531">
      <w:bodyDiv w:val="1"/>
      <w:marLeft w:val="0"/>
      <w:marRight w:val="0"/>
      <w:marTop w:val="0"/>
      <w:marBottom w:val="0"/>
      <w:divBdr>
        <w:top w:val="none" w:sz="0" w:space="0" w:color="auto"/>
        <w:left w:val="none" w:sz="0" w:space="0" w:color="auto"/>
        <w:bottom w:val="none" w:sz="0" w:space="0" w:color="auto"/>
        <w:right w:val="none" w:sz="0" w:space="0" w:color="auto"/>
      </w:divBdr>
    </w:div>
    <w:div w:id="1173031994">
      <w:bodyDiv w:val="1"/>
      <w:marLeft w:val="0"/>
      <w:marRight w:val="0"/>
      <w:marTop w:val="0"/>
      <w:marBottom w:val="0"/>
      <w:divBdr>
        <w:top w:val="none" w:sz="0" w:space="0" w:color="auto"/>
        <w:left w:val="none" w:sz="0" w:space="0" w:color="auto"/>
        <w:bottom w:val="none" w:sz="0" w:space="0" w:color="auto"/>
        <w:right w:val="none" w:sz="0" w:space="0" w:color="auto"/>
      </w:divBdr>
    </w:div>
    <w:div w:id="1174102487">
      <w:bodyDiv w:val="1"/>
      <w:marLeft w:val="0"/>
      <w:marRight w:val="0"/>
      <w:marTop w:val="0"/>
      <w:marBottom w:val="0"/>
      <w:divBdr>
        <w:top w:val="none" w:sz="0" w:space="0" w:color="auto"/>
        <w:left w:val="none" w:sz="0" w:space="0" w:color="auto"/>
        <w:bottom w:val="none" w:sz="0" w:space="0" w:color="auto"/>
        <w:right w:val="none" w:sz="0" w:space="0" w:color="auto"/>
      </w:divBdr>
    </w:div>
    <w:div w:id="1174606382">
      <w:bodyDiv w:val="1"/>
      <w:marLeft w:val="0"/>
      <w:marRight w:val="0"/>
      <w:marTop w:val="0"/>
      <w:marBottom w:val="0"/>
      <w:divBdr>
        <w:top w:val="none" w:sz="0" w:space="0" w:color="auto"/>
        <w:left w:val="none" w:sz="0" w:space="0" w:color="auto"/>
        <w:bottom w:val="none" w:sz="0" w:space="0" w:color="auto"/>
        <w:right w:val="none" w:sz="0" w:space="0" w:color="auto"/>
      </w:divBdr>
    </w:div>
    <w:div w:id="1174801020">
      <w:bodyDiv w:val="1"/>
      <w:marLeft w:val="0"/>
      <w:marRight w:val="0"/>
      <w:marTop w:val="0"/>
      <w:marBottom w:val="0"/>
      <w:divBdr>
        <w:top w:val="none" w:sz="0" w:space="0" w:color="auto"/>
        <w:left w:val="none" w:sz="0" w:space="0" w:color="auto"/>
        <w:bottom w:val="none" w:sz="0" w:space="0" w:color="auto"/>
        <w:right w:val="none" w:sz="0" w:space="0" w:color="auto"/>
      </w:divBdr>
    </w:div>
    <w:div w:id="1176074043">
      <w:bodyDiv w:val="1"/>
      <w:marLeft w:val="0"/>
      <w:marRight w:val="0"/>
      <w:marTop w:val="0"/>
      <w:marBottom w:val="0"/>
      <w:divBdr>
        <w:top w:val="none" w:sz="0" w:space="0" w:color="auto"/>
        <w:left w:val="none" w:sz="0" w:space="0" w:color="auto"/>
        <w:bottom w:val="none" w:sz="0" w:space="0" w:color="auto"/>
        <w:right w:val="none" w:sz="0" w:space="0" w:color="auto"/>
      </w:divBdr>
    </w:div>
    <w:div w:id="1176723492">
      <w:bodyDiv w:val="1"/>
      <w:marLeft w:val="0"/>
      <w:marRight w:val="0"/>
      <w:marTop w:val="0"/>
      <w:marBottom w:val="0"/>
      <w:divBdr>
        <w:top w:val="none" w:sz="0" w:space="0" w:color="auto"/>
        <w:left w:val="none" w:sz="0" w:space="0" w:color="auto"/>
        <w:bottom w:val="none" w:sz="0" w:space="0" w:color="auto"/>
        <w:right w:val="none" w:sz="0" w:space="0" w:color="auto"/>
      </w:divBdr>
    </w:div>
    <w:div w:id="1176728737">
      <w:bodyDiv w:val="1"/>
      <w:marLeft w:val="0"/>
      <w:marRight w:val="0"/>
      <w:marTop w:val="0"/>
      <w:marBottom w:val="0"/>
      <w:divBdr>
        <w:top w:val="none" w:sz="0" w:space="0" w:color="auto"/>
        <w:left w:val="none" w:sz="0" w:space="0" w:color="auto"/>
        <w:bottom w:val="none" w:sz="0" w:space="0" w:color="auto"/>
        <w:right w:val="none" w:sz="0" w:space="0" w:color="auto"/>
      </w:divBdr>
    </w:div>
    <w:div w:id="1178230797">
      <w:bodyDiv w:val="1"/>
      <w:marLeft w:val="0"/>
      <w:marRight w:val="0"/>
      <w:marTop w:val="0"/>
      <w:marBottom w:val="0"/>
      <w:divBdr>
        <w:top w:val="none" w:sz="0" w:space="0" w:color="auto"/>
        <w:left w:val="none" w:sz="0" w:space="0" w:color="auto"/>
        <w:bottom w:val="none" w:sz="0" w:space="0" w:color="auto"/>
        <w:right w:val="none" w:sz="0" w:space="0" w:color="auto"/>
      </w:divBdr>
    </w:div>
    <w:div w:id="1179000618">
      <w:bodyDiv w:val="1"/>
      <w:marLeft w:val="0"/>
      <w:marRight w:val="0"/>
      <w:marTop w:val="0"/>
      <w:marBottom w:val="0"/>
      <w:divBdr>
        <w:top w:val="none" w:sz="0" w:space="0" w:color="auto"/>
        <w:left w:val="none" w:sz="0" w:space="0" w:color="auto"/>
        <w:bottom w:val="none" w:sz="0" w:space="0" w:color="auto"/>
        <w:right w:val="none" w:sz="0" w:space="0" w:color="auto"/>
      </w:divBdr>
    </w:div>
    <w:div w:id="1179585045">
      <w:bodyDiv w:val="1"/>
      <w:marLeft w:val="0"/>
      <w:marRight w:val="0"/>
      <w:marTop w:val="0"/>
      <w:marBottom w:val="0"/>
      <w:divBdr>
        <w:top w:val="none" w:sz="0" w:space="0" w:color="auto"/>
        <w:left w:val="none" w:sz="0" w:space="0" w:color="auto"/>
        <w:bottom w:val="none" w:sz="0" w:space="0" w:color="auto"/>
        <w:right w:val="none" w:sz="0" w:space="0" w:color="auto"/>
      </w:divBdr>
    </w:div>
    <w:div w:id="1181773267">
      <w:bodyDiv w:val="1"/>
      <w:marLeft w:val="0"/>
      <w:marRight w:val="0"/>
      <w:marTop w:val="0"/>
      <w:marBottom w:val="0"/>
      <w:divBdr>
        <w:top w:val="none" w:sz="0" w:space="0" w:color="auto"/>
        <w:left w:val="none" w:sz="0" w:space="0" w:color="auto"/>
        <w:bottom w:val="none" w:sz="0" w:space="0" w:color="auto"/>
        <w:right w:val="none" w:sz="0" w:space="0" w:color="auto"/>
      </w:divBdr>
    </w:div>
    <w:div w:id="1182012421">
      <w:bodyDiv w:val="1"/>
      <w:marLeft w:val="0"/>
      <w:marRight w:val="0"/>
      <w:marTop w:val="0"/>
      <w:marBottom w:val="0"/>
      <w:divBdr>
        <w:top w:val="none" w:sz="0" w:space="0" w:color="auto"/>
        <w:left w:val="none" w:sz="0" w:space="0" w:color="auto"/>
        <w:bottom w:val="none" w:sz="0" w:space="0" w:color="auto"/>
        <w:right w:val="none" w:sz="0" w:space="0" w:color="auto"/>
      </w:divBdr>
    </w:div>
    <w:div w:id="1182664849">
      <w:bodyDiv w:val="1"/>
      <w:marLeft w:val="0"/>
      <w:marRight w:val="0"/>
      <w:marTop w:val="0"/>
      <w:marBottom w:val="0"/>
      <w:divBdr>
        <w:top w:val="none" w:sz="0" w:space="0" w:color="auto"/>
        <w:left w:val="none" w:sz="0" w:space="0" w:color="auto"/>
        <w:bottom w:val="none" w:sz="0" w:space="0" w:color="auto"/>
        <w:right w:val="none" w:sz="0" w:space="0" w:color="auto"/>
      </w:divBdr>
    </w:div>
    <w:div w:id="1182667135">
      <w:bodyDiv w:val="1"/>
      <w:marLeft w:val="0"/>
      <w:marRight w:val="0"/>
      <w:marTop w:val="0"/>
      <w:marBottom w:val="0"/>
      <w:divBdr>
        <w:top w:val="none" w:sz="0" w:space="0" w:color="auto"/>
        <w:left w:val="none" w:sz="0" w:space="0" w:color="auto"/>
        <w:bottom w:val="none" w:sz="0" w:space="0" w:color="auto"/>
        <w:right w:val="none" w:sz="0" w:space="0" w:color="auto"/>
      </w:divBdr>
    </w:div>
    <w:div w:id="1184054945">
      <w:bodyDiv w:val="1"/>
      <w:marLeft w:val="0"/>
      <w:marRight w:val="0"/>
      <w:marTop w:val="0"/>
      <w:marBottom w:val="0"/>
      <w:divBdr>
        <w:top w:val="none" w:sz="0" w:space="0" w:color="auto"/>
        <w:left w:val="none" w:sz="0" w:space="0" w:color="auto"/>
        <w:bottom w:val="none" w:sz="0" w:space="0" w:color="auto"/>
        <w:right w:val="none" w:sz="0" w:space="0" w:color="auto"/>
      </w:divBdr>
    </w:div>
    <w:div w:id="1188181463">
      <w:bodyDiv w:val="1"/>
      <w:marLeft w:val="0"/>
      <w:marRight w:val="0"/>
      <w:marTop w:val="0"/>
      <w:marBottom w:val="0"/>
      <w:divBdr>
        <w:top w:val="none" w:sz="0" w:space="0" w:color="auto"/>
        <w:left w:val="none" w:sz="0" w:space="0" w:color="auto"/>
        <w:bottom w:val="none" w:sz="0" w:space="0" w:color="auto"/>
        <w:right w:val="none" w:sz="0" w:space="0" w:color="auto"/>
      </w:divBdr>
    </w:div>
    <w:div w:id="1190218271">
      <w:bodyDiv w:val="1"/>
      <w:marLeft w:val="0"/>
      <w:marRight w:val="0"/>
      <w:marTop w:val="0"/>
      <w:marBottom w:val="0"/>
      <w:divBdr>
        <w:top w:val="none" w:sz="0" w:space="0" w:color="auto"/>
        <w:left w:val="none" w:sz="0" w:space="0" w:color="auto"/>
        <w:bottom w:val="none" w:sz="0" w:space="0" w:color="auto"/>
        <w:right w:val="none" w:sz="0" w:space="0" w:color="auto"/>
      </w:divBdr>
    </w:div>
    <w:div w:id="1190534867">
      <w:bodyDiv w:val="1"/>
      <w:marLeft w:val="0"/>
      <w:marRight w:val="0"/>
      <w:marTop w:val="0"/>
      <w:marBottom w:val="0"/>
      <w:divBdr>
        <w:top w:val="none" w:sz="0" w:space="0" w:color="auto"/>
        <w:left w:val="none" w:sz="0" w:space="0" w:color="auto"/>
        <w:bottom w:val="none" w:sz="0" w:space="0" w:color="auto"/>
        <w:right w:val="none" w:sz="0" w:space="0" w:color="auto"/>
      </w:divBdr>
    </w:div>
    <w:div w:id="1191606456">
      <w:bodyDiv w:val="1"/>
      <w:marLeft w:val="0"/>
      <w:marRight w:val="0"/>
      <w:marTop w:val="0"/>
      <w:marBottom w:val="0"/>
      <w:divBdr>
        <w:top w:val="none" w:sz="0" w:space="0" w:color="auto"/>
        <w:left w:val="none" w:sz="0" w:space="0" w:color="auto"/>
        <w:bottom w:val="none" w:sz="0" w:space="0" w:color="auto"/>
        <w:right w:val="none" w:sz="0" w:space="0" w:color="auto"/>
      </w:divBdr>
    </w:div>
    <w:div w:id="1192961244">
      <w:bodyDiv w:val="1"/>
      <w:marLeft w:val="0"/>
      <w:marRight w:val="0"/>
      <w:marTop w:val="0"/>
      <w:marBottom w:val="0"/>
      <w:divBdr>
        <w:top w:val="none" w:sz="0" w:space="0" w:color="auto"/>
        <w:left w:val="none" w:sz="0" w:space="0" w:color="auto"/>
        <w:bottom w:val="none" w:sz="0" w:space="0" w:color="auto"/>
        <w:right w:val="none" w:sz="0" w:space="0" w:color="auto"/>
      </w:divBdr>
    </w:div>
    <w:div w:id="1193764512">
      <w:bodyDiv w:val="1"/>
      <w:marLeft w:val="0"/>
      <w:marRight w:val="0"/>
      <w:marTop w:val="0"/>
      <w:marBottom w:val="0"/>
      <w:divBdr>
        <w:top w:val="none" w:sz="0" w:space="0" w:color="auto"/>
        <w:left w:val="none" w:sz="0" w:space="0" w:color="auto"/>
        <w:bottom w:val="none" w:sz="0" w:space="0" w:color="auto"/>
        <w:right w:val="none" w:sz="0" w:space="0" w:color="auto"/>
      </w:divBdr>
    </w:div>
    <w:div w:id="1194422969">
      <w:bodyDiv w:val="1"/>
      <w:marLeft w:val="0"/>
      <w:marRight w:val="0"/>
      <w:marTop w:val="0"/>
      <w:marBottom w:val="0"/>
      <w:divBdr>
        <w:top w:val="none" w:sz="0" w:space="0" w:color="auto"/>
        <w:left w:val="none" w:sz="0" w:space="0" w:color="auto"/>
        <w:bottom w:val="none" w:sz="0" w:space="0" w:color="auto"/>
        <w:right w:val="none" w:sz="0" w:space="0" w:color="auto"/>
      </w:divBdr>
    </w:div>
    <w:div w:id="1196507643">
      <w:bodyDiv w:val="1"/>
      <w:marLeft w:val="0"/>
      <w:marRight w:val="0"/>
      <w:marTop w:val="0"/>
      <w:marBottom w:val="0"/>
      <w:divBdr>
        <w:top w:val="none" w:sz="0" w:space="0" w:color="auto"/>
        <w:left w:val="none" w:sz="0" w:space="0" w:color="auto"/>
        <w:bottom w:val="none" w:sz="0" w:space="0" w:color="auto"/>
        <w:right w:val="none" w:sz="0" w:space="0" w:color="auto"/>
      </w:divBdr>
    </w:div>
    <w:div w:id="1199048236">
      <w:bodyDiv w:val="1"/>
      <w:marLeft w:val="0"/>
      <w:marRight w:val="0"/>
      <w:marTop w:val="0"/>
      <w:marBottom w:val="0"/>
      <w:divBdr>
        <w:top w:val="none" w:sz="0" w:space="0" w:color="auto"/>
        <w:left w:val="none" w:sz="0" w:space="0" w:color="auto"/>
        <w:bottom w:val="none" w:sz="0" w:space="0" w:color="auto"/>
        <w:right w:val="none" w:sz="0" w:space="0" w:color="auto"/>
      </w:divBdr>
    </w:div>
    <w:div w:id="1199048654">
      <w:bodyDiv w:val="1"/>
      <w:marLeft w:val="0"/>
      <w:marRight w:val="0"/>
      <w:marTop w:val="0"/>
      <w:marBottom w:val="0"/>
      <w:divBdr>
        <w:top w:val="none" w:sz="0" w:space="0" w:color="auto"/>
        <w:left w:val="none" w:sz="0" w:space="0" w:color="auto"/>
        <w:bottom w:val="none" w:sz="0" w:space="0" w:color="auto"/>
        <w:right w:val="none" w:sz="0" w:space="0" w:color="auto"/>
      </w:divBdr>
    </w:div>
    <w:div w:id="1201472705">
      <w:bodyDiv w:val="1"/>
      <w:marLeft w:val="0"/>
      <w:marRight w:val="0"/>
      <w:marTop w:val="0"/>
      <w:marBottom w:val="0"/>
      <w:divBdr>
        <w:top w:val="none" w:sz="0" w:space="0" w:color="auto"/>
        <w:left w:val="none" w:sz="0" w:space="0" w:color="auto"/>
        <w:bottom w:val="none" w:sz="0" w:space="0" w:color="auto"/>
        <w:right w:val="none" w:sz="0" w:space="0" w:color="auto"/>
      </w:divBdr>
    </w:div>
    <w:div w:id="1202665548">
      <w:bodyDiv w:val="1"/>
      <w:marLeft w:val="0"/>
      <w:marRight w:val="0"/>
      <w:marTop w:val="0"/>
      <w:marBottom w:val="0"/>
      <w:divBdr>
        <w:top w:val="none" w:sz="0" w:space="0" w:color="auto"/>
        <w:left w:val="none" w:sz="0" w:space="0" w:color="auto"/>
        <w:bottom w:val="none" w:sz="0" w:space="0" w:color="auto"/>
        <w:right w:val="none" w:sz="0" w:space="0" w:color="auto"/>
      </w:divBdr>
    </w:div>
    <w:div w:id="1202748293">
      <w:bodyDiv w:val="1"/>
      <w:marLeft w:val="0"/>
      <w:marRight w:val="0"/>
      <w:marTop w:val="0"/>
      <w:marBottom w:val="0"/>
      <w:divBdr>
        <w:top w:val="none" w:sz="0" w:space="0" w:color="auto"/>
        <w:left w:val="none" w:sz="0" w:space="0" w:color="auto"/>
        <w:bottom w:val="none" w:sz="0" w:space="0" w:color="auto"/>
        <w:right w:val="none" w:sz="0" w:space="0" w:color="auto"/>
      </w:divBdr>
    </w:div>
    <w:div w:id="1203447363">
      <w:bodyDiv w:val="1"/>
      <w:marLeft w:val="0"/>
      <w:marRight w:val="0"/>
      <w:marTop w:val="0"/>
      <w:marBottom w:val="0"/>
      <w:divBdr>
        <w:top w:val="none" w:sz="0" w:space="0" w:color="auto"/>
        <w:left w:val="none" w:sz="0" w:space="0" w:color="auto"/>
        <w:bottom w:val="none" w:sz="0" w:space="0" w:color="auto"/>
        <w:right w:val="none" w:sz="0" w:space="0" w:color="auto"/>
      </w:divBdr>
    </w:div>
    <w:div w:id="1204094265">
      <w:bodyDiv w:val="1"/>
      <w:marLeft w:val="0"/>
      <w:marRight w:val="0"/>
      <w:marTop w:val="0"/>
      <w:marBottom w:val="0"/>
      <w:divBdr>
        <w:top w:val="none" w:sz="0" w:space="0" w:color="auto"/>
        <w:left w:val="none" w:sz="0" w:space="0" w:color="auto"/>
        <w:bottom w:val="none" w:sz="0" w:space="0" w:color="auto"/>
        <w:right w:val="none" w:sz="0" w:space="0" w:color="auto"/>
      </w:divBdr>
    </w:div>
    <w:div w:id="1205605202">
      <w:bodyDiv w:val="1"/>
      <w:marLeft w:val="0"/>
      <w:marRight w:val="0"/>
      <w:marTop w:val="0"/>
      <w:marBottom w:val="0"/>
      <w:divBdr>
        <w:top w:val="none" w:sz="0" w:space="0" w:color="auto"/>
        <w:left w:val="none" w:sz="0" w:space="0" w:color="auto"/>
        <w:bottom w:val="none" w:sz="0" w:space="0" w:color="auto"/>
        <w:right w:val="none" w:sz="0" w:space="0" w:color="auto"/>
      </w:divBdr>
    </w:div>
    <w:div w:id="1206025475">
      <w:bodyDiv w:val="1"/>
      <w:marLeft w:val="0"/>
      <w:marRight w:val="0"/>
      <w:marTop w:val="0"/>
      <w:marBottom w:val="0"/>
      <w:divBdr>
        <w:top w:val="none" w:sz="0" w:space="0" w:color="auto"/>
        <w:left w:val="none" w:sz="0" w:space="0" w:color="auto"/>
        <w:bottom w:val="none" w:sz="0" w:space="0" w:color="auto"/>
        <w:right w:val="none" w:sz="0" w:space="0" w:color="auto"/>
      </w:divBdr>
    </w:div>
    <w:div w:id="1206214597">
      <w:bodyDiv w:val="1"/>
      <w:marLeft w:val="0"/>
      <w:marRight w:val="0"/>
      <w:marTop w:val="0"/>
      <w:marBottom w:val="0"/>
      <w:divBdr>
        <w:top w:val="none" w:sz="0" w:space="0" w:color="auto"/>
        <w:left w:val="none" w:sz="0" w:space="0" w:color="auto"/>
        <w:bottom w:val="none" w:sz="0" w:space="0" w:color="auto"/>
        <w:right w:val="none" w:sz="0" w:space="0" w:color="auto"/>
      </w:divBdr>
    </w:div>
    <w:div w:id="1206527836">
      <w:bodyDiv w:val="1"/>
      <w:marLeft w:val="0"/>
      <w:marRight w:val="0"/>
      <w:marTop w:val="0"/>
      <w:marBottom w:val="0"/>
      <w:divBdr>
        <w:top w:val="none" w:sz="0" w:space="0" w:color="auto"/>
        <w:left w:val="none" w:sz="0" w:space="0" w:color="auto"/>
        <w:bottom w:val="none" w:sz="0" w:space="0" w:color="auto"/>
        <w:right w:val="none" w:sz="0" w:space="0" w:color="auto"/>
      </w:divBdr>
    </w:div>
    <w:div w:id="1208420473">
      <w:bodyDiv w:val="1"/>
      <w:marLeft w:val="0"/>
      <w:marRight w:val="0"/>
      <w:marTop w:val="0"/>
      <w:marBottom w:val="0"/>
      <w:divBdr>
        <w:top w:val="none" w:sz="0" w:space="0" w:color="auto"/>
        <w:left w:val="none" w:sz="0" w:space="0" w:color="auto"/>
        <w:bottom w:val="none" w:sz="0" w:space="0" w:color="auto"/>
        <w:right w:val="none" w:sz="0" w:space="0" w:color="auto"/>
      </w:divBdr>
    </w:div>
    <w:div w:id="1208837704">
      <w:bodyDiv w:val="1"/>
      <w:marLeft w:val="0"/>
      <w:marRight w:val="0"/>
      <w:marTop w:val="0"/>
      <w:marBottom w:val="0"/>
      <w:divBdr>
        <w:top w:val="none" w:sz="0" w:space="0" w:color="auto"/>
        <w:left w:val="none" w:sz="0" w:space="0" w:color="auto"/>
        <w:bottom w:val="none" w:sz="0" w:space="0" w:color="auto"/>
        <w:right w:val="none" w:sz="0" w:space="0" w:color="auto"/>
      </w:divBdr>
    </w:div>
    <w:div w:id="1212227865">
      <w:bodyDiv w:val="1"/>
      <w:marLeft w:val="0"/>
      <w:marRight w:val="0"/>
      <w:marTop w:val="0"/>
      <w:marBottom w:val="0"/>
      <w:divBdr>
        <w:top w:val="none" w:sz="0" w:space="0" w:color="auto"/>
        <w:left w:val="none" w:sz="0" w:space="0" w:color="auto"/>
        <w:bottom w:val="none" w:sz="0" w:space="0" w:color="auto"/>
        <w:right w:val="none" w:sz="0" w:space="0" w:color="auto"/>
      </w:divBdr>
    </w:div>
    <w:div w:id="1212425900">
      <w:bodyDiv w:val="1"/>
      <w:marLeft w:val="0"/>
      <w:marRight w:val="0"/>
      <w:marTop w:val="0"/>
      <w:marBottom w:val="0"/>
      <w:divBdr>
        <w:top w:val="none" w:sz="0" w:space="0" w:color="auto"/>
        <w:left w:val="none" w:sz="0" w:space="0" w:color="auto"/>
        <w:bottom w:val="none" w:sz="0" w:space="0" w:color="auto"/>
        <w:right w:val="none" w:sz="0" w:space="0" w:color="auto"/>
      </w:divBdr>
    </w:div>
    <w:div w:id="1213494554">
      <w:bodyDiv w:val="1"/>
      <w:marLeft w:val="0"/>
      <w:marRight w:val="0"/>
      <w:marTop w:val="0"/>
      <w:marBottom w:val="0"/>
      <w:divBdr>
        <w:top w:val="none" w:sz="0" w:space="0" w:color="auto"/>
        <w:left w:val="none" w:sz="0" w:space="0" w:color="auto"/>
        <w:bottom w:val="none" w:sz="0" w:space="0" w:color="auto"/>
        <w:right w:val="none" w:sz="0" w:space="0" w:color="auto"/>
      </w:divBdr>
    </w:div>
    <w:div w:id="1214541614">
      <w:bodyDiv w:val="1"/>
      <w:marLeft w:val="0"/>
      <w:marRight w:val="0"/>
      <w:marTop w:val="0"/>
      <w:marBottom w:val="0"/>
      <w:divBdr>
        <w:top w:val="none" w:sz="0" w:space="0" w:color="auto"/>
        <w:left w:val="none" w:sz="0" w:space="0" w:color="auto"/>
        <w:bottom w:val="none" w:sz="0" w:space="0" w:color="auto"/>
        <w:right w:val="none" w:sz="0" w:space="0" w:color="auto"/>
      </w:divBdr>
    </w:div>
    <w:div w:id="1217274582">
      <w:bodyDiv w:val="1"/>
      <w:marLeft w:val="0"/>
      <w:marRight w:val="0"/>
      <w:marTop w:val="0"/>
      <w:marBottom w:val="0"/>
      <w:divBdr>
        <w:top w:val="none" w:sz="0" w:space="0" w:color="auto"/>
        <w:left w:val="none" w:sz="0" w:space="0" w:color="auto"/>
        <w:bottom w:val="none" w:sz="0" w:space="0" w:color="auto"/>
        <w:right w:val="none" w:sz="0" w:space="0" w:color="auto"/>
      </w:divBdr>
    </w:div>
    <w:div w:id="1217744164">
      <w:bodyDiv w:val="1"/>
      <w:marLeft w:val="0"/>
      <w:marRight w:val="0"/>
      <w:marTop w:val="0"/>
      <w:marBottom w:val="0"/>
      <w:divBdr>
        <w:top w:val="none" w:sz="0" w:space="0" w:color="auto"/>
        <w:left w:val="none" w:sz="0" w:space="0" w:color="auto"/>
        <w:bottom w:val="none" w:sz="0" w:space="0" w:color="auto"/>
        <w:right w:val="none" w:sz="0" w:space="0" w:color="auto"/>
      </w:divBdr>
    </w:div>
    <w:div w:id="1218012766">
      <w:bodyDiv w:val="1"/>
      <w:marLeft w:val="0"/>
      <w:marRight w:val="0"/>
      <w:marTop w:val="0"/>
      <w:marBottom w:val="0"/>
      <w:divBdr>
        <w:top w:val="none" w:sz="0" w:space="0" w:color="auto"/>
        <w:left w:val="none" w:sz="0" w:space="0" w:color="auto"/>
        <w:bottom w:val="none" w:sz="0" w:space="0" w:color="auto"/>
        <w:right w:val="none" w:sz="0" w:space="0" w:color="auto"/>
      </w:divBdr>
    </w:div>
    <w:div w:id="1220285306">
      <w:bodyDiv w:val="1"/>
      <w:marLeft w:val="0"/>
      <w:marRight w:val="0"/>
      <w:marTop w:val="0"/>
      <w:marBottom w:val="0"/>
      <w:divBdr>
        <w:top w:val="none" w:sz="0" w:space="0" w:color="auto"/>
        <w:left w:val="none" w:sz="0" w:space="0" w:color="auto"/>
        <w:bottom w:val="none" w:sz="0" w:space="0" w:color="auto"/>
        <w:right w:val="none" w:sz="0" w:space="0" w:color="auto"/>
      </w:divBdr>
    </w:div>
    <w:div w:id="1221021035">
      <w:bodyDiv w:val="1"/>
      <w:marLeft w:val="0"/>
      <w:marRight w:val="0"/>
      <w:marTop w:val="0"/>
      <w:marBottom w:val="0"/>
      <w:divBdr>
        <w:top w:val="none" w:sz="0" w:space="0" w:color="auto"/>
        <w:left w:val="none" w:sz="0" w:space="0" w:color="auto"/>
        <w:bottom w:val="none" w:sz="0" w:space="0" w:color="auto"/>
        <w:right w:val="none" w:sz="0" w:space="0" w:color="auto"/>
      </w:divBdr>
    </w:div>
    <w:div w:id="1222789529">
      <w:bodyDiv w:val="1"/>
      <w:marLeft w:val="0"/>
      <w:marRight w:val="0"/>
      <w:marTop w:val="0"/>
      <w:marBottom w:val="0"/>
      <w:divBdr>
        <w:top w:val="none" w:sz="0" w:space="0" w:color="auto"/>
        <w:left w:val="none" w:sz="0" w:space="0" w:color="auto"/>
        <w:bottom w:val="none" w:sz="0" w:space="0" w:color="auto"/>
        <w:right w:val="none" w:sz="0" w:space="0" w:color="auto"/>
      </w:divBdr>
    </w:div>
    <w:div w:id="1222983098">
      <w:bodyDiv w:val="1"/>
      <w:marLeft w:val="0"/>
      <w:marRight w:val="0"/>
      <w:marTop w:val="0"/>
      <w:marBottom w:val="0"/>
      <w:divBdr>
        <w:top w:val="none" w:sz="0" w:space="0" w:color="auto"/>
        <w:left w:val="none" w:sz="0" w:space="0" w:color="auto"/>
        <w:bottom w:val="none" w:sz="0" w:space="0" w:color="auto"/>
        <w:right w:val="none" w:sz="0" w:space="0" w:color="auto"/>
      </w:divBdr>
    </w:div>
    <w:div w:id="1227104267">
      <w:bodyDiv w:val="1"/>
      <w:marLeft w:val="0"/>
      <w:marRight w:val="0"/>
      <w:marTop w:val="0"/>
      <w:marBottom w:val="0"/>
      <w:divBdr>
        <w:top w:val="none" w:sz="0" w:space="0" w:color="auto"/>
        <w:left w:val="none" w:sz="0" w:space="0" w:color="auto"/>
        <w:bottom w:val="none" w:sz="0" w:space="0" w:color="auto"/>
        <w:right w:val="none" w:sz="0" w:space="0" w:color="auto"/>
      </w:divBdr>
    </w:div>
    <w:div w:id="1227377684">
      <w:bodyDiv w:val="1"/>
      <w:marLeft w:val="0"/>
      <w:marRight w:val="0"/>
      <w:marTop w:val="0"/>
      <w:marBottom w:val="0"/>
      <w:divBdr>
        <w:top w:val="none" w:sz="0" w:space="0" w:color="auto"/>
        <w:left w:val="none" w:sz="0" w:space="0" w:color="auto"/>
        <w:bottom w:val="none" w:sz="0" w:space="0" w:color="auto"/>
        <w:right w:val="none" w:sz="0" w:space="0" w:color="auto"/>
      </w:divBdr>
    </w:div>
    <w:div w:id="1228224603">
      <w:bodyDiv w:val="1"/>
      <w:marLeft w:val="0"/>
      <w:marRight w:val="0"/>
      <w:marTop w:val="0"/>
      <w:marBottom w:val="0"/>
      <w:divBdr>
        <w:top w:val="none" w:sz="0" w:space="0" w:color="auto"/>
        <w:left w:val="none" w:sz="0" w:space="0" w:color="auto"/>
        <w:bottom w:val="none" w:sz="0" w:space="0" w:color="auto"/>
        <w:right w:val="none" w:sz="0" w:space="0" w:color="auto"/>
      </w:divBdr>
    </w:div>
    <w:div w:id="1229615023">
      <w:bodyDiv w:val="1"/>
      <w:marLeft w:val="0"/>
      <w:marRight w:val="0"/>
      <w:marTop w:val="0"/>
      <w:marBottom w:val="0"/>
      <w:divBdr>
        <w:top w:val="none" w:sz="0" w:space="0" w:color="auto"/>
        <w:left w:val="none" w:sz="0" w:space="0" w:color="auto"/>
        <w:bottom w:val="none" w:sz="0" w:space="0" w:color="auto"/>
        <w:right w:val="none" w:sz="0" w:space="0" w:color="auto"/>
      </w:divBdr>
    </w:div>
    <w:div w:id="1230458048">
      <w:bodyDiv w:val="1"/>
      <w:marLeft w:val="0"/>
      <w:marRight w:val="0"/>
      <w:marTop w:val="0"/>
      <w:marBottom w:val="0"/>
      <w:divBdr>
        <w:top w:val="none" w:sz="0" w:space="0" w:color="auto"/>
        <w:left w:val="none" w:sz="0" w:space="0" w:color="auto"/>
        <w:bottom w:val="none" w:sz="0" w:space="0" w:color="auto"/>
        <w:right w:val="none" w:sz="0" w:space="0" w:color="auto"/>
      </w:divBdr>
    </w:div>
    <w:div w:id="1231228777">
      <w:bodyDiv w:val="1"/>
      <w:marLeft w:val="0"/>
      <w:marRight w:val="0"/>
      <w:marTop w:val="0"/>
      <w:marBottom w:val="0"/>
      <w:divBdr>
        <w:top w:val="none" w:sz="0" w:space="0" w:color="auto"/>
        <w:left w:val="none" w:sz="0" w:space="0" w:color="auto"/>
        <w:bottom w:val="none" w:sz="0" w:space="0" w:color="auto"/>
        <w:right w:val="none" w:sz="0" w:space="0" w:color="auto"/>
      </w:divBdr>
    </w:div>
    <w:div w:id="1231307218">
      <w:bodyDiv w:val="1"/>
      <w:marLeft w:val="0"/>
      <w:marRight w:val="0"/>
      <w:marTop w:val="0"/>
      <w:marBottom w:val="0"/>
      <w:divBdr>
        <w:top w:val="none" w:sz="0" w:space="0" w:color="auto"/>
        <w:left w:val="none" w:sz="0" w:space="0" w:color="auto"/>
        <w:bottom w:val="none" w:sz="0" w:space="0" w:color="auto"/>
        <w:right w:val="none" w:sz="0" w:space="0" w:color="auto"/>
      </w:divBdr>
    </w:div>
    <w:div w:id="1231844881">
      <w:bodyDiv w:val="1"/>
      <w:marLeft w:val="0"/>
      <w:marRight w:val="0"/>
      <w:marTop w:val="0"/>
      <w:marBottom w:val="0"/>
      <w:divBdr>
        <w:top w:val="none" w:sz="0" w:space="0" w:color="auto"/>
        <w:left w:val="none" w:sz="0" w:space="0" w:color="auto"/>
        <w:bottom w:val="none" w:sz="0" w:space="0" w:color="auto"/>
        <w:right w:val="none" w:sz="0" w:space="0" w:color="auto"/>
      </w:divBdr>
    </w:div>
    <w:div w:id="1232733545">
      <w:bodyDiv w:val="1"/>
      <w:marLeft w:val="0"/>
      <w:marRight w:val="0"/>
      <w:marTop w:val="0"/>
      <w:marBottom w:val="0"/>
      <w:divBdr>
        <w:top w:val="none" w:sz="0" w:space="0" w:color="auto"/>
        <w:left w:val="none" w:sz="0" w:space="0" w:color="auto"/>
        <w:bottom w:val="none" w:sz="0" w:space="0" w:color="auto"/>
        <w:right w:val="none" w:sz="0" w:space="0" w:color="auto"/>
      </w:divBdr>
    </w:div>
    <w:div w:id="1233082948">
      <w:bodyDiv w:val="1"/>
      <w:marLeft w:val="0"/>
      <w:marRight w:val="0"/>
      <w:marTop w:val="0"/>
      <w:marBottom w:val="0"/>
      <w:divBdr>
        <w:top w:val="none" w:sz="0" w:space="0" w:color="auto"/>
        <w:left w:val="none" w:sz="0" w:space="0" w:color="auto"/>
        <w:bottom w:val="none" w:sz="0" w:space="0" w:color="auto"/>
        <w:right w:val="none" w:sz="0" w:space="0" w:color="auto"/>
      </w:divBdr>
    </w:div>
    <w:div w:id="1234121098">
      <w:bodyDiv w:val="1"/>
      <w:marLeft w:val="0"/>
      <w:marRight w:val="0"/>
      <w:marTop w:val="0"/>
      <w:marBottom w:val="0"/>
      <w:divBdr>
        <w:top w:val="none" w:sz="0" w:space="0" w:color="auto"/>
        <w:left w:val="none" w:sz="0" w:space="0" w:color="auto"/>
        <w:bottom w:val="none" w:sz="0" w:space="0" w:color="auto"/>
        <w:right w:val="none" w:sz="0" w:space="0" w:color="auto"/>
      </w:divBdr>
    </w:div>
    <w:div w:id="1235773274">
      <w:bodyDiv w:val="1"/>
      <w:marLeft w:val="0"/>
      <w:marRight w:val="0"/>
      <w:marTop w:val="0"/>
      <w:marBottom w:val="0"/>
      <w:divBdr>
        <w:top w:val="none" w:sz="0" w:space="0" w:color="auto"/>
        <w:left w:val="none" w:sz="0" w:space="0" w:color="auto"/>
        <w:bottom w:val="none" w:sz="0" w:space="0" w:color="auto"/>
        <w:right w:val="none" w:sz="0" w:space="0" w:color="auto"/>
      </w:divBdr>
    </w:div>
    <w:div w:id="1235969620">
      <w:bodyDiv w:val="1"/>
      <w:marLeft w:val="0"/>
      <w:marRight w:val="0"/>
      <w:marTop w:val="0"/>
      <w:marBottom w:val="0"/>
      <w:divBdr>
        <w:top w:val="none" w:sz="0" w:space="0" w:color="auto"/>
        <w:left w:val="none" w:sz="0" w:space="0" w:color="auto"/>
        <w:bottom w:val="none" w:sz="0" w:space="0" w:color="auto"/>
        <w:right w:val="none" w:sz="0" w:space="0" w:color="auto"/>
      </w:divBdr>
    </w:div>
    <w:div w:id="1238320293">
      <w:bodyDiv w:val="1"/>
      <w:marLeft w:val="0"/>
      <w:marRight w:val="0"/>
      <w:marTop w:val="0"/>
      <w:marBottom w:val="0"/>
      <w:divBdr>
        <w:top w:val="none" w:sz="0" w:space="0" w:color="auto"/>
        <w:left w:val="none" w:sz="0" w:space="0" w:color="auto"/>
        <w:bottom w:val="none" w:sz="0" w:space="0" w:color="auto"/>
        <w:right w:val="none" w:sz="0" w:space="0" w:color="auto"/>
      </w:divBdr>
    </w:div>
    <w:div w:id="1239554471">
      <w:bodyDiv w:val="1"/>
      <w:marLeft w:val="0"/>
      <w:marRight w:val="0"/>
      <w:marTop w:val="0"/>
      <w:marBottom w:val="0"/>
      <w:divBdr>
        <w:top w:val="none" w:sz="0" w:space="0" w:color="auto"/>
        <w:left w:val="none" w:sz="0" w:space="0" w:color="auto"/>
        <w:bottom w:val="none" w:sz="0" w:space="0" w:color="auto"/>
        <w:right w:val="none" w:sz="0" w:space="0" w:color="auto"/>
      </w:divBdr>
    </w:div>
    <w:div w:id="1239905427">
      <w:bodyDiv w:val="1"/>
      <w:marLeft w:val="0"/>
      <w:marRight w:val="0"/>
      <w:marTop w:val="0"/>
      <w:marBottom w:val="0"/>
      <w:divBdr>
        <w:top w:val="none" w:sz="0" w:space="0" w:color="auto"/>
        <w:left w:val="none" w:sz="0" w:space="0" w:color="auto"/>
        <w:bottom w:val="none" w:sz="0" w:space="0" w:color="auto"/>
        <w:right w:val="none" w:sz="0" w:space="0" w:color="auto"/>
      </w:divBdr>
    </w:div>
    <w:div w:id="1240097073">
      <w:bodyDiv w:val="1"/>
      <w:marLeft w:val="0"/>
      <w:marRight w:val="0"/>
      <w:marTop w:val="0"/>
      <w:marBottom w:val="0"/>
      <w:divBdr>
        <w:top w:val="none" w:sz="0" w:space="0" w:color="auto"/>
        <w:left w:val="none" w:sz="0" w:space="0" w:color="auto"/>
        <w:bottom w:val="none" w:sz="0" w:space="0" w:color="auto"/>
        <w:right w:val="none" w:sz="0" w:space="0" w:color="auto"/>
      </w:divBdr>
    </w:div>
    <w:div w:id="1240290890">
      <w:bodyDiv w:val="1"/>
      <w:marLeft w:val="0"/>
      <w:marRight w:val="0"/>
      <w:marTop w:val="0"/>
      <w:marBottom w:val="0"/>
      <w:divBdr>
        <w:top w:val="none" w:sz="0" w:space="0" w:color="auto"/>
        <w:left w:val="none" w:sz="0" w:space="0" w:color="auto"/>
        <w:bottom w:val="none" w:sz="0" w:space="0" w:color="auto"/>
        <w:right w:val="none" w:sz="0" w:space="0" w:color="auto"/>
      </w:divBdr>
    </w:div>
    <w:div w:id="1241133766">
      <w:bodyDiv w:val="1"/>
      <w:marLeft w:val="0"/>
      <w:marRight w:val="0"/>
      <w:marTop w:val="0"/>
      <w:marBottom w:val="0"/>
      <w:divBdr>
        <w:top w:val="none" w:sz="0" w:space="0" w:color="auto"/>
        <w:left w:val="none" w:sz="0" w:space="0" w:color="auto"/>
        <w:bottom w:val="none" w:sz="0" w:space="0" w:color="auto"/>
        <w:right w:val="none" w:sz="0" w:space="0" w:color="auto"/>
      </w:divBdr>
    </w:div>
    <w:div w:id="1241137783">
      <w:bodyDiv w:val="1"/>
      <w:marLeft w:val="0"/>
      <w:marRight w:val="0"/>
      <w:marTop w:val="0"/>
      <w:marBottom w:val="0"/>
      <w:divBdr>
        <w:top w:val="none" w:sz="0" w:space="0" w:color="auto"/>
        <w:left w:val="none" w:sz="0" w:space="0" w:color="auto"/>
        <w:bottom w:val="none" w:sz="0" w:space="0" w:color="auto"/>
        <w:right w:val="none" w:sz="0" w:space="0" w:color="auto"/>
      </w:divBdr>
    </w:div>
    <w:div w:id="1242061568">
      <w:bodyDiv w:val="1"/>
      <w:marLeft w:val="0"/>
      <w:marRight w:val="0"/>
      <w:marTop w:val="0"/>
      <w:marBottom w:val="0"/>
      <w:divBdr>
        <w:top w:val="none" w:sz="0" w:space="0" w:color="auto"/>
        <w:left w:val="none" w:sz="0" w:space="0" w:color="auto"/>
        <w:bottom w:val="none" w:sz="0" w:space="0" w:color="auto"/>
        <w:right w:val="none" w:sz="0" w:space="0" w:color="auto"/>
      </w:divBdr>
    </w:div>
    <w:div w:id="1242790066">
      <w:bodyDiv w:val="1"/>
      <w:marLeft w:val="0"/>
      <w:marRight w:val="0"/>
      <w:marTop w:val="0"/>
      <w:marBottom w:val="0"/>
      <w:divBdr>
        <w:top w:val="none" w:sz="0" w:space="0" w:color="auto"/>
        <w:left w:val="none" w:sz="0" w:space="0" w:color="auto"/>
        <w:bottom w:val="none" w:sz="0" w:space="0" w:color="auto"/>
        <w:right w:val="none" w:sz="0" w:space="0" w:color="auto"/>
      </w:divBdr>
    </w:div>
    <w:div w:id="1243295940">
      <w:bodyDiv w:val="1"/>
      <w:marLeft w:val="0"/>
      <w:marRight w:val="0"/>
      <w:marTop w:val="0"/>
      <w:marBottom w:val="0"/>
      <w:divBdr>
        <w:top w:val="none" w:sz="0" w:space="0" w:color="auto"/>
        <w:left w:val="none" w:sz="0" w:space="0" w:color="auto"/>
        <w:bottom w:val="none" w:sz="0" w:space="0" w:color="auto"/>
        <w:right w:val="none" w:sz="0" w:space="0" w:color="auto"/>
      </w:divBdr>
    </w:div>
    <w:div w:id="1243682112">
      <w:bodyDiv w:val="1"/>
      <w:marLeft w:val="0"/>
      <w:marRight w:val="0"/>
      <w:marTop w:val="0"/>
      <w:marBottom w:val="0"/>
      <w:divBdr>
        <w:top w:val="none" w:sz="0" w:space="0" w:color="auto"/>
        <w:left w:val="none" w:sz="0" w:space="0" w:color="auto"/>
        <w:bottom w:val="none" w:sz="0" w:space="0" w:color="auto"/>
        <w:right w:val="none" w:sz="0" w:space="0" w:color="auto"/>
      </w:divBdr>
    </w:div>
    <w:div w:id="1245144786">
      <w:bodyDiv w:val="1"/>
      <w:marLeft w:val="0"/>
      <w:marRight w:val="0"/>
      <w:marTop w:val="0"/>
      <w:marBottom w:val="0"/>
      <w:divBdr>
        <w:top w:val="none" w:sz="0" w:space="0" w:color="auto"/>
        <w:left w:val="none" w:sz="0" w:space="0" w:color="auto"/>
        <w:bottom w:val="none" w:sz="0" w:space="0" w:color="auto"/>
        <w:right w:val="none" w:sz="0" w:space="0" w:color="auto"/>
      </w:divBdr>
    </w:div>
    <w:div w:id="1245917598">
      <w:bodyDiv w:val="1"/>
      <w:marLeft w:val="0"/>
      <w:marRight w:val="0"/>
      <w:marTop w:val="0"/>
      <w:marBottom w:val="0"/>
      <w:divBdr>
        <w:top w:val="none" w:sz="0" w:space="0" w:color="auto"/>
        <w:left w:val="none" w:sz="0" w:space="0" w:color="auto"/>
        <w:bottom w:val="none" w:sz="0" w:space="0" w:color="auto"/>
        <w:right w:val="none" w:sz="0" w:space="0" w:color="auto"/>
      </w:divBdr>
    </w:div>
    <w:div w:id="1248349761">
      <w:bodyDiv w:val="1"/>
      <w:marLeft w:val="0"/>
      <w:marRight w:val="0"/>
      <w:marTop w:val="0"/>
      <w:marBottom w:val="0"/>
      <w:divBdr>
        <w:top w:val="none" w:sz="0" w:space="0" w:color="auto"/>
        <w:left w:val="none" w:sz="0" w:space="0" w:color="auto"/>
        <w:bottom w:val="none" w:sz="0" w:space="0" w:color="auto"/>
        <w:right w:val="none" w:sz="0" w:space="0" w:color="auto"/>
      </w:divBdr>
    </w:div>
    <w:div w:id="1250190753">
      <w:bodyDiv w:val="1"/>
      <w:marLeft w:val="0"/>
      <w:marRight w:val="0"/>
      <w:marTop w:val="0"/>
      <w:marBottom w:val="0"/>
      <w:divBdr>
        <w:top w:val="none" w:sz="0" w:space="0" w:color="auto"/>
        <w:left w:val="none" w:sz="0" w:space="0" w:color="auto"/>
        <w:bottom w:val="none" w:sz="0" w:space="0" w:color="auto"/>
        <w:right w:val="none" w:sz="0" w:space="0" w:color="auto"/>
      </w:divBdr>
    </w:div>
    <w:div w:id="1250702264">
      <w:bodyDiv w:val="1"/>
      <w:marLeft w:val="0"/>
      <w:marRight w:val="0"/>
      <w:marTop w:val="0"/>
      <w:marBottom w:val="0"/>
      <w:divBdr>
        <w:top w:val="none" w:sz="0" w:space="0" w:color="auto"/>
        <w:left w:val="none" w:sz="0" w:space="0" w:color="auto"/>
        <w:bottom w:val="none" w:sz="0" w:space="0" w:color="auto"/>
        <w:right w:val="none" w:sz="0" w:space="0" w:color="auto"/>
      </w:divBdr>
    </w:div>
    <w:div w:id="1251740297">
      <w:bodyDiv w:val="1"/>
      <w:marLeft w:val="0"/>
      <w:marRight w:val="0"/>
      <w:marTop w:val="0"/>
      <w:marBottom w:val="0"/>
      <w:divBdr>
        <w:top w:val="none" w:sz="0" w:space="0" w:color="auto"/>
        <w:left w:val="none" w:sz="0" w:space="0" w:color="auto"/>
        <w:bottom w:val="none" w:sz="0" w:space="0" w:color="auto"/>
        <w:right w:val="none" w:sz="0" w:space="0" w:color="auto"/>
      </w:divBdr>
    </w:div>
    <w:div w:id="1252199550">
      <w:bodyDiv w:val="1"/>
      <w:marLeft w:val="0"/>
      <w:marRight w:val="0"/>
      <w:marTop w:val="0"/>
      <w:marBottom w:val="0"/>
      <w:divBdr>
        <w:top w:val="none" w:sz="0" w:space="0" w:color="auto"/>
        <w:left w:val="none" w:sz="0" w:space="0" w:color="auto"/>
        <w:bottom w:val="none" w:sz="0" w:space="0" w:color="auto"/>
        <w:right w:val="none" w:sz="0" w:space="0" w:color="auto"/>
      </w:divBdr>
    </w:div>
    <w:div w:id="1255165058">
      <w:bodyDiv w:val="1"/>
      <w:marLeft w:val="0"/>
      <w:marRight w:val="0"/>
      <w:marTop w:val="0"/>
      <w:marBottom w:val="0"/>
      <w:divBdr>
        <w:top w:val="none" w:sz="0" w:space="0" w:color="auto"/>
        <w:left w:val="none" w:sz="0" w:space="0" w:color="auto"/>
        <w:bottom w:val="none" w:sz="0" w:space="0" w:color="auto"/>
        <w:right w:val="none" w:sz="0" w:space="0" w:color="auto"/>
      </w:divBdr>
    </w:div>
    <w:div w:id="1255744375">
      <w:bodyDiv w:val="1"/>
      <w:marLeft w:val="0"/>
      <w:marRight w:val="0"/>
      <w:marTop w:val="0"/>
      <w:marBottom w:val="0"/>
      <w:divBdr>
        <w:top w:val="none" w:sz="0" w:space="0" w:color="auto"/>
        <w:left w:val="none" w:sz="0" w:space="0" w:color="auto"/>
        <w:bottom w:val="none" w:sz="0" w:space="0" w:color="auto"/>
        <w:right w:val="none" w:sz="0" w:space="0" w:color="auto"/>
      </w:divBdr>
    </w:div>
    <w:div w:id="1257130489">
      <w:bodyDiv w:val="1"/>
      <w:marLeft w:val="0"/>
      <w:marRight w:val="0"/>
      <w:marTop w:val="0"/>
      <w:marBottom w:val="0"/>
      <w:divBdr>
        <w:top w:val="none" w:sz="0" w:space="0" w:color="auto"/>
        <w:left w:val="none" w:sz="0" w:space="0" w:color="auto"/>
        <w:bottom w:val="none" w:sz="0" w:space="0" w:color="auto"/>
        <w:right w:val="none" w:sz="0" w:space="0" w:color="auto"/>
      </w:divBdr>
    </w:div>
    <w:div w:id="1258169632">
      <w:bodyDiv w:val="1"/>
      <w:marLeft w:val="0"/>
      <w:marRight w:val="0"/>
      <w:marTop w:val="0"/>
      <w:marBottom w:val="0"/>
      <w:divBdr>
        <w:top w:val="none" w:sz="0" w:space="0" w:color="auto"/>
        <w:left w:val="none" w:sz="0" w:space="0" w:color="auto"/>
        <w:bottom w:val="none" w:sz="0" w:space="0" w:color="auto"/>
        <w:right w:val="none" w:sz="0" w:space="0" w:color="auto"/>
      </w:divBdr>
    </w:div>
    <w:div w:id="1262642819">
      <w:bodyDiv w:val="1"/>
      <w:marLeft w:val="0"/>
      <w:marRight w:val="0"/>
      <w:marTop w:val="0"/>
      <w:marBottom w:val="0"/>
      <w:divBdr>
        <w:top w:val="none" w:sz="0" w:space="0" w:color="auto"/>
        <w:left w:val="none" w:sz="0" w:space="0" w:color="auto"/>
        <w:bottom w:val="none" w:sz="0" w:space="0" w:color="auto"/>
        <w:right w:val="none" w:sz="0" w:space="0" w:color="auto"/>
      </w:divBdr>
    </w:div>
    <w:div w:id="1265576932">
      <w:bodyDiv w:val="1"/>
      <w:marLeft w:val="0"/>
      <w:marRight w:val="0"/>
      <w:marTop w:val="0"/>
      <w:marBottom w:val="0"/>
      <w:divBdr>
        <w:top w:val="none" w:sz="0" w:space="0" w:color="auto"/>
        <w:left w:val="none" w:sz="0" w:space="0" w:color="auto"/>
        <w:bottom w:val="none" w:sz="0" w:space="0" w:color="auto"/>
        <w:right w:val="none" w:sz="0" w:space="0" w:color="auto"/>
      </w:divBdr>
    </w:div>
    <w:div w:id="1267075783">
      <w:bodyDiv w:val="1"/>
      <w:marLeft w:val="0"/>
      <w:marRight w:val="0"/>
      <w:marTop w:val="0"/>
      <w:marBottom w:val="0"/>
      <w:divBdr>
        <w:top w:val="none" w:sz="0" w:space="0" w:color="auto"/>
        <w:left w:val="none" w:sz="0" w:space="0" w:color="auto"/>
        <w:bottom w:val="none" w:sz="0" w:space="0" w:color="auto"/>
        <w:right w:val="none" w:sz="0" w:space="0" w:color="auto"/>
      </w:divBdr>
    </w:div>
    <w:div w:id="1267079089">
      <w:bodyDiv w:val="1"/>
      <w:marLeft w:val="0"/>
      <w:marRight w:val="0"/>
      <w:marTop w:val="0"/>
      <w:marBottom w:val="0"/>
      <w:divBdr>
        <w:top w:val="none" w:sz="0" w:space="0" w:color="auto"/>
        <w:left w:val="none" w:sz="0" w:space="0" w:color="auto"/>
        <w:bottom w:val="none" w:sz="0" w:space="0" w:color="auto"/>
        <w:right w:val="none" w:sz="0" w:space="0" w:color="auto"/>
      </w:divBdr>
    </w:div>
    <w:div w:id="1267230728">
      <w:bodyDiv w:val="1"/>
      <w:marLeft w:val="0"/>
      <w:marRight w:val="0"/>
      <w:marTop w:val="0"/>
      <w:marBottom w:val="0"/>
      <w:divBdr>
        <w:top w:val="none" w:sz="0" w:space="0" w:color="auto"/>
        <w:left w:val="none" w:sz="0" w:space="0" w:color="auto"/>
        <w:bottom w:val="none" w:sz="0" w:space="0" w:color="auto"/>
        <w:right w:val="none" w:sz="0" w:space="0" w:color="auto"/>
      </w:divBdr>
    </w:div>
    <w:div w:id="1267620692">
      <w:bodyDiv w:val="1"/>
      <w:marLeft w:val="0"/>
      <w:marRight w:val="0"/>
      <w:marTop w:val="0"/>
      <w:marBottom w:val="0"/>
      <w:divBdr>
        <w:top w:val="none" w:sz="0" w:space="0" w:color="auto"/>
        <w:left w:val="none" w:sz="0" w:space="0" w:color="auto"/>
        <w:bottom w:val="none" w:sz="0" w:space="0" w:color="auto"/>
        <w:right w:val="none" w:sz="0" w:space="0" w:color="auto"/>
      </w:divBdr>
    </w:div>
    <w:div w:id="1270703058">
      <w:bodyDiv w:val="1"/>
      <w:marLeft w:val="0"/>
      <w:marRight w:val="0"/>
      <w:marTop w:val="0"/>
      <w:marBottom w:val="0"/>
      <w:divBdr>
        <w:top w:val="none" w:sz="0" w:space="0" w:color="auto"/>
        <w:left w:val="none" w:sz="0" w:space="0" w:color="auto"/>
        <w:bottom w:val="none" w:sz="0" w:space="0" w:color="auto"/>
        <w:right w:val="none" w:sz="0" w:space="0" w:color="auto"/>
      </w:divBdr>
    </w:div>
    <w:div w:id="1272977083">
      <w:bodyDiv w:val="1"/>
      <w:marLeft w:val="0"/>
      <w:marRight w:val="0"/>
      <w:marTop w:val="0"/>
      <w:marBottom w:val="0"/>
      <w:divBdr>
        <w:top w:val="none" w:sz="0" w:space="0" w:color="auto"/>
        <w:left w:val="none" w:sz="0" w:space="0" w:color="auto"/>
        <w:bottom w:val="none" w:sz="0" w:space="0" w:color="auto"/>
        <w:right w:val="none" w:sz="0" w:space="0" w:color="auto"/>
      </w:divBdr>
    </w:div>
    <w:div w:id="1277827388">
      <w:bodyDiv w:val="1"/>
      <w:marLeft w:val="0"/>
      <w:marRight w:val="0"/>
      <w:marTop w:val="0"/>
      <w:marBottom w:val="0"/>
      <w:divBdr>
        <w:top w:val="none" w:sz="0" w:space="0" w:color="auto"/>
        <w:left w:val="none" w:sz="0" w:space="0" w:color="auto"/>
        <w:bottom w:val="none" w:sz="0" w:space="0" w:color="auto"/>
        <w:right w:val="none" w:sz="0" w:space="0" w:color="auto"/>
      </w:divBdr>
    </w:div>
    <w:div w:id="1277911238">
      <w:bodyDiv w:val="1"/>
      <w:marLeft w:val="0"/>
      <w:marRight w:val="0"/>
      <w:marTop w:val="0"/>
      <w:marBottom w:val="0"/>
      <w:divBdr>
        <w:top w:val="none" w:sz="0" w:space="0" w:color="auto"/>
        <w:left w:val="none" w:sz="0" w:space="0" w:color="auto"/>
        <w:bottom w:val="none" w:sz="0" w:space="0" w:color="auto"/>
        <w:right w:val="none" w:sz="0" w:space="0" w:color="auto"/>
      </w:divBdr>
    </w:div>
    <w:div w:id="1278372410">
      <w:bodyDiv w:val="1"/>
      <w:marLeft w:val="0"/>
      <w:marRight w:val="0"/>
      <w:marTop w:val="0"/>
      <w:marBottom w:val="0"/>
      <w:divBdr>
        <w:top w:val="none" w:sz="0" w:space="0" w:color="auto"/>
        <w:left w:val="none" w:sz="0" w:space="0" w:color="auto"/>
        <w:bottom w:val="none" w:sz="0" w:space="0" w:color="auto"/>
        <w:right w:val="none" w:sz="0" w:space="0" w:color="auto"/>
      </w:divBdr>
    </w:div>
    <w:div w:id="1279144258">
      <w:bodyDiv w:val="1"/>
      <w:marLeft w:val="0"/>
      <w:marRight w:val="0"/>
      <w:marTop w:val="0"/>
      <w:marBottom w:val="0"/>
      <w:divBdr>
        <w:top w:val="none" w:sz="0" w:space="0" w:color="auto"/>
        <w:left w:val="none" w:sz="0" w:space="0" w:color="auto"/>
        <w:bottom w:val="none" w:sz="0" w:space="0" w:color="auto"/>
        <w:right w:val="none" w:sz="0" w:space="0" w:color="auto"/>
      </w:divBdr>
    </w:div>
    <w:div w:id="1279795856">
      <w:bodyDiv w:val="1"/>
      <w:marLeft w:val="0"/>
      <w:marRight w:val="0"/>
      <w:marTop w:val="0"/>
      <w:marBottom w:val="0"/>
      <w:divBdr>
        <w:top w:val="none" w:sz="0" w:space="0" w:color="auto"/>
        <w:left w:val="none" w:sz="0" w:space="0" w:color="auto"/>
        <w:bottom w:val="none" w:sz="0" w:space="0" w:color="auto"/>
        <w:right w:val="none" w:sz="0" w:space="0" w:color="auto"/>
      </w:divBdr>
    </w:div>
    <w:div w:id="1280141827">
      <w:bodyDiv w:val="1"/>
      <w:marLeft w:val="0"/>
      <w:marRight w:val="0"/>
      <w:marTop w:val="0"/>
      <w:marBottom w:val="0"/>
      <w:divBdr>
        <w:top w:val="none" w:sz="0" w:space="0" w:color="auto"/>
        <w:left w:val="none" w:sz="0" w:space="0" w:color="auto"/>
        <w:bottom w:val="none" w:sz="0" w:space="0" w:color="auto"/>
        <w:right w:val="none" w:sz="0" w:space="0" w:color="auto"/>
      </w:divBdr>
    </w:div>
    <w:div w:id="1280454009">
      <w:bodyDiv w:val="1"/>
      <w:marLeft w:val="0"/>
      <w:marRight w:val="0"/>
      <w:marTop w:val="0"/>
      <w:marBottom w:val="0"/>
      <w:divBdr>
        <w:top w:val="none" w:sz="0" w:space="0" w:color="auto"/>
        <w:left w:val="none" w:sz="0" w:space="0" w:color="auto"/>
        <w:bottom w:val="none" w:sz="0" w:space="0" w:color="auto"/>
        <w:right w:val="none" w:sz="0" w:space="0" w:color="auto"/>
      </w:divBdr>
    </w:div>
    <w:div w:id="1280575628">
      <w:bodyDiv w:val="1"/>
      <w:marLeft w:val="0"/>
      <w:marRight w:val="0"/>
      <w:marTop w:val="0"/>
      <w:marBottom w:val="0"/>
      <w:divBdr>
        <w:top w:val="none" w:sz="0" w:space="0" w:color="auto"/>
        <w:left w:val="none" w:sz="0" w:space="0" w:color="auto"/>
        <w:bottom w:val="none" w:sz="0" w:space="0" w:color="auto"/>
        <w:right w:val="none" w:sz="0" w:space="0" w:color="auto"/>
      </w:divBdr>
    </w:div>
    <w:div w:id="1280990518">
      <w:bodyDiv w:val="1"/>
      <w:marLeft w:val="0"/>
      <w:marRight w:val="0"/>
      <w:marTop w:val="0"/>
      <w:marBottom w:val="0"/>
      <w:divBdr>
        <w:top w:val="none" w:sz="0" w:space="0" w:color="auto"/>
        <w:left w:val="none" w:sz="0" w:space="0" w:color="auto"/>
        <w:bottom w:val="none" w:sz="0" w:space="0" w:color="auto"/>
        <w:right w:val="none" w:sz="0" w:space="0" w:color="auto"/>
      </w:divBdr>
    </w:div>
    <w:div w:id="1281960729">
      <w:bodyDiv w:val="1"/>
      <w:marLeft w:val="0"/>
      <w:marRight w:val="0"/>
      <w:marTop w:val="0"/>
      <w:marBottom w:val="0"/>
      <w:divBdr>
        <w:top w:val="none" w:sz="0" w:space="0" w:color="auto"/>
        <w:left w:val="none" w:sz="0" w:space="0" w:color="auto"/>
        <w:bottom w:val="none" w:sz="0" w:space="0" w:color="auto"/>
        <w:right w:val="none" w:sz="0" w:space="0" w:color="auto"/>
      </w:divBdr>
    </w:div>
    <w:div w:id="1282422697">
      <w:bodyDiv w:val="1"/>
      <w:marLeft w:val="0"/>
      <w:marRight w:val="0"/>
      <w:marTop w:val="0"/>
      <w:marBottom w:val="0"/>
      <w:divBdr>
        <w:top w:val="none" w:sz="0" w:space="0" w:color="auto"/>
        <w:left w:val="none" w:sz="0" w:space="0" w:color="auto"/>
        <w:bottom w:val="none" w:sz="0" w:space="0" w:color="auto"/>
        <w:right w:val="none" w:sz="0" w:space="0" w:color="auto"/>
      </w:divBdr>
    </w:div>
    <w:div w:id="1282493602">
      <w:bodyDiv w:val="1"/>
      <w:marLeft w:val="0"/>
      <w:marRight w:val="0"/>
      <w:marTop w:val="0"/>
      <w:marBottom w:val="0"/>
      <w:divBdr>
        <w:top w:val="none" w:sz="0" w:space="0" w:color="auto"/>
        <w:left w:val="none" w:sz="0" w:space="0" w:color="auto"/>
        <w:bottom w:val="none" w:sz="0" w:space="0" w:color="auto"/>
        <w:right w:val="none" w:sz="0" w:space="0" w:color="auto"/>
      </w:divBdr>
    </w:div>
    <w:div w:id="1282833866">
      <w:bodyDiv w:val="1"/>
      <w:marLeft w:val="0"/>
      <w:marRight w:val="0"/>
      <w:marTop w:val="0"/>
      <w:marBottom w:val="0"/>
      <w:divBdr>
        <w:top w:val="none" w:sz="0" w:space="0" w:color="auto"/>
        <w:left w:val="none" w:sz="0" w:space="0" w:color="auto"/>
        <w:bottom w:val="none" w:sz="0" w:space="0" w:color="auto"/>
        <w:right w:val="none" w:sz="0" w:space="0" w:color="auto"/>
      </w:divBdr>
    </w:div>
    <w:div w:id="1283344012">
      <w:bodyDiv w:val="1"/>
      <w:marLeft w:val="0"/>
      <w:marRight w:val="0"/>
      <w:marTop w:val="0"/>
      <w:marBottom w:val="0"/>
      <w:divBdr>
        <w:top w:val="none" w:sz="0" w:space="0" w:color="auto"/>
        <w:left w:val="none" w:sz="0" w:space="0" w:color="auto"/>
        <w:bottom w:val="none" w:sz="0" w:space="0" w:color="auto"/>
        <w:right w:val="none" w:sz="0" w:space="0" w:color="auto"/>
      </w:divBdr>
    </w:div>
    <w:div w:id="1285383074">
      <w:bodyDiv w:val="1"/>
      <w:marLeft w:val="0"/>
      <w:marRight w:val="0"/>
      <w:marTop w:val="0"/>
      <w:marBottom w:val="0"/>
      <w:divBdr>
        <w:top w:val="none" w:sz="0" w:space="0" w:color="auto"/>
        <w:left w:val="none" w:sz="0" w:space="0" w:color="auto"/>
        <w:bottom w:val="none" w:sz="0" w:space="0" w:color="auto"/>
        <w:right w:val="none" w:sz="0" w:space="0" w:color="auto"/>
      </w:divBdr>
    </w:div>
    <w:div w:id="1285698596">
      <w:bodyDiv w:val="1"/>
      <w:marLeft w:val="0"/>
      <w:marRight w:val="0"/>
      <w:marTop w:val="0"/>
      <w:marBottom w:val="0"/>
      <w:divBdr>
        <w:top w:val="none" w:sz="0" w:space="0" w:color="auto"/>
        <w:left w:val="none" w:sz="0" w:space="0" w:color="auto"/>
        <w:bottom w:val="none" w:sz="0" w:space="0" w:color="auto"/>
        <w:right w:val="none" w:sz="0" w:space="0" w:color="auto"/>
      </w:divBdr>
    </w:div>
    <w:div w:id="1287003397">
      <w:bodyDiv w:val="1"/>
      <w:marLeft w:val="0"/>
      <w:marRight w:val="0"/>
      <w:marTop w:val="0"/>
      <w:marBottom w:val="0"/>
      <w:divBdr>
        <w:top w:val="none" w:sz="0" w:space="0" w:color="auto"/>
        <w:left w:val="none" w:sz="0" w:space="0" w:color="auto"/>
        <w:bottom w:val="none" w:sz="0" w:space="0" w:color="auto"/>
        <w:right w:val="none" w:sz="0" w:space="0" w:color="auto"/>
      </w:divBdr>
    </w:div>
    <w:div w:id="1289163325">
      <w:bodyDiv w:val="1"/>
      <w:marLeft w:val="0"/>
      <w:marRight w:val="0"/>
      <w:marTop w:val="0"/>
      <w:marBottom w:val="0"/>
      <w:divBdr>
        <w:top w:val="none" w:sz="0" w:space="0" w:color="auto"/>
        <w:left w:val="none" w:sz="0" w:space="0" w:color="auto"/>
        <w:bottom w:val="none" w:sz="0" w:space="0" w:color="auto"/>
        <w:right w:val="none" w:sz="0" w:space="0" w:color="auto"/>
      </w:divBdr>
    </w:div>
    <w:div w:id="1292202198">
      <w:bodyDiv w:val="1"/>
      <w:marLeft w:val="0"/>
      <w:marRight w:val="0"/>
      <w:marTop w:val="0"/>
      <w:marBottom w:val="0"/>
      <w:divBdr>
        <w:top w:val="none" w:sz="0" w:space="0" w:color="auto"/>
        <w:left w:val="none" w:sz="0" w:space="0" w:color="auto"/>
        <w:bottom w:val="none" w:sz="0" w:space="0" w:color="auto"/>
        <w:right w:val="none" w:sz="0" w:space="0" w:color="auto"/>
      </w:divBdr>
    </w:div>
    <w:div w:id="1292245455">
      <w:bodyDiv w:val="1"/>
      <w:marLeft w:val="0"/>
      <w:marRight w:val="0"/>
      <w:marTop w:val="0"/>
      <w:marBottom w:val="0"/>
      <w:divBdr>
        <w:top w:val="none" w:sz="0" w:space="0" w:color="auto"/>
        <w:left w:val="none" w:sz="0" w:space="0" w:color="auto"/>
        <w:bottom w:val="none" w:sz="0" w:space="0" w:color="auto"/>
        <w:right w:val="none" w:sz="0" w:space="0" w:color="auto"/>
      </w:divBdr>
    </w:div>
    <w:div w:id="1292832713">
      <w:bodyDiv w:val="1"/>
      <w:marLeft w:val="0"/>
      <w:marRight w:val="0"/>
      <w:marTop w:val="0"/>
      <w:marBottom w:val="0"/>
      <w:divBdr>
        <w:top w:val="none" w:sz="0" w:space="0" w:color="auto"/>
        <w:left w:val="none" w:sz="0" w:space="0" w:color="auto"/>
        <w:bottom w:val="none" w:sz="0" w:space="0" w:color="auto"/>
        <w:right w:val="none" w:sz="0" w:space="0" w:color="auto"/>
      </w:divBdr>
    </w:div>
    <w:div w:id="1293828417">
      <w:bodyDiv w:val="1"/>
      <w:marLeft w:val="0"/>
      <w:marRight w:val="0"/>
      <w:marTop w:val="0"/>
      <w:marBottom w:val="0"/>
      <w:divBdr>
        <w:top w:val="none" w:sz="0" w:space="0" w:color="auto"/>
        <w:left w:val="none" w:sz="0" w:space="0" w:color="auto"/>
        <w:bottom w:val="none" w:sz="0" w:space="0" w:color="auto"/>
        <w:right w:val="none" w:sz="0" w:space="0" w:color="auto"/>
      </w:divBdr>
    </w:div>
    <w:div w:id="1294602858">
      <w:bodyDiv w:val="1"/>
      <w:marLeft w:val="0"/>
      <w:marRight w:val="0"/>
      <w:marTop w:val="0"/>
      <w:marBottom w:val="0"/>
      <w:divBdr>
        <w:top w:val="none" w:sz="0" w:space="0" w:color="auto"/>
        <w:left w:val="none" w:sz="0" w:space="0" w:color="auto"/>
        <w:bottom w:val="none" w:sz="0" w:space="0" w:color="auto"/>
        <w:right w:val="none" w:sz="0" w:space="0" w:color="auto"/>
      </w:divBdr>
    </w:div>
    <w:div w:id="1294671606">
      <w:bodyDiv w:val="1"/>
      <w:marLeft w:val="0"/>
      <w:marRight w:val="0"/>
      <w:marTop w:val="0"/>
      <w:marBottom w:val="0"/>
      <w:divBdr>
        <w:top w:val="none" w:sz="0" w:space="0" w:color="auto"/>
        <w:left w:val="none" w:sz="0" w:space="0" w:color="auto"/>
        <w:bottom w:val="none" w:sz="0" w:space="0" w:color="auto"/>
        <w:right w:val="none" w:sz="0" w:space="0" w:color="auto"/>
      </w:divBdr>
    </w:div>
    <w:div w:id="1294864590">
      <w:bodyDiv w:val="1"/>
      <w:marLeft w:val="0"/>
      <w:marRight w:val="0"/>
      <w:marTop w:val="0"/>
      <w:marBottom w:val="0"/>
      <w:divBdr>
        <w:top w:val="none" w:sz="0" w:space="0" w:color="auto"/>
        <w:left w:val="none" w:sz="0" w:space="0" w:color="auto"/>
        <w:bottom w:val="none" w:sz="0" w:space="0" w:color="auto"/>
        <w:right w:val="none" w:sz="0" w:space="0" w:color="auto"/>
      </w:divBdr>
    </w:div>
    <w:div w:id="1296524472">
      <w:bodyDiv w:val="1"/>
      <w:marLeft w:val="0"/>
      <w:marRight w:val="0"/>
      <w:marTop w:val="0"/>
      <w:marBottom w:val="0"/>
      <w:divBdr>
        <w:top w:val="none" w:sz="0" w:space="0" w:color="auto"/>
        <w:left w:val="none" w:sz="0" w:space="0" w:color="auto"/>
        <w:bottom w:val="none" w:sz="0" w:space="0" w:color="auto"/>
        <w:right w:val="none" w:sz="0" w:space="0" w:color="auto"/>
      </w:divBdr>
    </w:div>
    <w:div w:id="1297951047">
      <w:bodyDiv w:val="1"/>
      <w:marLeft w:val="0"/>
      <w:marRight w:val="0"/>
      <w:marTop w:val="0"/>
      <w:marBottom w:val="0"/>
      <w:divBdr>
        <w:top w:val="none" w:sz="0" w:space="0" w:color="auto"/>
        <w:left w:val="none" w:sz="0" w:space="0" w:color="auto"/>
        <w:bottom w:val="none" w:sz="0" w:space="0" w:color="auto"/>
        <w:right w:val="none" w:sz="0" w:space="0" w:color="auto"/>
      </w:divBdr>
    </w:div>
    <w:div w:id="1298684952">
      <w:bodyDiv w:val="1"/>
      <w:marLeft w:val="0"/>
      <w:marRight w:val="0"/>
      <w:marTop w:val="0"/>
      <w:marBottom w:val="0"/>
      <w:divBdr>
        <w:top w:val="none" w:sz="0" w:space="0" w:color="auto"/>
        <w:left w:val="none" w:sz="0" w:space="0" w:color="auto"/>
        <w:bottom w:val="none" w:sz="0" w:space="0" w:color="auto"/>
        <w:right w:val="none" w:sz="0" w:space="0" w:color="auto"/>
      </w:divBdr>
    </w:div>
    <w:div w:id="1298952806">
      <w:bodyDiv w:val="1"/>
      <w:marLeft w:val="0"/>
      <w:marRight w:val="0"/>
      <w:marTop w:val="0"/>
      <w:marBottom w:val="0"/>
      <w:divBdr>
        <w:top w:val="none" w:sz="0" w:space="0" w:color="auto"/>
        <w:left w:val="none" w:sz="0" w:space="0" w:color="auto"/>
        <w:bottom w:val="none" w:sz="0" w:space="0" w:color="auto"/>
        <w:right w:val="none" w:sz="0" w:space="0" w:color="auto"/>
      </w:divBdr>
    </w:div>
    <w:div w:id="1299721864">
      <w:bodyDiv w:val="1"/>
      <w:marLeft w:val="0"/>
      <w:marRight w:val="0"/>
      <w:marTop w:val="0"/>
      <w:marBottom w:val="0"/>
      <w:divBdr>
        <w:top w:val="none" w:sz="0" w:space="0" w:color="auto"/>
        <w:left w:val="none" w:sz="0" w:space="0" w:color="auto"/>
        <w:bottom w:val="none" w:sz="0" w:space="0" w:color="auto"/>
        <w:right w:val="none" w:sz="0" w:space="0" w:color="auto"/>
      </w:divBdr>
    </w:div>
    <w:div w:id="1300307048">
      <w:bodyDiv w:val="1"/>
      <w:marLeft w:val="0"/>
      <w:marRight w:val="0"/>
      <w:marTop w:val="0"/>
      <w:marBottom w:val="0"/>
      <w:divBdr>
        <w:top w:val="none" w:sz="0" w:space="0" w:color="auto"/>
        <w:left w:val="none" w:sz="0" w:space="0" w:color="auto"/>
        <w:bottom w:val="none" w:sz="0" w:space="0" w:color="auto"/>
        <w:right w:val="none" w:sz="0" w:space="0" w:color="auto"/>
      </w:divBdr>
    </w:div>
    <w:div w:id="1301035400">
      <w:bodyDiv w:val="1"/>
      <w:marLeft w:val="0"/>
      <w:marRight w:val="0"/>
      <w:marTop w:val="0"/>
      <w:marBottom w:val="0"/>
      <w:divBdr>
        <w:top w:val="none" w:sz="0" w:space="0" w:color="auto"/>
        <w:left w:val="none" w:sz="0" w:space="0" w:color="auto"/>
        <w:bottom w:val="none" w:sz="0" w:space="0" w:color="auto"/>
        <w:right w:val="none" w:sz="0" w:space="0" w:color="auto"/>
      </w:divBdr>
    </w:div>
    <w:div w:id="1303117836">
      <w:bodyDiv w:val="1"/>
      <w:marLeft w:val="0"/>
      <w:marRight w:val="0"/>
      <w:marTop w:val="0"/>
      <w:marBottom w:val="0"/>
      <w:divBdr>
        <w:top w:val="none" w:sz="0" w:space="0" w:color="auto"/>
        <w:left w:val="none" w:sz="0" w:space="0" w:color="auto"/>
        <w:bottom w:val="none" w:sz="0" w:space="0" w:color="auto"/>
        <w:right w:val="none" w:sz="0" w:space="0" w:color="auto"/>
      </w:divBdr>
    </w:div>
    <w:div w:id="1304776917">
      <w:bodyDiv w:val="1"/>
      <w:marLeft w:val="0"/>
      <w:marRight w:val="0"/>
      <w:marTop w:val="0"/>
      <w:marBottom w:val="0"/>
      <w:divBdr>
        <w:top w:val="none" w:sz="0" w:space="0" w:color="auto"/>
        <w:left w:val="none" w:sz="0" w:space="0" w:color="auto"/>
        <w:bottom w:val="none" w:sz="0" w:space="0" w:color="auto"/>
        <w:right w:val="none" w:sz="0" w:space="0" w:color="auto"/>
      </w:divBdr>
    </w:div>
    <w:div w:id="1307052445">
      <w:bodyDiv w:val="1"/>
      <w:marLeft w:val="0"/>
      <w:marRight w:val="0"/>
      <w:marTop w:val="0"/>
      <w:marBottom w:val="0"/>
      <w:divBdr>
        <w:top w:val="none" w:sz="0" w:space="0" w:color="auto"/>
        <w:left w:val="none" w:sz="0" w:space="0" w:color="auto"/>
        <w:bottom w:val="none" w:sz="0" w:space="0" w:color="auto"/>
        <w:right w:val="none" w:sz="0" w:space="0" w:color="auto"/>
      </w:divBdr>
    </w:div>
    <w:div w:id="1307666638">
      <w:bodyDiv w:val="1"/>
      <w:marLeft w:val="0"/>
      <w:marRight w:val="0"/>
      <w:marTop w:val="0"/>
      <w:marBottom w:val="0"/>
      <w:divBdr>
        <w:top w:val="none" w:sz="0" w:space="0" w:color="auto"/>
        <w:left w:val="none" w:sz="0" w:space="0" w:color="auto"/>
        <w:bottom w:val="none" w:sz="0" w:space="0" w:color="auto"/>
        <w:right w:val="none" w:sz="0" w:space="0" w:color="auto"/>
      </w:divBdr>
    </w:div>
    <w:div w:id="1308365195">
      <w:bodyDiv w:val="1"/>
      <w:marLeft w:val="0"/>
      <w:marRight w:val="0"/>
      <w:marTop w:val="0"/>
      <w:marBottom w:val="0"/>
      <w:divBdr>
        <w:top w:val="none" w:sz="0" w:space="0" w:color="auto"/>
        <w:left w:val="none" w:sz="0" w:space="0" w:color="auto"/>
        <w:bottom w:val="none" w:sz="0" w:space="0" w:color="auto"/>
        <w:right w:val="none" w:sz="0" w:space="0" w:color="auto"/>
      </w:divBdr>
    </w:div>
    <w:div w:id="1310983404">
      <w:bodyDiv w:val="1"/>
      <w:marLeft w:val="0"/>
      <w:marRight w:val="0"/>
      <w:marTop w:val="0"/>
      <w:marBottom w:val="0"/>
      <w:divBdr>
        <w:top w:val="none" w:sz="0" w:space="0" w:color="auto"/>
        <w:left w:val="none" w:sz="0" w:space="0" w:color="auto"/>
        <w:bottom w:val="none" w:sz="0" w:space="0" w:color="auto"/>
        <w:right w:val="none" w:sz="0" w:space="0" w:color="auto"/>
      </w:divBdr>
    </w:div>
    <w:div w:id="1311013717">
      <w:bodyDiv w:val="1"/>
      <w:marLeft w:val="0"/>
      <w:marRight w:val="0"/>
      <w:marTop w:val="0"/>
      <w:marBottom w:val="0"/>
      <w:divBdr>
        <w:top w:val="none" w:sz="0" w:space="0" w:color="auto"/>
        <w:left w:val="none" w:sz="0" w:space="0" w:color="auto"/>
        <w:bottom w:val="none" w:sz="0" w:space="0" w:color="auto"/>
        <w:right w:val="none" w:sz="0" w:space="0" w:color="auto"/>
      </w:divBdr>
    </w:div>
    <w:div w:id="1312980442">
      <w:bodyDiv w:val="1"/>
      <w:marLeft w:val="0"/>
      <w:marRight w:val="0"/>
      <w:marTop w:val="0"/>
      <w:marBottom w:val="0"/>
      <w:divBdr>
        <w:top w:val="none" w:sz="0" w:space="0" w:color="auto"/>
        <w:left w:val="none" w:sz="0" w:space="0" w:color="auto"/>
        <w:bottom w:val="none" w:sz="0" w:space="0" w:color="auto"/>
        <w:right w:val="none" w:sz="0" w:space="0" w:color="auto"/>
      </w:divBdr>
    </w:div>
    <w:div w:id="1313173261">
      <w:bodyDiv w:val="1"/>
      <w:marLeft w:val="0"/>
      <w:marRight w:val="0"/>
      <w:marTop w:val="0"/>
      <w:marBottom w:val="0"/>
      <w:divBdr>
        <w:top w:val="none" w:sz="0" w:space="0" w:color="auto"/>
        <w:left w:val="none" w:sz="0" w:space="0" w:color="auto"/>
        <w:bottom w:val="none" w:sz="0" w:space="0" w:color="auto"/>
        <w:right w:val="none" w:sz="0" w:space="0" w:color="auto"/>
      </w:divBdr>
    </w:div>
    <w:div w:id="1313289644">
      <w:bodyDiv w:val="1"/>
      <w:marLeft w:val="0"/>
      <w:marRight w:val="0"/>
      <w:marTop w:val="0"/>
      <w:marBottom w:val="0"/>
      <w:divBdr>
        <w:top w:val="none" w:sz="0" w:space="0" w:color="auto"/>
        <w:left w:val="none" w:sz="0" w:space="0" w:color="auto"/>
        <w:bottom w:val="none" w:sz="0" w:space="0" w:color="auto"/>
        <w:right w:val="none" w:sz="0" w:space="0" w:color="auto"/>
      </w:divBdr>
    </w:div>
    <w:div w:id="1315447614">
      <w:bodyDiv w:val="1"/>
      <w:marLeft w:val="0"/>
      <w:marRight w:val="0"/>
      <w:marTop w:val="0"/>
      <w:marBottom w:val="0"/>
      <w:divBdr>
        <w:top w:val="none" w:sz="0" w:space="0" w:color="auto"/>
        <w:left w:val="none" w:sz="0" w:space="0" w:color="auto"/>
        <w:bottom w:val="none" w:sz="0" w:space="0" w:color="auto"/>
        <w:right w:val="none" w:sz="0" w:space="0" w:color="auto"/>
      </w:divBdr>
    </w:div>
    <w:div w:id="1315796898">
      <w:bodyDiv w:val="1"/>
      <w:marLeft w:val="0"/>
      <w:marRight w:val="0"/>
      <w:marTop w:val="0"/>
      <w:marBottom w:val="0"/>
      <w:divBdr>
        <w:top w:val="none" w:sz="0" w:space="0" w:color="auto"/>
        <w:left w:val="none" w:sz="0" w:space="0" w:color="auto"/>
        <w:bottom w:val="none" w:sz="0" w:space="0" w:color="auto"/>
        <w:right w:val="none" w:sz="0" w:space="0" w:color="auto"/>
      </w:divBdr>
    </w:div>
    <w:div w:id="1316179509">
      <w:bodyDiv w:val="1"/>
      <w:marLeft w:val="0"/>
      <w:marRight w:val="0"/>
      <w:marTop w:val="0"/>
      <w:marBottom w:val="0"/>
      <w:divBdr>
        <w:top w:val="none" w:sz="0" w:space="0" w:color="auto"/>
        <w:left w:val="none" w:sz="0" w:space="0" w:color="auto"/>
        <w:bottom w:val="none" w:sz="0" w:space="0" w:color="auto"/>
        <w:right w:val="none" w:sz="0" w:space="0" w:color="auto"/>
      </w:divBdr>
    </w:div>
    <w:div w:id="1316300908">
      <w:bodyDiv w:val="1"/>
      <w:marLeft w:val="0"/>
      <w:marRight w:val="0"/>
      <w:marTop w:val="0"/>
      <w:marBottom w:val="0"/>
      <w:divBdr>
        <w:top w:val="none" w:sz="0" w:space="0" w:color="auto"/>
        <w:left w:val="none" w:sz="0" w:space="0" w:color="auto"/>
        <w:bottom w:val="none" w:sz="0" w:space="0" w:color="auto"/>
        <w:right w:val="none" w:sz="0" w:space="0" w:color="auto"/>
      </w:divBdr>
    </w:div>
    <w:div w:id="1319068128">
      <w:bodyDiv w:val="1"/>
      <w:marLeft w:val="0"/>
      <w:marRight w:val="0"/>
      <w:marTop w:val="0"/>
      <w:marBottom w:val="0"/>
      <w:divBdr>
        <w:top w:val="none" w:sz="0" w:space="0" w:color="auto"/>
        <w:left w:val="none" w:sz="0" w:space="0" w:color="auto"/>
        <w:bottom w:val="none" w:sz="0" w:space="0" w:color="auto"/>
        <w:right w:val="none" w:sz="0" w:space="0" w:color="auto"/>
      </w:divBdr>
    </w:div>
    <w:div w:id="1319574502">
      <w:bodyDiv w:val="1"/>
      <w:marLeft w:val="0"/>
      <w:marRight w:val="0"/>
      <w:marTop w:val="0"/>
      <w:marBottom w:val="0"/>
      <w:divBdr>
        <w:top w:val="none" w:sz="0" w:space="0" w:color="auto"/>
        <w:left w:val="none" w:sz="0" w:space="0" w:color="auto"/>
        <w:bottom w:val="none" w:sz="0" w:space="0" w:color="auto"/>
        <w:right w:val="none" w:sz="0" w:space="0" w:color="auto"/>
      </w:divBdr>
    </w:div>
    <w:div w:id="1319580114">
      <w:bodyDiv w:val="1"/>
      <w:marLeft w:val="0"/>
      <w:marRight w:val="0"/>
      <w:marTop w:val="0"/>
      <w:marBottom w:val="0"/>
      <w:divBdr>
        <w:top w:val="none" w:sz="0" w:space="0" w:color="auto"/>
        <w:left w:val="none" w:sz="0" w:space="0" w:color="auto"/>
        <w:bottom w:val="none" w:sz="0" w:space="0" w:color="auto"/>
        <w:right w:val="none" w:sz="0" w:space="0" w:color="auto"/>
      </w:divBdr>
    </w:div>
    <w:div w:id="1319729221">
      <w:bodyDiv w:val="1"/>
      <w:marLeft w:val="0"/>
      <w:marRight w:val="0"/>
      <w:marTop w:val="0"/>
      <w:marBottom w:val="0"/>
      <w:divBdr>
        <w:top w:val="none" w:sz="0" w:space="0" w:color="auto"/>
        <w:left w:val="none" w:sz="0" w:space="0" w:color="auto"/>
        <w:bottom w:val="none" w:sz="0" w:space="0" w:color="auto"/>
        <w:right w:val="none" w:sz="0" w:space="0" w:color="auto"/>
      </w:divBdr>
    </w:div>
    <w:div w:id="1322005872">
      <w:bodyDiv w:val="1"/>
      <w:marLeft w:val="0"/>
      <w:marRight w:val="0"/>
      <w:marTop w:val="0"/>
      <w:marBottom w:val="0"/>
      <w:divBdr>
        <w:top w:val="none" w:sz="0" w:space="0" w:color="auto"/>
        <w:left w:val="none" w:sz="0" w:space="0" w:color="auto"/>
        <w:bottom w:val="none" w:sz="0" w:space="0" w:color="auto"/>
        <w:right w:val="none" w:sz="0" w:space="0" w:color="auto"/>
      </w:divBdr>
    </w:div>
    <w:div w:id="1326587278">
      <w:bodyDiv w:val="1"/>
      <w:marLeft w:val="0"/>
      <w:marRight w:val="0"/>
      <w:marTop w:val="0"/>
      <w:marBottom w:val="0"/>
      <w:divBdr>
        <w:top w:val="none" w:sz="0" w:space="0" w:color="auto"/>
        <w:left w:val="none" w:sz="0" w:space="0" w:color="auto"/>
        <w:bottom w:val="none" w:sz="0" w:space="0" w:color="auto"/>
        <w:right w:val="none" w:sz="0" w:space="0" w:color="auto"/>
      </w:divBdr>
    </w:div>
    <w:div w:id="1326741326">
      <w:bodyDiv w:val="1"/>
      <w:marLeft w:val="0"/>
      <w:marRight w:val="0"/>
      <w:marTop w:val="0"/>
      <w:marBottom w:val="0"/>
      <w:divBdr>
        <w:top w:val="none" w:sz="0" w:space="0" w:color="auto"/>
        <w:left w:val="none" w:sz="0" w:space="0" w:color="auto"/>
        <w:bottom w:val="none" w:sz="0" w:space="0" w:color="auto"/>
        <w:right w:val="none" w:sz="0" w:space="0" w:color="auto"/>
      </w:divBdr>
    </w:div>
    <w:div w:id="1329015056">
      <w:bodyDiv w:val="1"/>
      <w:marLeft w:val="0"/>
      <w:marRight w:val="0"/>
      <w:marTop w:val="0"/>
      <w:marBottom w:val="0"/>
      <w:divBdr>
        <w:top w:val="none" w:sz="0" w:space="0" w:color="auto"/>
        <w:left w:val="none" w:sz="0" w:space="0" w:color="auto"/>
        <w:bottom w:val="none" w:sz="0" w:space="0" w:color="auto"/>
        <w:right w:val="none" w:sz="0" w:space="0" w:color="auto"/>
      </w:divBdr>
    </w:div>
    <w:div w:id="1329862469">
      <w:bodyDiv w:val="1"/>
      <w:marLeft w:val="0"/>
      <w:marRight w:val="0"/>
      <w:marTop w:val="0"/>
      <w:marBottom w:val="0"/>
      <w:divBdr>
        <w:top w:val="none" w:sz="0" w:space="0" w:color="auto"/>
        <w:left w:val="none" w:sz="0" w:space="0" w:color="auto"/>
        <w:bottom w:val="none" w:sz="0" w:space="0" w:color="auto"/>
        <w:right w:val="none" w:sz="0" w:space="0" w:color="auto"/>
      </w:divBdr>
    </w:div>
    <w:div w:id="1329941606">
      <w:bodyDiv w:val="1"/>
      <w:marLeft w:val="0"/>
      <w:marRight w:val="0"/>
      <w:marTop w:val="0"/>
      <w:marBottom w:val="0"/>
      <w:divBdr>
        <w:top w:val="none" w:sz="0" w:space="0" w:color="auto"/>
        <w:left w:val="none" w:sz="0" w:space="0" w:color="auto"/>
        <w:bottom w:val="none" w:sz="0" w:space="0" w:color="auto"/>
        <w:right w:val="none" w:sz="0" w:space="0" w:color="auto"/>
      </w:divBdr>
    </w:div>
    <w:div w:id="1330593002">
      <w:bodyDiv w:val="1"/>
      <w:marLeft w:val="0"/>
      <w:marRight w:val="0"/>
      <w:marTop w:val="0"/>
      <w:marBottom w:val="0"/>
      <w:divBdr>
        <w:top w:val="none" w:sz="0" w:space="0" w:color="auto"/>
        <w:left w:val="none" w:sz="0" w:space="0" w:color="auto"/>
        <w:bottom w:val="none" w:sz="0" w:space="0" w:color="auto"/>
        <w:right w:val="none" w:sz="0" w:space="0" w:color="auto"/>
      </w:divBdr>
    </w:div>
    <w:div w:id="1333071464">
      <w:bodyDiv w:val="1"/>
      <w:marLeft w:val="0"/>
      <w:marRight w:val="0"/>
      <w:marTop w:val="0"/>
      <w:marBottom w:val="0"/>
      <w:divBdr>
        <w:top w:val="none" w:sz="0" w:space="0" w:color="auto"/>
        <w:left w:val="none" w:sz="0" w:space="0" w:color="auto"/>
        <w:bottom w:val="none" w:sz="0" w:space="0" w:color="auto"/>
        <w:right w:val="none" w:sz="0" w:space="0" w:color="auto"/>
      </w:divBdr>
    </w:div>
    <w:div w:id="1334182055">
      <w:bodyDiv w:val="1"/>
      <w:marLeft w:val="0"/>
      <w:marRight w:val="0"/>
      <w:marTop w:val="0"/>
      <w:marBottom w:val="0"/>
      <w:divBdr>
        <w:top w:val="none" w:sz="0" w:space="0" w:color="auto"/>
        <w:left w:val="none" w:sz="0" w:space="0" w:color="auto"/>
        <w:bottom w:val="none" w:sz="0" w:space="0" w:color="auto"/>
        <w:right w:val="none" w:sz="0" w:space="0" w:color="auto"/>
      </w:divBdr>
    </w:div>
    <w:div w:id="1338968132">
      <w:bodyDiv w:val="1"/>
      <w:marLeft w:val="0"/>
      <w:marRight w:val="0"/>
      <w:marTop w:val="0"/>
      <w:marBottom w:val="0"/>
      <w:divBdr>
        <w:top w:val="none" w:sz="0" w:space="0" w:color="auto"/>
        <w:left w:val="none" w:sz="0" w:space="0" w:color="auto"/>
        <w:bottom w:val="none" w:sz="0" w:space="0" w:color="auto"/>
        <w:right w:val="none" w:sz="0" w:space="0" w:color="auto"/>
      </w:divBdr>
    </w:div>
    <w:div w:id="1339230288">
      <w:bodyDiv w:val="1"/>
      <w:marLeft w:val="0"/>
      <w:marRight w:val="0"/>
      <w:marTop w:val="0"/>
      <w:marBottom w:val="0"/>
      <w:divBdr>
        <w:top w:val="none" w:sz="0" w:space="0" w:color="auto"/>
        <w:left w:val="none" w:sz="0" w:space="0" w:color="auto"/>
        <w:bottom w:val="none" w:sz="0" w:space="0" w:color="auto"/>
        <w:right w:val="none" w:sz="0" w:space="0" w:color="auto"/>
      </w:divBdr>
    </w:div>
    <w:div w:id="1339385681">
      <w:bodyDiv w:val="1"/>
      <w:marLeft w:val="0"/>
      <w:marRight w:val="0"/>
      <w:marTop w:val="0"/>
      <w:marBottom w:val="0"/>
      <w:divBdr>
        <w:top w:val="none" w:sz="0" w:space="0" w:color="auto"/>
        <w:left w:val="none" w:sz="0" w:space="0" w:color="auto"/>
        <w:bottom w:val="none" w:sz="0" w:space="0" w:color="auto"/>
        <w:right w:val="none" w:sz="0" w:space="0" w:color="auto"/>
      </w:divBdr>
    </w:div>
    <w:div w:id="1340428459">
      <w:bodyDiv w:val="1"/>
      <w:marLeft w:val="0"/>
      <w:marRight w:val="0"/>
      <w:marTop w:val="0"/>
      <w:marBottom w:val="0"/>
      <w:divBdr>
        <w:top w:val="none" w:sz="0" w:space="0" w:color="auto"/>
        <w:left w:val="none" w:sz="0" w:space="0" w:color="auto"/>
        <w:bottom w:val="none" w:sz="0" w:space="0" w:color="auto"/>
        <w:right w:val="none" w:sz="0" w:space="0" w:color="auto"/>
      </w:divBdr>
    </w:div>
    <w:div w:id="1341812307">
      <w:bodyDiv w:val="1"/>
      <w:marLeft w:val="0"/>
      <w:marRight w:val="0"/>
      <w:marTop w:val="0"/>
      <w:marBottom w:val="0"/>
      <w:divBdr>
        <w:top w:val="none" w:sz="0" w:space="0" w:color="auto"/>
        <w:left w:val="none" w:sz="0" w:space="0" w:color="auto"/>
        <w:bottom w:val="none" w:sz="0" w:space="0" w:color="auto"/>
        <w:right w:val="none" w:sz="0" w:space="0" w:color="auto"/>
      </w:divBdr>
    </w:div>
    <w:div w:id="1342121533">
      <w:bodyDiv w:val="1"/>
      <w:marLeft w:val="0"/>
      <w:marRight w:val="0"/>
      <w:marTop w:val="0"/>
      <w:marBottom w:val="0"/>
      <w:divBdr>
        <w:top w:val="none" w:sz="0" w:space="0" w:color="auto"/>
        <w:left w:val="none" w:sz="0" w:space="0" w:color="auto"/>
        <w:bottom w:val="none" w:sz="0" w:space="0" w:color="auto"/>
        <w:right w:val="none" w:sz="0" w:space="0" w:color="auto"/>
      </w:divBdr>
    </w:div>
    <w:div w:id="1342243420">
      <w:bodyDiv w:val="1"/>
      <w:marLeft w:val="0"/>
      <w:marRight w:val="0"/>
      <w:marTop w:val="0"/>
      <w:marBottom w:val="0"/>
      <w:divBdr>
        <w:top w:val="none" w:sz="0" w:space="0" w:color="auto"/>
        <w:left w:val="none" w:sz="0" w:space="0" w:color="auto"/>
        <w:bottom w:val="none" w:sz="0" w:space="0" w:color="auto"/>
        <w:right w:val="none" w:sz="0" w:space="0" w:color="auto"/>
      </w:divBdr>
    </w:div>
    <w:div w:id="1343699418">
      <w:bodyDiv w:val="1"/>
      <w:marLeft w:val="0"/>
      <w:marRight w:val="0"/>
      <w:marTop w:val="0"/>
      <w:marBottom w:val="0"/>
      <w:divBdr>
        <w:top w:val="none" w:sz="0" w:space="0" w:color="auto"/>
        <w:left w:val="none" w:sz="0" w:space="0" w:color="auto"/>
        <w:bottom w:val="none" w:sz="0" w:space="0" w:color="auto"/>
        <w:right w:val="none" w:sz="0" w:space="0" w:color="auto"/>
      </w:divBdr>
    </w:div>
    <w:div w:id="1343967184">
      <w:bodyDiv w:val="1"/>
      <w:marLeft w:val="0"/>
      <w:marRight w:val="0"/>
      <w:marTop w:val="0"/>
      <w:marBottom w:val="0"/>
      <w:divBdr>
        <w:top w:val="none" w:sz="0" w:space="0" w:color="auto"/>
        <w:left w:val="none" w:sz="0" w:space="0" w:color="auto"/>
        <w:bottom w:val="none" w:sz="0" w:space="0" w:color="auto"/>
        <w:right w:val="none" w:sz="0" w:space="0" w:color="auto"/>
      </w:divBdr>
    </w:div>
    <w:div w:id="1345402577">
      <w:bodyDiv w:val="1"/>
      <w:marLeft w:val="0"/>
      <w:marRight w:val="0"/>
      <w:marTop w:val="0"/>
      <w:marBottom w:val="0"/>
      <w:divBdr>
        <w:top w:val="none" w:sz="0" w:space="0" w:color="auto"/>
        <w:left w:val="none" w:sz="0" w:space="0" w:color="auto"/>
        <w:bottom w:val="none" w:sz="0" w:space="0" w:color="auto"/>
        <w:right w:val="none" w:sz="0" w:space="0" w:color="auto"/>
      </w:divBdr>
    </w:div>
    <w:div w:id="1345598143">
      <w:bodyDiv w:val="1"/>
      <w:marLeft w:val="0"/>
      <w:marRight w:val="0"/>
      <w:marTop w:val="0"/>
      <w:marBottom w:val="0"/>
      <w:divBdr>
        <w:top w:val="none" w:sz="0" w:space="0" w:color="auto"/>
        <w:left w:val="none" w:sz="0" w:space="0" w:color="auto"/>
        <w:bottom w:val="none" w:sz="0" w:space="0" w:color="auto"/>
        <w:right w:val="none" w:sz="0" w:space="0" w:color="auto"/>
      </w:divBdr>
    </w:div>
    <w:div w:id="1346634218">
      <w:bodyDiv w:val="1"/>
      <w:marLeft w:val="0"/>
      <w:marRight w:val="0"/>
      <w:marTop w:val="0"/>
      <w:marBottom w:val="0"/>
      <w:divBdr>
        <w:top w:val="none" w:sz="0" w:space="0" w:color="auto"/>
        <w:left w:val="none" w:sz="0" w:space="0" w:color="auto"/>
        <w:bottom w:val="none" w:sz="0" w:space="0" w:color="auto"/>
        <w:right w:val="none" w:sz="0" w:space="0" w:color="auto"/>
      </w:divBdr>
    </w:div>
    <w:div w:id="1348213746">
      <w:bodyDiv w:val="1"/>
      <w:marLeft w:val="0"/>
      <w:marRight w:val="0"/>
      <w:marTop w:val="0"/>
      <w:marBottom w:val="0"/>
      <w:divBdr>
        <w:top w:val="none" w:sz="0" w:space="0" w:color="auto"/>
        <w:left w:val="none" w:sz="0" w:space="0" w:color="auto"/>
        <w:bottom w:val="none" w:sz="0" w:space="0" w:color="auto"/>
        <w:right w:val="none" w:sz="0" w:space="0" w:color="auto"/>
      </w:divBdr>
    </w:div>
    <w:div w:id="1348290488">
      <w:bodyDiv w:val="1"/>
      <w:marLeft w:val="0"/>
      <w:marRight w:val="0"/>
      <w:marTop w:val="0"/>
      <w:marBottom w:val="0"/>
      <w:divBdr>
        <w:top w:val="none" w:sz="0" w:space="0" w:color="auto"/>
        <w:left w:val="none" w:sz="0" w:space="0" w:color="auto"/>
        <w:bottom w:val="none" w:sz="0" w:space="0" w:color="auto"/>
        <w:right w:val="none" w:sz="0" w:space="0" w:color="auto"/>
      </w:divBdr>
    </w:div>
    <w:div w:id="1348751190">
      <w:bodyDiv w:val="1"/>
      <w:marLeft w:val="0"/>
      <w:marRight w:val="0"/>
      <w:marTop w:val="0"/>
      <w:marBottom w:val="0"/>
      <w:divBdr>
        <w:top w:val="none" w:sz="0" w:space="0" w:color="auto"/>
        <w:left w:val="none" w:sz="0" w:space="0" w:color="auto"/>
        <w:bottom w:val="none" w:sz="0" w:space="0" w:color="auto"/>
        <w:right w:val="none" w:sz="0" w:space="0" w:color="auto"/>
      </w:divBdr>
    </w:div>
    <w:div w:id="1350376461">
      <w:bodyDiv w:val="1"/>
      <w:marLeft w:val="0"/>
      <w:marRight w:val="0"/>
      <w:marTop w:val="0"/>
      <w:marBottom w:val="0"/>
      <w:divBdr>
        <w:top w:val="none" w:sz="0" w:space="0" w:color="auto"/>
        <w:left w:val="none" w:sz="0" w:space="0" w:color="auto"/>
        <w:bottom w:val="none" w:sz="0" w:space="0" w:color="auto"/>
        <w:right w:val="none" w:sz="0" w:space="0" w:color="auto"/>
      </w:divBdr>
    </w:div>
    <w:div w:id="1351032067">
      <w:bodyDiv w:val="1"/>
      <w:marLeft w:val="0"/>
      <w:marRight w:val="0"/>
      <w:marTop w:val="0"/>
      <w:marBottom w:val="0"/>
      <w:divBdr>
        <w:top w:val="none" w:sz="0" w:space="0" w:color="auto"/>
        <w:left w:val="none" w:sz="0" w:space="0" w:color="auto"/>
        <w:bottom w:val="none" w:sz="0" w:space="0" w:color="auto"/>
        <w:right w:val="none" w:sz="0" w:space="0" w:color="auto"/>
      </w:divBdr>
    </w:div>
    <w:div w:id="1352103295">
      <w:bodyDiv w:val="1"/>
      <w:marLeft w:val="0"/>
      <w:marRight w:val="0"/>
      <w:marTop w:val="0"/>
      <w:marBottom w:val="0"/>
      <w:divBdr>
        <w:top w:val="none" w:sz="0" w:space="0" w:color="auto"/>
        <w:left w:val="none" w:sz="0" w:space="0" w:color="auto"/>
        <w:bottom w:val="none" w:sz="0" w:space="0" w:color="auto"/>
        <w:right w:val="none" w:sz="0" w:space="0" w:color="auto"/>
      </w:divBdr>
    </w:div>
    <w:div w:id="1354185260">
      <w:bodyDiv w:val="1"/>
      <w:marLeft w:val="0"/>
      <w:marRight w:val="0"/>
      <w:marTop w:val="0"/>
      <w:marBottom w:val="0"/>
      <w:divBdr>
        <w:top w:val="none" w:sz="0" w:space="0" w:color="auto"/>
        <w:left w:val="none" w:sz="0" w:space="0" w:color="auto"/>
        <w:bottom w:val="none" w:sz="0" w:space="0" w:color="auto"/>
        <w:right w:val="none" w:sz="0" w:space="0" w:color="auto"/>
      </w:divBdr>
    </w:div>
    <w:div w:id="1357923154">
      <w:bodyDiv w:val="1"/>
      <w:marLeft w:val="0"/>
      <w:marRight w:val="0"/>
      <w:marTop w:val="0"/>
      <w:marBottom w:val="0"/>
      <w:divBdr>
        <w:top w:val="none" w:sz="0" w:space="0" w:color="auto"/>
        <w:left w:val="none" w:sz="0" w:space="0" w:color="auto"/>
        <w:bottom w:val="none" w:sz="0" w:space="0" w:color="auto"/>
        <w:right w:val="none" w:sz="0" w:space="0" w:color="auto"/>
      </w:divBdr>
    </w:div>
    <w:div w:id="1358239926">
      <w:bodyDiv w:val="1"/>
      <w:marLeft w:val="0"/>
      <w:marRight w:val="0"/>
      <w:marTop w:val="0"/>
      <w:marBottom w:val="0"/>
      <w:divBdr>
        <w:top w:val="none" w:sz="0" w:space="0" w:color="auto"/>
        <w:left w:val="none" w:sz="0" w:space="0" w:color="auto"/>
        <w:bottom w:val="none" w:sz="0" w:space="0" w:color="auto"/>
        <w:right w:val="none" w:sz="0" w:space="0" w:color="auto"/>
      </w:divBdr>
    </w:div>
    <w:div w:id="1360474521">
      <w:bodyDiv w:val="1"/>
      <w:marLeft w:val="0"/>
      <w:marRight w:val="0"/>
      <w:marTop w:val="0"/>
      <w:marBottom w:val="0"/>
      <w:divBdr>
        <w:top w:val="none" w:sz="0" w:space="0" w:color="auto"/>
        <w:left w:val="none" w:sz="0" w:space="0" w:color="auto"/>
        <w:bottom w:val="none" w:sz="0" w:space="0" w:color="auto"/>
        <w:right w:val="none" w:sz="0" w:space="0" w:color="auto"/>
      </w:divBdr>
    </w:div>
    <w:div w:id="1361131096">
      <w:bodyDiv w:val="1"/>
      <w:marLeft w:val="0"/>
      <w:marRight w:val="0"/>
      <w:marTop w:val="0"/>
      <w:marBottom w:val="0"/>
      <w:divBdr>
        <w:top w:val="none" w:sz="0" w:space="0" w:color="auto"/>
        <w:left w:val="none" w:sz="0" w:space="0" w:color="auto"/>
        <w:bottom w:val="none" w:sz="0" w:space="0" w:color="auto"/>
        <w:right w:val="none" w:sz="0" w:space="0" w:color="auto"/>
      </w:divBdr>
    </w:div>
    <w:div w:id="1362366384">
      <w:bodyDiv w:val="1"/>
      <w:marLeft w:val="0"/>
      <w:marRight w:val="0"/>
      <w:marTop w:val="0"/>
      <w:marBottom w:val="0"/>
      <w:divBdr>
        <w:top w:val="none" w:sz="0" w:space="0" w:color="auto"/>
        <w:left w:val="none" w:sz="0" w:space="0" w:color="auto"/>
        <w:bottom w:val="none" w:sz="0" w:space="0" w:color="auto"/>
        <w:right w:val="none" w:sz="0" w:space="0" w:color="auto"/>
      </w:divBdr>
    </w:div>
    <w:div w:id="1362704752">
      <w:bodyDiv w:val="1"/>
      <w:marLeft w:val="0"/>
      <w:marRight w:val="0"/>
      <w:marTop w:val="0"/>
      <w:marBottom w:val="0"/>
      <w:divBdr>
        <w:top w:val="none" w:sz="0" w:space="0" w:color="auto"/>
        <w:left w:val="none" w:sz="0" w:space="0" w:color="auto"/>
        <w:bottom w:val="none" w:sz="0" w:space="0" w:color="auto"/>
        <w:right w:val="none" w:sz="0" w:space="0" w:color="auto"/>
      </w:divBdr>
    </w:div>
    <w:div w:id="1363705616">
      <w:bodyDiv w:val="1"/>
      <w:marLeft w:val="0"/>
      <w:marRight w:val="0"/>
      <w:marTop w:val="0"/>
      <w:marBottom w:val="0"/>
      <w:divBdr>
        <w:top w:val="none" w:sz="0" w:space="0" w:color="auto"/>
        <w:left w:val="none" w:sz="0" w:space="0" w:color="auto"/>
        <w:bottom w:val="none" w:sz="0" w:space="0" w:color="auto"/>
        <w:right w:val="none" w:sz="0" w:space="0" w:color="auto"/>
      </w:divBdr>
    </w:div>
    <w:div w:id="1364214332">
      <w:bodyDiv w:val="1"/>
      <w:marLeft w:val="0"/>
      <w:marRight w:val="0"/>
      <w:marTop w:val="0"/>
      <w:marBottom w:val="0"/>
      <w:divBdr>
        <w:top w:val="none" w:sz="0" w:space="0" w:color="auto"/>
        <w:left w:val="none" w:sz="0" w:space="0" w:color="auto"/>
        <w:bottom w:val="none" w:sz="0" w:space="0" w:color="auto"/>
        <w:right w:val="none" w:sz="0" w:space="0" w:color="auto"/>
      </w:divBdr>
    </w:div>
    <w:div w:id="1365787696">
      <w:bodyDiv w:val="1"/>
      <w:marLeft w:val="0"/>
      <w:marRight w:val="0"/>
      <w:marTop w:val="0"/>
      <w:marBottom w:val="0"/>
      <w:divBdr>
        <w:top w:val="none" w:sz="0" w:space="0" w:color="auto"/>
        <w:left w:val="none" w:sz="0" w:space="0" w:color="auto"/>
        <w:bottom w:val="none" w:sz="0" w:space="0" w:color="auto"/>
        <w:right w:val="none" w:sz="0" w:space="0" w:color="auto"/>
      </w:divBdr>
    </w:div>
    <w:div w:id="1367831315">
      <w:bodyDiv w:val="1"/>
      <w:marLeft w:val="0"/>
      <w:marRight w:val="0"/>
      <w:marTop w:val="0"/>
      <w:marBottom w:val="0"/>
      <w:divBdr>
        <w:top w:val="none" w:sz="0" w:space="0" w:color="auto"/>
        <w:left w:val="none" w:sz="0" w:space="0" w:color="auto"/>
        <w:bottom w:val="none" w:sz="0" w:space="0" w:color="auto"/>
        <w:right w:val="none" w:sz="0" w:space="0" w:color="auto"/>
      </w:divBdr>
    </w:div>
    <w:div w:id="1368599514">
      <w:bodyDiv w:val="1"/>
      <w:marLeft w:val="0"/>
      <w:marRight w:val="0"/>
      <w:marTop w:val="0"/>
      <w:marBottom w:val="0"/>
      <w:divBdr>
        <w:top w:val="none" w:sz="0" w:space="0" w:color="auto"/>
        <w:left w:val="none" w:sz="0" w:space="0" w:color="auto"/>
        <w:bottom w:val="none" w:sz="0" w:space="0" w:color="auto"/>
        <w:right w:val="none" w:sz="0" w:space="0" w:color="auto"/>
      </w:divBdr>
    </w:div>
    <w:div w:id="1370952031">
      <w:bodyDiv w:val="1"/>
      <w:marLeft w:val="0"/>
      <w:marRight w:val="0"/>
      <w:marTop w:val="0"/>
      <w:marBottom w:val="0"/>
      <w:divBdr>
        <w:top w:val="none" w:sz="0" w:space="0" w:color="auto"/>
        <w:left w:val="none" w:sz="0" w:space="0" w:color="auto"/>
        <w:bottom w:val="none" w:sz="0" w:space="0" w:color="auto"/>
        <w:right w:val="none" w:sz="0" w:space="0" w:color="auto"/>
      </w:divBdr>
    </w:div>
    <w:div w:id="1371807627">
      <w:bodyDiv w:val="1"/>
      <w:marLeft w:val="0"/>
      <w:marRight w:val="0"/>
      <w:marTop w:val="0"/>
      <w:marBottom w:val="0"/>
      <w:divBdr>
        <w:top w:val="none" w:sz="0" w:space="0" w:color="auto"/>
        <w:left w:val="none" w:sz="0" w:space="0" w:color="auto"/>
        <w:bottom w:val="none" w:sz="0" w:space="0" w:color="auto"/>
        <w:right w:val="none" w:sz="0" w:space="0" w:color="auto"/>
      </w:divBdr>
    </w:div>
    <w:div w:id="1371881578">
      <w:bodyDiv w:val="1"/>
      <w:marLeft w:val="0"/>
      <w:marRight w:val="0"/>
      <w:marTop w:val="0"/>
      <w:marBottom w:val="0"/>
      <w:divBdr>
        <w:top w:val="none" w:sz="0" w:space="0" w:color="auto"/>
        <w:left w:val="none" w:sz="0" w:space="0" w:color="auto"/>
        <w:bottom w:val="none" w:sz="0" w:space="0" w:color="auto"/>
        <w:right w:val="none" w:sz="0" w:space="0" w:color="auto"/>
      </w:divBdr>
    </w:div>
    <w:div w:id="1372806970">
      <w:bodyDiv w:val="1"/>
      <w:marLeft w:val="0"/>
      <w:marRight w:val="0"/>
      <w:marTop w:val="0"/>
      <w:marBottom w:val="0"/>
      <w:divBdr>
        <w:top w:val="none" w:sz="0" w:space="0" w:color="auto"/>
        <w:left w:val="none" w:sz="0" w:space="0" w:color="auto"/>
        <w:bottom w:val="none" w:sz="0" w:space="0" w:color="auto"/>
        <w:right w:val="none" w:sz="0" w:space="0" w:color="auto"/>
      </w:divBdr>
    </w:div>
    <w:div w:id="1373188229">
      <w:bodyDiv w:val="1"/>
      <w:marLeft w:val="0"/>
      <w:marRight w:val="0"/>
      <w:marTop w:val="0"/>
      <w:marBottom w:val="0"/>
      <w:divBdr>
        <w:top w:val="none" w:sz="0" w:space="0" w:color="auto"/>
        <w:left w:val="none" w:sz="0" w:space="0" w:color="auto"/>
        <w:bottom w:val="none" w:sz="0" w:space="0" w:color="auto"/>
        <w:right w:val="none" w:sz="0" w:space="0" w:color="auto"/>
      </w:divBdr>
    </w:div>
    <w:div w:id="1374846628">
      <w:bodyDiv w:val="1"/>
      <w:marLeft w:val="0"/>
      <w:marRight w:val="0"/>
      <w:marTop w:val="0"/>
      <w:marBottom w:val="0"/>
      <w:divBdr>
        <w:top w:val="none" w:sz="0" w:space="0" w:color="auto"/>
        <w:left w:val="none" w:sz="0" w:space="0" w:color="auto"/>
        <w:bottom w:val="none" w:sz="0" w:space="0" w:color="auto"/>
        <w:right w:val="none" w:sz="0" w:space="0" w:color="auto"/>
      </w:divBdr>
    </w:div>
    <w:div w:id="1375733679">
      <w:bodyDiv w:val="1"/>
      <w:marLeft w:val="0"/>
      <w:marRight w:val="0"/>
      <w:marTop w:val="0"/>
      <w:marBottom w:val="0"/>
      <w:divBdr>
        <w:top w:val="none" w:sz="0" w:space="0" w:color="auto"/>
        <w:left w:val="none" w:sz="0" w:space="0" w:color="auto"/>
        <w:bottom w:val="none" w:sz="0" w:space="0" w:color="auto"/>
        <w:right w:val="none" w:sz="0" w:space="0" w:color="auto"/>
      </w:divBdr>
    </w:div>
    <w:div w:id="1375887028">
      <w:bodyDiv w:val="1"/>
      <w:marLeft w:val="0"/>
      <w:marRight w:val="0"/>
      <w:marTop w:val="0"/>
      <w:marBottom w:val="0"/>
      <w:divBdr>
        <w:top w:val="none" w:sz="0" w:space="0" w:color="auto"/>
        <w:left w:val="none" w:sz="0" w:space="0" w:color="auto"/>
        <w:bottom w:val="none" w:sz="0" w:space="0" w:color="auto"/>
        <w:right w:val="none" w:sz="0" w:space="0" w:color="auto"/>
      </w:divBdr>
    </w:div>
    <w:div w:id="1376083695">
      <w:bodyDiv w:val="1"/>
      <w:marLeft w:val="0"/>
      <w:marRight w:val="0"/>
      <w:marTop w:val="0"/>
      <w:marBottom w:val="0"/>
      <w:divBdr>
        <w:top w:val="none" w:sz="0" w:space="0" w:color="auto"/>
        <w:left w:val="none" w:sz="0" w:space="0" w:color="auto"/>
        <w:bottom w:val="none" w:sz="0" w:space="0" w:color="auto"/>
        <w:right w:val="none" w:sz="0" w:space="0" w:color="auto"/>
      </w:divBdr>
    </w:div>
    <w:div w:id="1377008425">
      <w:bodyDiv w:val="1"/>
      <w:marLeft w:val="0"/>
      <w:marRight w:val="0"/>
      <w:marTop w:val="0"/>
      <w:marBottom w:val="0"/>
      <w:divBdr>
        <w:top w:val="none" w:sz="0" w:space="0" w:color="auto"/>
        <w:left w:val="none" w:sz="0" w:space="0" w:color="auto"/>
        <w:bottom w:val="none" w:sz="0" w:space="0" w:color="auto"/>
        <w:right w:val="none" w:sz="0" w:space="0" w:color="auto"/>
      </w:divBdr>
    </w:div>
    <w:div w:id="1377579446">
      <w:bodyDiv w:val="1"/>
      <w:marLeft w:val="0"/>
      <w:marRight w:val="0"/>
      <w:marTop w:val="0"/>
      <w:marBottom w:val="0"/>
      <w:divBdr>
        <w:top w:val="none" w:sz="0" w:space="0" w:color="auto"/>
        <w:left w:val="none" w:sz="0" w:space="0" w:color="auto"/>
        <w:bottom w:val="none" w:sz="0" w:space="0" w:color="auto"/>
        <w:right w:val="none" w:sz="0" w:space="0" w:color="auto"/>
      </w:divBdr>
    </w:div>
    <w:div w:id="1377970050">
      <w:bodyDiv w:val="1"/>
      <w:marLeft w:val="0"/>
      <w:marRight w:val="0"/>
      <w:marTop w:val="0"/>
      <w:marBottom w:val="0"/>
      <w:divBdr>
        <w:top w:val="none" w:sz="0" w:space="0" w:color="auto"/>
        <w:left w:val="none" w:sz="0" w:space="0" w:color="auto"/>
        <w:bottom w:val="none" w:sz="0" w:space="0" w:color="auto"/>
        <w:right w:val="none" w:sz="0" w:space="0" w:color="auto"/>
      </w:divBdr>
    </w:div>
    <w:div w:id="1379282640">
      <w:bodyDiv w:val="1"/>
      <w:marLeft w:val="0"/>
      <w:marRight w:val="0"/>
      <w:marTop w:val="0"/>
      <w:marBottom w:val="0"/>
      <w:divBdr>
        <w:top w:val="none" w:sz="0" w:space="0" w:color="auto"/>
        <w:left w:val="none" w:sz="0" w:space="0" w:color="auto"/>
        <w:bottom w:val="none" w:sz="0" w:space="0" w:color="auto"/>
        <w:right w:val="none" w:sz="0" w:space="0" w:color="auto"/>
      </w:divBdr>
    </w:div>
    <w:div w:id="1381708549">
      <w:bodyDiv w:val="1"/>
      <w:marLeft w:val="0"/>
      <w:marRight w:val="0"/>
      <w:marTop w:val="0"/>
      <w:marBottom w:val="0"/>
      <w:divBdr>
        <w:top w:val="none" w:sz="0" w:space="0" w:color="auto"/>
        <w:left w:val="none" w:sz="0" w:space="0" w:color="auto"/>
        <w:bottom w:val="none" w:sz="0" w:space="0" w:color="auto"/>
        <w:right w:val="none" w:sz="0" w:space="0" w:color="auto"/>
      </w:divBdr>
    </w:div>
    <w:div w:id="1381857904">
      <w:bodyDiv w:val="1"/>
      <w:marLeft w:val="0"/>
      <w:marRight w:val="0"/>
      <w:marTop w:val="0"/>
      <w:marBottom w:val="0"/>
      <w:divBdr>
        <w:top w:val="none" w:sz="0" w:space="0" w:color="auto"/>
        <w:left w:val="none" w:sz="0" w:space="0" w:color="auto"/>
        <w:bottom w:val="none" w:sz="0" w:space="0" w:color="auto"/>
        <w:right w:val="none" w:sz="0" w:space="0" w:color="auto"/>
      </w:divBdr>
    </w:div>
    <w:div w:id="1381903687">
      <w:bodyDiv w:val="1"/>
      <w:marLeft w:val="0"/>
      <w:marRight w:val="0"/>
      <w:marTop w:val="0"/>
      <w:marBottom w:val="0"/>
      <w:divBdr>
        <w:top w:val="none" w:sz="0" w:space="0" w:color="auto"/>
        <w:left w:val="none" w:sz="0" w:space="0" w:color="auto"/>
        <w:bottom w:val="none" w:sz="0" w:space="0" w:color="auto"/>
        <w:right w:val="none" w:sz="0" w:space="0" w:color="auto"/>
      </w:divBdr>
    </w:div>
    <w:div w:id="1382509905">
      <w:bodyDiv w:val="1"/>
      <w:marLeft w:val="0"/>
      <w:marRight w:val="0"/>
      <w:marTop w:val="0"/>
      <w:marBottom w:val="0"/>
      <w:divBdr>
        <w:top w:val="none" w:sz="0" w:space="0" w:color="auto"/>
        <w:left w:val="none" w:sz="0" w:space="0" w:color="auto"/>
        <w:bottom w:val="none" w:sz="0" w:space="0" w:color="auto"/>
        <w:right w:val="none" w:sz="0" w:space="0" w:color="auto"/>
      </w:divBdr>
    </w:div>
    <w:div w:id="1383014746">
      <w:bodyDiv w:val="1"/>
      <w:marLeft w:val="0"/>
      <w:marRight w:val="0"/>
      <w:marTop w:val="0"/>
      <w:marBottom w:val="0"/>
      <w:divBdr>
        <w:top w:val="none" w:sz="0" w:space="0" w:color="auto"/>
        <w:left w:val="none" w:sz="0" w:space="0" w:color="auto"/>
        <w:bottom w:val="none" w:sz="0" w:space="0" w:color="auto"/>
        <w:right w:val="none" w:sz="0" w:space="0" w:color="auto"/>
      </w:divBdr>
    </w:div>
    <w:div w:id="1383939586">
      <w:bodyDiv w:val="1"/>
      <w:marLeft w:val="0"/>
      <w:marRight w:val="0"/>
      <w:marTop w:val="0"/>
      <w:marBottom w:val="0"/>
      <w:divBdr>
        <w:top w:val="none" w:sz="0" w:space="0" w:color="auto"/>
        <w:left w:val="none" w:sz="0" w:space="0" w:color="auto"/>
        <w:bottom w:val="none" w:sz="0" w:space="0" w:color="auto"/>
        <w:right w:val="none" w:sz="0" w:space="0" w:color="auto"/>
      </w:divBdr>
    </w:div>
    <w:div w:id="1384795083">
      <w:bodyDiv w:val="1"/>
      <w:marLeft w:val="0"/>
      <w:marRight w:val="0"/>
      <w:marTop w:val="0"/>
      <w:marBottom w:val="0"/>
      <w:divBdr>
        <w:top w:val="none" w:sz="0" w:space="0" w:color="auto"/>
        <w:left w:val="none" w:sz="0" w:space="0" w:color="auto"/>
        <w:bottom w:val="none" w:sz="0" w:space="0" w:color="auto"/>
        <w:right w:val="none" w:sz="0" w:space="0" w:color="auto"/>
      </w:divBdr>
    </w:div>
    <w:div w:id="1385567591">
      <w:bodyDiv w:val="1"/>
      <w:marLeft w:val="0"/>
      <w:marRight w:val="0"/>
      <w:marTop w:val="0"/>
      <w:marBottom w:val="0"/>
      <w:divBdr>
        <w:top w:val="none" w:sz="0" w:space="0" w:color="auto"/>
        <w:left w:val="none" w:sz="0" w:space="0" w:color="auto"/>
        <w:bottom w:val="none" w:sz="0" w:space="0" w:color="auto"/>
        <w:right w:val="none" w:sz="0" w:space="0" w:color="auto"/>
      </w:divBdr>
    </w:div>
    <w:div w:id="1387023957">
      <w:bodyDiv w:val="1"/>
      <w:marLeft w:val="0"/>
      <w:marRight w:val="0"/>
      <w:marTop w:val="0"/>
      <w:marBottom w:val="0"/>
      <w:divBdr>
        <w:top w:val="none" w:sz="0" w:space="0" w:color="auto"/>
        <w:left w:val="none" w:sz="0" w:space="0" w:color="auto"/>
        <w:bottom w:val="none" w:sz="0" w:space="0" w:color="auto"/>
        <w:right w:val="none" w:sz="0" w:space="0" w:color="auto"/>
      </w:divBdr>
    </w:div>
    <w:div w:id="1388262487">
      <w:bodyDiv w:val="1"/>
      <w:marLeft w:val="0"/>
      <w:marRight w:val="0"/>
      <w:marTop w:val="0"/>
      <w:marBottom w:val="0"/>
      <w:divBdr>
        <w:top w:val="none" w:sz="0" w:space="0" w:color="auto"/>
        <w:left w:val="none" w:sz="0" w:space="0" w:color="auto"/>
        <w:bottom w:val="none" w:sz="0" w:space="0" w:color="auto"/>
        <w:right w:val="none" w:sz="0" w:space="0" w:color="auto"/>
      </w:divBdr>
    </w:div>
    <w:div w:id="1388724573">
      <w:bodyDiv w:val="1"/>
      <w:marLeft w:val="0"/>
      <w:marRight w:val="0"/>
      <w:marTop w:val="0"/>
      <w:marBottom w:val="0"/>
      <w:divBdr>
        <w:top w:val="none" w:sz="0" w:space="0" w:color="auto"/>
        <w:left w:val="none" w:sz="0" w:space="0" w:color="auto"/>
        <w:bottom w:val="none" w:sz="0" w:space="0" w:color="auto"/>
        <w:right w:val="none" w:sz="0" w:space="0" w:color="auto"/>
      </w:divBdr>
    </w:div>
    <w:div w:id="1389036900">
      <w:bodyDiv w:val="1"/>
      <w:marLeft w:val="0"/>
      <w:marRight w:val="0"/>
      <w:marTop w:val="0"/>
      <w:marBottom w:val="0"/>
      <w:divBdr>
        <w:top w:val="none" w:sz="0" w:space="0" w:color="auto"/>
        <w:left w:val="none" w:sz="0" w:space="0" w:color="auto"/>
        <w:bottom w:val="none" w:sz="0" w:space="0" w:color="auto"/>
        <w:right w:val="none" w:sz="0" w:space="0" w:color="auto"/>
      </w:divBdr>
    </w:div>
    <w:div w:id="1391034186">
      <w:bodyDiv w:val="1"/>
      <w:marLeft w:val="0"/>
      <w:marRight w:val="0"/>
      <w:marTop w:val="0"/>
      <w:marBottom w:val="0"/>
      <w:divBdr>
        <w:top w:val="none" w:sz="0" w:space="0" w:color="auto"/>
        <w:left w:val="none" w:sz="0" w:space="0" w:color="auto"/>
        <w:bottom w:val="none" w:sz="0" w:space="0" w:color="auto"/>
        <w:right w:val="none" w:sz="0" w:space="0" w:color="auto"/>
      </w:divBdr>
    </w:div>
    <w:div w:id="1391266274">
      <w:bodyDiv w:val="1"/>
      <w:marLeft w:val="0"/>
      <w:marRight w:val="0"/>
      <w:marTop w:val="0"/>
      <w:marBottom w:val="0"/>
      <w:divBdr>
        <w:top w:val="none" w:sz="0" w:space="0" w:color="auto"/>
        <w:left w:val="none" w:sz="0" w:space="0" w:color="auto"/>
        <w:bottom w:val="none" w:sz="0" w:space="0" w:color="auto"/>
        <w:right w:val="none" w:sz="0" w:space="0" w:color="auto"/>
      </w:divBdr>
    </w:div>
    <w:div w:id="1391877697">
      <w:bodyDiv w:val="1"/>
      <w:marLeft w:val="0"/>
      <w:marRight w:val="0"/>
      <w:marTop w:val="0"/>
      <w:marBottom w:val="0"/>
      <w:divBdr>
        <w:top w:val="none" w:sz="0" w:space="0" w:color="auto"/>
        <w:left w:val="none" w:sz="0" w:space="0" w:color="auto"/>
        <w:bottom w:val="none" w:sz="0" w:space="0" w:color="auto"/>
        <w:right w:val="none" w:sz="0" w:space="0" w:color="auto"/>
      </w:divBdr>
    </w:div>
    <w:div w:id="1392193780">
      <w:bodyDiv w:val="1"/>
      <w:marLeft w:val="0"/>
      <w:marRight w:val="0"/>
      <w:marTop w:val="0"/>
      <w:marBottom w:val="0"/>
      <w:divBdr>
        <w:top w:val="none" w:sz="0" w:space="0" w:color="auto"/>
        <w:left w:val="none" w:sz="0" w:space="0" w:color="auto"/>
        <w:bottom w:val="none" w:sz="0" w:space="0" w:color="auto"/>
        <w:right w:val="none" w:sz="0" w:space="0" w:color="auto"/>
      </w:divBdr>
    </w:div>
    <w:div w:id="1392802149">
      <w:bodyDiv w:val="1"/>
      <w:marLeft w:val="0"/>
      <w:marRight w:val="0"/>
      <w:marTop w:val="0"/>
      <w:marBottom w:val="0"/>
      <w:divBdr>
        <w:top w:val="none" w:sz="0" w:space="0" w:color="auto"/>
        <w:left w:val="none" w:sz="0" w:space="0" w:color="auto"/>
        <w:bottom w:val="none" w:sz="0" w:space="0" w:color="auto"/>
        <w:right w:val="none" w:sz="0" w:space="0" w:color="auto"/>
      </w:divBdr>
    </w:div>
    <w:div w:id="1395199101">
      <w:bodyDiv w:val="1"/>
      <w:marLeft w:val="0"/>
      <w:marRight w:val="0"/>
      <w:marTop w:val="0"/>
      <w:marBottom w:val="0"/>
      <w:divBdr>
        <w:top w:val="none" w:sz="0" w:space="0" w:color="auto"/>
        <w:left w:val="none" w:sz="0" w:space="0" w:color="auto"/>
        <w:bottom w:val="none" w:sz="0" w:space="0" w:color="auto"/>
        <w:right w:val="none" w:sz="0" w:space="0" w:color="auto"/>
      </w:divBdr>
    </w:div>
    <w:div w:id="1395349676">
      <w:bodyDiv w:val="1"/>
      <w:marLeft w:val="0"/>
      <w:marRight w:val="0"/>
      <w:marTop w:val="0"/>
      <w:marBottom w:val="0"/>
      <w:divBdr>
        <w:top w:val="none" w:sz="0" w:space="0" w:color="auto"/>
        <w:left w:val="none" w:sz="0" w:space="0" w:color="auto"/>
        <w:bottom w:val="none" w:sz="0" w:space="0" w:color="auto"/>
        <w:right w:val="none" w:sz="0" w:space="0" w:color="auto"/>
      </w:divBdr>
    </w:div>
    <w:div w:id="1396973585">
      <w:bodyDiv w:val="1"/>
      <w:marLeft w:val="0"/>
      <w:marRight w:val="0"/>
      <w:marTop w:val="0"/>
      <w:marBottom w:val="0"/>
      <w:divBdr>
        <w:top w:val="none" w:sz="0" w:space="0" w:color="auto"/>
        <w:left w:val="none" w:sz="0" w:space="0" w:color="auto"/>
        <w:bottom w:val="none" w:sz="0" w:space="0" w:color="auto"/>
        <w:right w:val="none" w:sz="0" w:space="0" w:color="auto"/>
      </w:divBdr>
    </w:div>
    <w:div w:id="1400249508">
      <w:bodyDiv w:val="1"/>
      <w:marLeft w:val="0"/>
      <w:marRight w:val="0"/>
      <w:marTop w:val="0"/>
      <w:marBottom w:val="0"/>
      <w:divBdr>
        <w:top w:val="none" w:sz="0" w:space="0" w:color="auto"/>
        <w:left w:val="none" w:sz="0" w:space="0" w:color="auto"/>
        <w:bottom w:val="none" w:sz="0" w:space="0" w:color="auto"/>
        <w:right w:val="none" w:sz="0" w:space="0" w:color="auto"/>
      </w:divBdr>
    </w:div>
    <w:div w:id="1400321744">
      <w:bodyDiv w:val="1"/>
      <w:marLeft w:val="0"/>
      <w:marRight w:val="0"/>
      <w:marTop w:val="0"/>
      <w:marBottom w:val="0"/>
      <w:divBdr>
        <w:top w:val="none" w:sz="0" w:space="0" w:color="auto"/>
        <w:left w:val="none" w:sz="0" w:space="0" w:color="auto"/>
        <w:bottom w:val="none" w:sz="0" w:space="0" w:color="auto"/>
        <w:right w:val="none" w:sz="0" w:space="0" w:color="auto"/>
      </w:divBdr>
    </w:div>
    <w:div w:id="1400403988">
      <w:bodyDiv w:val="1"/>
      <w:marLeft w:val="0"/>
      <w:marRight w:val="0"/>
      <w:marTop w:val="0"/>
      <w:marBottom w:val="0"/>
      <w:divBdr>
        <w:top w:val="none" w:sz="0" w:space="0" w:color="auto"/>
        <w:left w:val="none" w:sz="0" w:space="0" w:color="auto"/>
        <w:bottom w:val="none" w:sz="0" w:space="0" w:color="auto"/>
        <w:right w:val="none" w:sz="0" w:space="0" w:color="auto"/>
      </w:divBdr>
    </w:div>
    <w:div w:id="1401634976">
      <w:bodyDiv w:val="1"/>
      <w:marLeft w:val="0"/>
      <w:marRight w:val="0"/>
      <w:marTop w:val="0"/>
      <w:marBottom w:val="0"/>
      <w:divBdr>
        <w:top w:val="none" w:sz="0" w:space="0" w:color="auto"/>
        <w:left w:val="none" w:sz="0" w:space="0" w:color="auto"/>
        <w:bottom w:val="none" w:sz="0" w:space="0" w:color="auto"/>
        <w:right w:val="none" w:sz="0" w:space="0" w:color="auto"/>
      </w:divBdr>
    </w:div>
    <w:div w:id="1401637726">
      <w:bodyDiv w:val="1"/>
      <w:marLeft w:val="0"/>
      <w:marRight w:val="0"/>
      <w:marTop w:val="0"/>
      <w:marBottom w:val="0"/>
      <w:divBdr>
        <w:top w:val="none" w:sz="0" w:space="0" w:color="auto"/>
        <w:left w:val="none" w:sz="0" w:space="0" w:color="auto"/>
        <w:bottom w:val="none" w:sz="0" w:space="0" w:color="auto"/>
        <w:right w:val="none" w:sz="0" w:space="0" w:color="auto"/>
      </w:divBdr>
    </w:div>
    <w:div w:id="1401713679">
      <w:bodyDiv w:val="1"/>
      <w:marLeft w:val="0"/>
      <w:marRight w:val="0"/>
      <w:marTop w:val="0"/>
      <w:marBottom w:val="0"/>
      <w:divBdr>
        <w:top w:val="none" w:sz="0" w:space="0" w:color="auto"/>
        <w:left w:val="none" w:sz="0" w:space="0" w:color="auto"/>
        <w:bottom w:val="none" w:sz="0" w:space="0" w:color="auto"/>
        <w:right w:val="none" w:sz="0" w:space="0" w:color="auto"/>
      </w:divBdr>
    </w:div>
    <w:div w:id="1401951381">
      <w:bodyDiv w:val="1"/>
      <w:marLeft w:val="0"/>
      <w:marRight w:val="0"/>
      <w:marTop w:val="0"/>
      <w:marBottom w:val="0"/>
      <w:divBdr>
        <w:top w:val="none" w:sz="0" w:space="0" w:color="auto"/>
        <w:left w:val="none" w:sz="0" w:space="0" w:color="auto"/>
        <w:bottom w:val="none" w:sz="0" w:space="0" w:color="auto"/>
        <w:right w:val="none" w:sz="0" w:space="0" w:color="auto"/>
      </w:divBdr>
    </w:div>
    <w:div w:id="1402674805">
      <w:bodyDiv w:val="1"/>
      <w:marLeft w:val="0"/>
      <w:marRight w:val="0"/>
      <w:marTop w:val="0"/>
      <w:marBottom w:val="0"/>
      <w:divBdr>
        <w:top w:val="none" w:sz="0" w:space="0" w:color="auto"/>
        <w:left w:val="none" w:sz="0" w:space="0" w:color="auto"/>
        <w:bottom w:val="none" w:sz="0" w:space="0" w:color="auto"/>
        <w:right w:val="none" w:sz="0" w:space="0" w:color="auto"/>
      </w:divBdr>
    </w:div>
    <w:div w:id="1403259140">
      <w:bodyDiv w:val="1"/>
      <w:marLeft w:val="0"/>
      <w:marRight w:val="0"/>
      <w:marTop w:val="0"/>
      <w:marBottom w:val="0"/>
      <w:divBdr>
        <w:top w:val="none" w:sz="0" w:space="0" w:color="auto"/>
        <w:left w:val="none" w:sz="0" w:space="0" w:color="auto"/>
        <w:bottom w:val="none" w:sz="0" w:space="0" w:color="auto"/>
        <w:right w:val="none" w:sz="0" w:space="0" w:color="auto"/>
      </w:divBdr>
    </w:div>
    <w:div w:id="1404643006">
      <w:bodyDiv w:val="1"/>
      <w:marLeft w:val="0"/>
      <w:marRight w:val="0"/>
      <w:marTop w:val="0"/>
      <w:marBottom w:val="0"/>
      <w:divBdr>
        <w:top w:val="none" w:sz="0" w:space="0" w:color="auto"/>
        <w:left w:val="none" w:sz="0" w:space="0" w:color="auto"/>
        <w:bottom w:val="none" w:sz="0" w:space="0" w:color="auto"/>
        <w:right w:val="none" w:sz="0" w:space="0" w:color="auto"/>
      </w:divBdr>
    </w:div>
    <w:div w:id="1404713705">
      <w:bodyDiv w:val="1"/>
      <w:marLeft w:val="0"/>
      <w:marRight w:val="0"/>
      <w:marTop w:val="0"/>
      <w:marBottom w:val="0"/>
      <w:divBdr>
        <w:top w:val="none" w:sz="0" w:space="0" w:color="auto"/>
        <w:left w:val="none" w:sz="0" w:space="0" w:color="auto"/>
        <w:bottom w:val="none" w:sz="0" w:space="0" w:color="auto"/>
        <w:right w:val="none" w:sz="0" w:space="0" w:color="auto"/>
      </w:divBdr>
    </w:div>
    <w:div w:id="1407612359">
      <w:bodyDiv w:val="1"/>
      <w:marLeft w:val="0"/>
      <w:marRight w:val="0"/>
      <w:marTop w:val="0"/>
      <w:marBottom w:val="0"/>
      <w:divBdr>
        <w:top w:val="none" w:sz="0" w:space="0" w:color="auto"/>
        <w:left w:val="none" w:sz="0" w:space="0" w:color="auto"/>
        <w:bottom w:val="none" w:sz="0" w:space="0" w:color="auto"/>
        <w:right w:val="none" w:sz="0" w:space="0" w:color="auto"/>
      </w:divBdr>
    </w:div>
    <w:div w:id="1408578888">
      <w:bodyDiv w:val="1"/>
      <w:marLeft w:val="0"/>
      <w:marRight w:val="0"/>
      <w:marTop w:val="0"/>
      <w:marBottom w:val="0"/>
      <w:divBdr>
        <w:top w:val="none" w:sz="0" w:space="0" w:color="auto"/>
        <w:left w:val="none" w:sz="0" w:space="0" w:color="auto"/>
        <w:bottom w:val="none" w:sz="0" w:space="0" w:color="auto"/>
        <w:right w:val="none" w:sz="0" w:space="0" w:color="auto"/>
      </w:divBdr>
    </w:div>
    <w:div w:id="1408914917">
      <w:bodyDiv w:val="1"/>
      <w:marLeft w:val="0"/>
      <w:marRight w:val="0"/>
      <w:marTop w:val="0"/>
      <w:marBottom w:val="0"/>
      <w:divBdr>
        <w:top w:val="none" w:sz="0" w:space="0" w:color="auto"/>
        <w:left w:val="none" w:sz="0" w:space="0" w:color="auto"/>
        <w:bottom w:val="none" w:sz="0" w:space="0" w:color="auto"/>
        <w:right w:val="none" w:sz="0" w:space="0" w:color="auto"/>
      </w:divBdr>
    </w:div>
    <w:div w:id="1408917538">
      <w:bodyDiv w:val="1"/>
      <w:marLeft w:val="0"/>
      <w:marRight w:val="0"/>
      <w:marTop w:val="0"/>
      <w:marBottom w:val="0"/>
      <w:divBdr>
        <w:top w:val="none" w:sz="0" w:space="0" w:color="auto"/>
        <w:left w:val="none" w:sz="0" w:space="0" w:color="auto"/>
        <w:bottom w:val="none" w:sz="0" w:space="0" w:color="auto"/>
        <w:right w:val="none" w:sz="0" w:space="0" w:color="auto"/>
      </w:divBdr>
    </w:div>
    <w:div w:id="1409383651">
      <w:bodyDiv w:val="1"/>
      <w:marLeft w:val="0"/>
      <w:marRight w:val="0"/>
      <w:marTop w:val="0"/>
      <w:marBottom w:val="0"/>
      <w:divBdr>
        <w:top w:val="none" w:sz="0" w:space="0" w:color="auto"/>
        <w:left w:val="none" w:sz="0" w:space="0" w:color="auto"/>
        <w:bottom w:val="none" w:sz="0" w:space="0" w:color="auto"/>
        <w:right w:val="none" w:sz="0" w:space="0" w:color="auto"/>
      </w:divBdr>
    </w:div>
    <w:div w:id="1409962401">
      <w:bodyDiv w:val="1"/>
      <w:marLeft w:val="0"/>
      <w:marRight w:val="0"/>
      <w:marTop w:val="0"/>
      <w:marBottom w:val="0"/>
      <w:divBdr>
        <w:top w:val="none" w:sz="0" w:space="0" w:color="auto"/>
        <w:left w:val="none" w:sz="0" w:space="0" w:color="auto"/>
        <w:bottom w:val="none" w:sz="0" w:space="0" w:color="auto"/>
        <w:right w:val="none" w:sz="0" w:space="0" w:color="auto"/>
      </w:divBdr>
    </w:div>
    <w:div w:id="1410347136">
      <w:bodyDiv w:val="1"/>
      <w:marLeft w:val="0"/>
      <w:marRight w:val="0"/>
      <w:marTop w:val="0"/>
      <w:marBottom w:val="0"/>
      <w:divBdr>
        <w:top w:val="none" w:sz="0" w:space="0" w:color="auto"/>
        <w:left w:val="none" w:sz="0" w:space="0" w:color="auto"/>
        <w:bottom w:val="none" w:sz="0" w:space="0" w:color="auto"/>
        <w:right w:val="none" w:sz="0" w:space="0" w:color="auto"/>
      </w:divBdr>
    </w:div>
    <w:div w:id="1410467005">
      <w:bodyDiv w:val="1"/>
      <w:marLeft w:val="0"/>
      <w:marRight w:val="0"/>
      <w:marTop w:val="0"/>
      <w:marBottom w:val="0"/>
      <w:divBdr>
        <w:top w:val="none" w:sz="0" w:space="0" w:color="auto"/>
        <w:left w:val="none" w:sz="0" w:space="0" w:color="auto"/>
        <w:bottom w:val="none" w:sz="0" w:space="0" w:color="auto"/>
        <w:right w:val="none" w:sz="0" w:space="0" w:color="auto"/>
      </w:divBdr>
    </w:div>
    <w:div w:id="1410467464">
      <w:bodyDiv w:val="1"/>
      <w:marLeft w:val="0"/>
      <w:marRight w:val="0"/>
      <w:marTop w:val="0"/>
      <w:marBottom w:val="0"/>
      <w:divBdr>
        <w:top w:val="none" w:sz="0" w:space="0" w:color="auto"/>
        <w:left w:val="none" w:sz="0" w:space="0" w:color="auto"/>
        <w:bottom w:val="none" w:sz="0" w:space="0" w:color="auto"/>
        <w:right w:val="none" w:sz="0" w:space="0" w:color="auto"/>
      </w:divBdr>
    </w:div>
    <w:div w:id="1410729358">
      <w:bodyDiv w:val="1"/>
      <w:marLeft w:val="0"/>
      <w:marRight w:val="0"/>
      <w:marTop w:val="0"/>
      <w:marBottom w:val="0"/>
      <w:divBdr>
        <w:top w:val="none" w:sz="0" w:space="0" w:color="auto"/>
        <w:left w:val="none" w:sz="0" w:space="0" w:color="auto"/>
        <w:bottom w:val="none" w:sz="0" w:space="0" w:color="auto"/>
        <w:right w:val="none" w:sz="0" w:space="0" w:color="auto"/>
      </w:divBdr>
    </w:div>
    <w:div w:id="1411153436">
      <w:bodyDiv w:val="1"/>
      <w:marLeft w:val="0"/>
      <w:marRight w:val="0"/>
      <w:marTop w:val="0"/>
      <w:marBottom w:val="0"/>
      <w:divBdr>
        <w:top w:val="none" w:sz="0" w:space="0" w:color="auto"/>
        <w:left w:val="none" w:sz="0" w:space="0" w:color="auto"/>
        <w:bottom w:val="none" w:sz="0" w:space="0" w:color="auto"/>
        <w:right w:val="none" w:sz="0" w:space="0" w:color="auto"/>
      </w:divBdr>
    </w:div>
    <w:div w:id="1411384426">
      <w:bodyDiv w:val="1"/>
      <w:marLeft w:val="0"/>
      <w:marRight w:val="0"/>
      <w:marTop w:val="0"/>
      <w:marBottom w:val="0"/>
      <w:divBdr>
        <w:top w:val="none" w:sz="0" w:space="0" w:color="auto"/>
        <w:left w:val="none" w:sz="0" w:space="0" w:color="auto"/>
        <w:bottom w:val="none" w:sz="0" w:space="0" w:color="auto"/>
        <w:right w:val="none" w:sz="0" w:space="0" w:color="auto"/>
      </w:divBdr>
    </w:div>
    <w:div w:id="1412392549">
      <w:bodyDiv w:val="1"/>
      <w:marLeft w:val="0"/>
      <w:marRight w:val="0"/>
      <w:marTop w:val="0"/>
      <w:marBottom w:val="0"/>
      <w:divBdr>
        <w:top w:val="none" w:sz="0" w:space="0" w:color="auto"/>
        <w:left w:val="none" w:sz="0" w:space="0" w:color="auto"/>
        <w:bottom w:val="none" w:sz="0" w:space="0" w:color="auto"/>
        <w:right w:val="none" w:sz="0" w:space="0" w:color="auto"/>
      </w:divBdr>
    </w:div>
    <w:div w:id="1412965392">
      <w:bodyDiv w:val="1"/>
      <w:marLeft w:val="0"/>
      <w:marRight w:val="0"/>
      <w:marTop w:val="0"/>
      <w:marBottom w:val="0"/>
      <w:divBdr>
        <w:top w:val="none" w:sz="0" w:space="0" w:color="auto"/>
        <w:left w:val="none" w:sz="0" w:space="0" w:color="auto"/>
        <w:bottom w:val="none" w:sz="0" w:space="0" w:color="auto"/>
        <w:right w:val="none" w:sz="0" w:space="0" w:color="auto"/>
      </w:divBdr>
    </w:div>
    <w:div w:id="1413114703">
      <w:bodyDiv w:val="1"/>
      <w:marLeft w:val="0"/>
      <w:marRight w:val="0"/>
      <w:marTop w:val="0"/>
      <w:marBottom w:val="0"/>
      <w:divBdr>
        <w:top w:val="none" w:sz="0" w:space="0" w:color="auto"/>
        <w:left w:val="none" w:sz="0" w:space="0" w:color="auto"/>
        <w:bottom w:val="none" w:sz="0" w:space="0" w:color="auto"/>
        <w:right w:val="none" w:sz="0" w:space="0" w:color="auto"/>
      </w:divBdr>
    </w:div>
    <w:div w:id="1413313253">
      <w:bodyDiv w:val="1"/>
      <w:marLeft w:val="0"/>
      <w:marRight w:val="0"/>
      <w:marTop w:val="0"/>
      <w:marBottom w:val="0"/>
      <w:divBdr>
        <w:top w:val="none" w:sz="0" w:space="0" w:color="auto"/>
        <w:left w:val="none" w:sz="0" w:space="0" w:color="auto"/>
        <w:bottom w:val="none" w:sz="0" w:space="0" w:color="auto"/>
        <w:right w:val="none" w:sz="0" w:space="0" w:color="auto"/>
      </w:divBdr>
    </w:div>
    <w:div w:id="1413549483">
      <w:bodyDiv w:val="1"/>
      <w:marLeft w:val="0"/>
      <w:marRight w:val="0"/>
      <w:marTop w:val="0"/>
      <w:marBottom w:val="0"/>
      <w:divBdr>
        <w:top w:val="none" w:sz="0" w:space="0" w:color="auto"/>
        <w:left w:val="none" w:sz="0" w:space="0" w:color="auto"/>
        <w:bottom w:val="none" w:sz="0" w:space="0" w:color="auto"/>
        <w:right w:val="none" w:sz="0" w:space="0" w:color="auto"/>
      </w:divBdr>
    </w:div>
    <w:div w:id="1414666146">
      <w:bodyDiv w:val="1"/>
      <w:marLeft w:val="0"/>
      <w:marRight w:val="0"/>
      <w:marTop w:val="0"/>
      <w:marBottom w:val="0"/>
      <w:divBdr>
        <w:top w:val="none" w:sz="0" w:space="0" w:color="auto"/>
        <w:left w:val="none" w:sz="0" w:space="0" w:color="auto"/>
        <w:bottom w:val="none" w:sz="0" w:space="0" w:color="auto"/>
        <w:right w:val="none" w:sz="0" w:space="0" w:color="auto"/>
      </w:divBdr>
    </w:div>
    <w:div w:id="1415321011">
      <w:bodyDiv w:val="1"/>
      <w:marLeft w:val="0"/>
      <w:marRight w:val="0"/>
      <w:marTop w:val="0"/>
      <w:marBottom w:val="0"/>
      <w:divBdr>
        <w:top w:val="none" w:sz="0" w:space="0" w:color="auto"/>
        <w:left w:val="none" w:sz="0" w:space="0" w:color="auto"/>
        <w:bottom w:val="none" w:sz="0" w:space="0" w:color="auto"/>
        <w:right w:val="none" w:sz="0" w:space="0" w:color="auto"/>
      </w:divBdr>
    </w:div>
    <w:div w:id="1417677616">
      <w:bodyDiv w:val="1"/>
      <w:marLeft w:val="0"/>
      <w:marRight w:val="0"/>
      <w:marTop w:val="0"/>
      <w:marBottom w:val="0"/>
      <w:divBdr>
        <w:top w:val="none" w:sz="0" w:space="0" w:color="auto"/>
        <w:left w:val="none" w:sz="0" w:space="0" w:color="auto"/>
        <w:bottom w:val="none" w:sz="0" w:space="0" w:color="auto"/>
        <w:right w:val="none" w:sz="0" w:space="0" w:color="auto"/>
      </w:divBdr>
    </w:div>
    <w:div w:id="1417825908">
      <w:bodyDiv w:val="1"/>
      <w:marLeft w:val="0"/>
      <w:marRight w:val="0"/>
      <w:marTop w:val="0"/>
      <w:marBottom w:val="0"/>
      <w:divBdr>
        <w:top w:val="none" w:sz="0" w:space="0" w:color="auto"/>
        <w:left w:val="none" w:sz="0" w:space="0" w:color="auto"/>
        <w:bottom w:val="none" w:sz="0" w:space="0" w:color="auto"/>
        <w:right w:val="none" w:sz="0" w:space="0" w:color="auto"/>
      </w:divBdr>
    </w:div>
    <w:div w:id="1418164694">
      <w:bodyDiv w:val="1"/>
      <w:marLeft w:val="0"/>
      <w:marRight w:val="0"/>
      <w:marTop w:val="0"/>
      <w:marBottom w:val="0"/>
      <w:divBdr>
        <w:top w:val="none" w:sz="0" w:space="0" w:color="auto"/>
        <w:left w:val="none" w:sz="0" w:space="0" w:color="auto"/>
        <w:bottom w:val="none" w:sz="0" w:space="0" w:color="auto"/>
        <w:right w:val="none" w:sz="0" w:space="0" w:color="auto"/>
      </w:divBdr>
    </w:div>
    <w:div w:id="1419641054">
      <w:bodyDiv w:val="1"/>
      <w:marLeft w:val="0"/>
      <w:marRight w:val="0"/>
      <w:marTop w:val="0"/>
      <w:marBottom w:val="0"/>
      <w:divBdr>
        <w:top w:val="none" w:sz="0" w:space="0" w:color="auto"/>
        <w:left w:val="none" w:sz="0" w:space="0" w:color="auto"/>
        <w:bottom w:val="none" w:sz="0" w:space="0" w:color="auto"/>
        <w:right w:val="none" w:sz="0" w:space="0" w:color="auto"/>
      </w:divBdr>
    </w:div>
    <w:div w:id="1419985567">
      <w:bodyDiv w:val="1"/>
      <w:marLeft w:val="0"/>
      <w:marRight w:val="0"/>
      <w:marTop w:val="0"/>
      <w:marBottom w:val="0"/>
      <w:divBdr>
        <w:top w:val="none" w:sz="0" w:space="0" w:color="auto"/>
        <w:left w:val="none" w:sz="0" w:space="0" w:color="auto"/>
        <w:bottom w:val="none" w:sz="0" w:space="0" w:color="auto"/>
        <w:right w:val="none" w:sz="0" w:space="0" w:color="auto"/>
      </w:divBdr>
    </w:div>
    <w:div w:id="1420911433">
      <w:bodyDiv w:val="1"/>
      <w:marLeft w:val="0"/>
      <w:marRight w:val="0"/>
      <w:marTop w:val="0"/>
      <w:marBottom w:val="0"/>
      <w:divBdr>
        <w:top w:val="none" w:sz="0" w:space="0" w:color="auto"/>
        <w:left w:val="none" w:sz="0" w:space="0" w:color="auto"/>
        <w:bottom w:val="none" w:sz="0" w:space="0" w:color="auto"/>
        <w:right w:val="none" w:sz="0" w:space="0" w:color="auto"/>
      </w:divBdr>
    </w:div>
    <w:div w:id="1421025937">
      <w:bodyDiv w:val="1"/>
      <w:marLeft w:val="0"/>
      <w:marRight w:val="0"/>
      <w:marTop w:val="0"/>
      <w:marBottom w:val="0"/>
      <w:divBdr>
        <w:top w:val="none" w:sz="0" w:space="0" w:color="auto"/>
        <w:left w:val="none" w:sz="0" w:space="0" w:color="auto"/>
        <w:bottom w:val="none" w:sz="0" w:space="0" w:color="auto"/>
        <w:right w:val="none" w:sz="0" w:space="0" w:color="auto"/>
      </w:divBdr>
    </w:div>
    <w:div w:id="1421754575">
      <w:bodyDiv w:val="1"/>
      <w:marLeft w:val="0"/>
      <w:marRight w:val="0"/>
      <w:marTop w:val="0"/>
      <w:marBottom w:val="0"/>
      <w:divBdr>
        <w:top w:val="none" w:sz="0" w:space="0" w:color="auto"/>
        <w:left w:val="none" w:sz="0" w:space="0" w:color="auto"/>
        <w:bottom w:val="none" w:sz="0" w:space="0" w:color="auto"/>
        <w:right w:val="none" w:sz="0" w:space="0" w:color="auto"/>
      </w:divBdr>
    </w:div>
    <w:div w:id="1422485105">
      <w:bodyDiv w:val="1"/>
      <w:marLeft w:val="0"/>
      <w:marRight w:val="0"/>
      <w:marTop w:val="0"/>
      <w:marBottom w:val="0"/>
      <w:divBdr>
        <w:top w:val="none" w:sz="0" w:space="0" w:color="auto"/>
        <w:left w:val="none" w:sz="0" w:space="0" w:color="auto"/>
        <w:bottom w:val="none" w:sz="0" w:space="0" w:color="auto"/>
        <w:right w:val="none" w:sz="0" w:space="0" w:color="auto"/>
      </w:divBdr>
    </w:div>
    <w:div w:id="1423529898">
      <w:bodyDiv w:val="1"/>
      <w:marLeft w:val="0"/>
      <w:marRight w:val="0"/>
      <w:marTop w:val="0"/>
      <w:marBottom w:val="0"/>
      <w:divBdr>
        <w:top w:val="none" w:sz="0" w:space="0" w:color="auto"/>
        <w:left w:val="none" w:sz="0" w:space="0" w:color="auto"/>
        <w:bottom w:val="none" w:sz="0" w:space="0" w:color="auto"/>
        <w:right w:val="none" w:sz="0" w:space="0" w:color="auto"/>
      </w:divBdr>
    </w:div>
    <w:div w:id="1424766260">
      <w:bodyDiv w:val="1"/>
      <w:marLeft w:val="0"/>
      <w:marRight w:val="0"/>
      <w:marTop w:val="0"/>
      <w:marBottom w:val="0"/>
      <w:divBdr>
        <w:top w:val="none" w:sz="0" w:space="0" w:color="auto"/>
        <w:left w:val="none" w:sz="0" w:space="0" w:color="auto"/>
        <w:bottom w:val="none" w:sz="0" w:space="0" w:color="auto"/>
        <w:right w:val="none" w:sz="0" w:space="0" w:color="auto"/>
      </w:divBdr>
    </w:div>
    <w:div w:id="1425608401">
      <w:bodyDiv w:val="1"/>
      <w:marLeft w:val="0"/>
      <w:marRight w:val="0"/>
      <w:marTop w:val="0"/>
      <w:marBottom w:val="0"/>
      <w:divBdr>
        <w:top w:val="none" w:sz="0" w:space="0" w:color="auto"/>
        <w:left w:val="none" w:sz="0" w:space="0" w:color="auto"/>
        <w:bottom w:val="none" w:sz="0" w:space="0" w:color="auto"/>
        <w:right w:val="none" w:sz="0" w:space="0" w:color="auto"/>
      </w:divBdr>
    </w:div>
    <w:div w:id="1426265948">
      <w:bodyDiv w:val="1"/>
      <w:marLeft w:val="0"/>
      <w:marRight w:val="0"/>
      <w:marTop w:val="0"/>
      <w:marBottom w:val="0"/>
      <w:divBdr>
        <w:top w:val="none" w:sz="0" w:space="0" w:color="auto"/>
        <w:left w:val="none" w:sz="0" w:space="0" w:color="auto"/>
        <w:bottom w:val="none" w:sz="0" w:space="0" w:color="auto"/>
        <w:right w:val="none" w:sz="0" w:space="0" w:color="auto"/>
      </w:divBdr>
    </w:div>
    <w:div w:id="1426729863">
      <w:bodyDiv w:val="1"/>
      <w:marLeft w:val="0"/>
      <w:marRight w:val="0"/>
      <w:marTop w:val="0"/>
      <w:marBottom w:val="0"/>
      <w:divBdr>
        <w:top w:val="none" w:sz="0" w:space="0" w:color="auto"/>
        <w:left w:val="none" w:sz="0" w:space="0" w:color="auto"/>
        <w:bottom w:val="none" w:sz="0" w:space="0" w:color="auto"/>
        <w:right w:val="none" w:sz="0" w:space="0" w:color="auto"/>
      </w:divBdr>
    </w:div>
    <w:div w:id="1428237629">
      <w:bodyDiv w:val="1"/>
      <w:marLeft w:val="0"/>
      <w:marRight w:val="0"/>
      <w:marTop w:val="0"/>
      <w:marBottom w:val="0"/>
      <w:divBdr>
        <w:top w:val="none" w:sz="0" w:space="0" w:color="auto"/>
        <w:left w:val="none" w:sz="0" w:space="0" w:color="auto"/>
        <w:bottom w:val="none" w:sz="0" w:space="0" w:color="auto"/>
        <w:right w:val="none" w:sz="0" w:space="0" w:color="auto"/>
      </w:divBdr>
    </w:div>
    <w:div w:id="1428454253">
      <w:bodyDiv w:val="1"/>
      <w:marLeft w:val="0"/>
      <w:marRight w:val="0"/>
      <w:marTop w:val="0"/>
      <w:marBottom w:val="0"/>
      <w:divBdr>
        <w:top w:val="none" w:sz="0" w:space="0" w:color="auto"/>
        <w:left w:val="none" w:sz="0" w:space="0" w:color="auto"/>
        <w:bottom w:val="none" w:sz="0" w:space="0" w:color="auto"/>
        <w:right w:val="none" w:sz="0" w:space="0" w:color="auto"/>
      </w:divBdr>
    </w:div>
    <w:div w:id="1428964742">
      <w:bodyDiv w:val="1"/>
      <w:marLeft w:val="0"/>
      <w:marRight w:val="0"/>
      <w:marTop w:val="0"/>
      <w:marBottom w:val="0"/>
      <w:divBdr>
        <w:top w:val="none" w:sz="0" w:space="0" w:color="auto"/>
        <w:left w:val="none" w:sz="0" w:space="0" w:color="auto"/>
        <w:bottom w:val="none" w:sz="0" w:space="0" w:color="auto"/>
        <w:right w:val="none" w:sz="0" w:space="0" w:color="auto"/>
      </w:divBdr>
    </w:div>
    <w:div w:id="1429545326">
      <w:bodyDiv w:val="1"/>
      <w:marLeft w:val="0"/>
      <w:marRight w:val="0"/>
      <w:marTop w:val="0"/>
      <w:marBottom w:val="0"/>
      <w:divBdr>
        <w:top w:val="none" w:sz="0" w:space="0" w:color="auto"/>
        <w:left w:val="none" w:sz="0" w:space="0" w:color="auto"/>
        <w:bottom w:val="none" w:sz="0" w:space="0" w:color="auto"/>
        <w:right w:val="none" w:sz="0" w:space="0" w:color="auto"/>
      </w:divBdr>
    </w:div>
    <w:div w:id="1429618604">
      <w:bodyDiv w:val="1"/>
      <w:marLeft w:val="0"/>
      <w:marRight w:val="0"/>
      <w:marTop w:val="0"/>
      <w:marBottom w:val="0"/>
      <w:divBdr>
        <w:top w:val="none" w:sz="0" w:space="0" w:color="auto"/>
        <w:left w:val="none" w:sz="0" w:space="0" w:color="auto"/>
        <w:bottom w:val="none" w:sz="0" w:space="0" w:color="auto"/>
        <w:right w:val="none" w:sz="0" w:space="0" w:color="auto"/>
      </w:divBdr>
    </w:div>
    <w:div w:id="1429619800">
      <w:bodyDiv w:val="1"/>
      <w:marLeft w:val="0"/>
      <w:marRight w:val="0"/>
      <w:marTop w:val="0"/>
      <w:marBottom w:val="0"/>
      <w:divBdr>
        <w:top w:val="none" w:sz="0" w:space="0" w:color="auto"/>
        <w:left w:val="none" w:sz="0" w:space="0" w:color="auto"/>
        <w:bottom w:val="none" w:sz="0" w:space="0" w:color="auto"/>
        <w:right w:val="none" w:sz="0" w:space="0" w:color="auto"/>
      </w:divBdr>
    </w:div>
    <w:div w:id="1429622863">
      <w:bodyDiv w:val="1"/>
      <w:marLeft w:val="0"/>
      <w:marRight w:val="0"/>
      <w:marTop w:val="0"/>
      <w:marBottom w:val="0"/>
      <w:divBdr>
        <w:top w:val="none" w:sz="0" w:space="0" w:color="auto"/>
        <w:left w:val="none" w:sz="0" w:space="0" w:color="auto"/>
        <w:bottom w:val="none" w:sz="0" w:space="0" w:color="auto"/>
        <w:right w:val="none" w:sz="0" w:space="0" w:color="auto"/>
      </w:divBdr>
    </w:div>
    <w:div w:id="1431049020">
      <w:bodyDiv w:val="1"/>
      <w:marLeft w:val="0"/>
      <w:marRight w:val="0"/>
      <w:marTop w:val="0"/>
      <w:marBottom w:val="0"/>
      <w:divBdr>
        <w:top w:val="none" w:sz="0" w:space="0" w:color="auto"/>
        <w:left w:val="none" w:sz="0" w:space="0" w:color="auto"/>
        <w:bottom w:val="none" w:sz="0" w:space="0" w:color="auto"/>
        <w:right w:val="none" w:sz="0" w:space="0" w:color="auto"/>
      </w:divBdr>
    </w:div>
    <w:div w:id="1432748512">
      <w:bodyDiv w:val="1"/>
      <w:marLeft w:val="0"/>
      <w:marRight w:val="0"/>
      <w:marTop w:val="0"/>
      <w:marBottom w:val="0"/>
      <w:divBdr>
        <w:top w:val="none" w:sz="0" w:space="0" w:color="auto"/>
        <w:left w:val="none" w:sz="0" w:space="0" w:color="auto"/>
        <w:bottom w:val="none" w:sz="0" w:space="0" w:color="auto"/>
        <w:right w:val="none" w:sz="0" w:space="0" w:color="auto"/>
      </w:divBdr>
    </w:div>
    <w:div w:id="1435246984">
      <w:bodyDiv w:val="1"/>
      <w:marLeft w:val="0"/>
      <w:marRight w:val="0"/>
      <w:marTop w:val="0"/>
      <w:marBottom w:val="0"/>
      <w:divBdr>
        <w:top w:val="none" w:sz="0" w:space="0" w:color="auto"/>
        <w:left w:val="none" w:sz="0" w:space="0" w:color="auto"/>
        <w:bottom w:val="none" w:sz="0" w:space="0" w:color="auto"/>
        <w:right w:val="none" w:sz="0" w:space="0" w:color="auto"/>
      </w:divBdr>
    </w:div>
    <w:div w:id="1435976376">
      <w:bodyDiv w:val="1"/>
      <w:marLeft w:val="0"/>
      <w:marRight w:val="0"/>
      <w:marTop w:val="0"/>
      <w:marBottom w:val="0"/>
      <w:divBdr>
        <w:top w:val="none" w:sz="0" w:space="0" w:color="auto"/>
        <w:left w:val="none" w:sz="0" w:space="0" w:color="auto"/>
        <w:bottom w:val="none" w:sz="0" w:space="0" w:color="auto"/>
        <w:right w:val="none" w:sz="0" w:space="0" w:color="auto"/>
      </w:divBdr>
    </w:div>
    <w:div w:id="1438526462">
      <w:bodyDiv w:val="1"/>
      <w:marLeft w:val="0"/>
      <w:marRight w:val="0"/>
      <w:marTop w:val="0"/>
      <w:marBottom w:val="0"/>
      <w:divBdr>
        <w:top w:val="none" w:sz="0" w:space="0" w:color="auto"/>
        <w:left w:val="none" w:sz="0" w:space="0" w:color="auto"/>
        <w:bottom w:val="none" w:sz="0" w:space="0" w:color="auto"/>
        <w:right w:val="none" w:sz="0" w:space="0" w:color="auto"/>
      </w:divBdr>
    </w:div>
    <w:div w:id="1440952059">
      <w:bodyDiv w:val="1"/>
      <w:marLeft w:val="0"/>
      <w:marRight w:val="0"/>
      <w:marTop w:val="0"/>
      <w:marBottom w:val="0"/>
      <w:divBdr>
        <w:top w:val="none" w:sz="0" w:space="0" w:color="auto"/>
        <w:left w:val="none" w:sz="0" w:space="0" w:color="auto"/>
        <w:bottom w:val="none" w:sz="0" w:space="0" w:color="auto"/>
        <w:right w:val="none" w:sz="0" w:space="0" w:color="auto"/>
      </w:divBdr>
    </w:div>
    <w:div w:id="1441410441">
      <w:bodyDiv w:val="1"/>
      <w:marLeft w:val="0"/>
      <w:marRight w:val="0"/>
      <w:marTop w:val="0"/>
      <w:marBottom w:val="0"/>
      <w:divBdr>
        <w:top w:val="none" w:sz="0" w:space="0" w:color="auto"/>
        <w:left w:val="none" w:sz="0" w:space="0" w:color="auto"/>
        <w:bottom w:val="none" w:sz="0" w:space="0" w:color="auto"/>
        <w:right w:val="none" w:sz="0" w:space="0" w:color="auto"/>
      </w:divBdr>
    </w:div>
    <w:div w:id="1443183181">
      <w:bodyDiv w:val="1"/>
      <w:marLeft w:val="0"/>
      <w:marRight w:val="0"/>
      <w:marTop w:val="0"/>
      <w:marBottom w:val="0"/>
      <w:divBdr>
        <w:top w:val="none" w:sz="0" w:space="0" w:color="auto"/>
        <w:left w:val="none" w:sz="0" w:space="0" w:color="auto"/>
        <w:bottom w:val="none" w:sz="0" w:space="0" w:color="auto"/>
        <w:right w:val="none" w:sz="0" w:space="0" w:color="auto"/>
      </w:divBdr>
    </w:div>
    <w:div w:id="1444225680">
      <w:bodyDiv w:val="1"/>
      <w:marLeft w:val="0"/>
      <w:marRight w:val="0"/>
      <w:marTop w:val="0"/>
      <w:marBottom w:val="0"/>
      <w:divBdr>
        <w:top w:val="none" w:sz="0" w:space="0" w:color="auto"/>
        <w:left w:val="none" w:sz="0" w:space="0" w:color="auto"/>
        <w:bottom w:val="none" w:sz="0" w:space="0" w:color="auto"/>
        <w:right w:val="none" w:sz="0" w:space="0" w:color="auto"/>
      </w:divBdr>
    </w:div>
    <w:div w:id="1446774518">
      <w:bodyDiv w:val="1"/>
      <w:marLeft w:val="0"/>
      <w:marRight w:val="0"/>
      <w:marTop w:val="0"/>
      <w:marBottom w:val="0"/>
      <w:divBdr>
        <w:top w:val="none" w:sz="0" w:space="0" w:color="auto"/>
        <w:left w:val="none" w:sz="0" w:space="0" w:color="auto"/>
        <w:bottom w:val="none" w:sz="0" w:space="0" w:color="auto"/>
        <w:right w:val="none" w:sz="0" w:space="0" w:color="auto"/>
      </w:divBdr>
    </w:div>
    <w:div w:id="1448890572">
      <w:bodyDiv w:val="1"/>
      <w:marLeft w:val="0"/>
      <w:marRight w:val="0"/>
      <w:marTop w:val="0"/>
      <w:marBottom w:val="0"/>
      <w:divBdr>
        <w:top w:val="none" w:sz="0" w:space="0" w:color="auto"/>
        <w:left w:val="none" w:sz="0" w:space="0" w:color="auto"/>
        <w:bottom w:val="none" w:sz="0" w:space="0" w:color="auto"/>
        <w:right w:val="none" w:sz="0" w:space="0" w:color="auto"/>
      </w:divBdr>
    </w:div>
    <w:div w:id="1450510959">
      <w:bodyDiv w:val="1"/>
      <w:marLeft w:val="0"/>
      <w:marRight w:val="0"/>
      <w:marTop w:val="0"/>
      <w:marBottom w:val="0"/>
      <w:divBdr>
        <w:top w:val="none" w:sz="0" w:space="0" w:color="auto"/>
        <w:left w:val="none" w:sz="0" w:space="0" w:color="auto"/>
        <w:bottom w:val="none" w:sz="0" w:space="0" w:color="auto"/>
        <w:right w:val="none" w:sz="0" w:space="0" w:color="auto"/>
      </w:divBdr>
    </w:div>
    <w:div w:id="1450974739">
      <w:bodyDiv w:val="1"/>
      <w:marLeft w:val="0"/>
      <w:marRight w:val="0"/>
      <w:marTop w:val="0"/>
      <w:marBottom w:val="0"/>
      <w:divBdr>
        <w:top w:val="none" w:sz="0" w:space="0" w:color="auto"/>
        <w:left w:val="none" w:sz="0" w:space="0" w:color="auto"/>
        <w:bottom w:val="none" w:sz="0" w:space="0" w:color="auto"/>
        <w:right w:val="none" w:sz="0" w:space="0" w:color="auto"/>
      </w:divBdr>
    </w:div>
    <w:div w:id="1451971498">
      <w:bodyDiv w:val="1"/>
      <w:marLeft w:val="0"/>
      <w:marRight w:val="0"/>
      <w:marTop w:val="0"/>
      <w:marBottom w:val="0"/>
      <w:divBdr>
        <w:top w:val="none" w:sz="0" w:space="0" w:color="auto"/>
        <w:left w:val="none" w:sz="0" w:space="0" w:color="auto"/>
        <w:bottom w:val="none" w:sz="0" w:space="0" w:color="auto"/>
        <w:right w:val="none" w:sz="0" w:space="0" w:color="auto"/>
      </w:divBdr>
    </w:div>
    <w:div w:id="1452282755">
      <w:bodyDiv w:val="1"/>
      <w:marLeft w:val="0"/>
      <w:marRight w:val="0"/>
      <w:marTop w:val="0"/>
      <w:marBottom w:val="0"/>
      <w:divBdr>
        <w:top w:val="none" w:sz="0" w:space="0" w:color="auto"/>
        <w:left w:val="none" w:sz="0" w:space="0" w:color="auto"/>
        <w:bottom w:val="none" w:sz="0" w:space="0" w:color="auto"/>
        <w:right w:val="none" w:sz="0" w:space="0" w:color="auto"/>
      </w:divBdr>
    </w:div>
    <w:div w:id="1453017456">
      <w:bodyDiv w:val="1"/>
      <w:marLeft w:val="0"/>
      <w:marRight w:val="0"/>
      <w:marTop w:val="0"/>
      <w:marBottom w:val="0"/>
      <w:divBdr>
        <w:top w:val="none" w:sz="0" w:space="0" w:color="auto"/>
        <w:left w:val="none" w:sz="0" w:space="0" w:color="auto"/>
        <w:bottom w:val="none" w:sz="0" w:space="0" w:color="auto"/>
        <w:right w:val="none" w:sz="0" w:space="0" w:color="auto"/>
      </w:divBdr>
    </w:div>
    <w:div w:id="1453134270">
      <w:bodyDiv w:val="1"/>
      <w:marLeft w:val="0"/>
      <w:marRight w:val="0"/>
      <w:marTop w:val="0"/>
      <w:marBottom w:val="0"/>
      <w:divBdr>
        <w:top w:val="none" w:sz="0" w:space="0" w:color="auto"/>
        <w:left w:val="none" w:sz="0" w:space="0" w:color="auto"/>
        <w:bottom w:val="none" w:sz="0" w:space="0" w:color="auto"/>
        <w:right w:val="none" w:sz="0" w:space="0" w:color="auto"/>
      </w:divBdr>
    </w:div>
    <w:div w:id="1457218011">
      <w:bodyDiv w:val="1"/>
      <w:marLeft w:val="0"/>
      <w:marRight w:val="0"/>
      <w:marTop w:val="0"/>
      <w:marBottom w:val="0"/>
      <w:divBdr>
        <w:top w:val="none" w:sz="0" w:space="0" w:color="auto"/>
        <w:left w:val="none" w:sz="0" w:space="0" w:color="auto"/>
        <w:bottom w:val="none" w:sz="0" w:space="0" w:color="auto"/>
        <w:right w:val="none" w:sz="0" w:space="0" w:color="auto"/>
      </w:divBdr>
    </w:div>
    <w:div w:id="1457794101">
      <w:bodyDiv w:val="1"/>
      <w:marLeft w:val="0"/>
      <w:marRight w:val="0"/>
      <w:marTop w:val="0"/>
      <w:marBottom w:val="0"/>
      <w:divBdr>
        <w:top w:val="none" w:sz="0" w:space="0" w:color="auto"/>
        <w:left w:val="none" w:sz="0" w:space="0" w:color="auto"/>
        <w:bottom w:val="none" w:sz="0" w:space="0" w:color="auto"/>
        <w:right w:val="none" w:sz="0" w:space="0" w:color="auto"/>
      </w:divBdr>
    </w:div>
    <w:div w:id="1459108988">
      <w:bodyDiv w:val="1"/>
      <w:marLeft w:val="0"/>
      <w:marRight w:val="0"/>
      <w:marTop w:val="0"/>
      <w:marBottom w:val="0"/>
      <w:divBdr>
        <w:top w:val="none" w:sz="0" w:space="0" w:color="auto"/>
        <w:left w:val="none" w:sz="0" w:space="0" w:color="auto"/>
        <w:bottom w:val="none" w:sz="0" w:space="0" w:color="auto"/>
        <w:right w:val="none" w:sz="0" w:space="0" w:color="auto"/>
      </w:divBdr>
    </w:div>
    <w:div w:id="1459370029">
      <w:bodyDiv w:val="1"/>
      <w:marLeft w:val="0"/>
      <w:marRight w:val="0"/>
      <w:marTop w:val="0"/>
      <w:marBottom w:val="0"/>
      <w:divBdr>
        <w:top w:val="none" w:sz="0" w:space="0" w:color="auto"/>
        <w:left w:val="none" w:sz="0" w:space="0" w:color="auto"/>
        <w:bottom w:val="none" w:sz="0" w:space="0" w:color="auto"/>
        <w:right w:val="none" w:sz="0" w:space="0" w:color="auto"/>
      </w:divBdr>
    </w:div>
    <w:div w:id="1459487624">
      <w:bodyDiv w:val="1"/>
      <w:marLeft w:val="0"/>
      <w:marRight w:val="0"/>
      <w:marTop w:val="0"/>
      <w:marBottom w:val="0"/>
      <w:divBdr>
        <w:top w:val="none" w:sz="0" w:space="0" w:color="auto"/>
        <w:left w:val="none" w:sz="0" w:space="0" w:color="auto"/>
        <w:bottom w:val="none" w:sz="0" w:space="0" w:color="auto"/>
        <w:right w:val="none" w:sz="0" w:space="0" w:color="auto"/>
      </w:divBdr>
    </w:div>
    <w:div w:id="1459569575">
      <w:bodyDiv w:val="1"/>
      <w:marLeft w:val="0"/>
      <w:marRight w:val="0"/>
      <w:marTop w:val="0"/>
      <w:marBottom w:val="0"/>
      <w:divBdr>
        <w:top w:val="none" w:sz="0" w:space="0" w:color="auto"/>
        <w:left w:val="none" w:sz="0" w:space="0" w:color="auto"/>
        <w:bottom w:val="none" w:sz="0" w:space="0" w:color="auto"/>
        <w:right w:val="none" w:sz="0" w:space="0" w:color="auto"/>
      </w:divBdr>
    </w:div>
    <w:div w:id="1459837722">
      <w:bodyDiv w:val="1"/>
      <w:marLeft w:val="0"/>
      <w:marRight w:val="0"/>
      <w:marTop w:val="0"/>
      <w:marBottom w:val="0"/>
      <w:divBdr>
        <w:top w:val="none" w:sz="0" w:space="0" w:color="auto"/>
        <w:left w:val="none" w:sz="0" w:space="0" w:color="auto"/>
        <w:bottom w:val="none" w:sz="0" w:space="0" w:color="auto"/>
        <w:right w:val="none" w:sz="0" w:space="0" w:color="auto"/>
      </w:divBdr>
    </w:div>
    <w:div w:id="1460300491">
      <w:bodyDiv w:val="1"/>
      <w:marLeft w:val="0"/>
      <w:marRight w:val="0"/>
      <w:marTop w:val="0"/>
      <w:marBottom w:val="0"/>
      <w:divBdr>
        <w:top w:val="none" w:sz="0" w:space="0" w:color="auto"/>
        <w:left w:val="none" w:sz="0" w:space="0" w:color="auto"/>
        <w:bottom w:val="none" w:sz="0" w:space="0" w:color="auto"/>
        <w:right w:val="none" w:sz="0" w:space="0" w:color="auto"/>
      </w:divBdr>
    </w:div>
    <w:div w:id="1460758218">
      <w:bodyDiv w:val="1"/>
      <w:marLeft w:val="0"/>
      <w:marRight w:val="0"/>
      <w:marTop w:val="0"/>
      <w:marBottom w:val="0"/>
      <w:divBdr>
        <w:top w:val="none" w:sz="0" w:space="0" w:color="auto"/>
        <w:left w:val="none" w:sz="0" w:space="0" w:color="auto"/>
        <w:bottom w:val="none" w:sz="0" w:space="0" w:color="auto"/>
        <w:right w:val="none" w:sz="0" w:space="0" w:color="auto"/>
      </w:divBdr>
    </w:div>
    <w:div w:id="1460997079">
      <w:bodyDiv w:val="1"/>
      <w:marLeft w:val="0"/>
      <w:marRight w:val="0"/>
      <w:marTop w:val="0"/>
      <w:marBottom w:val="0"/>
      <w:divBdr>
        <w:top w:val="none" w:sz="0" w:space="0" w:color="auto"/>
        <w:left w:val="none" w:sz="0" w:space="0" w:color="auto"/>
        <w:bottom w:val="none" w:sz="0" w:space="0" w:color="auto"/>
        <w:right w:val="none" w:sz="0" w:space="0" w:color="auto"/>
      </w:divBdr>
    </w:div>
    <w:div w:id="1460997598">
      <w:bodyDiv w:val="1"/>
      <w:marLeft w:val="0"/>
      <w:marRight w:val="0"/>
      <w:marTop w:val="0"/>
      <w:marBottom w:val="0"/>
      <w:divBdr>
        <w:top w:val="none" w:sz="0" w:space="0" w:color="auto"/>
        <w:left w:val="none" w:sz="0" w:space="0" w:color="auto"/>
        <w:bottom w:val="none" w:sz="0" w:space="0" w:color="auto"/>
        <w:right w:val="none" w:sz="0" w:space="0" w:color="auto"/>
      </w:divBdr>
    </w:div>
    <w:div w:id="1461612567">
      <w:bodyDiv w:val="1"/>
      <w:marLeft w:val="0"/>
      <w:marRight w:val="0"/>
      <w:marTop w:val="0"/>
      <w:marBottom w:val="0"/>
      <w:divBdr>
        <w:top w:val="none" w:sz="0" w:space="0" w:color="auto"/>
        <w:left w:val="none" w:sz="0" w:space="0" w:color="auto"/>
        <w:bottom w:val="none" w:sz="0" w:space="0" w:color="auto"/>
        <w:right w:val="none" w:sz="0" w:space="0" w:color="auto"/>
      </w:divBdr>
    </w:div>
    <w:div w:id="1462502703">
      <w:bodyDiv w:val="1"/>
      <w:marLeft w:val="0"/>
      <w:marRight w:val="0"/>
      <w:marTop w:val="0"/>
      <w:marBottom w:val="0"/>
      <w:divBdr>
        <w:top w:val="none" w:sz="0" w:space="0" w:color="auto"/>
        <w:left w:val="none" w:sz="0" w:space="0" w:color="auto"/>
        <w:bottom w:val="none" w:sz="0" w:space="0" w:color="auto"/>
        <w:right w:val="none" w:sz="0" w:space="0" w:color="auto"/>
      </w:divBdr>
    </w:div>
    <w:div w:id="1462922496">
      <w:bodyDiv w:val="1"/>
      <w:marLeft w:val="0"/>
      <w:marRight w:val="0"/>
      <w:marTop w:val="0"/>
      <w:marBottom w:val="0"/>
      <w:divBdr>
        <w:top w:val="none" w:sz="0" w:space="0" w:color="auto"/>
        <w:left w:val="none" w:sz="0" w:space="0" w:color="auto"/>
        <w:bottom w:val="none" w:sz="0" w:space="0" w:color="auto"/>
        <w:right w:val="none" w:sz="0" w:space="0" w:color="auto"/>
      </w:divBdr>
    </w:div>
    <w:div w:id="1464469220">
      <w:bodyDiv w:val="1"/>
      <w:marLeft w:val="0"/>
      <w:marRight w:val="0"/>
      <w:marTop w:val="0"/>
      <w:marBottom w:val="0"/>
      <w:divBdr>
        <w:top w:val="none" w:sz="0" w:space="0" w:color="auto"/>
        <w:left w:val="none" w:sz="0" w:space="0" w:color="auto"/>
        <w:bottom w:val="none" w:sz="0" w:space="0" w:color="auto"/>
        <w:right w:val="none" w:sz="0" w:space="0" w:color="auto"/>
      </w:divBdr>
    </w:div>
    <w:div w:id="1465662387">
      <w:bodyDiv w:val="1"/>
      <w:marLeft w:val="0"/>
      <w:marRight w:val="0"/>
      <w:marTop w:val="0"/>
      <w:marBottom w:val="0"/>
      <w:divBdr>
        <w:top w:val="none" w:sz="0" w:space="0" w:color="auto"/>
        <w:left w:val="none" w:sz="0" w:space="0" w:color="auto"/>
        <w:bottom w:val="none" w:sz="0" w:space="0" w:color="auto"/>
        <w:right w:val="none" w:sz="0" w:space="0" w:color="auto"/>
      </w:divBdr>
    </w:div>
    <w:div w:id="1468934791">
      <w:bodyDiv w:val="1"/>
      <w:marLeft w:val="0"/>
      <w:marRight w:val="0"/>
      <w:marTop w:val="0"/>
      <w:marBottom w:val="0"/>
      <w:divBdr>
        <w:top w:val="none" w:sz="0" w:space="0" w:color="auto"/>
        <w:left w:val="none" w:sz="0" w:space="0" w:color="auto"/>
        <w:bottom w:val="none" w:sz="0" w:space="0" w:color="auto"/>
        <w:right w:val="none" w:sz="0" w:space="0" w:color="auto"/>
      </w:divBdr>
    </w:div>
    <w:div w:id="1469855385">
      <w:bodyDiv w:val="1"/>
      <w:marLeft w:val="0"/>
      <w:marRight w:val="0"/>
      <w:marTop w:val="0"/>
      <w:marBottom w:val="0"/>
      <w:divBdr>
        <w:top w:val="none" w:sz="0" w:space="0" w:color="auto"/>
        <w:left w:val="none" w:sz="0" w:space="0" w:color="auto"/>
        <w:bottom w:val="none" w:sz="0" w:space="0" w:color="auto"/>
        <w:right w:val="none" w:sz="0" w:space="0" w:color="auto"/>
      </w:divBdr>
    </w:div>
    <w:div w:id="1471164743">
      <w:bodyDiv w:val="1"/>
      <w:marLeft w:val="0"/>
      <w:marRight w:val="0"/>
      <w:marTop w:val="0"/>
      <w:marBottom w:val="0"/>
      <w:divBdr>
        <w:top w:val="none" w:sz="0" w:space="0" w:color="auto"/>
        <w:left w:val="none" w:sz="0" w:space="0" w:color="auto"/>
        <w:bottom w:val="none" w:sz="0" w:space="0" w:color="auto"/>
        <w:right w:val="none" w:sz="0" w:space="0" w:color="auto"/>
      </w:divBdr>
    </w:div>
    <w:div w:id="1471243206">
      <w:bodyDiv w:val="1"/>
      <w:marLeft w:val="0"/>
      <w:marRight w:val="0"/>
      <w:marTop w:val="0"/>
      <w:marBottom w:val="0"/>
      <w:divBdr>
        <w:top w:val="none" w:sz="0" w:space="0" w:color="auto"/>
        <w:left w:val="none" w:sz="0" w:space="0" w:color="auto"/>
        <w:bottom w:val="none" w:sz="0" w:space="0" w:color="auto"/>
        <w:right w:val="none" w:sz="0" w:space="0" w:color="auto"/>
      </w:divBdr>
    </w:div>
    <w:div w:id="1472284753">
      <w:bodyDiv w:val="1"/>
      <w:marLeft w:val="0"/>
      <w:marRight w:val="0"/>
      <w:marTop w:val="0"/>
      <w:marBottom w:val="0"/>
      <w:divBdr>
        <w:top w:val="none" w:sz="0" w:space="0" w:color="auto"/>
        <w:left w:val="none" w:sz="0" w:space="0" w:color="auto"/>
        <w:bottom w:val="none" w:sz="0" w:space="0" w:color="auto"/>
        <w:right w:val="none" w:sz="0" w:space="0" w:color="auto"/>
      </w:divBdr>
    </w:div>
    <w:div w:id="1474907843">
      <w:bodyDiv w:val="1"/>
      <w:marLeft w:val="0"/>
      <w:marRight w:val="0"/>
      <w:marTop w:val="0"/>
      <w:marBottom w:val="0"/>
      <w:divBdr>
        <w:top w:val="none" w:sz="0" w:space="0" w:color="auto"/>
        <w:left w:val="none" w:sz="0" w:space="0" w:color="auto"/>
        <w:bottom w:val="none" w:sz="0" w:space="0" w:color="auto"/>
        <w:right w:val="none" w:sz="0" w:space="0" w:color="auto"/>
      </w:divBdr>
    </w:div>
    <w:div w:id="1475679077">
      <w:bodyDiv w:val="1"/>
      <w:marLeft w:val="0"/>
      <w:marRight w:val="0"/>
      <w:marTop w:val="0"/>
      <w:marBottom w:val="0"/>
      <w:divBdr>
        <w:top w:val="none" w:sz="0" w:space="0" w:color="auto"/>
        <w:left w:val="none" w:sz="0" w:space="0" w:color="auto"/>
        <w:bottom w:val="none" w:sz="0" w:space="0" w:color="auto"/>
        <w:right w:val="none" w:sz="0" w:space="0" w:color="auto"/>
      </w:divBdr>
    </w:div>
    <w:div w:id="1476027550">
      <w:bodyDiv w:val="1"/>
      <w:marLeft w:val="0"/>
      <w:marRight w:val="0"/>
      <w:marTop w:val="0"/>
      <w:marBottom w:val="0"/>
      <w:divBdr>
        <w:top w:val="none" w:sz="0" w:space="0" w:color="auto"/>
        <w:left w:val="none" w:sz="0" w:space="0" w:color="auto"/>
        <w:bottom w:val="none" w:sz="0" w:space="0" w:color="auto"/>
        <w:right w:val="none" w:sz="0" w:space="0" w:color="auto"/>
      </w:divBdr>
    </w:div>
    <w:div w:id="1477142617">
      <w:bodyDiv w:val="1"/>
      <w:marLeft w:val="0"/>
      <w:marRight w:val="0"/>
      <w:marTop w:val="0"/>
      <w:marBottom w:val="0"/>
      <w:divBdr>
        <w:top w:val="none" w:sz="0" w:space="0" w:color="auto"/>
        <w:left w:val="none" w:sz="0" w:space="0" w:color="auto"/>
        <w:bottom w:val="none" w:sz="0" w:space="0" w:color="auto"/>
        <w:right w:val="none" w:sz="0" w:space="0" w:color="auto"/>
      </w:divBdr>
    </w:div>
    <w:div w:id="1477188679">
      <w:bodyDiv w:val="1"/>
      <w:marLeft w:val="0"/>
      <w:marRight w:val="0"/>
      <w:marTop w:val="0"/>
      <w:marBottom w:val="0"/>
      <w:divBdr>
        <w:top w:val="none" w:sz="0" w:space="0" w:color="auto"/>
        <w:left w:val="none" w:sz="0" w:space="0" w:color="auto"/>
        <w:bottom w:val="none" w:sz="0" w:space="0" w:color="auto"/>
        <w:right w:val="none" w:sz="0" w:space="0" w:color="auto"/>
      </w:divBdr>
    </w:div>
    <w:div w:id="1477723246">
      <w:bodyDiv w:val="1"/>
      <w:marLeft w:val="0"/>
      <w:marRight w:val="0"/>
      <w:marTop w:val="0"/>
      <w:marBottom w:val="0"/>
      <w:divBdr>
        <w:top w:val="none" w:sz="0" w:space="0" w:color="auto"/>
        <w:left w:val="none" w:sz="0" w:space="0" w:color="auto"/>
        <w:bottom w:val="none" w:sz="0" w:space="0" w:color="auto"/>
        <w:right w:val="none" w:sz="0" w:space="0" w:color="auto"/>
      </w:divBdr>
    </w:div>
    <w:div w:id="1482111331">
      <w:bodyDiv w:val="1"/>
      <w:marLeft w:val="0"/>
      <w:marRight w:val="0"/>
      <w:marTop w:val="0"/>
      <w:marBottom w:val="0"/>
      <w:divBdr>
        <w:top w:val="none" w:sz="0" w:space="0" w:color="auto"/>
        <w:left w:val="none" w:sz="0" w:space="0" w:color="auto"/>
        <w:bottom w:val="none" w:sz="0" w:space="0" w:color="auto"/>
        <w:right w:val="none" w:sz="0" w:space="0" w:color="auto"/>
      </w:divBdr>
    </w:div>
    <w:div w:id="1483043066">
      <w:bodyDiv w:val="1"/>
      <w:marLeft w:val="0"/>
      <w:marRight w:val="0"/>
      <w:marTop w:val="0"/>
      <w:marBottom w:val="0"/>
      <w:divBdr>
        <w:top w:val="none" w:sz="0" w:space="0" w:color="auto"/>
        <w:left w:val="none" w:sz="0" w:space="0" w:color="auto"/>
        <w:bottom w:val="none" w:sz="0" w:space="0" w:color="auto"/>
        <w:right w:val="none" w:sz="0" w:space="0" w:color="auto"/>
      </w:divBdr>
    </w:div>
    <w:div w:id="1483694399">
      <w:bodyDiv w:val="1"/>
      <w:marLeft w:val="0"/>
      <w:marRight w:val="0"/>
      <w:marTop w:val="0"/>
      <w:marBottom w:val="0"/>
      <w:divBdr>
        <w:top w:val="none" w:sz="0" w:space="0" w:color="auto"/>
        <w:left w:val="none" w:sz="0" w:space="0" w:color="auto"/>
        <w:bottom w:val="none" w:sz="0" w:space="0" w:color="auto"/>
        <w:right w:val="none" w:sz="0" w:space="0" w:color="auto"/>
      </w:divBdr>
    </w:div>
    <w:div w:id="1486584525">
      <w:bodyDiv w:val="1"/>
      <w:marLeft w:val="0"/>
      <w:marRight w:val="0"/>
      <w:marTop w:val="0"/>
      <w:marBottom w:val="0"/>
      <w:divBdr>
        <w:top w:val="none" w:sz="0" w:space="0" w:color="auto"/>
        <w:left w:val="none" w:sz="0" w:space="0" w:color="auto"/>
        <w:bottom w:val="none" w:sz="0" w:space="0" w:color="auto"/>
        <w:right w:val="none" w:sz="0" w:space="0" w:color="auto"/>
      </w:divBdr>
    </w:div>
    <w:div w:id="1486970558">
      <w:bodyDiv w:val="1"/>
      <w:marLeft w:val="0"/>
      <w:marRight w:val="0"/>
      <w:marTop w:val="0"/>
      <w:marBottom w:val="0"/>
      <w:divBdr>
        <w:top w:val="none" w:sz="0" w:space="0" w:color="auto"/>
        <w:left w:val="none" w:sz="0" w:space="0" w:color="auto"/>
        <w:bottom w:val="none" w:sz="0" w:space="0" w:color="auto"/>
        <w:right w:val="none" w:sz="0" w:space="0" w:color="auto"/>
      </w:divBdr>
    </w:div>
    <w:div w:id="1487630843">
      <w:bodyDiv w:val="1"/>
      <w:marLeft w:val="0"/>
      <w:marRight w:val="0"/>
      <w:marTop w:val="0"/>
      <w:marBottom w:val="0"/>
      <w:divBdr>
        <w:top w:val="none" w:sz="0" w:space="0" w:color="auto"/>
        <w:left w:val="none" w:sz="0" w:space="0" w:color="auto"/>
        <w:bottom w:val="none" w:sz="0" w:space="0" w:color="auto"/>
        <w:right w:val="none" w:sz="0" w:space="0" w:color="auto"/>
      </w:divBdr>
    </w:div>
    <w:div w:id="1488128511">
      <w:bodyDiv w:val="1"/>
      <w:marLeft w:val="0"/>
      <w:marRight w:val="0"/>
      <w:marTop w:val="0"/>
      <w:marBottom w:val="0"/>
      <w:divBdr>
        <w:top w:val="none" w:sz="0" w:space="0" w:color="auto"/>
        <w:left w:val="none" w:sz="0" w:space="0" w:color="auto"/>
        <w:bottom w:val="none" w:sz="0" w:space="0" w:color="auto"/>
        <w:right w:val="none" w:sz="0" w:space="0" w:color="auto"/>
      </w:divBdr>
    </w:div>
    <w:div w:id="1490294150">
      <w:bodyDiv w:val="1"/>
      <w:marLeft w:val="0"/>
      <w:marRight w:val="0"/>
      <w:marTop w:val="0"/>
      <w:marBottom w:val="0"/>
      <w:divBdr>
        <w:top w:val="none" w:sz="0" w:space="0" w:color="auto"/>
        <w:left w:val="none" w:sz="0" w:space="0" w:color="auto"/>
        <w:bottom w:val="none" w:sz="0" w:space="0" w:color="auto"/>
        <w:right w:val="none" w:sz="0" w:space="0" w:color="auto"/>
      </w:divBdr>
    </w:div>
    <w:div w:id="1491940589">
      <w:bodyDiv w:val="1"/>
      <w:marLeft w:val="0"/>
      <w:marRight w:val="0"/>
      <w:marTop w:val="0"/>
      <w:marBottom w:val="0"/>
      <w:divBdr>
        <w:top w:val="none" w:sz="0" w:space="0" w:color="auto"/>
        <w:left w:val="none" w:sz="0" w:space="0" w:color="auto"/>
        <w:bottom w:val="none" w:sz="0" w:space="0" w:color="auto"/>
        <w:right w:val="none" w:sz="0" w:space="0" w:color="auto"/>
      </w:divBdr>
    </w:div>
    <w:div w:id="1492017264">
      <w:bodyDiv w:val="1"/>
      <w:marLeft w:val="0"/>
      <w:marRight w:val="0"/>
      <w:marTop w:val="0"/>
      <w:marBottom w:val="0"/>
      <w:divBdr>
        <w:top w:val="none" w:sz="0" w:space="0" w:color="auto"/>
        <w:left w:val="none" w:sz="0" w:space="0" w:color="auto"/>
        <w:bottom w:val="none" w:sz="0" w:space="0" w:color="auto"/>
        <w:right w:val="none" w:sz="0" w:space="0" w:color="auto"/>
      </w:divBdr>
    </w:div>
    <w:div w:id="1492915363">
      <w:bodyDiv w:val="1"/>
      <w:marLeft w:val="0"/>
      <w:marRight w:val="0"/>
      <w:marTop w:val="0"/>
      <w:marBottom w:val="0"/>
      <w:divBdr>
        <w:top w:val="none" w:sz="0" w:space="0" w:color="auto"/>
        <w:left w:val="none" w:sz="0" w:space="0" w:color="auto"/>
        <w:bottom w:val="none" w:sz="0" w:space="0" w:color="auto"/>
        <w:right w:val="none" w:sz="0" w:space="0" w:color="auto"/>
      </w:divBdr>
    </w:div>
    <w:div w:id="1495681121">
      <w:bodyDiv w:val="1"/>
      <w:marLeft w:val="0"/>
      <w:marRight w:val="0"/>
      <w:marTop w:val="0"/>
      <w:marBottom w:val="0"/>
      <w:divBdr>
        <w:top w:val="none" w:sz="0" w:space="0" w:color="auto"/>
        <w:left w:val="none" w:sz="0" w:space="0" w:color="auto"/>
        <w:bottom w:val="none" w:sz="0" w:space="0" w:color="auto"/>
        <w:right w:val="none" w:sz="0" w:space="0" w:color="auto"/>
      </w:divBdr>
    </w:div>
    <w:div w:id="1497574756">
      <w:bodyDiv w:val="1"/>
      <w:marLeft w:val="0"/>
      <w:marRight w:val="0"/>
      <w:marTop w:val="0"/>
      <w:marBottom w:val="0"/>
      <w:divBdr>
        <w:top w:val="none" w:sz="0" w:space="0" w:color="auto"/>
        <w:left w:val="none" w:sz="0" w:space="0" w:color="auto"/>
        <w:bottom w:val="none" w:sz="0" w:space="0" w:color="auto"/>
        <w:right w:val="none" w:sz="0" w:space="0" w:color="auto"/>
      </w:divBdr>
    </w:div>
    <w:div w:id="1498033735">
      <w:bodyDiv w:val="1"/>
      <w:marLeft w:val="0"/>
      <w:marRight w:val="0"/>
      <w:marTop w:val="0"/>
      <w:marBottom w:val="0"/>
      <w:divBdr>
        <w:top w:val="none" w:sz="0" w:space="0" w:color="auto"/>
        <w:left w:val="none" w:sz="0" w:space="0" w:color="auto"/>
        <w:bottom w:val="none" w:sz="0" w:space="0" w:color="auto"/>
        <w:right w:val="none" w:sz="0" w:space="0" w:color="auto"/>
      </w:divBdr>
    </w:div>
    <w:div w:id="1499535559">
      <w:bodyDiv w:val="1"/>
      <w:marLeft w:val="0"/>
      <w:marRight w:val="0"/>
      <w:marTop w:val="0"/>
      <w:marBottom w:val="0"/>
      <w:divBdr>
        <w:top w:val="none" w:sz="0" w:space="0" w:color="auto"/>
        <w:left w:val="none" w:sz="0" w:space="0" w:color="auto"/>
        <w:bottom w:val="none" w:sz="0" w:space="0" w:color="auto"/>
        <w:right w:val="none" w:sz="0" w:space="0" w:color="auto"/>
      </w:divBdr>
    </w:div>
    <w:div w:id="1499691412">
      <w:bodyDiv w:val="1"/>
      <w:marLeft w:val="0"/>
      <w:marRight w:val="0"/>
      <w:marTop w:val="0"/>
      <w:marBottom w:val="0"/>
      <w:divBdr>
        <w:top w:val="none" w:sz="0" w:space="0" w:color="auto"/>
        <w:left w:val="none" w:sz="0" w:space="0" w:color="auto"/>
        <w:bottom w:val="none" w:sz="0" w:space="0" w:color="auto"/>
        <w:right w:val="none" w:sz="0" w:space="0" w:color="auto"/>
      </w:divBdr>
    </w:div>
    <w:div w:id="1504323730">
      <w:bodyDiv w:val="1"/>
      <w:marLeft w:val="0"/>
      <w:marRight w:val="0"/>
      <w:marTop w:val="0"/>
      <w:marBottom w:val="0"/>
      <w:divBdr>
        <w:top w:val="none" w:sz="0" w:space="0" w:color="auto"/>
        <w:left w:val="none" w:sz="0" w:space="0" w:color="auto"/>
        <w:bottom w:val="none" w:sz="0" w:space="0" w:color="auto"/>
        <w:right w:val="none" w:sz="0" w:space="0" w:color="auto"/>
      </w:divBdr>
    </w:div>
    <w:div w:id="1507286009">
      <w:bodyDiv w:val="1"/>
      <w:marLeft w:val="0"/>
      <w:marRight w:val="0"/>
      <w:marTop w:val="0"/>
      <w:marBottom w:val="0"/>
      <w:divBdr>
        <w:top w:val="none" w:sz="0" w:space="0" w:color="auto"/>
        <w:left w:val="none" w:sz="0" w:space="0" w:color="auto"/>
        <w:bottom w:val="none" w:sz="0" w:space="0" w:color="auto"/>
        <w:right w:val="none" w:sz="0" w:space="0" w:color="auto"/>
      </w:divBdr>
    </w:div>
    <w:div w:id="1508012851">
      <w:bodyDiv w:val="1"/>
      <w:marLeft w:val="0"/>
      <w:marRight w:val="0"/>
      <w:marTop w:val="0"/>
      <w:marBottom w:val="0"/>
      <w:divBdr>
        <w:top w:val="none" w:sz="0" w:space="0" w:color="auto"/>
        <w:left w:val="none" w:sz="0" w:space="0" w:color="auto"/>
        <w:bottom w:val="none" w:sz="0" w:space="0" w:color="auto"/>
        <w:right w:val="none" w:sz="0" w:space="0" w:color="auto"/>
      </w:divBdr>
    </w:div>
    <w:div w:id="1509442105">
      <w:bodyDiv w:val="1"/>
      <w:marLeft w:val="0"/>
      <w:marRight w:val="0"/>
      <w:marTop w:val="0"/>
      <w:marBottom w:val="0"/>
      <w:divBdr>
        <w:top w:val="none" w:sz="0" w:space="0" w:color="auto"/>
        <w:left w:val="none" w:sz="0" w:space="0" w:color="auto"/>
        <w:bottom w:val="none" w:sz="0" w:space="0" w:color="auto"/>
        <w:right w:val="none" w:sz="0" w:space="0" w:color="auto"/>
      </w:divBdr>
    </w:div>
    <w:div w:id="1509641870">
      <w:bodyDiv w:val="1"/>
      <w:marLeft w:val="0"/>
      <w:marRight w:val="0"/>
      <w:marTop w:val="0"/>
      <w:marBottom w:val="0"/>
      <w:divBdr>
        <w:top w:val="none" w:sz="0" w:space="0" w:color="auto"/>
        <w:left w:val="none" w:sz="0" w:space="0" w:color="auto"/>
        <w:bottom w:val="none" w:sz="0" w:space="0" w:color="auto"/>
        <w:right w:val="none" w:sz="0" w:space="0" w:color="auto"/>
      </w:divBdr>
    </w:div>
    <w:div w:id="1510870628">
      <w:bodyDiv w:val="1"/>
      <w:marLeft w:val="0"/>
      <w:marRight w:val="0"/>
      <w:marTop w:val="0"/>
      <w:marBottom w:val="0"/>
      <w:divBdr>
        <w:top w:val="none" w:sz="0" w:space="0" w:color="auto"/>
        <w:left w:val="none" w:sz="0" w:space="0" w:color="auto"/>
        <w:bottom w:val="none" w:sz="0" w:space="0" w:color="auto"/>
        <w:right w:val="none" w:sz="0" w:space="0" w:color="auto"/>
      </w:divBdr>
    </w:div>
    <w:div w:id="1510871219">
      <w:bodyDiv w:val="1"/>
      <w:marLeft w:val="0"/>
      <w:marRight w:val="0"/>
      <w:marTop w:val="0"/>
      <w:marBottom w:val="0"/>
      <w:divBdr>
        <w:top w:val="none" w:sz="0" w:space="0" w:color="auto"/>
        <w:left w:val="none" w:sz="0" w:space="0" w:color="auto"/>
        <w:bottom w:val="none" w:sz="0" w:space="0" w:color="auto"/>
        <w:right w:val="none" w:sz="0" w:space="0" w:color="auto"/>
      </w:divBdr>
    </w:div>
    <w:div w:id="1511261590">
      <w:bodyDiv w:val="1"/>
      <w:marLeft w:val="0"/>
      <w:marRight w:val="0"/>
      <w:marTop w:val="0"/>
      <w:marBottom w:val="0"/>
      <w:divBdr>
        <w:top w:val="none" w:sz="0" w:space="0" w:color="auto"/>
        <w:left w:val="none" w:sz="0" w:space="0" w:color="auto"/>
        <w:bottom w:val="none" w:sz="0" w:space="0" w:color="auto"/>
        <w:right w:val="none" w:sz="0" w:space="0" w:color="auto"/>
      </w:divBdr>
    </w:div>
    <w:div w:id="1511337716">
      <w:bodyDiv w:val="1"/>
      <w:marLeft w:val="0"/>
      <w:marRight w:val="0"/>
      <w:marTop w:val="0"/>
      <w:marBottom w:val="0"/>
      <w:divBdr>
        <w:top w:val="none" w:sz="0" w:space="0" w:color="auto"/>
        <w:left w:val="none" w:sz="0" w:space="0" w:color="auto"/>
        <w:bottom w:val="none" w:sz="0" w:space="0" w:color="auto"/>
        <w:right w:val="none" w:sz="0" w:space="0" w:color="auto"/>
      </w:divBdr>
    </w:div>
    <w:div w:id="1511987205">
      <w:bodyDiv w:val="1"/>
      <w:marLeft w:val="0"/>
      <w:marRight w:val="0"/>
      <w:marTop w:val="0"/>
      <w:marBottom w:val="0"/>
      <w:divBdr>
        <w:top w:val="none" w:sz="0" w:space="0" w:color="auto"/>
        <w:left w:val="none" w:sz="0" w:space="0" w:color="auto"/>
        <w:bottom w:val="none" w:sz="0" w:space="0" w:color="auto"/>
        <w:right w:val="none" w:sz="0" w:space="0" w:color="auto"/>
      </w:divBdr>
    </w:div>
    <w:div w:id="1512600436">
      <w:bodyDiv w:val="1"/>
      <w:marLeft w:val="0"/>
      <w:marRight w:val="0"/>
      <w:marTop w:val="0"/>
      <w:marBottom w:val="0"/>
      <w:divBdr>
        <w:top w:val="none" w:sz="0" w:space="0" w:color="auto"/>
        <w:left w:val="none" w:sz="0" w:space="0" w:color="auto"/>
        <w:bottom w:val="none" w:sz="0" w:space="0" w:color="auto"/>
        <w:right w:val="none" w:sz="0" w:space="0" w:color="auto"/>
      </w:divBdr>
    </w:div>
    <w:div w:id="1513257003">
      <w:bodyDiv w:val="1"/>
      <w:marLeft w:val="0"/>
      <w:marRight w:val="0"/>
      <w:marTop w:val="0"/>
      <w:marBottom w:val="0"/>
      <w:divBdr>
        <w:top w:val="none" w:sz="0" w:space="0" w:color="auto"/>
        <w:left w:val="none" w:sz="0" w:space="0" w:color="auto"/>
        <w:bottom w:val="none" w:sz="0" w:space="0" w:color="auto"/>
        <w:right w:val="none" w:sz="0" w:space="0" w:color="auto"/>
      </w:divBdr>
    </w:div>
    <w:div w:id="1516531307">
      <w:bodyDiv w:val="1"/>
      <w:marLeft w:val="0"/>
      <w:marRight w:val="0"/>
      <w:marTop w:val="0"/>
      <w:marBottom w:val="0"/>
      <w:divBdr>
        <w:top w:val="none" w:sz="0" w:space="0" w:color="auto"/>
        <w:left w:val="none" w:sz="0" w:space="0" w:color="auto"/>
        <w:bottom w:val="none" w:sz="0" w:space="0" w:color="auto"/>
        <w:right w:val="none" w:sz="0" w:space="0" w:color="auto"/>
      </w:divBdr>
    </w:div>
    <w:div w:id="1517963632">
      <w:bodyDiv w:val="1"/>
      <w:marLeft w:val="0"/>
      <w:marRight w:val="0"/>
      <w:marTop w:val="0"/>
      <w:marBottom w:val="0"/>
      <w:divBdr>
        <w:top w:val="none" w:sz="0" w:space="0" w:color="auto"/>
        <w:left w:val="none" w:sz="0" w:space="0" w:color="auto"/>
        <w:bottom w:val="none" w:sz="0" w:space="0" w:color="auto"/>
        <w:right w:val="none" w:sz="0" w:space="0" w:color="auto"/>
      </w:divBdr>
    </w:div>
    <w:div w:id="1518228150">
      <w:bodyDiv w:val="1"/>
      <w:marLeft w:val="0"/>
      <w:marRight w:val="0"/>
      <w:marTop w:val="0"/>
      <w:marBottom w:val="0"/>
      <w:divBdr>
        <w:top w:val="none" w:sz="0" w:space="0" w:color="auto"/>
        <w:left w:val="none" w:sz="0" w:space="0" w:color="auto"/>
        <w:bottom w:val="none" w:sz="0" w:space="0" w:color="auto"/>
        <w:right w:val="none" w:sz="0" w:space="0" w:color="auto"/>
      </w:divBdr>
    </w:div>
    <w:div w:id="1518889839">
      <w:bodyDiv w:val="1"/>
      <w:marLeft w:val="0"/>
      <w:marRight w:val="0"/>
      <w:marTop w:val="0"/>
      <w:marBottom w:val="0"/>
      <w:divBdr>
        <w:top w:val="none" w:sz="0" w:space="0" w:color="auto"/>
        <w:left w:val="none" w:sz="0" w:space="0" w:color="auto"/>
        <w:bottom w:val="none" w:sz="0" w:space="0" w:color="auto"/>
        <w:right w:val="none" w:sz="0" w:space="0" w:color="auto"/>
      </w:divBdr>
    </w:div>
    <w:div w:id="1519654782">
      <w:bodyDiv w:val="1"/>
      <w:marLeft w:val="0"/>
      <w:marRight w:val="0"/>
      <w:marTop w:val="0"/>
      <w:marBottom w:val="0"/>
      <w:divBdr>
        <w:top w:val="none" w:sz="0" w:space="0" w:color="auto"/>
        <w:left w:val="none" w:sz="0" w:space="0" w:color="auto"/>
        <w:bottom w:val="none" w:sz="0" w:space="0" w:color="auto"/>
        <w:right w:val="none" w:sz="0" w:space="0" w:color="auto"/>
      </w:divBdr>
    </w:div>
    <w:div w:id="1521242250">
      <w:bodyDiv w:val="1"/>
      <w:marLeft w:val="0"/>
      <w:marRight w:val="0"/>
      <w:marTop w:val="0"/>
      <w:marBottom w:val="0"/>
      <w:divBdr>
        <w:top w:val="none" w:sz="0" w:space="0" w:color="auto"/>
        <w:left w:val="none" w:sz="0" w:space="0" w:color="auto"/>
        <w:bottom w:val="none" w:sz="0" w:space="0" w:color="auto"/>
        <w:right w:val="none" w:sz="0" w:space="0" w:color="auto"/>
      </w:divBdr>
    </w:div>
    <w:div w:id="1522620121">
      <w:bodyDiv w:val="1"/>
      <w:marLeft w:val="0"/>
      <w:marRight w:val="0"/>
      <w:marTop w:val="0"/>
      <w:marBottom w:val="0"/>
      <w:divBdr>
        <w:top w:val="none" w:sz="0" w:space="0" w:color="auto"/>
        <w:left w:val="none" w:sz="0" w:space="0" w:color="auto"/>
        <w:bottom w:val="none" w:sz="0" w:space="0" w:color="auto"/>
        <w:right w:val="none" w:sz="0" w:space="0" w:color="auto"/>
      </w:divBdr>
    </w:div>
    <w:div w:id="1523350689">
      <w:bodyDiv w:val="1"/>
      <w:marLeft w:val="0"/>
      <w:marRight w:val="0"/>
      <w:marTop w:val="0"/>
      <w:marBottom w:val="0"/>
      <w:divBdr>
        <w:top w:val="none" w:sz="0" w:space="0" w:color="auto"/>
        <w:left w:val="none" w:sz="0" w:space="0" w:color="auto"/>
        <w:bottom w:val="none" w:sz="0" w:space="0" w:color="auto"/>
        <w:right w:val="none" w:sz="0" w:space="0" w:color="auto"/>
      </w:divBdr>
    </w:div>
    <w:div w:id="1523547044">
      <w:bodyDiv w:val="1"/>
      <w:marLeft w:val="0"/>
      <w:marRight w:val="0"/>
      <w:marTop w:val="0"/>
      <w:marBottom w:val="0"/>
      <w:divBdr>
        <w:top w:val="none" w:sz="0" w:space="0" w:color="auto"/>
        <w:left w:val="none" w:sz="0" w:space="0" w:color="auto"/>
        <w:bottom w:val="none" w:sz="0" w:space="0" w:color="auto"/>
        <w:right w:val="none" w:sz="0" w:space="0" w:color="auto"/>
      </w:divBdr>
    </w:div>
    <w:div w:id="1523855201">
      <w:bodyDiv w:val="1"/>
      <w:marLeft w:val="0"/>
      <w:marRight w:val="0"/>
      <w:marTop w:val="0"/>
      <w:marBottom w:val="0"/>
      <w:divBdr>
        <w:top w:val="none" w:sz="0" w:space="0" w:color="auto"/>
        <w:left w:val="none" w:sz="0" w:space="0" w:color="auto"/>
        <w:bottom w:val="none" w:sz="0" w:space="0" w:color="auto"/>
        <w:right w:val="none" w:sz="0" w:space="0" w:color="auto"/>
      </w:divBdr>
    </w:div>
    <w:div w:id="1524133070">
      <w:bodyDiv w:val="1"/>
      <w:marLeft w:val="0"/>
      <w:marRight w:val="0"/>
      <w:marTop w:val="0"/>
      <w:marBottom w:val="0"/>
      <w:divBdr>
        <w:top w:val="none" w:sz="0" w:space="0" w:color="auto"/>
        <w:left w:val="none" w:sz="0" w:space="0" w:color="auto"/>
        <w:bottom w:val="none" w:sz="0" w:space="0" w:color="auto"/>
        <w:right w:val="none" w:sz="0" w:space="0" w:color="auto"/>
      </w:divBdr>
    </w:div>
    <w:div w:id="1524855454">
      <w:bodyDiv w:val="1"/>
      <w:marLeft w:val="0"/>
      <w:marRight w:val="0"/>
      <w:marTop w:val="0"/>
      <w:marBottom w:val="0"/>
      <w:divBdr>
        <w:top w:val="none" w:sz="0" w:space="0" w:color="auto"/>
        <w:left w:val="none" w:sz="0" w:space="0" w:color="auto"/>
        <w:bottom w:val="none" w:sz="0" w:space="0" w:color="auto"/>
        <w:right w:val="none" w:sz="0" w:space="0" w:color="auto"/>
      </w:divBdr>
    </w:div>
    <w:div w:id="1525972631">
      <w:bodyDiv w:val="1"/>
      <w:marLeft w:val="0"/>
      <w:marRight w:val="0"/>
      <w:marTop w:val="0"/>
      <w:marBottom w:val="0"/>
      <w:divBdr>
        <w:top w:val="none" w:sz="0" w:space="0" w:color="auto"/>
        <w:left w:val="none" w:sz="0" w:space="0" w:color="auto"/>
        <w:bottom w:val="none" w:sz="0" w:space="0" w:color="auto"/>
        <w:right w:val="none" w:sz="0" w:space="0" w:color="auto"/>
      </w:divBdr>
    </w:div>
    <w:div w:id="1529100426">
      <w:bodyDiv w:val="1"/>
      <w:marLeft w:val="0"/>
      <w:marRight w:val="0"/>
      <w:marTop w:val="0"/>
      <w:marBottom w:val="0"/>
      <w:divBdr>
        <w:top w:val="none" w:sz="0" w:space="0" w:color="auto"/>
        <w:left w:val="none" w:sz="0" w:space="0" w:color="auto"/>
        <w:bottom w:val="none" w:sz="0" w:space="0" w:color="auto"/>
        <w:right w:val="none" w:sz="0" w:space="0" w:color="auto"/>
      </w:divBdr>
    </w:div>
    <w:div w:id="1529292990">
      <w:bodyDiv w:val="1"/>
      <w:marLeft w:val="0"/>
      <w:marRight w:val="0"/>
      <w:marTop w:val="0"/>
      <w:marBottom w:val="0"/>
      <w:divBdr>
        <w:top w:val="none" w:sz="0" w:space="0" w:color="auto"/>
        <w:left w:val="none" w:sz="0" w:space="0" w:color="auto"/>
        <w:bottom w:val="none" w:sz="0" w:space="0" w:color="auto"/>
        <w:right w:val="none" w:sz="0" w:space="0" w:color="auto"/>
      </w:divBdr>
    </w:div>
    <w:div w:id="1529558837">
      <w:bodyDiv w:val="1"/>
      <w:marLeft w:val="0"/>
      <w:marRight w:val="0"/>
      <w:marTop w:val="0"/>
      <w:marBottom w:val="0"/>
      <w:divBdr>
        <w:top w:val="none" w:sz="0" w:space="0" w:color="auto"/>
        <w:left w:val="none" w:sz="0" w:space="0" w:color="auto"/>
        <w:bottom w:val="none" w:sz="0" w:space="0" w:color="auto"/>
        <w:right w:val="none" w:sz="0" w:space="0" w:color="auto"/>
      </w:divBdr>
    </w:div>
    <w:div w:id="1532573239">
      <w:bodyDiv w:val="1"/>
      <w:marLeft w:val="0"/>
      <w:marRight w:val="0"/>
      <w:marTop w:val="0"/>
      <w:marBottom w:val="0"/>
      <w:divBdr>
        <w:top w:val="none" w:sz="0" w:space="0" w:color="auto"/>
        <w:left w:val="none" w:sz="0" w:space="0" w:color="auto"/>
        <w:bottom w:val="none" w:sz="0" w:space="0" w:color="auto"/>
        <w:right w:val="none" w:sz="0" w:space="0" w:color="auto"/>
      </w:divBdr>
    </w:div>
    <w:div w:id="1533223975">
      <w:bodyDiv w:val="1"/>
      <w:marLeft w:val="0"/>
      <w:marRight w:val="0"/>
      <w:marTop w:val="0"/>
      <w:marBottom w:val="0"/>
      <w:divBdr>
        <w:top w:val="none" w:sz="0" w:space="0" w:color="auto"/>
        <w:left w:val="none" w:sz="0" w:space="0" w:color="auto"/>
        <w:bottom w:val="none" w:sz="0" w:space="0" w:color="auto"/>
        <w:right w:val="none" w:sz="0" w:space="0" w:color="auto"/>
      </w:divBdr>
    </w:div>
    <w:div w:id="1533609174">
      <w:bodyDiv w:val="1"/>
      <w:marLeft w:val="0"/>
      <w:marRight w:val="0"/>
      <w:marTop w:val="0"/>
      <w:marBottom w:val="0"/>
      <w:divBdr>
        <w:top w:val="none" w:sz="0" w:space="0" w:color="auto"/>
        <w:left w:val="none" w:sz="0" w:space="0" w:color="auto"/>
        <w:bottom w:val="none" w:sz="0" w:space="0" w:color="auto"/>
        <w:right w:val="none" w:sz="0" w:space="0" w:color="auto"/>
      </w:divBdr>
    </w:div>
    <w:div w:id="1534533011">
      <w:bodyDiv w:val="1"/>
      <w:marLeft w:val="0"/>
      <w:marRight w:val="0"/>
      <w:marTop w:val="0"/>
      <w:marBottom w:val="0"/>
      <w:divBdr>
        <w:top w:val="none" w:sz="0" w:space="0" w:color="auto"/>
        <w:left w:val="none" w:sz="0" w:space="0" w:color="auto"/>
        <w:bottom w:val="none" w:sz="0" w:space="0" w:color="auto"/>
        <w:right w:val="none" w:sz="0" w:space="0" w:color="auto"/>
      </w:divBdr>
    </w:div>
    <w:div w:id="1534924708">
      <w:bodyDiv w:val="1"/>
      <w:marLeft w:val="0"/>
      <w:marRight w:val="0"/>
      <w:marTop w:val="0"/>
      <w:marBottom w:val="0"/>
      <w:divBdr>
        <w:top w:val="none" w:sz="0" w:space="0" w:color="auto"/>
        <w:left w:val="none" w:sz="0" w:space="0" w:color="auto"/>
        <w:bottom w:val="none" w:sz="0" w:space="0" w:color="auto"/>
        <w:right w:val="none" w:sz="0" w:space="0" w:color="auto"/>
      </w:divBdr>
    </w:div>
    <w:div w:id="1535851654">
      <w:bodyDiv w:val="1"/>
      <w:marLeft w:val="0"/>
      <w:marRight w:val="0"/>
      <w:marTop w:val="0"/>
      <w:marBottom w:val="0"/>
      <w:divBdr>
        <w:top w:val="none" w:sz="0" w:space="0" w:color="auto"/>
        <w:left w:val="none" w:sz="0" w:space="0" w:color="auto"/>
        <w:bottom w:val="none" w:sz="0" w:space="0" w:color="auto"/>
        <w:right w:val="none" w:sz="0" w:space="0" w:color="auto"/>
      </w:divBdr>
    </w:div>
    <w:div w:id="1536847830">
      <w:bodyDiv w:val="1"/>
      <w:marLeft w:val="0"/>
      <w:marRight w:val="0"/>
      <w:marTop w:val="0"/>
      <w:marBottom w:val="0"/>
      <w:divBdr>
        <w:top w:val="none" w:sz="0" w:space="0" w:color="auto"/>
        <w:left w:val="none" w:sz="0" w:space="0" w:color="auto"/>
        <w:bottom w:val="none" w:sz="0" w:space="0" w:color="auto"/>
        <w:right w:val="none" w:sz="0" w:space="0" w:color="auto"/>
      </w:divBdr>
    </w:div>
    <w:div w:id="1536966617">
      <w:bodyDiv w:val="1"/>
      <w:marLeft w:val="0"/>
      <w:marRight w:val="0"/>
      <w:marTop w:val="0"/>
      <w:marBottom w:val="0"/>
      <w:divBdr>
        <w:top w:val="none" w:sz="0" w:space="0" w:color="auto"/>
        <w:left w:val="none" w:sz="0" w:space="0" w:color="auto"/>
        <w:bottom w:val="none" w:sz="0" w:space="0" w:color="auto"/>
        <w:right w:val="none" w:sz="0" w:space="0" w:color="auto"/>
      </w:divBdr>
    </w:div>
    <w:div w:id="1537237852">
      <w:bodyDiv w:val="1"/>
      <w:marLeft w:val="0"/>
      <w:marRight w:val="0"/>
      <w:marTop w:val="0"/>
      <w:marBottom w:val="0"/>
      <w:divBdr>
        <w:top w:val="none" w:sz="0" w:space="0" w:color="auto"/>
        <w:left w:val="none" w:sz="0" w:space="0" w:color="auto"/>
        <w:bottom w:val="none" w:sz="0" w:space="0" w:color="auto"/>
        <w:right w:val="none" w:sz="0" w:space="0" w:color="auto"/>
      </w:divBdr>
    </w:div>
    <w:div w:id="1537423871">
      <w:bodyDiv w:val="1"/>
      <w:marLeft w:val="0"/>
      <w:marRight w:val="0"/>
      <w:marTop w:val="0"/>
      <w:marBottom w:val="0"/>
      <w:divBdr>
        <w:top w:val="none" w:sz="0" w:space="0" w:color="auto"/>
        <w:left w:val="none" w:sz="0" w:space="0" w:color="auto"/>
        <w:bottom w:val="none" w:sz="0" w:space="0" w:color="auto"/>
        <w:right w:val="none" w:sz="0" w:space="0" w:color="auto"/>
      </w:divBdr>
    </w:div>
    <w:div w:id="1537430064">
      <w:bodyDiv w:val="1"/>
      <w:marLeft w:val="0"/>
      <w:marRight w:val="0"/>
      <w:marTop w:val="0"/>
      <w:marBottom w:val="0"/>
      <w:divBdr>
        <w:top w:val="none" w:sz="0" w:space="0" w:color="auto"/>
        <w:left w:val="none" w:sz="0" w:space="0" w:color="auto"/>
        <w:bottom w:val="none" w:sz="0" w:space="0" w:color="auto"/>
        <w:right w:val="none" w:sz="0" w:space="0" w:color="auto"/>
      </w:divBdr>
    </w:div>
    <w:div w:id="1537892546">
      <w:bodyDiv w:val="1"/>
      <w:marLeft w:val="0"/>
      <w:marRight w:val="0"/>
      <w:marTop w:val="0"/>
      <w:marBottom w:val="0"/>
      <w:divBdr>
        <w:top w:val="none" w:sz="0" w:space="0" w:color="auto"/>
        <w:left w:val="none" w:sz="0" w:space="0" w:color="auto"/>
        <w:bottom w:val="none" w:sz="0" w:space="0" w:color="auto"/>
        <w:right w:val="none" w:sz="0" w:space="0" w:color="auto"/>
      </w:divBdr>
    </w:div>
    <w:div w:id="1538085716">
      <w:bodyDiv w:val="1"/>
      <w:marLeft w:val="0"/>
      <w:marRight w:val="0"/>
      <w:marTop w:val="0"/>
      <w:marBottom w:val="0"/>
      <w:divBdr>
        <w:top w:val="none" w:sz="0" w:space="0" w:color="auto"/>
        <w:left w:val="none" w:sz="0" w:space="0" w:color="auto"/>
        <w:bottom w:val="none" w:sz="0" w:space="0" w:color="auto"/>
        <w:right w:val="none" w:sz="0" w:space="0" w:color="auto"/>
      </w:divBdr>
    </w:div>
    <w:div w:id="1538398214">
      <w:bodyDiv w:val="1"/>
      <w:marLeft w:val="0"/>
      <w:marRight w:val="0"/>
      <w:marTop w:val="0"/>
      <w:marBottom w:val="0"/>
      <w:divBdr>
        <w:top w:val="none" w:sz="0" w:space="0" w:color="auto"/>
        <w:left w:val="none" w:sz="0" w:space="0" w:color="auto"/>
        <w:bottom w:val="none" w:sz="0" w:space="0" w:color="auto"/>
        <w:right w:val="none" w:sz="0" w:space="0" w:color="auto"/>
      </w:divBdr>
    </w:div>
    <w:div w:id="1538816960">
      <w:bodyDiv w:val="1"/>
      <w:marLeft w:val="0"/>
      <w:marRight w:val="0"/>
      <w:marTop w:val="0"/>
      <w:marBottom w:val="0"/>
      <w:divBdr>
        <w:top w:val="none" w:sz="0" w:space="0" w:color="auto"/>
        <w:left w:val="none" w:sz="0" w:space="0" w:color="auto"/>
        <w:bottom w:val="none" w:sz="0" w:space="0" w:color="auto"/>
        <w:right w:val="none" w:sz="0" w:space="0" w:color="auto"/>
      </w:divBdr>
    </w:div>
    <w:div w:id="1538852340">
      <w:bodyDiv w:val="1"/>
      <w:marLeft w:val="0"/>
      <w:marRight w:val="0"/>
      <w:marTop w:val="0"/>
      <w:marBottom w:val="0"/>
      <w:divBdr>
        <w:top w:val="none" w:sz="0" w:space="0" w:color="auto"/>
        <w:left w:val="none" w:sz="0" w:space="0" w:color="auto"/>
        <w:bottom w:val="none" w:sz="0" w:space="0" w:color="auto"/>
        <w:right w:val="none" w:sz="0" w:space="0" w:color="auto"/>
      </w:divBdr>
    </w:div>
    <w:div w:id="1539196354">
      <w:bodyDiv w:val="1"/>
      <w:marLeft w:val="0"/>
      <w:marRight w:val="0"/>
      <w:marTop w:val="0"/>
      <w:marBottom w:val="0"/>
      <w:divBdr>
        <w:top w:val="none" w:sz="0" w:space="0" w:color="auto"/>
        <w:left w:val="none" w:sz="0" w:space="0" w:color="auto"/>
        <w:bottom w:val="none" w:sz="0" w:space="0" w:color="auto"/>
        <w:right w:val="none" w:sz="0" w:space="0" w:color="auto"/>
      </w:divBdr>
    </w:div>
    <w:div w:id="1540699581">
      <w:bodyDiv w:val="1"/>
      <w:marLeft w:val="0"/>
      <w:marRight w:val="0"/>
      <w:marTop w:val="0"/>
      <w:marBottom w:val="0"/>
      <w:divBdr>
        <w:top w:val="none" w:sz="0" w:space="0" w:color="auto"/>
        <w:left w:val="none" w:sz="0" w:space="0" w:color="auto"/>
        <w:bottom w:val="none" w:sz="0" w:space="0" w:color="auto"/>
        <w:right w:val="none" w:sz="0" w:space="0" w:color="auto"/>
      </w:divBdr>
    </w:div>
    <w:div w:id="1541360031">
      <w:bodyDiv w:val="1"/>
      <w:marLeft w:val="0"/>
      <w:marRight w:val="0"/>
      <w:marTop w:val="0"/>
      <w:marBottom w:val="0"/>
      <w:divBdr>
        <w:top w:val="none" w:sz="0" w:space="0" w:color="auto"/>
        <w:left w:val="none" w:sz="0" w:space="0" w:color="auto"/>
        <w:bottom w:val="none" w:sz="0" w:space="0" w:color="auto"/>
        <w:right w:val="none" w:sz="0" w:space="0" w:color="auto"/>
      </w:divBdr>
    </w:div>
    <w:div w:id="1542286737">
      <w:bodyDiv w:val="1"/>
      <w:marLeft w:val="0"/>
      <w:marRight w:val="0"/>
      <w:marTop w:val="0"/>
      <w:marBottom w:val="0"/>
      <w:divBdr>
        <w:top w:val="none" w:sz="0" w:space="0" w:color="auto"/>
        <w:left w:val="none" w:sz="0" w:space="0" w:color="auto"/>
        <w:bottom w:val="none" w:sz="0" w:space="0" w:color="auto"/>
        <w:right w:val="none" w:sz="0" w:space="0" w:color="auto"/>
      </w:divBdr>
    </w:div>
    <w:div w:id="1543011286">
      <w:bodyDiv w:val="1"/>
      <w:marLeft w:val="0"/>
      <w:marRight w:val="0"/>
      <w:marTop w:val="0"/>
      <w:marBottom w:val="0"/>
      <w:divBdr>
        <w:top w:val="none" w:sz="0" w:space="0" w:color="auto"/>
        <w:left w:val="none" w:sz="0" w:space="0" w:color="auto"/>
        <w:bottom w:val="none" w:sz="0" w:space="0" w:color="auto"/>
        <w:right w:val="none" w:sz="0" w:space="0" w:color="auto"/>
      </w:divBdr>
    </w:div>
    <w:div w:id="1546020425">
      <w:bodyDiv w:val="1"/>
      <w:marLeft w:val="0"/>
      <w:marRight w:val="0"/>
      <w:marTop w:val="0"/>
      <w:marBottom w:val="0"/>
      <w:divBdr>
        <w:top w:val="none" w:sz="0" w:space="0" w:color="auto"/>
        <w:left w:val="none" w:sz="0" w:space="0" w:color="auto"/>
        <w:bottom w:val="none" w:sz="0" w:space="0" w:color="auto"/>
        <w:right w:val="none" w:sz="0" w:space="0" w:color="auto"/>
      </w:divBdr>
    </w:div>
    <w:div w:id="1547526153">
      <w:bodyDiv w:val="1"/>
      <w:marLeft w:val="0"/>
      <w:marRight w:val="0"/>
      <w:marTop w:val="0"/>
      <w:marBottom w:val="0"/>
      <w:divBdr>
        <w:top w:val="none" w:sz="0" w:space="0" w:color="auto"/>
        <w:left w:val="none" w:sz="0" w:space="0" w:color="auto"/>
        <w:bottom w:val="none" w:sz="0" w:space="0" w:color="auto"/>
        <w:right w:val="none" w:sz="0" w:space="0" w:color="auto"/>
      </w:divBdr>
    </w:div>
    <w:div w:id="1548026604">
      <w:bodyDiv w:val="1"/>
      <w:marLeft w:val="0"/>
      <w:marRight w:val="0"/>
      <w:marTop w:val="0"/>
      <w:marBottom w:val="0"/>
      <w:divBdr>
        <w:top w:val="none" w:sz="0" w:space="0" w:color="auto"/>
        <w:left w:val="none" w:sz="0" w:space="0" w:color="auto"/>
        <w:bottom w:val="none" w:sz="0" w:space="0" w:color="auto"/>
        <w:right w:val="none" w:sz="0" w:space="0" w:color="auto"/>
      </w:divBdr>
    </w:div>
    <w:div w:id="1549686774">
      <w:bodyDiv w:val="1"/>
      <w:marLeft w:val="0"/>
      <w:marRight w:val="0"/>
      <w:marTop w:val="0"/>
      <w:marBottom w:val="0"/>
      <w:divBdr>
        <w:top w:val="none" w:sz="0" w:space="0" w:color="auto"/>
        <w:left w:val="none" w:sz="0" w:space="0" w:color="auto"/>
        <w:bottom w:val="none" w:sz="0" w:space="0" w:color="auto"/>
        <w:right w:val="none" w:sz="0" w:space="0" w:color="auto"/>
      </w:divBdr>
    </w:div>
    <w:div w:id="1549758272">
      <w:bodyDiv w:val="1"/>
      <w:marLeft w:val="0"/>
      <w:marRight w:val="0"/>
      <w:marTop w:val="0"/>
      <w:marBottom w:val="0"/>
      <w:divBdr>
        <w:top w:val="none" w:sz="0" w:space="0" w:color="auto"/>
        <w:left w:val="none" w:sz="0" w:space="0" w:color="auto"/>
        <w:bottom w:val="none" w:sz="0" w:space="0" w:color="auto"/>
        <w:right w:val="none" w:sz="0" w:space="0" w:color="auto"/>
      </w:divBdr>
    </w:div>
    <w:div w:id="1550262828">
      <w:bodyDiv w:val="1"/>
      <w:marLeft w:val="0"/>
      <w:marRight w:val="0"/>
      <w:marTop w:val="0"/>
      <w:marBottom w:val="0"/>
      <w:divBdr>
        <w:top w:val="none" w:sz="0" w:space="0" w:color="auto"/>
        <w:left w:val="none" w:sz="0" w:space="0" w:color="auto"/>
        <w:bottom w:val="none" w:sz="0" w:space="0" w:color="auto"/>
        <w:right w:val="none" w:sz="0" w:space="0" w:color="auto"/>
      </w:divBdr>
    </w:div>
    <w:div w:id="1550797868">
      <w:bodyDiv w:val="1"/>
      <w:marLeft w:val="0"/>
      <w:marRight w:val="0"/>
      <w:marTop w:val="0"/>
      <w:marBottom w:val="0"/>
      <w:divBdr>
        <w:top w:val="none" w:sz="0" w:space="0" w:color="auto"/>
        <w:left w:val="none" w:sz="0" w:space="0" w:color="auto"/>
        <w:bottom w:val="none" w:sz="0" w:space="0" w:color="auto"/>
        <w:right w:val="none" w:sz="0" w:space="0" w:color="auto"/>
      </w:divBdr>
    </w:div>
    <w:div w:id="1551112091">
      <w:bodyDiv w:val="1"/>
      <w:marLeft w:val="0"/>
      <w:marRight w:val="0"/>
      <w:marTop w:val="0"/>
      <w:marBottom w:val="0"/>
      <w:divBdr>
        <w:top w:val="none" w:sz="0" w:space="0" w:color="auto"/>
        <w:left w:val="none" w:sz="0" w:space="0" w:color="auto"/>
        <w:bottom w:val="none" w:sz="0" w:space="0" w:color="auto"/>
        <w:right w:val="none" w:sz="0" w:space="0" w:color="auto"/>
      </w:divBdr>
    </w:div>
    <w:div w:id="1552033758">
      <w:bodyDiv w:val="1"/>
      <w:marLeft w:val="0"/>
      <w:marRight w:val="0"/>
      <w:marTop w:val="0"/>
      <w:marBottom w:val="0"/>
      <w:divBdr>
        <w:top w:val="none" w:sz="0" w:space="0" w:color="auto"/>
        <w:left w:val="none" w:sz="0" w:space="0" w:color="auto"/>
        <w:bottom w:val="none" w:sz="0" w:space="0" w:color="auto"/>
        <w:right w:val="none" w:sz="0" w:space="0" w:color="auto"/>
      </w:divBdr>
    </w:div>
    <w:div w:id="1553227238">
      <w:bodyDiv w:val="1"/>
      <w:marLeft w:val="0"/>
      <w:marRight w:val="0"/>
      <w:marTop w:val="0"/>
      <w:marBottom w:val="0"/>
      <w:divBdr>
        <w:top w:val="none" w:sz="0" w:space="0" w:color="auto"/>
        <w:left w:val="none" w:sz="0" w:space="0" w:color="auto"/>
        <w:bottom w:val="none" w:sz="0" w:space="0" w:color="auto"/>
        <w:right w:val="none" w:sz="0" w:space="0" w:color="auto"/>
      </w:divBdr>
    </w:div>
    <w:div w:id="1553345155">
      <w:bodyDiv w:val="1"/>
      <w:marLeft w:val="0"/>
      <w:marRight w:val="0"/>
      <w:marTop w:val="0"/>
      <w:marBottom w:val="0"/>
      <w:divBdr>
        <w:top w:val="none" w:sz="0" w:space="0" w:color="auto"/>
        <w:left w:val="none" w:sz="0" w:space="0" w:color="auto"/>
        <w:bottom w:val="none" w:sz="0" w:space="0" w:color="auto"/>
        <w:right w:val="none" w:sz="0" w:space="0" w:color="auto"/>
      </w:divBdr>
    </w:div>
    <w:div w:id="1553662358">
      <w:bodyDiv w:val="1"/>
      <w:marLeft w:val="0"/>
      <w:marRight w:val="0"/>
      <w:marTop w:val="0"/>
      <w:marBottom w:val="0"/>
      <w:divBdr>
        <w:top w:val="none" w:sz="0" w:space="0" w:color="auto"/>
        <w:left w:val="none" w:sz="0" w:space="0" w:color="auto"/>
        <w:bottom w:val="none" w:sz="0" w:space="0" w:color="auto"/>
        <w:right w:val="none" w:sz="0" w:space="0" w:color="auto"/>
      </w:divBdr>
    </w:div>
    <w:div w:id="1553689404">
      <w:bodyDiv w:val="1"/>
      <w:marLeft w:val="0"/>
      <w:marRight w:val="0"/>
      <w:marTop w:val="0"/>
      <w:marBottom w:val="0"/>
      <w:divBdr>
        <w:top w:val="none" w:sz="0" w:space="0" w:color="auto"/>
        <w:left w:val="none" w:sz="0" w:space="0" w:color="auto"/>
        <w:bottom w:val="none" w:sz="0" w:space="0" w:color="auto"/>
        <w:right w:val="none" w:sz="0" w:space="0" w:color="auto"/>
      </w:divBdr>
      <w:divsChild>
        <w:div w:id="2061974404">
          <w:blockQuote w:val="1"/>
          <w:marLeft w:val="375"/>
          <w:marRight w:val="0"/>
          <w:marTop w:val="0"/>
          <w:marBottom w:val="525"/>
          <w:divBdr>
            <w:top w:val="none" w:sz="0" w:space="0" w:color="auto"/>
            <w:left w:val="none" w:sz="0" w:space="0" w:color="auto"/>
            <w:bottom w:val="none" w:sz="0" w:space="0" w:color="auto"/>
            <w:right w:val="none" w:sz="0" w:space="0" w:color="auto"/>
          </w:divBdr>
        </w:div>
      </w:divsChild>
    </w:div>
    <w:div w:id="1554004587">
      <w:bodyDiv w:val="1"/>
      <w:marLeft w:val="0"/>
      <w:marRight w:val="0"/>
      <w:marTop w:val="0"/>
      <w:marBottom w:val="0"/>
      <w:divBdr>
        <w:top w:val="none" w:sz="0" w:space="0" w:color="auto"/>
        <w:left w:val="none" w:sz="0" w:space="0" w:color="auto"/>
        <w:bottom w:val="none" w:sz="0" w:space="0" w:color="auto"/>
        <w:right w:val="none" w:sz="0" w:space="0" w:color="auto"/>
      </w:divBdr>
    </w:div>
    <w:div w:id="1554274256">
      <w:bodyDiv w:val="1"/>
      <w:marLeft w:val="0"/>
      <w:marRight w:val="0"/>
      <w:marTop w:val="0"/>
      <w:marBottom w:val="0"/>
      <w:divBdr>
        <w:top w:val="none" w:sz="0" w:space="0" w:color="auto"/>
        <w:left w:val="none" w:sz="0" w:space="0" w:color="auto"/>
        <w:bottom w:val="none" w:sz="0" w:space="0" w:color="auto"/>
        <w:right w:val="none" w:sz="0" w:space="0" w:color="auto"/>
      </w:divBdr>
    </w:div>
    <w:div w:id="1556314124">
      <w:bodyDiv w:val="1"/>
      <w:marLeft w:val="0"/>
      <w:marRight w:val="0"/>
      <w:marTop w:val="0"/>
      <w:marBottom w:val="0"/>
      <w:divBdr>
        <w:top w:val="none" w:sz="0" w:space="0" w:color="auto"/>
        <w:left w:val="none" w:sz="0" w:space="0" w:color="auto"/>
        <w:bottom w:val="none" w:sz="0" w:space="0" w:color="auto"/>
        <w:right w:val="none" w:sz="0" w:space="0" w:color="auto"/>
      </w:divBdr>
    </w:div>
    <w:div w:id="1557814119">
      <w:bodyDiv w:val="1"/>
      <w:marLeft w:val="0"/>
      <w:marRight w:val="0"/>
      <w:marTop w:val="0"/>
      <w:marBottom w:val="0"/>
      <w:divBdr>
        <w:top w:val="none" w:sz="0" w:space="0" w:color="auto"/>
        <w:left w:val="none" w:sz="0" w:space="0" w:color="auto"/>
        <w:bottom w:val="none" w:sz="0" w:space="0" w:color="auto"/>
        <w:right w:val="none" w:sz="0" w:space="0" w:color="auto"/>
      </w:divBdr>
    </w:div>
    <w:div w:id="1558934482">
      <w:bodyDiv w:val="1"/>
      <w:marLeft w:val="0"/>
      <w:marRight w:val="0"/>
      <w:marTop w:val="0"/>
      <w:marBottom w:val="0"/>
      <w:divBdr>
        <w:top w:val="none" w:sz="0" w:space="0" w:color="auto"/>
        <w:left w:val="none" w:sz="0" w:space="0" w:color="auto"/>
        <w:bottom w:val="none" w:sz="0" w:space="0" w:color="auto"/>
        <w:right w:val="none" w:sz="0" w:space="0" w:color="auto"/>
      </w:divBdr>
    </w:div>
    <w:div w:id="1559627914">
      <w:bodyDiv w:val="1"/>
      <w:marLeft w:val="0"/>
      <w:marRight w:val="0"/>
      <w:marTop w:val="0"/>
      <w:marBottom w:val="0"/>
      <w:divBdr>
        <w:top w:val="none" w:sz="0" w:space="0" w:color="auto"/>
        <w:left w:val="none" w:sz="0" w:space="0" w:color="auto"/>
        <w:bottom w:val="none" w:sz="0" w:space="0" w:color="auto"/>
        <w:right w:val="none" w:sz="0" w:space="0" w:color="auto"/>
      </w:divBdr>
    </w:div>
    <w:div w:id="1559975557">
      <w:bodyDiv w:val="1"/>
      <w:marLeft w:val="0"/>
      <w:marRight w:val="0"/>
      <w:marTop w:val="0"/>
      <w:marBottom w:val="0"/>
      <w:divBdr>
        <w:top w:val="none" w:sz="0" w:space="0" w:color="auto"/>
        <w:left w:val="none" w:sz="0" w:space="0" w:color="auto"/>
        <w:bottom w:val="none" w:sz="0" w:space="0" w:color="auto"/>
        <w:right w:val="none" w:sz="0" w:space="0" w:color="auto"/>
      </w:divBdr>
    </w:div>
    <w:div w:id="1562055922">
      <w:bodyDiv w:val="1"/>
      <w:marLeft w:val="0"/>
      <w:marRight w:val="0"/>
      <w:marTop w:val="0"/>
      <w:marBottom w:val="0"/>
      <w:divBdr>
        <w:top w:val="none" w:sz="0" w:space="0" w:color="auto"/>
        <w:left w:val="none" w:sz="0" w:space="0" w:color="auto"/>
        <w:bottom w:val="none" w:sz="0" w:space="0" w:color="auto"/>
        <w:right w:val="none" w:sz="0" w:space="0" w:color="auto"/>
      </w:divBdr>
    </w:div>
    <w:div w:id="1564292730">
      <w:bodyDiv w:val="1"/>
      <w:marLeft w:val="0"/>
      <w:marRight w:val="0"/>
      <w:marTop w:val="0"/>
      <w:marBottom w:val="0"/>
      <w:divBdr>
        <w:top w:val="none" w:sz="0" w:space="0" w:color="auto"/>
        <w:left w:val="none" w:sz="0" w:space="0" w:color="auto"/>
        <w:bottom w:val="none" w:sz="0" w:space="0" w:color="auto"/>
        <w:right w:val="none" w:sz="0" w:space="0" w:color="auto"/>
      </w:divBdr>
    </w:div>
    <w:div w:id="1566338992">
      <w:bodyDiv w:val="1"/>
      <w:marLeft w:val="0"/>
      <w:marRight w:val="0"/>
      <w:marTop w:val="0"/>
      <w:marBottom w:val="0"/>
      <w:divBdr>
        <w:top w:val="none" w:sz="0" w:space="0" w:color="auto"/>
        <w:left w:val="none" w:sz="0" w:space="0" w:color="auto"/>
        <w:bottom w:val="none" w:sz="0" w:space="0" w:color="auto"/>
        <w:right w:val="none" w:sz="0" w:space="0" w:color="auto"/>
      </w:divBdr>
    </w:div>
    <w:div w:id="1571959227">
      <w:bodyDiv w:val="1"/>
      <w:marLeft w:val="0"/>
      <w:marRight w:val="0"/>
      <w:marTop w:val="0"/>
      <w:marBottom w:val="0"/>
      <w:divBdr>
        <w:top w:val="none" w:sz="0" w:space="0" w:color="auto"/>
        <w:left w:val="none" w:sz="0" w:space="0" w:color="auto"/>
        <w:bottom w:val="none" w:sz="0" w:space="0" w:color="auto"/>
        <w:right w:val="none" w:sz="0" w:space="0" w:color="auto"/>
      </w:divBdr>
    </w:div>
    <w:div w:id="1573929108">
      <w:bodyDiv w:val="1"/>
      <w:marLeft w:val="0"/>
      <w:marRight w:val="0"/>
      <w:marTop w:val="0"/>
      <w:marBottom w:val="0"/>
      <w:divBdr>
        <w:top w:val="none" w:sz="0" w:space="0" w:color="auto"/>
        <w:left w:val="none" w:sz="0" w:space="0" w:color="auto"/>
        <w:bottom w:val="none" w:sz="0" w:space="0" w:color="auto"/>
        <w:right w:val="none" w:sz="0" w:space="0" w:color="auto"/>
      </w:divBdr>
    </w:div>
    <w:div w:id="1574271312">
      <w:bodyDiv w:val="1"/>
      <w:marLeft w:val="0"/>
      <w:marRight w:val="0"/>
      <w:marTop w:val="0"/>
      <w:marBottom w:val="0"/>
      <w:divBdr>
        <w:top w:val="none" w:sz="0" w:space="0" w:color="auto"/>
        <w:left w:val="none" w:sz="0" w:space="0" w:color="auto"/>
        <w:bottom w:val="none" w:sz="0" w:space="0" w:color="auto"/>
        <w:right w:val="none" w:sz="0" w:space="0" w:color="auto"/>
      </w:divBdr>
    </w:div>
    <w:div w:id="1574461663">
      <w:bodyDiv w:val="1"/>
      <w:marLeft w:val="0"/>
      <w:marRight w:val="0"/>
      <w:marTop w:val="0"/>
      <w:marBottom w:val="0"/>
      <w:divBdr>
        <w:top w:val="none" w:sz="0" w:space="0" w:color="auto"/>
        <w:left w:val="none" w:sz="0" w:space="0" w:color="auto"/>
        <w:bottom w:val="none" w:sz="0" w:space="0" w:color="auto"/>
        <w:right w:val="none" w:sz="0" w:space="0" w:color="auto"/>
      </w:divBdr>
    </w:div>
    <w:div w:id="1575817876">
      <w:bodyDiv w:val="1"/>
      <w:marLeft w:val="0"/>
      <w:marRight w:val="0"/>
      <w:marTop w:val="0"/>
      <w:marBottom w:val="0"/>
      <w:divBdr>
        <w:top w:val="none" w:sz="0" w:space="0" w:color="auto"/>
        <w:left w:val="none" w:sz="0" w:space="0" w:color="auto"/>
        <w:bottom w:val="none" w:sz="0" w:space="0" w:color="auto"/>
        <w:right w:val="none" w:sz="0" w:space="0" w:color="auto"/>
      </w:divBdr>
    </w:div>
    <w:div w:id="1576939630">
      <w:bodyDiv w:val="1"/>
      <w:marLeft w:val="0"/>
      <w:marRight w:val="0"/>
      <w:marTop w:val="0"/>
      <w:marBottom w:val="0"/>
      <w:divBdr>
        <w:top w:val="none" w:sz="0" w:space="0" w:color="auto"/>
        <w:left w:val="none" w:sz="0" w:space="0" w:color="auto"/>
        <w:bottom w:val="none" w:sz="0" w:space="0" w:color="auto"/>
        <w:right w:val="none" w:sz="0" w:space="0" w:color="auto"/>
      </w:divBdr>
    </w:div>
    <w:div w:id="1577931361">
      <w:bodyDiv w:val="1"/>
      <w:marLeft w:val="0"/>
      <w:marRight w:val="0"/>
      <w:marTop w:val="0"/>
      <w:marBottom w:val="0"/>
      <w:divBdr>
        <w:top w:val="none" w:sz="0" w:space="0" w:color="auto"/>
        <w:left w:val="none" w:sz="0" w:space="0" w:color="auto"/>
        <w:bottom w:val="none" w:sz="0" w:space="0" w:color="auto"/>
        <w:right w:val="none" w:sz="0" w:space="0" w:color="auto"/>
      </w:divBdr>
    </w:div>
    <w:div w:id="1578974909">
      <w:bodyDiv w:val="1"/>
      <w:marLeft w:val="0"/>
      <w:marRight w:val="0"/>
      <w:marTop w:val="0"/>
      <w:marBottom w:val="0"/>
      <w:divBdr>
        <w:top w:val="none" w:sz="0" w:space="0" w:color="auto"/>
        <w:left w:val="none" w:sz="0" w:space="0" w:color="auto"/>
        <w:bottom w:val="none" w:sz="0" w:space="0" w:color="auto"/>
        <w:right w:val="none" w:sz="0" w:space="0" w:color="auto"/>
      </w:divBdr>
    </w:div>
    <w:div w:id="1582331680">
      <w:bodyDiv w:val="1"/>
      <w:marLeft w:val="0"/>
      <w:marRight w:val="0"/>
      <w:marTop w:val="0"/>
      <w:marBottom w:val="0"/>
      <w:divBdr>
        <w:top w:val="none" w:sz="0" w:space="0" w:color="auto"/>
        <w:left w:val="none" w:sz="0" w:space="0" w:color="auto"/>
        <w:bottom w:val="none" w:sz="0" w:space="0" w:color="auto"/>
        <w:right w:val="none" w:sz="0" w:space="0" w:color="auto"/>
      </w:divBdr>
    </w:div>
    <w:div w:id="1582371150">
      <w:bodyDiv w:val="1"/>
      <w:marLeft w:val="0"/>
      <w:marRight w:val="0"/>
      <w:marTop w:val="0"/>
      <w:marBottom w:val="0"/>
      <w:divBdr>
        <w:top w:val="none" w:sz="0" w:space="0" w:color="auto"/>
        <w:left w:val="none" w:sz="0" w:space="0" w:color="auto"/>
        <w:bottom w:val="none" w:sz="0" w:space="0" w:color="auto"/>
        <w:right w:val="none" w:sz="0" w:space="0" w:color="auto"/>
      </w:divBdr>
    </w:div>
    <w:div w:id="1583949721">
      <w:bodyDiv w:val="1"/>
      <w:marLeft w:val="0"/>
      <w:marRight w:val="0"/>
      <w:marTop w:val="0"/>
      <w:marBottom w:val="0"/>
      <w:divBdr>
        <w:top w:val="none" w:sz="0" w:space="0" w:color="auto"/>
        <w:left w:val="none" w:sz="0" w:space="0" w:color="auto"/>
        <w:bottom w:val="none" w:sz="0" w:space="0" w:color="auto"/>
        <w:right w:val="none" w:sz="0" w:space="0" w:color="auto"/>
      </w:divBdr>
    </w:div>
    <w:div w:id="1584952941">
      <w:bodyDiv w:val="1"/>
      <w:marLeft w:val="0"/>
      <w:marRight w:val="0"/>
      <w:marTop w:val="0"/>
      <w:marBottom w:val="0"/>
      <w:divBdr>
        <w:top w:val="none" w:sz="0" w:space="0" w:color="auto"/>
        <w:left w:val="none" w:sz="0" w:space="0" w:color="auto"/>
        <w:bottom w:val="none" w:sz="0" w:space="0" w:color="auto"/>
        <w:right w:val="none" w:sz="0" w:space="0" w:color="auto"/>
      </w:divBdr>
    </w:div>
    <w:div w:id="1587421716">
      <w:bodyDiv w:val="1"/>
      <w:marLeft w:val="0"/>
      <w:marRight w:val="0"/>
      <w:marTop w:val="0"/>
      <w:marBottom w:val="0"/>
      <w:divBdr>
        <w:top w:val="none" w:sz="0" w:space="0" w:color="auto"/>
        <w:left w:val="none" w:sz="0" w:space="0" w:color="auto"/>
        <w:bottom w:val="none" w:sz="0" w:space="0" w:color="auto"/>
        <w:right w:val="none" w:sz="0" w:space="0" w:color="auto"/>
      </w:divBdr>
    </w:div>
    <w:div w:id="1588463847">
      <w:bodyDiv w:val="1"/>
      <w:marLeft w:val="0"/>
      <w:marRight w:val="0"/>
      <w:marTop w:val="0"/>
      <w:marBottom w:val="0"/>
      <w:divBdr>
        <w:top w:val="none" w:sz="0" w:space="0" w:color="auto"/>
        <w:left w:val="none" w:sz="0" w:space="0" w:color="auto"/>
        <w:bottom w:val="none" w:sz="0" w:space="0" w:color="auto"/>
        <w:right w:val="none" w:sz="0" w:space="0" w:color="auto"/>
      </w:divBdr>
    </w:div>
    <w:div w:id="1588617738">
      <w:bodyDiv w:val="1"/>
      <w:marLeft w:val="0"/>
      <w:marRight w:val="0"/>
      <w:marTop w:val="0"/>
      <w:marBottom w:val="0"/>
      <w:divBdr>
        <w:top w:val="none" w:sz="0" w:space="0" w:color="auto"/>
        <w:left w:val="none" w:sz="0" w:space="0" w:color="auto"/>
        <w:bottom w:val="none" w:sz="0" w:space="0" w:color="auto"/>
        <w:right w:val="none" w:sz="0" w:space="0" w:color="auto"/>
      </w:divBdr>
    </w:div>
    <w:div w:id="1588920960">
      <w:bodyDiv w:val="1"/>
      <w:marLeft w:val="0"/>
      <w:marRight w:val="0"/>
      <w:marTop w:val="0"/>
      <w:marBottom w:val="0"/>
      <w:divBdr>
        <w:top w:val="none" w:sz="0" w:space="0" w:color="auto"/>
        <w:left w:val="none" w:sz="0" w:space="0" w:color="auto"/>
        <w:bottom w:val="none" w:sz="0" w:space="0" w:color="auto"/>
        <w:right w:val="none" w:sz="0" w:space="0" w:color="auto"/>
      </w:divBdr>
    </w:div>
    <w:div w:id="1589583753">
      <w:bodyDiv w:val="1"/>
      <w:marLeft w:val="0"/>
      <w:marRight w:val="0"/>
      <w:marTop w:val="0"/>
      <w:marBottom w:val="0"/>
      <w:divBdr>
        <w:top w:val="none" w:sz="0" w:space="0" w:color="auto"/>
        <w:left w:val="none" w:sz="0" w:space="0" w:color="auto"/>
        <w:bottom w:val="none" w:sz="0" w:space="0" w:color="auto"/>
        <w:right w:val="none" w:sz="0" w:space="0" w:color="auto"/>
      </w:divBdr>
    </w:div>
    <w:div w:id="1590583005">
      <w:bodyDiv w:val="1"/>
      <w:marLeft w:val="0"/>
      <w:marRight w:val="0"/>
      <w:marTop w:val="0"/>
      <w:marBottom w:val="0"/>
      <w:divBdr>
        <w:top w:val="none" w:sz="0" w:space="0" w:color="auto"/>
        <w:left w:val="none" w:sz="0" w:space="0" w:color="auto"/>
        <w:bottom w:val="none" w:sz="0" w:space="0" w:color="auto"/>
        <w:right w:val="none" w:sz="0" w:space="0" w:color="auto"/>
      </w:divBdr>
    </w:div>
    <w:div w:id="1591692293">
      <w:bodyDiv w:val="1"/>
      <w:marLeft w:val="0"/>
      <w:marRight w:val="0"/>
      <w:marTop w:val="0"/>
      <w:marBottom w:val="0"/>
      <w:divBdr>
        <w:top w:val="none" w:sz="0" w:space="0" w:color="auto"/>
        <w:left w:val="none" w:sz="0" w:space="0" w:color="auto"/>
        <w:bottom w:val="none" w:sz="0" w:space="0" w:color="auto"/>
        <w:right w:val="none" w:sz="0" w:space="0" w:color="auto"/>
      </w:divBdr>
    </w:div>
    <w:div w:id="1593782626">
      <w:bodyDiv w:val="1"/>
      <w:marLeft w:val="0"/>
      <w:marRight w:val="0"/>
      <w:marTop w:val="0"/>
      <w:marBottom w:val="0"/>
      <w:divBdr>
        <w:top w:val="none" w:sz="0" w:space="0" w:color="auto"/>
        <w:left w:val="none" w:sz="0" w:space="0" w:color="auto"/>
        <w:bottom w:val="none" w:sz="0" w:space="0" w:color="auto"/>
        <w:right w:val="none" w:sz="0" w:space="0" w:color="auto"/>
      </w:divBdr>
    </w:div>
    <w:div w:id="1593970890">
      <w:bodyDiv w:val="1"/>
      <w:marLeft w:val="0"/>
      <w:marRight w:val="0"/>
      <w:marTop w:val="0"/>
      <w:marBottom w:val="0"/>
      <w:divBdr>
        <w:top w:val="none" w:sz="0" w:space="0" w:color="auto"/>
        <w:left w:val="none" w:sz="0" w:space="0" w:color="auto"/>
        <w:bottom w:val="none" w:sz="0" w:space="0" w:color="auto"/>
        <w:right w:val="none" w:sz="0" w:space="0" w:color="auto"/>
      </w:divBdr>
    </w:div>
    <w:div w:id="1594045789">
      <w:bodyDiv w:val="1"/>
      <w:marLeft w:val="0"/>
      <w:marRight w:val="0"/>
      <w:marTop w:val="0"/>
      <w:marBottom w:val="0"/>
      <w:divBdr>
        <w:top w:val="none" w:sz="0" w:space="0" w:color="auto"/>
        <w:left w:val="none" w:sz="0" w:space="0" w:color="auto"/>
        <w:bottom w:val="none" w:sz="0" w:space="0" w:color="auto"/>
        <w:right w:val="none" w:sz="0" w:space="0" w:color="auto"/>
      </w:divBdr>
    </w:div>
    <w:div w:id="1596553593">
      <w:bodyDiv w:val="1"/>
      <w:marLeft w:val="0"/>
      <w:marRight w:val="0"/>
      <w:marTop w:val="0"/>
      <w:marBottom w:val="0"/>
      <w:divBdr>
        <w:top w:val="none" w:sz="0" w:space="0" w:color="auto"/>
        <w:left w:val="none" w:sz="0" w:space="0" w:color="auto"/>
        <w:bottom w:val="none" w:sz="0" w:space="0" w:color="auto"/>
        <w:right w:val="none" w:sz="0" w:space="0" w:color="auto"/>
      </w:divBdr>
    </w:div>
    <w:div w:id="1596936017">
      <w:bodyDiv w:val="1"/>
      <w:marLeft w:val="0"/>
      <w:marRight w:val="0"/>
      <w:marTop w:val="0"/>
      <w:marBottom w:val="0"/>
      <w:divBdr>
        <w:top w:val="none" w:sz="0" w:space="0" w:color="auto"/>
        <w:left w:val="none" w:sz="0" w:space="0" w:color="auto"/>
        <w:bottom w:val="none" w:sz="0" w:space="0" w:color="auto"/>
        <w:right w:val="none" w:sz="0" w:space="0" w:color="auto"/>
      </w:divBdr>
    </w:div>
    <w:div w:id="1599173458">
      <w:bodyDiv w:val="1"/>
      <w:marLeft w:val="0"/>
      <w:marRight w:val="0"/>
      <w:marTop w:val="0"/>
      <w:marBottom w:val="0"/>
      <w:divBdr>
        <w:top w:val="none" w:sz="0" w:space="0" w:color="auto"/>
        <w:left w:val="none" w:sz="0" w:space="0" w:color="auto"/>
        <w:bottom w:val="none" w:sz="0" w:space="0" w:color="auto"/>
        <w:right w:val="none" w:sz="0" w:space="0" w:color="auto"/>
      </w:divBdr>
    </w:div>
    <w:div w:id="1600484472">
      <w:bodyDiv w:val="1"/>
      <w:marLeft w:val="0"/>
      <w:marRight w:val="0"/>
      <w:marTop w:val="0"/>
      <w:marBottom w:val="0"/>
      <w:divBdr>
        <w:top w:val="none" w:sz="0" w:space="0" w:color="auto"/>
        <w:left w:val="none" w:sz="0" w:space="0" w:color="auto"/>
        <w:bottom w:val="none" w:sz="0" w:space="0" w:color="auto"/>
        <w:right w:val="none" w:sz="0" w:space="0" w:color="auto"/>
      </w:divBdr>
    </w:div>
    <w:div w:id="1602564159">
      <w:bodyDiv w:val="1"/>
      <w:marLeft w:val="0"/>
      <w:marRight w:val="0"/>
      <w:marTop w:val="0"/>
      <w:marBottom w:val="0"/>
      <w:divBdr>
        <w:top w:val="none" w:sz="0" w:space="0" w:color="auto"/>
        <w:left w:val="none" w:sz="0" w:space="0" w:color="auto"/>
        <w:bottom w:val="none" w:sz="0" w:space="0" w:color="auto"/>
        <w:right w:val="none" w:sz="0" w:space="0" w:color="auto"/>
      </w:divBdr>
    </w:div>
    <w:div w:id="1602685500">
      <w:bodyDiv w:val="1"/>
      <w:marLeft w:val="0"/>
      <w:marRight w:val="0"/>
      <w:marTop w:val="0"/>
      <w:marBottom w:val="0"/>
      <w:divBdr>
        <w:top w:val="none" w:sz="0" w:space="0" w:color="auto"/>
        <w:left w:val="none" w:sz="0" w:space="0" w:color="auto"/>
        <w:bottom w:val="none" w:sz="0" w:space="0" w:color="auto"/>
        <w:right w:val="none" w:sz="0" w:space="0" w:color="auto"/>
      </w:divBdr>
    </w:div>
    <w:div w:id="1603298485">
      <w:bodyDiv w:val="1"/>
      <w:marLeft w:val="0"/>
      <w:marRight w:val="0"/>
      <w:marTop w:val="0"/>
      <w:marBottom w:val="0"/>
      <w:divBdr>
        <w:top w:val="none" w:sz="0" w:space="0" w:color="auto"/>
        <w:left w:val="none" w:sz="0" w:space="0" w:color="auto"/>
        <w:bottom w:val="none" w:sz="0" w:space="0" w:color="auto"/>
        <w:right w:val="none" w:sz="0" w:space="0" w:color="auto"/>
      </w:divBdr>
    </w:div>
    <w:div w:id="1606812278">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9002466">
      <w:bodyDiv w:val="1"/>
      <w:marLeft w:val="0"/>
      <w:marRight w:val="0"/>
      <w:marTop w:val="0"/>
      <w:marBottom w:val="0"/>
      <w:divBdr>
        <w:top w:val="none" w:sz="0" w:space="0" w:color="auto"/>
        <w:left w:val="none" w:sz="0" w:space="0" w:color="auto"/>
        <w:bottom w:val="none" w:sz="0" w:space="0" w:color="auto"/>
        <w:right w:val="none" w:sz="0" w:space="0" w:color="auto"/>
      </w:divBdr>
    </w:div>
    <w:div w:id="1610620653">
      <w:bodyDiv w:val="1"/>
      <w:marLeft w:val="0"/>
      <w:marRight w:val="0"/>
      <w:marTop w:val="0"/>
      <w:marBottom w:val="0"/>
      <w:divBdr>
        <w:top w:val="none" w:sz="0" w:space="0" w:color="auto"/>
        <w:left w:val="none" w:sz="0" w:space="0" w:color="auto"/>
        <w:bottom w:val="none" w:sz="0" w:space="0" w:color="auto"/>
        <w:right w:val="none" w:sz="0" w:space="0" w:color="auto"/>
      </w:divBdr>
    </w:div>
    <w:div w:id="1611474563">
      <w:bodyDiv w:val="1"/>
      <w:marLeft w:val="0"/>
      <w:marRight w:val="0"/>
      <w:marTop w:val="0"/>
      <w:marBottom w:val="0"/>
      <w:divBdr>
        <w:top w:val="none" w:sz="0" w:space="0" w:color="auto"/>
        <w:left w:val="none" w:sz="0" w:space="0" w:color="auto"/>
        <w:bottom w:val="none" w:sz="0" w:space="0" w:color="auto"/>
        <w:right w:val="none" w:sz="0" w:space="0" w:color="auto"/>
      </w:divBdr>
    </w:div>
    <w:div w:id="1611662459">
      <w:bodyDiv w:val="1"/>
      <w:marLeft w:val="0"/>
      <w:marRight w:val="0"/>
      <w:marTop w:val="0"/>
      <w:marBottom w:val="0"/>
      <w:divBdr>
        <w:top w:val="none" w:sz="0" w:space="0" w:color="auto"/>
        <w:left w:val="none" w:sz="0" w:space="0" w:color="auto"/>
        <w:bottom w:val="none" w:sz="0" w:space="0" w:color="auto"/>
        <w:right w:val="none" w:sz="0" w:space="0" w:color="auto"/>
      </w:divBdr>
    </w:div>
    <w:div w:id="1611663825">
      <w:bodyDiv w:val="1"/>
      <w:marLeft w:val="0"/>
      <w:marRight w:val="0"/>
      <w:marTop w:val="0"/>
      <w:marBottom w:val="0"/>
      <w:divBdr>
        <w:top w:val="none" w:sz="0" w:space="0" w:color="auto"/>
        <w:left w:val="none" w:sz="0" w:space="0" w:color="auto"/>
        <w:bottom w:val="none" w:sz="0" w:space="0" w:color="auto"/>
        <w:right w:val="none" w:sz="0" w:space="0" w:color="auto"/>
      </w:divBdr>
    </w:div>
    <w:div w:id="1614820263">
      <w:bodyDiv w:val="1"/>
      <w:marLeft w:val="0"/>
      <w:marRight w:val="0"/>
      <w:marTop w:val="0"/>
      <w:marBottom w:val="0"/>
      <w:divBdr>
        <w:top w:val="none" w:sz="0" w:space="0" w:color="auto"/>
        <w:left w:val="none" w:sz="0" w:space="0" w:color="auto"/>
        <w:bottom w:val="none" w:sz="0" w:space="0" w:color="auto"/>
        <w:right w:val="none" w:sz="0" w:space="0" w:color="auto"/>
      </w:divBdr>
    </w:div>
    <w:div w:id="1615019208">
      <w:bodyDiv w:val="1"/>
      <w:marLeft w:val="0"/>
      <w:marRight w:val="0"/>
      <w:marTop w:val="0"/>
      <w:marBottom w:val="0"/>
      <w:divBdr>
        <w:top w:val="none" w:sz="0" w:space="0" w:color="auto"/>
        <w:left w:val="none" w:sz="0" w:space="0" w:color="auto"/>
        <w:bottom w:val="none" w:sz="0" w:space="0" w:color="auto"/>
        <w:right w:val="none" w:sz="0" w:space="0" w:color="auto"/>
      </w:divBdr>
    </w:div>
    <w:div w:id="1616328758">
      <w:bodyDiv w:val="1"/>
      <w:marLeft w:val="0"/>
      <w:marRight w:val="0"/>
      <w:marTop w:val="0"/>
      <w:marBottom w:val="0"/>
      <w:divBdr>
        <w:top w:val="none" w:sz="0" w:space="0" w:color="auto"/>
        <w:left w:val="none" w:sz="0" w:space="0" w:color="auto"/>
        <w:bottom w:val="none" w:sz="0" w:space="0" w:color="auto"/>
        <w:right w:val="none" w:sz="0" w:space="0" w:color="auto"/>
      </w:divBdr>
    </w:div>
    <w:div w:id="1616601349">
      <w:bodyDiv w:val="1"/>
      <w:marLeft w:val="0"/>
      <w:marRight w:val="0"/>
      <w:marTop w:val="0"/>
      <w:marBottom w:val="0"/>
      <w:divBdr>
        <w:top w:val="none" w:sz="0" w:space="0" w:color="auto"/>
        <w:left w:val="none" w:sz="0" w:space="0" w:color="auto"/>
        <w:bottom w:val="none" w:sz="0" w:space="0" w:color="auto"/>
        <w:right w:val="none" w:sz="0" w:space="0" w:color="auto"/>
      </w:divBdr>
    </w:div>
    <w:div w:id="1617448023">
      <w:bodyDiv w:val="1"/>
      <w:marLeft w:val="0"/>
      <w:marRight w:val="0"/>
      <w:marTop w:val="0"/>
      <w:marBottom w:val="0"/>
      <w:divBdr>
        <w:top w:val="none" w:sz="0" w:space="0" w:color="auto"/>
        <w:left w:val="none" w:sz="0" w:space="0" w:color="auto"/>
        <w:bottom w:val="none" w:sz="0" w:space="0" w:color="auto"/>
        <w:right w:val="none" w:sz="0" w:space="0" w:color="auto"/>
      </w:divBdr>
    </w:div>
    <w:div w:id="1618173549">
      <w:bodyDiv w:val="1"/>
      <w:marLeft w:val="0"/>
      <w:marRight w:val="0"/>
      <w:marTop w:val="0"/>
      <w:marBottom w:val="0"/>
      <w:divBdr>
        <w:top w:val="none" w:sz="0" w:space="0" w:color="auto"/>
        <w:left w:val="none" w:sz="0" w:space="0" w:color="auto"/>
        <w:bottom w:val="none" w:sz="0" w:space="0" w:color="auto"/>
        <w:right w:val="none" w:sz="0" w:space="0" w:color="auto"/>
      </w:divBdr>
    </w:div>
    <w:div w:id="1618416325">
      <w:bodyDiv w:val="1"/>
      <w:marLeft w:val="0"/>
      <w:marRight w:val="0"/>
      <w:marTop w:val="0"/>
      <w:marBottom w:val="0"/>
      <w:divBdr>
        <w:top w:val="none" w:sz="0" w:space="0" w:color="auto"/>
        <w:left w:val="none" w:sz="0" w:space="0" w:color="auto"/>
        <w:bottom w:val="none" w:sz="0" w:space="0" w:color="auto"/>
        <w:right w:val="none" w:sz="0" w:space="0" w:color="auto"/>
      </w:divBdr>
    </w:div>
    <w:div w:id="1621573013">
      <w:bodyDiv w:val="1"/>
      <w:marLeft w:val="0"/>
      <w:marRight w:val="0"/>
      <w:marTop w:val="0"/>
      <w:marBottom w:val="0"/>
      <w:divBdr>
        <w:top w:val="none" w:sz="0" w:space="0" w:color="auto"/>
        <w:left w:val="none" w:sz="0" w:space="0" w:color="auto"/>
        <w:bottom w:val="none" w:sz="0" w:space="0" w:color="auto"/>
        <w:right w:val="none" w:sz="0" w:space="0" w:color="auto"/>
      </w:divBdr>
    </w:div>
    <w:div w:id="1623339647">
      <w:bodyDiv w:val="1"/>
      <w:marLeft w:val="0"/>
      <w:marRight w:val="0"/>
      <w:marTop w:val="0"/>
      <w:marBottom w:val="0"/>
      <w:divBdr>
        <w:top w:val="none" w:sz="0" w:space="0" w:color="auto"/>
        <w:left w:val="none" w:sz="0" w:space="0" w:color="auto"/>
        <w:bottom w:val="none" w:sz="0" w:space="0" w:color="auto"/>
        <w:right w:val="none" w:sz="0" w:space="0" w:color="auto"/>
      </w:divBdr>
    </w:div>
    <w:div w:id="1623461958">
      <w:bodyDiv w:val="1"/>
      <w:marLeft w:val="0"/>
      <w:marRight w:val="0"/>
      <w:marTop w:val="0"/>
      <w:marBottom w:val="0"/>
      <w:divBdr>
        <w:top w:val="none" w:sz="0" w:space="0" w:color="auto"/>
        <w:left w:val="none" w:sz="0" w:space="0" w:color="auto"/>
        <w:bottom w:val="none" w:sz="0" w:space="0" w:color="auto"/>
        <w:right w:val="none" w:sz="0" w:space="0" w:color="auto"/>
      </w:divBdr>
    </w:div>
    <w:div w:id="1625651931">
      <w:bodyDiv w:val="1"/>
      <w:marLeft w:val="0"/>
      <w:marRight w:val="0"/>
      <w:marTop w:val="0"/>
      <w:marBottom w:val="0"/>
      <w:divBdr>
        <w:top w:val="none" w:sz="0" w:space="0" w:color="auto"/>
        <w:left w:val="none" w:sz="0" w:space="0" w:color="auto"/>
        <w:bottom w:val="none" w:sz="0" w:space="0" w:color="auto"/>
        <w:right w:val="none" w:sz="0" w:space="0" w:color="auto"/>
      </w:divBdr>
    </w:div>
    <w:div w:id="1627346615">
      <w:bodyDiv w:val="1"/>
      <w:marLeft w:val="0"/>
      <w:marRight w:val="0"/>
      <w:marTop w:val="0"/>
      <w:marBottom w:val="0"/>
      <w:divBdr>
        <w:top w:val="none" w:sz="0" w:space="0" w:color="auto"/>
        <w:left w:val="none" w:sz="0" w:space="0" w:color="auto"/>
        <w:bottom w:val="none" w:sz="0" w:space="0" w:color="auto"/>
        <w:right w:val="none" w:sz="0" w:space="0" w:color="auto"/>
      </w:divBdr>
    </w:div>
    <w:div w:id="1630167466">
      <w:bodyDiv w:val="1"/>
      <w:marLeft w:val="0"/>
      <w:marRight w:val="0"/>
      <w:marTop w:val="0"/>
      <w:marBottom w:val="0"/>
      <w:divBdr>
        <w:top w:val="none" w:sz="0" w:space="0" w:color="auto"/>
        <w:left w:val="none" w:sz="0" w:space="0" w:color="auto"/>
        <w:bottom w:val="none" w:sz="0" w:space="0" w:color="auto"/>
        <w:right w:val="none" w:sz="0" w:space="0" w:color="auto"/>
      </w:divBdr>
    </w:div>
    <w:div w:id="1630698483">
      <w:bodyDiv w:val="1"/>
      <w:marLeft w:val="0"/>
      <w:marRight w:val="0"/>
      <w:marTop w:val="0"/>
      <w:marBottom w:val="0"/>
      <w:divBdr>
        <w:top w:val="none" w:sz="0" w:space="0" w:color="auto"/>
        <w:left w:val="none" w:sz="0" w:space="0" w:color="auto"/>
        <w:bottom w:val="none" w:sz="0" w:space="0" w:color="auto"/>
        <w:right w:val="none" w:sz="0" w:space="0" w:color="auto"/>
      </w:divBdr>
    </w:div>
    <w:div w:id="1632132035">
      <w:bodyDiv w:val="1"/>
      <w:marLeft w:val="0"/>
      <w:marRight w:val="0"/>
      <w:marTop w:val="0"/>
      <w:marBottom w:val="0"/>
      <w:divBdr>
        <w:top w:val="none" w:sz="0" w:space="0" w:color="auto"/>
        <w:left w:val="none" w:sz="0" w:space="0" w:color="auto"/>
        <w:bottom w:val="none" w:sz="0" w:space="0" w:color="auto"/>
        <w:right w:val="none" w:sz="0" w:space="0" w:color="auto"/>
      </w:divBdr>
    </w:div>
    <w:div w:id="1632662637">
      <w:bodyDiv w:val="1"/>
      <w:marLeft w:val="0"/>
      <w:marRight w:val="0"/>
      <w:marTop w:val="0"/>
      <w:marBottom w:val="0"/>
      <w:divBdr>
        <w:top w:val="none" w:sz="0" w:space="0" w:color="auto"/>
        <w:left w:val="none" w:sz="0" w:space="0" w:color="auto"/>
        <w:bottom w:val="none" w:sz="0" w:space="0" w:color="auto"/>
        <w:right w:val="none" w:sz="0" w:space="0" w:color="auto"/>
      </w:divBdr>
    </w:div>
    <w:div w:id="1632781297">
      <w:bodyDiv w:val="1"/>
      <w:marLeft w:val="0"/>
      <w:marRight w:val="0"/>
      <w:marTop w:val="0"/>
      <w:marBottom w:val="0"/>
      <w:divBdr>
        <w:top w:val="none" w:sz="0" w:space="0" w:color="auto"/>
        <w:left w:val="none" w:sz="0" w:space="0" w:color="auto"/>
        <w:bottom w:val="none" w:sz="0" w:space="0" w:color="auto"/>
        <w:right w:val="none" w:sz="0" w:space="0" w:color="auto"/>
      </w:divBdr>
    </w:div>
    <w:div w:id="1632830752">
      <w:bodyDiv w:val="1"/>
      <w:marLeft w:val="0"/>
      <w:marRight w:val="0"/>
      <w:marTop w:val="0"/>
      <w:marBottom w:val="0"/>
      <w:divBdr>
        <w:top w:val="none" w:sz="0" w:space="0" w:color="auto"/>
        <w:left w:val="none" w:sz="0" w:space="0" w:color="auto"/>
        <w:bottom w:val="none" w:sz="0" w:space="0" w:color="auto"/>
        <w:right w:val="none" w:sz="0" w:space="0" w:color="auto"/>
      </w:divBdr>
    </w:div>
    <w:div w:id="1633899808">
      <w:bodyDiv w:val="1"/>
      <w:marLeft w:val="0"/>
      <w:marRight w:val="0"/>
      <w:marTop w:val="0"/>
      <w:marBottom w:val="0"/>
      <w:divBdr>
        <w:top w:val="none" w:sz="0" w:space="0" w:color="auto"/>
        <w:left w:val="none" w:sz="0" w:space="0" w:color="auto"/>
        <w:bottom w:val="none" w:sz="0" w:space="0" w:color="auto"/>
        <w:right w:val="none" w:sz="0" w:space="0" w:color="auto"/>
      </w:divBdr>
    </w:div>
    <w:div w:id="1636520051">
      <w:bodyDiv w:val="1"/>
      <w:marLeft w:val="0"/>
      <w:marRight w:val="0"/>
      <w:marTop w:val="0"/>
      <w:marBottom w:val="0"/>
      <w:divBdr>
        <w:top w:val="none" w:sz="0" w:space="0" w:color="auto"/>
        <w:left w:val="none" w:sz="0" w:space="0" w:color="auto"/>
        <w:bottom w:val="none" w:sz="0" w:space="0" w:color="auto"/>
        <w:right w:val="none" w:sz="0" w:space="0" w:color="auto"/>
      </w:divBdr>
    </w:div>
    <w:div w:id="1637493149">
      <w:bodyDiv w:val="1"/>
      <w:marLeft w:val="0"/>
      <w:marRight w:val="0"/>
      <w:marTop w:val="0"/>
      <w:marBottom w:val="0"/>
      <w:divBdr>
        <w:top w:val="none" w:sz="0" w:space="0" w:color="auto"/>
        <w:left w:val="none" w:sz="0" w:space="0" w:color="auto"/>
        <w:bottom w:val="none" w:sz="0" w:space="0" w:color="auto"/>
        <w:right w:val="none" w:sz="0" w:space="0" w:color="auto"/>
      </w:divBdr>
    </w:div>
    <w:div w:id="1643388893">
      <w:bodyDiv w:val="1"/>
      <w:marLeft w:val="0"/>
      <w:marRight w:val="0"/>
      <w:marTop w:val="0"/>
      <w:marBottom w:val="0"/>
      <w:divBdr>
        <w:top w:val="none" w:sz="0" w:space="0" w:color="auto"/>
        <w:left w:val="none" w:sz="0" w:space="0" w:color="auto"/>
        <w:bottom w:val="none" w:sz="0" w:space="0" w:color="auto"/>
        <w:right w:val="none" w:sz="0" w:space="0" w:color="auto"/>
      </w:divBdr>
    </w:div>
    <w:div w:id="1643920200">
      <w:bodyDiv w:val="1"/>
      <w:marLeft w:val="0"/>
      <w:marRight w:val="0"/>
      <w:marTop w:val="0"/>
      <w:marBottom w:val="0"/>
      <w:divBdr>
        <w:top w:val="none" w:sz="0" w:space="0" w:color="auto"/>
        <w:left w:val="none" w:sz="0" w:space="0" w:color="auto"/>
        <w:bottom w:val="none" w:sz="0" w:space="0" w:color="auto"/>
        <w:right w:val="none" w:sz="0" w:space="0" w:color="auto"/>
      </w:divBdr>
    </w:div>
    <w:div w:id="1647051257">
      <w:bodyDiv w:val="1"/>
      <w:marLeft w:val="0"/>
      <w:marRight w:val="0"/>
      <w:marTop w:val="0"/>
      <w:marBottom w:val="0"/>
      <w:divBdr>
        <w:top w:val="none" w:sz="0" w:space="0" w:color="auto"/>
        <w:left w:val="none" w:sz="0" w:space="0" w:color="auto"/>
        <w:bottom w:val="none" w:sz="0" w:space="0" w:color="auto"/>
        <w:right w:val="none" w:sz="0" w:space="0" w:color="auto"/>
      </w:divBdr>
    </w:div>
    <w:div w:id="1647932524">
      <w:bodyDiv w:val="1"/>
      <w:marLeft w:val="0"/>
      <w:marRight w:val="0"/>
      <w:marTop w:val="0"/>
      <w:marBottom w:val="0"/>
      <w:divBdr>
        <w:top w:val="none" w:sz="0" w:space="0" w:color="auto"/>
        <w:left w:val="none" w:sz="0" w:space="0" w:color="auto"/>
        <w:bottom w:val="none" w:sz="0" w:space="0" w:color="auto"/>
        <w:right w:val="none" w:sz="0" w:space="0" w:color="auto"/>
      </w:divBdr>
    </w:div>
    <w:div w:id="1648245089">
      <w:bodyDiv w:val="1"/>
      <w:marLeft w:val="0"/>
      <w:marRight w:val="0"/>
      <w:marTop w:val="0"/>
      <w:marBottom w:val="0"/>
      <w:divBdr>
        <w:top w:val="none" w:sz="0" w:space="0" w:color="auto"/>
        <w:left w:val="none" w:sz="0" w:space="0" w:color="auto"/>
        <w:bottom w:val="none" w:sz="0" w:space="0" w:color="auto"/>
        <w:right w:val="none" w:sz="0" w:space="0" w:color="auto"/>
      </w:divBdr>
    </w:div>
    <w:div w:id="1649747106">
      <w:bodyDiv w:val="1"/>
      <w:marLeft w:val="0"/>
      <w:marRight w:val="0"/>
      <w:marTop w:val="0"/>
      <w:marBottom w:val="0"/>
      <w:divBdr>
        <w:top w:val="none" w:sz="0" w:space="0" w:color="auto"/>
        <w:left w:val="none" w:sz="0" w:space="0" w:color="auto"/>
        <w:bottom w:val="none" w:sz="0" w:space="0" w:color="auto"/>
        <w:right w:val="none" w:sz="0" w:space="0" w:color="auto"/>
      </w:divBdr>
    </w:div>
    <w:div w:id="1650476543">
      <w:bodyDiv w:val="1"/>
      <w:marLeft w:val="0"/>
      <w:marRight w:val="0"/>
      <w:marTop w:val="0"/>
      <w:marBottom w:val="0"/>
      <w:divBdr>
        <w:top w:val="none" w:sz="0" w:space="0" w:color="auto"/>
        <w:left w:val="none" w:sz="0" w:space="0" w:color="auto"/>
        <w:bottom w:val="none" w:sz="0" w:space="0" w:color="auto"/>
        <w:right w:val="none" w:sz="0" w:space="0" w:color="auto"/>
      </w:divBdr>
    </w:div>
    <w:div w:id="1652446828">
      <w:bodyDiv w:val="1"/>
      <w:marLeft w:val="0"/>
      <w:marRight w:val="0"/>
      <w:marTop w:val="0"/>
      <w:marBottom w:val="0"/>
      <w:divBdr>
        <w:top w:val="none" w:sz="0" w:space="0" w:color="auto"/>
        <w:left w:val="none" w:sz="0" w:space="0" w:color="auto"/>
        <w:bottom w:val="none" w:sz="0" w:space="0" w:color="auto"/>
        <w:right w:val="none" w:sz="0" w:space="0" w:color="auto"/>
      </w:divBdr>
    </w:div>
    <w:div w:id="1652518550">
      <w:bodyDiv w:val="1"/>
      <w:marLeft w:val="0"/>
      <w:marRight w:val="0"/>
      <w:marTop w:val="0"/>
      <w:marBottom w:val="0"/>
      <w:divBdr>
        <w:top w:val="none" w:sz="0" w:space="0" w:color="auto"/>
        <w:left w:val="none" w:sz="0" w:space="0" w:color="auto"/>
        <w:bottom w:val="none" w:sz="0" w:space="0" w:color="auto"/>
        <w:right w:val="none" w:sz="0" w:space="0" w:color="auto"/>
      </w:divBdr>
    </w:div>
    <w:div w:id="1652521493">
      <w:bodyDiv w:val="1"/>
      <w:marLeft w:val="0"/>
      <w:marRight w:val="0"/>
      <w:marTop w:val="0"/>
      <w:marBottom w:val="0"/>
      <w:divBdr>
        <w:top w:val="none" w:sz="0" w:space="0" w:color="auto"/>
        <w:left w:val="none" w:sz="0" w:space="0" w:color="auto"/>
        <w:bottom w:val="none" w:sz="0" w:space="0" w:color="auto"/>
        <w:right w:val="none" w:sz="0" w:space="0" w:color="auto"/>
      </w:divBdr>
    </w:div>
    <w:div w:id="1653098281">
      <w:bodyDiv w:val="1"/>
      <w:marLeft w:val="0"/>
      <w:marRight w:val="0"/>
      <w:marTop w:val="0"/>
      <w:marBottom w:val="0"/>
      <w:divBdr>
        <w:top w:val="none" w:sz="0" w:space="0" w:color="auto"/>
        <w:left w:val="none" w:sz="0" w:space="0" w:color="auto"/>
        <w:bottom w:val="none" w:sz="0" w:space="0" w:color="auto"/>
        <w:right w:val="none" w:sz="0" w:space="0" w:color="auto"/>
      </w:divBdr>
    </w:div>
    <w:div w:id="1654673780">
      <w:bodyDiv w:val="1"/>
      <w:marLeft w:val="0"/>
      <w:marRight w:val="0"/>
      <w:marTop w:val="0"/>
      <w:marBottom w:val="0"/>
      <w:divBdr>
        <w:top w:val="none" w:sz="0" w:space="0" w:color="auto"/>
        <w:left w:val="none" w:sz="0" w:space="0" w:color="auto"/>
        <w:bottom w:val="none" w:sz="0" w:space="0" w:color="auto"/>
        <w:right w:val="none" w:sz="0" w:space="0" w:color="auto"/>
      </w:divBdr>
    </w:div>
    <w:div w:id="1654796531">
      <w:bodyDiv w:val="1"/>
      <w:marLeft w:val="0"/>
      <w:marRight w:val="0"/>
      <w:marTop w:val="0"/>
      <w:marBottom w:val="0"/>
      <w:divBdr>
        <w:top w:val="none" w:sz="0" w:space="0" w:color="auto"/>
        <w:left w:val="none" w:sz="0" w:space="0" w:color="auto"/>
        <w:bottom w:val="none" w:sz="0" w:space="0" w:color="auto"/>
        <w:right w:val="none" w:sz="0" w:space="0" w:color="auto"/>
      </w:divBdr>
    </w:div>
    <w:div w:id="1655375438">
      <w:bodyDiv w:val="1"/>
      <w:marLeft w:val="0"/>
      <w:marRight w:val="0"/>
      <w:marTop w:val="0"/>
      <w:marBottom w:val="0"/>
      <w:divBdr>
        <w:top w:val="none" w:sz="0" w:space="0" w:color="auto"/>
        <w:left w:val="none" w:sz="0" w:space="0" w:color="auto"/>
        <w:bottom w:val="none" w:sz="0" w:space="0" w:color="auto"/>
        <w:right w:val="none" w:sz="0" w:space="0" w:color="auto"/>
      </w:divBdr>
    </w:div>
    <w:div w:id="1656254268">
      <w:bodyDiv w:val="1"/>
      <w:marLeft w:val="0"/>
      <w:marRight w:val="0"/>
      <w:marTop w:val="0"/>
      <w:marBottom w:val="0"/>
      <w:divBdr>
        <w:top w:val="none" w:sz="0" w:space="0" w:color="auto"/>
        <w:left w:val="none" w:sz="0" w:space="0" w:color="auto"/>
        <w:bottom w:val="none" w:sz="0" w:space="0" w:color="auto"/>
        <w:right w:val="none" w:sz="0" w:space="0" w:color="auto"/>
      </w:divBdr>
    </w:div>
    <w:div w:id="1656839108">
      <w:bodyDiv w:val="1"/>
      <w:marLeft w:val="0"/>
      <w:marRight w:val="0"/>
      <w:marTop w:val="0"/>
      <w:marBottom w:val="0"/>
      <w:divBdr>
        <w:top w:val="none" w:sz="0" w:space="0" w:color="auto"/>
        <w:left w:val="none" w:sz="0" w:space="0" w:color="auto"/>
        <w:bottom w:val="none" w:sz="0" w:space="0" w:color="auto"/>
        <w:right w:val="none" w:sz="0" w:space="0" w:color="auto"/>
      </w:divBdr>
    </w:div>
    <w:div w:id="1662614587">
      <w:bodyDiv w:val="1"/>
      <w:marLeft w:val="0"/>
      <w:marRight w:val="0"/>
      <w:marTop w:val="0"/>
      <w:marBottom w:val="0"/>
      <w:divBdr>
        <w:top w:val="none" w:sz="0" w:space="0" w:color="auto"/>
        <w:left w:val="none" w:sz="0" w:space="0" w:color="auto"/>
        <w:bottom w:val="none" w:sz="0" w:space="0" w:color="auto"/>
        <w:right w:val="none" w:sz="0" w:space="0" w:color="auto"/>
      </w:divBdr>
    </w:div>
    <w:div w:id="1663436316">
      <w:bodyDiv w:val="1"/>
      <w:marLeft w:val="0"/>
      <w:marRight w:val="0"/>
      <w:marTop w:val="0"/>
      <w:marBottom w:val="0"/>
      <w:divBdr>
        <w:top w:val="none" w:sz="0" w:space="0" w:color="auto"/>
        <w:left w:val="none" w:sz="0" w:space="0" w:color="auto"/>
        <w:bottom w:val="none" w:sz="0" w:space="0" w:color="auto"/>
        <w:right w:val="none" w:sz="0" w:space="0" w:color="auto"/>
      </w:divBdr>
    </w:div>
    <w:div w:id="1665160563">
      <w:bodyDiv w:val="1"/>
      <w:marLeft w:val="0"/>
      <w:marRight w:val="0"/>
      <w:marTop w:val="0"/>
      <w:marBottom w:val="0"/>
      <w:divBdr>
        <w:top w:val="none" w:sz="0" w:space="0" w:color="auto"/>
        <w:left w:val="none" w:sz="0" w:space="0" w:color="auto"/>
        <w:bottom w:val="none" w:sz="0" w:space="0" w:color="auto"/>
        <w:right w:val="none" w:sz="0" w:space="0" w:color="auto"/>
      </w:divBdr>
    </w:div>
    <w:div w:id="1666587403">
      <w:bodyDiv w:val="1"/>
      <w:marLeft w:val="0"/>
      <w:marRight w:val="0"/>
      <w:marTop w:val="0"/>
      <w:marBottom w:val="0"/>
      <w:divBdr>
        <w:top w:val="none" w:sz="0" w:space="0" w:color="auto"/>
        <w:left w:val="none" w:sz="0" w:space="0" w:color="auto"/>
        <w:bottom w:val="none" w:sz="0" w:space="0" w:color="auto"/>
        <w:right w:val="none" w:sz="0" w:space="0" w:color="auto"/>
      </w:divBdr>
    </w:div>
    <w:div w:id="1667980420">
      <w:bodyDiv w:val="1"/>
      <w:marLeft w:val="0"/>
      <w:marRight w:val="0"/>
      <w:marTop w:val="0"/>
      <w:marBottom w:val="0"/>
      <w:divBdr>
        <w:top w:val="none" w:sz="0" w:space="0" w:color="auto"/>
        <w:left w:val="none" w:sz="0" w:space="0" w:color="auto"/>
        <w:bottom w:val="none" w:sz="0" w:space="0" w:color="auto"/>
        <w:right w:val="none" w:sz="0" w:space="0" w:color="auto"/>
      </w:divBdr>
    </w:div>
    <w:div w:id="1668895334">
      <w:bodyDiv w:val="1"/>
      <w:marLeft w:val="0"/>
      <w:marRight w:val="0"/>
      <w:marTop w:val="0"/>
      <w:marBottom w:val="0"/>
      <w:divBdr>
        <w:top w:val="none" w:sz="0" w:space="0" w:color="auto"/>
        <w:left w:val="none" w:sz="0" w:space="0" w:color="auto"/>
        <w:bottom w:val="none" w:sz="0" w:space="0" w:color="auto"/>
        <w:right w:val="none" w:sz="0" w:space="0" w:color="auto"/>
      </w:divBdr>
    </w:div>
    <w:div w:id="1669556313">
      <w:bodyDiv w:val="1"/>
      <w:marLeft w:val="0"/>
      <w:marRight w:val="0"/>
      <w:marTop w:val="0"/>
      <w:marBottom w:val="0"/>
      <w:divBdr>
        <w:top w:val="none" w:sz="0" w:space="0" w:color="auto"/>
        <w:left w:val="none" w:sz="0" w:space="0" w:color="auto"/>
        <w:bottom w:val="none" w:sz="0" w:space="0" w:color="auto"/>
        <w:right w:val="none" w:sz="0" w:space="0" w:color="auto"/>
      </w:divBdr>
    </w:div>
    <w:div w:id="1670792829">
      <w:bodyDiv w:val="1"/>
      <w:marLeft w:val="0"/>
      <w:marRight w:val="0"/>
      <w:marTop w:val="0"/>
      <w:marBottom w:val="0"/>
      <w:divBdr>
        <w:top w:val="none" w:sz="0" w:space="0" w:color="auto"/>
        <w:left w:val="none" w:sz="0" w:space="0" w:color="auto"/>
        <w:bottom w:val="none" w:sz="0" w:space="0" w:color="auto"/>
        <w:right w:val="none" w:sz="0" w:space="0" w:color="auto"/>
      </w:divBdr>
    </w:div>
    <w:div w:id="1672440919">
      <w:bodyDiv w:val="1"/>
      <w:marLeft w:val="0"/>
      <w:marRight w:val="0"/>
      <w:marTop w:val="0"/>
      <w:marBottom w:val="0"/>
      <w:divBdr>
        <w:top w:val="none" w:sz="0" w:space="0" w:color="auto"/>
        <w:left w:val="none" w:sz="0" w:space="0" w:color="auto"/>
        <w:bottom w:val="none" w:sz="0" w:space="0" w:color="auto"/>
        <w:right w:val="none" w:sz="0" w:space="0" w:color="auto"/>
      </w:divBdr>
    </w:div>
    <w:div w:id="1672676584">
      <w:bodyDiv w:val="1"/>
      <w:marLeft w:val="0"/>
      <w:marRight w:val="0"/>
      <w:marTop w:val="0"/>
      <w:marBottom w:val="0"/>
      <w:divBdr>
        <w:top w:val="none" w:sz="0" w:space="0" w:color="auto"/>
        <w:left w:val="none" w:sz="0" w:space="0" w:color="auto"/>
        <w:bottom w:val="none" w:sz="0" w:space="0" w:color="auto"/>
        <w:right w:val="none" w:sz="0" w:space="0" w:color="auto"/>
      </w:divBdr>
    </w:div>
    <w:div w:id="1675449476">
      <w:bodyDiv w:val="1"/>
      <w:marLeft w:val="0"/>
      <w:marRight w:val="0"/>
      <w:marTop w:val="0"/>
      <w:marBottom w:val="0"/>
      <w:divBdr>
        <w:top w:val="none" w:sz="0" w:space="0" w:color="auto"/>
        <w:left w:val="none" w:sz="0" w:space="0" w:color="auto"/>
        <w:bottom w:val="none" w:sz="0" w:space="0" w:color="auto"/>
        <w:right w:val="none" w:sz="0" w:space="0" w:color="auto"/>
      </w:divBdr>
    </w:div>
    <w:div w:id="1675759441">
      <w:bodyDiv w:val="1"/>
      <w:marLeft w:val="0"/>
      <w:marRight w:val="0"/>
      <w:marTop w:val="0"/>
      <w:marBottom w:val="0"/>
      <w:divBdr>
        <w:top w:val="none" w:sz="0" w:space="0" w:color="auto"/>
        <w:left w:val="none" w:sz="0" w:space="0" w:color="auto"/>
        <w:bottom w:val="none" w:sz="0" w:space="0" w:color="auto"/>
        <w:right w:val="none" w:sz="0" w:space="0" w:color="auto"/>
      </w:divBdr>
    </w:div>
    <w:div w:id="1676223076">
      <w:bodyDiv w:val="1"/>
      <w:marLeft w:val="0"/>
      <w:marRight w:val="0"/>
      <w:marTop w:val="0"/>
      <w:marBottom w:val="0"/>
      <w:divBdr>
        <w:top w:val="none" w:sz="0" w:space="0" w:color="auto"/>
        <w:left w:val="none" w:sz="0" w:space="0" w:color="auto"/>
        <w:bottom w:val="none" w:sz="0" w:space="0" w:color="auto"/>
        <w:right w:val="none" w:sz="0" w:space="0" w:color="auto"/>
      </w:divBdr>
    </w:div>
    <w:div w:id="1677342060">
      <w:bodyDiv w:val="1"/>
      <w:marLeft w:val="0"/>
      <w:marRight w:val="0"/>
      <w:marTop w:val="0"/>
      <w:marBottom w:val="0"/>
      <w:divBdr>
        <w:top w:val="none" w:sz="0" w:space="0" w:color="auto"/>
        <w:left w:val="none" w:sz="0" w:space="0" w:color="auto"/>
        <w:bottom w:val="none" w:sz="0" w:space="0" w:color="auto"/>
        <w:right w:val="none" w:sz="0" w:space="0" w:color="auto"/>
      </w:divBdr>
    </w:div>
    <w:div w:id="1677462661">
      <w:bodyDiv w:val="1"/>
      <w:marLeft w:val="0"/>
      <w:marRight w:val="0"/>
      <w:marTop w:val="0"/>
      <w:marBottom w:val="0"/>
      <w:divBdr>
        <w:top w:val="none" w:sz="0" w:space="0" w:color="auto"/>
        <w:left w:val="none" w:sz="0" w:space="0" w:color="auto"/>
        <w:bottom w:val="none" w:sz="0" w:space="0" w:color="auto"/>
        <w:right w:val="none" w:sz="0" w:space="0" w:color="auto"/>
      </w:divBdr>
    </w:div>
    <w:div w:id="1677608404">
      <w:bodyDiv w:val="1"/>
      <w:marLeft w:val="0"/>
      <w:marRight w:val="0"/>
      <w:marTop w:val="0"/>
      <w:marBottom w:val="0"/>
      <w:divBdr>
        <w:top w:val="none" w:sz="0" w:space="0" w:color="auto"/>
        <w:left w:val="none" w:sz="0" w:space="0" w:color="auto"/>
        <w:bottom w:val="none" w:sz="0" w:space="0" w:color="auto"/>
        <w:right w:val="none" w:sz="0" w:space="0" w:color="auto"/>
      </w:divBdr>
    </w:div>
    <w:div w:id="1678582985">
      <w:bodyDiv w:val="1"/>
      <w:marLeft w:val="0"/>
      <w:marRight w:val="0"/>
      <w:marTop w:val="0"/>
      <w:marBottom w:val="0"/>
      <w:divBdr>
        <w:top w:val="none" w:sz="0" w:space="0" w:color="auto"/>
        <w:left w:val="none" w:sz="0" w:space="0" w:color="auto"/>
        <w:bottom w:val="none" w:sz="0" w:space="0" w:color="auto"/>
        <w:right w:val="none" w:sz="0" w:space="0" w:color="auto"/>
      </w:divBdr>
    </w:div>
    <w:div w:id="1679382829">
      <w:bodyDiv w:val="1"/>
      <w:marLeft w:val="0"/>
      <w:marRight w:val="0"/>
      <w:marTop w:val="0"/>
      <w:marBottom w:val="0"/>
      <w:divBdr>
        <w:top w:val="none" w:sz="0" w:space="0" w:color="auto"/>
        <w:left w:val="none" w:sz="0" w:space="0" w:color="auto"/>
        <w:bottom w:val="none" w:sz="0" w:space="0" w:color="auto"/>
        <w:right w:val="none" w:sz="0" w:space="0" w:color="auto"/>
      </w:divBdr>
    </w:div>
    <w:div w:id="1679966555">
      <w:bodyDiv w:val="1"/>
      <w:marLeft w:val="0"/>
      <w:marRight w:val="0"/>
      <w:marTop w:val="0"/>
      <w:marBottom w:val="0"/>
      <w:divBdr>
        <w:top w:val="none" w:sz="0" w:space="0" w:color="auto"/>
        <w:left w:val="none" w:sz="0" w:space="0" w:color="auto"/>
        <w:bottom w:val="none" w:sz="0" w:space="0" w:color="auto"/>
        <w:right w:val="none" w:sz="0" w:space="0" w:color="auto"/>
      </w:divBdr>
    </w:div>
    <w:div w:id="1680542357">
      <w:bodyDiv w:val="1"/>
      <w:marLeft w:val="0"/>
      <w:marRight w:val="0"/>
      <w:marTop w:val="0"/>
      <w:marBottom w:val="0"/>
      <w:divBdr>
        <w:top w:val="none" w:sz="0" w:space="0" w:color="auto"/>
        <w:left w:val="none" w:sz="0" w:space="0" w:color="auto"/>
        <w:bottom w:val="none" w:sz="0" w:space="0" w:color="auto"/>
        <w:right w:val="none" w:sz="0" w:space="0" w:color="auto"/>
      </w:divBdr>
    </w:div>
    <w:div w:id="1682273796">
      <w:bodyDiv w:val="1"/>
      <w:marLeft w:val="0"/>
      <w:marRight w:val="0"/>
      <w:marTop w:val="0"/>
      <w:marBottom w:val="0"/>
      <w:divBdr>
        <w:top w:val="none" w:sz="0" w:space="0" w:color="auto"/>
        <w:left w:val="none" w:sz="0" w:space="0" w:color="auto"/>
        <w:bottom w:val="none" w:sz="0" w:space="0" w:color="auto"/>
        <w:right w:val="none" w:sz="0" w:space="0" w:color="auto"/>
      </w:divBdr>
    </w:div>
    <w:div w:id="1683126355">
      <w:bodyDiv w:val="1"/>
      <w:marLeft w:val="0"/>
      <w:marRight w:val="0"/>
      <w:marTop w:val="0"/>
      <w:marBottom w:val="0"/>
      <w:divBdr>
        <w:top w:val="none" w:sz="0" w:space="0" w:color="auto"/>
        <w:left w:val="none" w:sz="0" w:space="0" w:color="auto"/>
        <w:bottom w:val="none" w:sz="0" w:space="0" w:color="auto"/>
        <w:right w:val="none" w:sz="0" w:space="0" w:color="auto"/>
      </w:divBdr>
    </w:div>
    <w:div w:id="1683970561">
      <w:bodyDiv w:val="1"/>
      <w:marLeft w:val="0"/>
      <w:marRight w:val="0"/>
      <w:marTop w:val="0"/>
      <w:marBottom w:val="0"/>
      <w:divBdr>
        <w:top w:val="none" w:sz="0" w:space="0" w:color="auto"/>
        <w:left w:val="none" w:sz="0" w:space="0" w:color="auto"/>
        <w:bottom w:val="none" w:sz="0" w:space="0" w:color="auto"/>
        <w:right w:val="none" w:sz="0" w:space="0" w:color="auto"/>
      </w:divBdr>
    </w:div>
    <w:div w:id="1684285566">
      <w:bodyDiv w:val="1"/>
      <w:marLeft w:val="0"/>
      <w:marRight w:val="0"/>
      <w:marTop w:val="0"/>
      <w:marBottom w:val="0"/>
      <w:divBdr>
        <w:top w:val="none" w:sz="0" w:space="0" w:color="auto"/>
        <w:left w:val="none" w:sz="0" w:space="0" w:color="auto"/>
        <w:bottom w:val="none" w:sz="0" w:space="0" w:color="auto"/>
        <w:right w:val="none" w:sz="0" w:space="0" w:color="auto"/>
      </w:divBdr>
    </w:div>
    <w:div w:id="1684358438">
      <w:bodyDiv w:val="1"/>
      <w:marLeft w:val="0"/>
      <w:marRight w:val="0"/>
      <w:marTop w:val="0"/>
      <w:marBottom w:val="0"/>
      <w:divBdr>
        <w:top w:val="none" w:sz="0" w:space="0" w:color="auto"/>
        <w:left w:val="none" w:sz="0" w:space="0" w:color="auto"/>
        <w:bottom w:val="none" w:sz="0" w:space="0" w:color="auto"/>
        <w:right w:val="none" w:sz="0" w:space="0" w:color="auto"/>
      </w:divBdr>
    </w:div>
    <w:div w:id="1685015357">
      <w:bodyDiv w:val="1"/>
      <w:marLeft w:val="0"/>
      <w:marRight w:val="0"/>
      <w:marTop w:val="0"/>
      <w:marBottom w:val="0"/>
      <w:divBdr>
        <w:top w:val="none" w:sz="0" w:space="0" w:color="auto"/>
        <w:left w:val="none" w:sz="0" w:space="0" w:color="auto"/>
        <w:bottom w:val="none" w:sz="0" w:space="0" w:color="auto"/>
        <w:right w:val="none" w:sz="0" w:space="0" w:color="auto"/>
      </w:divBdr>
    </w:div>
    <w:div w:id="1685545861">
      <w:bodyDiv w:val="1"/>
      <w:marLeft w:val="0"/>
      <w:marRight w:val="0"/>
      <w:marTop w:val="0"/>
      <w:marBottom w:val="0"/>
      <w:divBdr>
        <w:top w:val="none" w:sz="0" w:space="0" w:color="auto"/>
        <w:left w:val="none" w:sz="0" w:space="0" w:color="auto"/>
        <w:bottom w:val="none" w:sz="0" w:space="0" w:color="auto"/>
        <w:right w:val="none" w:sz="0" w:space="0" w:color="auto"/>
      </w:divBdr>
    </w:div>
    <w:div w:id="1685941071">
      <w:bodyDiv w:val="1"/>
      <w:marLeft w:val="0"/>
      <w:marRight w:val="0"/>
      <w:marTop w:val="0"/>
      <w:marBottom w:val="0"/>
      <w:divBdr>
        <w:top w:val="none" w:sz="0" w:space="0" w:color="auto"/>
        <w:left w:val="none" w:sz="0" w:space="0" w:color="auto"/>
        <w:bottom w:val="none" w:sz="0" w:space="0" w:color="auto"/>
        <w:right w:val="none" w:sz="0" w:space="0" w:color="auto"/>
      </w:divBdr>
    </w:div>
    <w:div w:id="1686639687">
      <w:bodyDiv w:val="1"/>
      <w:marLeft w:val="0"/>
      <w:marRight w:val="0"/>
      <w:marTop w:val="0"/>
      <w:marBottom w:val="0"/>
      <w:divBdr>
        <w:top w:val="none" w:sz="0" w:space="0" w:color="auto"/>
        <w:left w:val="none" w:sz="0" w:space="0" w:color="auto"/>
        <w:bottom w:val="none" w:sz="0" w:space="0" w:color="auto"/>
        <w:right w:val="none" w:sz="0" w:space="0" w:color="auto"/>
      </w:divBdr>
    </w:div>
    <w:div w:id="1687097240">
      <w:bodyDiv w:val="1"/>
      <w:marLeft w:val="0"/>
      <w:marRight w:val="0"/>
      <w:marTop w:val="0"/>
      <w:marBottom w:val="0"/>
      <w:divBdr>
        <w:top w:val="none" w:sz="0" w:space="0" w:color="auto"/>
        <w:left w:val="none" w:sz="0" w:space="0" w:color="auto"/>
        <w:bottom w:val="none" w:sz="0" w:space="0" w:color="auto"/>
        <w:right w:val="none" w:sz="0" w:space="0" w:color="auto"/>
      </w:divBdr>
    </w:div>
    <w:div w:id="1687250777">
      <w:bodyDiv w:val="1"/>
      <w:marLeft w:val="0"/>
      <w:marRight w:val="0"/>
      <w:marTop w:val="0"/>
      <w:marBottom w:val="0"/>
      <w:divBdr>
        <w:top w:val="none" w:sz="0" w:space="0" w:color="auto"/>
        <w:left w:val="none" w:sz="0" w:space="0" w:color="auto"/>
        <w:bottom w:val="none" w:sz="0" w:space="0" w:color="auto"/>
        <w:right w:val="none" w:sz="0" w:space="0" w:color="auto"/>
      </w:divBdr>
    </w:div>
    <w:div w:id="1687705464">
      <w:bodyDiv w:val="1"/>
      <w:marLeft w:val="0"/>
      <w:marRight w:val="0"/>
      <w:marTop w:val="0"/>
      <w:marBottom w:val="0"/>
      <w:divBdr>
        <w:top w:val="none" w:sz="0" w:space="0" w:color="auto"/>
        <w:left w:val="none" w:sz="0" w:space="0" w:color="auto"/>
        <w:bottom w:val="none" w:sz="0" w:space="0" w:color="auto"/>
        <w:right w:val="none" w:sz="0" w:space="0" w:color="auto"/>
      </w:divBdr>
    </w:div>
    <w:div w:id="1688558514">
      <w:bodyDiv w:val="1"/>
      <w:marLeft w:val="0"/>
      <w:marRight w:val="0"/>
      <w:marTop w:val="0"/>
      <w:marBottom w:val="0"/>
      <w:divBdr>
        <w:top w:val="none" w:sz="0" w:space="0" w:color="auto"/>
        <w:left w:val="none" w:sz="0" w:space="0" w:color="auto"/>
        <w:bottom w:val="none" w:sz="0" w:space="0" w:color="auto"/>
        <w:right w:val="none" w:sz="0" w:space="0" w:color="auto"/>
      </w:divBdr>
    </w:div>
    <w:div w:id="1689259985">
      <w:bodyDiv w:val="1"/>
      <w:marLeft w:val="0"/>
      <w:marRight w:val="0"/>
      <w:marTop w:val="0"/>
      <w:marBottom w:val="0"/>
      <w:divBdr>
        <w:top w:val="none" w:sz="0" w:space="0" w:color="auto"/>
        <w:left w:val="none" w:sz="0" w:space="0" w:color="auto"/>
        <w:bottom w:val="none" w:sz="0" w:space="0" w:color="auto"/>
        <w:right w:val="none" w:sz="0" w:space="0" w:color="auto"/>
      </w:divBdr>
    </w:div>
    <w:div w:id="1689867364">
      <w:bodyDiv w:val="1"/>
      <w:marLeft w:val="0"/>
      <w:marRight w:val="0"/>
      <w:marTop w:val="0"/>
      <w:marBottom w:val="0"/>
      <w:divBdr>
        <w:top w:val="none" w:sz="0" w:space="0" w:color="auto"/>
        <w:left w:val="none" w:sz="0" w:space="0" w:color="auto"/>
        <w:bottom w:val="none" w:sz="0" w:space="0" w:color="auto"/>
        <w:right w:val="none" w:sz="0" w:space="0" w:color="auto"/>
      </w:divBdr>
    </w:div>
    <w:div w:id="1694071450">
      <w:bodyDiv w:val="1"/>
      <w:marLeft w:val="0"/>
      <w:marRight w:val="0"/>
      <w:marTop w:val="0"/>
      <w:marBottom w:val="0"/>
      <w:divBdr>
        <w:top w:val="none" w:sz="0" w:space="0" w:color="auto"/>
        <w:left w:val="none" w:sz="0" w:space="0" w:color="auto"/>
        <w:bottom w:val="none" w:sz="0" w:space="0" w:color="auto"/>
        <w:right w:val="none" w:sz="0" w:space="0" w:color="auto"/>
      </w:divBdr>
    </w:div>
    <w:div w:id="1694768374">
      <w:bodyDiv w:val="1"/>
      <w:marLeft w:val="0"/>
      <w:marRight w:val="0"/>
      <w:marTop w:val="0"/>
      <w:marBottom w:val="0"/>
      <w:divBdr>
        <w:top w:val="none" w:sz="0" w:space="0" w:color="auto"/>
        <w:left w:val="none" w:sz="0" w:space="0" w:color="auto"/>
        <w:bottom w:val="none" w:sz="0" w:space="0" w:color="auto"/>
        <w:right w:val="none" w:sz="0" w:space="0" w:color="auto"/>
      </w:divBdr>
    </w:div>
    <w:div w:id="1696231151">
      <w:bodyDiv w:val="1"/>
      <w:marLeft w:val="0"/>
      <w:marRight w:val="0"/>
      <w:marTop w:val="0"/>
      <w:marBottom w:val="0"/>
      <w:divBdr>
        <w:top w:val="none" w:sz="0" w:space="0" w:color="auto"/>
        <w:left w:val="none" w:sz="0" w:space="0" w:color="auto"/>
        <w:bottom w:val="none" w:sz="0" w:space="0" w:color="auto"/>
        <w:right w:val="none" w:sz="0" w:space="0" w:color="auto"/>
      </w:divBdr>
    </w:div>
    <w:div w:id="1696419045">
      <w:bodyDiv w:val="1"/>
      <w:marLeft w:val="0"/>
      <w:marRight w:val="0"/>
      <w:marTop w:val="0"/>
      <w:marBottom w:val="0"/>
      <w:divBdr>
        <w:top w:val="none" w:sz="0" w:space="0" w:color="auto"/>
        <w:left w:val="none" w:sz="0" w:space="0" w:color="auto"/>
        <w:bottom w:val="none" w:sz="0" w:space="0" w:color="auto"/>
        <w:right w:val="none" w:sz="0" w:space="0" w:color="auto"/>
      </w:divBdr>
    </w:div>
    <w:div w:id="1698391284">
      <w:bodyDiv w:val="1"/>
      <w:marLeft w:val="0"/>
      <w:marRight w:val="0"/>
      <w:marTop w:val="0"/>
      <w:marBottom w:val="0"/>
      <w:divBdr>
        <w:top w:val="none" w:sz="0" w:space="0" w:color="auto"/>
        <w:left w:val="none" w:sz="0" w:space="0" w:color="auto"/>
        <w:bottom w:val="none" w:sz="0" w:space="0" w:color="auto"/>
        <w:right w:val="none" w:sz="0" w:space="0" w:color="auto"/>
      </w:divBdr>
    </w:div>
    <w:div w:id="1700201934">
      <w:bodyDiv w:val="1"/>
      <w:marLeft w:val="0"/>
      <w:marRight w:val="0"/>
      <w:marTop w:val="0"/>
      <w:marBottom w:val="0"/>
      <w:divBdr>
        <w:top w:val="none" w:sz="0" w:space="0" w:color="auto"/>
        <w:left w:val="none" w:sz="0" w:space="0" w:color="auto"/>
        <w:bottom w:val="none" w:sz="0" w:space="0" w:color="auto"/>
        <w:right w:val="none" w:sz="0" w:space="0" w:color="auto"/>
      </w:divBdr>
    </w:div>
    <w:div w:id="1700357415">
      <w:bodyDiv w:val="1"/>
      <w:marLeft w:val="0"/>
      <w:marRight w:val="0"/>
      <w:marTop w:val="0"/>
      <w:marBottom w:val="0"/>
      <w:divBdr>
        <w:top w:val="none" w:sz="0" w:space="0" w:color="auto"/>
        <w:left w:val="none" w:sz="0" w:space="0" w:color="auto"/>
        <w:bottom w:val="none" w:sz="0" w:space="0" w:color="auto"/>
        <w:right w:val="none" w:sz="0" w:space="0" w:color="auto"/>
      </w:divBdr>
    </w:div>
    <w:div w:id="1700856274">
      <w:bodyDiv w:val="1"/>
      <w:marLeft w:val="0"/>
      <w:marRight w:val="0"/>
      <w:marTop w:val="0"/>
      <w:marBottom w:val="0"/>
      <w:divBdr>
        <w:top w:val="none" w:sz="0" w:space="0" w:color="auto"/>
        <w:left w:val="none" w:sz="0" w:space="0" w:color="auto"/>
        <w:bottom w:val="none" w:sz="0" w:space="0" w:color="auto"/>
        <w:right w:val="none" w:sz="0" w:space="0" w:color="auto"/>
      </w:divBdr>
    </w:div>
    <w:div w:id="1700929971">
      <w:bodyDiv w:val="1"/>
      <w:marLeft w:val="0"/>
      <w:marRight w:val="0"/>
      <w:marTop w:val="0"/>
      <w:marBottom w:val="0"/>
      <w:divBdr>
        <w:top w:val="none" w:sz="0" w:space="0" w:color="auto"/>
        <w:left w:val="none" w:sz="0" w:space="0" w:color="auto"/>
        <w:bottom w:val="none" w:sz="0" w:space="0" w:color="auto"/>
        <w:right w:val="none" w:sz="0" w:space="0" w:color="auto"/>
      </w:divBdr>
    </w:div>
    <w:div w:id="1701736370">
      <w:bodyDiv w:val="1"/>
      <w:marLeft w:val="0"/>
      <w:marRight w:val="0"/>
      <w:marTop w:val="0"/>
      <w:marBottom w:val="0"/>
      <w:divBdr>
        <w:top w:val="none" w:sz="0" w:space="0" w:color="auto"/>
        <w:left w:val="none" w:sz="0" w:space="0" w:color="auto"/>
        <w:bottom w:val="none" w:sz="0" w:space="0" w:color="auto"/>
        <w:right w:val="none" w:sz="0" w:space="0" w:color="auto"/>
      </w:divBdr>
    </w:div>
    <w:div w:id="1701979249">
      <w:bodyDiv w:val="1"/>
      <w:marLeft w:val="0"/>
      <w:marRight w:val="0"/>
      <w:marTop w:val="0"/>
      <w:marBottom w:val="0"/>
      <w:divBdr>
        <w:top w:val="none" w:sz="0" w:space="0" w:color="auto"/>
        <w:left w:val="none" w:sz="0" w:space="0" w:color="auto"/>
        <w:bottom w:val="none" w:sz="0" w:space="0" w:color="auto"/>
        <w:right w:val="none" w:sz="0" w:space="0" w:color="auto"/>
      </w:divBdr>
    </w:div>
    <w:div w:id="1702248279">
      <w:bodyDiv w:val="1"/>
      <w:marLeft w:val="0"/>
      <w:marRight w:val="0"/>
      <w:marTop w:val="0"/>
      <w:marBottom w:val="0"/>
      <w:divBdr>
        <w:top w:val="none" w:sz="0" w:space="0" w:color="auto"/>
        <w:left w:val="none" w:sz="0" w:space="0" w:color="auto"/>
        <w:bottom w:val="none" w:sz="0" w:space="0" w:color="auto"/>
        <w:right w:val="none" w:sz="0" w:space="0" w:color="auto"/>
      </w:divBdr>
    </w:div>
    <w:div w:id="1702363321">
      <w:bodyDiv w:val="1"/>
      <w:marLeft w:val="0"/>
      <w:marRight w:val="0"/>
      <w:marTop w:val="0"/>
      <w:marBottom w:val="0"/>
      <w:divBdr>
        <w:top w:val="none" w:sz="0" w:space="0" w:color="auto"/>
        <w:left w:val="none" w:sz="0" w:space="0" w:color="auto"/>
        <w:bottom w:val="none" w:sz="0" w:space="0" w:color="auto"/>
        <w:right w:val="none" w:sz="0" w:space="0" w:color="auto"/>
      </w:divBdr>
    </w:div>
    <w:div w:id="1706514209">
      <w:bodyDiv w:val="1"/>
      <w:marLeft w:val="0"/>
      <w:marRight w:val="0"/>
      <w:marTop w:val="0"/>
      <w:marBottom w:val="0"/>
      <w:divBdr>
        <w:top w:val="none" w:sz="0" w:space="0" w:color="auto"/>
        <w:left w:val="none" w:sz="0" w:space="0" w:color="auto"/>
        <w:bottom w:val="none" w:sz="0" w:space="0" w:color="auto"/>
        <w:right w:val="none" w:sz="0" w:space="0" w:color="auto"/>
      </w:divBdr>
    </w:div>
    <w:div w:id="1706831601">
      <w:bodyDiv w:val="1"/>
      <w:marLeft w:val="0"/>
      <w:marRight w:val="0"/>
      <w:marTop w:val="0"/>
      <w:marBottom w:val="0"/>
      <w:divBdr>
        <w:top w:val="none" w:sz="0" w:space="0" w:color="auto"/>
        <w:left w:val="none" w:sz="0" w:space="0" w:color="auto"/>
        <w:bottom w:val="none" w:sz="0" w:space="0" w:color="auto"/>
        <w:right w:val="none" w:sz="0" w:space="0" w:color="auto"/>
      </w:divBdr>
    </w:div>
    <w:div w:id="1711540004">
      <w:bodyDiv w:val="1"/>
      <w:marLeft w:val="0"/>
      <w:marRight w:val="0"/>
      <w:marTop w:val="0"/>
      <w:marBottom w:val="0"/>
      <w:divBdr>
        <w:top w:val="none" w:sz="0" w:space="0" w:color="auto"/>
        <w:left w:val="none" w:sz="0" w:space="0" w:color="auto"/>
        <w:bottom w:val="none" w:sz="0" w:space="0" w:color="auto"/>
        <w:right w:val="none" w:sz="0" w:space="0" w:color="auto"/>
      </w:divBdr>
    </w:div>
    <w:div w:id="1712412035">
      <w:bodyDiv w:val="1"/>
      <w:marLeft w:val="0"/>
      <w:marRight w:val="0"/>
      <w:marTop w:val="0"/>
      <w:marBottom w:val="0"/>
      <w:divBdr>
        <w:top w:val="none" w:sz="0" w:space="0" w:color="auto"/>
        <w:left w:val="none" w:sz="0" w:space="0" w:color="auto"/>
        <w:bottom w:val="none" w:sz="0" w:space="0" w:color="auto"/>
        <w:right w:val="none" w:sz="0" w:space="0" w:color="auto"/>
      </w:divBdr>
    </w:div>
    <w:div w:id="1714697999">
      <w:bodyDiv w:val="1"/>
      <w:marLeft w:val="0"/>
      <w:marRight w:val="0"/>
      <w:marTop w:val="0"/>
      <w:marBottom w:val="0"/>
      <w:divBdr>
        <w:top w:val="none" w:sz="0" w:space="0" w:color="auto"/>
        <w:left w:val="none" w:sz="0" w:space="0" w:color="auto"/>
        <w:bottom w:val="none" w:sz="0" w:space="0" w:color="auto"/>
        <w:right w:val="none" w:sz="0" w:space="0" w:color="auto"/>
      </w:divBdr>
    </w:div>
    <w:div w:id="1715037670">
      <w:bodyDiv w:val="1"/>
      <w:marLeft w:val="0"/>
      <w:marRight w:val="0"/>
      <w:marTop w:val="0"/>
      <w:marBottom w:val="0"/>
      <w:divBdr>
        <w:top w:val="none" w:sz="0" w:space="0" w:color="auto"/>
        <w:left w:val="none" w:sz="0" w:space="0" w:color="auto"/>
        <w:bottom w:val="none" w:sz="0" w:space="0" w:color="auto"/>
        <w:right w:val="none" w:sz="0" w:space="0" w:color="auto"/>
      </w:divBdr>
    </w:div>
    <w:div w:id="1715808406">
      <w:bodyDiv w:val="1"/>
      <w:marLeft w:val="0"/>
      <w:marRight w:val="0"/>
      <w:marTop w:val="0"/>
      <w:marBottom w:val="0"/>
      <w:divBdr>
        <w:top w:val="none" w:sz="0" w:space="0" w:color="auto"/>
        <w:left w:val="none" w:sz="0" w:space="0" w:color="auto"/>
        <w:bottom w:val="none" w:sz="0" w:space="0" w:color="auto"/>
        <w:right w:val="none" w:sz="0" w:space="0" w:color="auto"/>
      </w:divBdr>
    </w:div>
    <w:div w:id="1716153711">
      <w:bodyDiv w:val="1"/>
      <w:marLeft w:val="0"/>
      <w:marRight w:val="0"/>
      <w:marTop w:val="0"/>
      <w:marBottom w:val="0"/>
      <w:divBdr>
        <w:top w:val="none" w:sz="0" w:space="0" w:color="auto"/>
        <w:left w:val="none" w:sz="0" w:space="0" w:color="auto"/>
        <w:bottom w:val="none" w:sz="0" w:space="0" w:color="auto"/>
        <w:right w:val="none" w:sz="0" w:space="0" w:color="auto"/>
      </w:divBdr>
    </w:div>
    <w:div w:id="1716343252">
      <w:bodyDiv w:val="1"/>
      <w:marLeft w:val="0"/>
      <w:marRight w:val="0"/>
      <w:marTop w:val="0"/>
      <w:marBottom w:val="0"/>
      <w:divBdr>
        <w:top w:val="none" w:sz="0" w:space="0" w:color="auto"/>
        <w:left w:val="none" w:sz="0" w:space="0" w:color="auto"/>
        <w:bottom w:val="none" w:sz="0" w:space="0" w:color="auto"/>
        <w:right w:val="none" w:sz="0" w:space="0" w:color="auto"/>
      </w:divBdr>
    </w:div>
    <w:div w:id="1716654500">
      <w:bodyDiv w:val="1"/>
      <w:marLeft w:val="0"/>
      <w:marRight w:val="0"/>
      <w:marTop w:val="0"/>
      <w:marBottom w:val="0"/>
      <w:divBdr>
        <w:top w:val="none" w:sz="0" w:space="0" w:color="auto"/>
        <w:left w:val="none" w:sz="0" w:space="0" w:color="auto"/>
        <w:bottom w:val="none" w:sz="0" w:space="0" w:color="auto"/>
        <w:right w:val="none" w:sz="0" w:space="0" w:color="auto"/>
      </w:divBdr>
    </w:div>
    <w:div w:id="1717660368">
      <w:bodyDiv w:val="1"/>
      <w:marLeft w:val="0"/>
      <w:marRight w:val="0"/>
      <w:marTop w:val="0"/>
      <w:marBottom w:val="0"/>
      <w:divBdr>
        <w:top w:val="none" w:sz="0" w:space="0" w:color="auto"/>
        <w:left w:val="none" w:sz="0" w:space="0" w:color="auto"/>
        <w:bottom w:val="none" w:sz="0" w:space="0" w:color="auto"/>
        <w:right w:val="none" w:sz="0" w:space="0" w:color="auto"/>
      </w:divBdr>
    </w:div>
    <w:div w:id="1718235380">
      <w:bodyDiv w:val="1"/>
      <w:marLeft w:val="0"/>
      <w:marRight w:val="0"/>
      <w:marTop w:val="0"/>
      <w:marBottom w:val="0"/>
      <w:divBdr>
        <w:top w:val="none" w:sz="0" w:space="0" w:color="auto"/>
        <w:left w:val="none" w:sz="0" w:space="0" w:color="auto"/>
        <w:bottom w:val="none" w:sz="0" w:space="0" w:color="auto"/>
        <w:right w:val="none" w:sz="0" w:space="0" w:color="auto"/>
      </w:divBdr>
    </w:div>
    <w:div w:id="1719158186">
      <w:bodyDiv w:val="1"/>
      <w:marLeft w:val="0"/>
      <w:marRight w:val="0"/>
      <w:marTop w:val="0"/>
      <w:marBottom w:val="0"/>
      <w:divBdr>
        <w:top w:val="none" w:sz="0" w:space="0" w:color="auto"/>
        <w:left w:val="none" w:sz="0" w:space="0" w:color="auto"/>
        <w:bottom w:val="none" w:sz="0" w:space="0" w:color="auto"/>
        <w:right w:val="none" w:sz="0" w:space="0" w:color="auto"/>
      </w:divBdr>
    </w:div>
    <w:div w:id="1719403168">
      <w:bodyDiv w:val="1"/>
      <w:marLeft w:val="0"/>
      <w:marRight w:val="0"/>
      <w:marTop w:val="0"/>
      <w:marBottom w:val="0"/>
      <w:divBdr>
        <w:top w:val="none" w:sz="0" w:space="0" w:color="auto"/>
        <w:left w:val="none" w:sz="0" w:space="0" w:color="auto"/>
        <w:bottom w:val="none" w:sz="0" w:space="0" w:color="auto"/>
        <w:right w:val="none" w:sz="0" w:space="0" w:color="auto"/>
      </w:divBdr>
    </w:div>
    <w:div w:id="1719620947">
      <w:bodyDiv w:val="1"/>
      <w:marLeft w:val="0"/>
      <w:marRight w:val="0"/>
      <w:marTop w:val="0"/>
      <w:marBottom w:val="0"/>
      <w:divBdr>
        <w:top w:val="none" w:sz="0" w:space="0" w:color="auto"/>
        <w:left w:val="none" w:sz="0" w:space="0" w:color="auto"/>
        <w:bottom w:val="none" w:sz="0" w:space="0" w:color="auto"/>
        <w:right w:val="none" w:sz="0" w:space="0" w:color="auto"/>
      </w:divBdr>
    </w:div>
    <w:div w:id="1719626398">
      <w:bodyDiv w:val="1"/>
      <w:marLeft w:val="0"/>
      <w:marRight w:val="0"/>
      <w:marTop w:val="0"/>
      <w:marBottom w:val="0"/>
      <w:divBdr>
        <w:top w:val="none" w:sz="0" w:space="0" w:color="auto"/>
        <w:left w:val="none" w:sz="0" w:space="0" w:color="auto"/>
        <w:bottom w:val="none" w:sz="0" w:space="0" w:color="auto"/>
        <w:right w:val="none" w:sz="0" w:space="0" w:color="auto"/>
      </w:divBdr>
    </w:div>
    <w:div w:id="1720088740">
      <w:bodyDiv w:val="1"/>
      <w:marLeft w:val="0"/>
      <w:marRight w:val="0"/>
      <w:marTop w:val="0"/>
      <w:marBottom w:val="0"/>
      <w:divBdr>
        <w:top w:val="none" w:sz="0" w:space="0" w:color="auto"/>
        <w:left w:val="none" w:sz="0" w:space="0" w:color="auto"/>
        <w:bottom w:val="none" w:sz="0" w:space="0" w:color="auto"/>
        <w:right w:val="none" w:sz="0" w:space="0" w:color="auto"/>
      </w:divBdr>
    </w:div>
    <w:div w:id="1720543834">
      <w:bodyDiv w:val="1"/>
      <w:marLeft w:val="0"/>
      <w:marRight w:val="0"/>
      <w:marTop w:val="0"/>
      <w:marBottom w:val="0"/>
      <w:divBdr>
        <w:top w:val="none" w:sz="0" w:space="0" w:color="auto"/>
        <w:left w:val="none" w:sz="0" w:space="0" w:color="auto"/>
        <w:bottom w:val="none" w:sz="0" w:space="0" w:color="auto"/>
        <w:right w:val="none" w:sz="0" w:space="0" w:color="auto"/>
      </w:divBdr>
    </w:div>
    <w:div w:id="1721129013">
      <w:bodyDiv w:val="1"/>
      <w:marLeft w:val="0"/>
      <w:marRight w:val="0"/>
      <w:marTop w:val="0"/>
      <w:marBottom w:val="0"/>
      <w:divBdr>
        <w:top w:val="none" w:sz="0" w:space="0" w:color="auto"/>
        <w:left w:val="none" w:sz="0" w:space="0" w:color="auto"/>
        <w:bottom w:val="none" w:sz="0" w:space="0" w:color="auto"/>
        <w:right w:val="none" w:sz="0" w:space="0" w:color="auto"/>
      </w:divBdr>
    </w:div>
    <w:div w:id="1723216652">
      <w:bodyDiv w:val="1"/>
      <w:marLeft w:val="0"/>
      <w:marRight w:val="0"/>
      <w:marTop w:val="0"/>
      <w:marBottom w:val="0"/>
      <w:divBdr>
        <w:top w:val="none" w:sz="0" w:space="0" w:color="auto"/>
        <w:left w:val="none" w:sz="0" w:space="0" w:color="auto"/>
        <w:bottom w:val="none" w:sz="0" w:space="0" w:color="auto"/>
        <w:right w:val="none" w:sz="0" w:space="0" w:color="auto"/>
      </w:divBdr>
    </w:div>
    <w:div w:id="1727409958">
      <w:bodyDiv w:val="1"/>
      <w:marLeft w:val="0"/>
      <w:marRight w:val="0"/>
      <w:marTop w:val="0"/>
      <w:marBottom w:val="0"/>
      <w:divBdr>
        <w:top w:val="none" w:sz="0" w:space="0" w:color="auto"/>
        <w:left w:val="none" w:sz="0" w:space="0" w:color="auto"/>
        <w:bottom w:val="none" w:sz="0" w:space="0" w:color="auto"/>
        <w:right w:val="none" w:sz="0" w:space="0" w:color="auto"/>
      </w:divBdr>
    </w:div>
    <w:div w:id="1727947133">
      <w:bodyDiv w:val="1"/>
      <w:marLeft w:val="0"/>
      <w:marRight w:val="0"/>
      <w:marTop w:val="0"/>
      <w:marBottom w:val="0"/>
      <w:divBdr>
        <w:top w:val="none" w:sz="0" w:space="0" w:color="auto"/>
        <w:left w:val="none" w:sz="0" w:space="0" w:color="auto"/>
        <w:bottom w:val="none" w:sz="0" w:space="0" w:color="auto"/>
        <w:right w:val="none" w:sz="0" w:space="0" w:color="auto"/>
      </w:divBdr>
    </w:div>
    <w:div w:id="1727993646">
      <w:bodyDiv w:val="1"/>
      <w:marLeft w:val="0"/>
      <w:marRight w:val="0"/>
      <w:marTop w:val="0"/>
      <w:marBottom w:val="0"/>
      <w:divBdr>
        <w:top w:val="none" w:sz="0" w:space="0" w:color="auto"/>
        <w:left w:val="none" w:sz="0" w:space="0" w:color="auto"/>
        <w:bottom w:val="none" w:sz="0" w:space="0" w:color="auto"/>
        <w:right w:val="none" w:sz="0" w:space="0" w:color="auto"/>
      </w:divBdr>
    </w:div>
    <w:div w:id="1728726912">
      <w:bodyDiv w:val="1"/>
      <w:marLeft w:val="0"/>
      <w:marRight w:val="0"/>
      <w:marTop w:val="0"/>
      <w:marBottom w:val="0"/>
      <w:divBdr>
        <w:top w:val="none" w:sz="0" w:space="0" w:color="auto"/>
        <w:left w:val="none" w:sz="0" w:space="0" w:color="auto"/>
        <w:bottom w:val="none" w:sz="0" w:space="0" w:color="auto"/>
        <w:right w:val="none" w:sz="0" w:space="0" w:color="auto"/>
      </w:divBdr>
    </w:div>
    <w:div w:id="1730105496">
      <w:bodyDiv w:val="1"/>
      <w:marLeft w:val="0"/>
      <w:marRight w:val="0"/>
      <w:marTop w:val="0"/>
      <w:marBottom w:val="0"/>
      <w:divBdr>
        <w:top w:val="none" w:sz="0" w:space="0" w:color="auto"/>
        <w:left w:val="none" w:sz="0" w:space="0" w:color="auto"/>
        <w:bottom w:val="none" w:sz="0" w:space="0" w:color="auto"/>
        <w:right w:val="none" w:sz="0" w:space="0" w:color="auto"/>
      </w:divBdr>
    </w:div>
    <w:div w:id="1732969405">
      <w:bodyDiv w:val="1"/>
      <w:marLeft w:val="0"/>
      <w:marRight w:val="0"/>
      <w:marTop w:val="0"/>
      <w:marBottom w:val="0"/>
      <w:divBdr>
        <w:top w:val="none" w:sz="0" w:space="0" w:color="auto"/>
        <w:left w:val="none" w:sz="0" w:space="0" w:color="auto"/>
        <w:bottom w:val="none" w:sz="0" w:space="0" w:color="auto"/>
        <w:right w:val="none" w:sz="0" w:space="0" w:color="auto"/>
      </w:divBdr>
    </w:div>
    <w:div w:id="1733845496">
      <w:bodyDiv w:val="1"/>
      <w:marLeft w:val="0"/>
      <w:marRight w:val="0"/>
      <w:marTop w:val="0"/>
      <w:marBottom w:val="0"/>
      <w:divBdr>
        <w:top w:val="none" w:sz="0" w:space="0" w:color="auto"/>
        <w:left w:val="none" w:sz="0" w:space="0" w:color="auto"/>
        <w:bottom w:val="none" w:sz="0" w:space="0" w:color="auto"/>
        <w:right w:val="none" w:sz="0" w:space="0" w:color="auto"/>
      </w:divBdr>
    </w:div>
    <w:div w:id="1735856610">
      <w:bodyDiv w:val="1"/>
      <w:marLeft w:val="0"/>
      <w:marRight w:val="0"/>
      <w:marTop w:val="0"/>
      <w:marBottom w:val="0"/>
      <w:divBdr>
        <w:top w:val="none" w:sz="0" w:space="0" w:color="auto"/>
        <w:left w:val="none" w:sz="0" w:space="0" w:color="auto"/>
        <w:bottom w:val="none" w:sz="0" w:space="0" w:color="auto"/>
        <w:right w:val="none" w:sz="0" w:space="0" w:color="auto"/>
      </w:divBdr>
    </w:div>
    <w:div w:id="1737901485">
      <w:bodyDiv w:val="1"/>
      <w:marLeft w:val="0"/>
      <w:marRight w:val="0"/>
      <w:marTop w:val="0"/>
      <w:marBottom w:val="0"/>
      <w:divBdr>
        <w:top w:val="none" w:sz="0" w:space="0" w:color="auto"/>
        <w:left w:val="none" w:sz="0" w:space="0" w:color="auto"/>
        <w:bottom w:val="none" w:sz="0" w:space="0" w:color="auto"/>
        <w:right w:val="none" w:sz="0" w:space="0" w:color="auto"/>
      </w:divBdr>
    </w:div>
    <w:div w:id="1738356053">
      <w:bodyDiv w:val="1"/>
      <w:marLeft w:val="0"/>
      <w:marRight w:val="0"/>
      <w:marTop w:val="0"/>
      <w:marBottom w:val="0"/>
      <w:divBdr>
        <w:top w:val="none" w:sz="0" w:space="0" w:color="auto"/>
        <w:left w:val="none" w:sz="0" w:space="0" w:color="auto"/>
        <w:bottom w:val="none" w:sz="0" w:space="0" w:color="auto"/>
        <w:right w:val="none" w:sz="0" w:space="0" w:color="auto"/>
      </w:divBdr>
    </w:div>
    <w:div w:id="1740636552">
      <w:bodyDiv w:val="1"/>
      <w:marLeft w:val="0"/>
      <w:marRight w:val="0"/>
      <w:marTop w:val="0"/>
      <w:marBottom w:val="0"/>
      <w:divBdr>
        <w:top w:val="none" w:sz="0" w:space="0" w:color="auto"/>
        <w:left w:val="none" w:sz="0" w:space="0" w:color="auto"/>
        <w:bottom w:val="none" w:sz="0" w:space="0" w:color="auto"/>
        <w:right w:val="none" w:sz="0" w:space="0" w:color="auto"/>
      </w:divBdr>
    </w:div>
    <w:div w:id="1741560053">
      <w:bodyDiv w:val="1"/>
      <w:marLeft w:val="0"/>
      <w:marRight w:val="0"/>
      <w:marTop w:val="0"/>
      <w:marBottom w:val="0"/>
      <w:divBdr>
        <w:top w:val="none" w:sz="0" w:space="0" w:color="auto"/>
        <w:left w:val="none" w:sz="0" w:space="0" w:color="auto"/>
        <w:bottom w:val="none" w:sz="0" w:space="0" w:color="auto"/>
        <w:right w:val="none" w:sz="0" w:space="0" w:color="auto"/>
      </w:divBdr>
    </w:div>
    <w:div w:id="1742361922">
      <w:bodyDiv w:val="1"/>
      <w:marLeft w:val="0"/>
      <w:marRight w:val="0"/>
      <w:marTop w:val="0"/>
      <w:marBottom w:val="0"/>
      <w:divBdr>
        <w:top w:val="none" w:sz="0" w:space="0" w:color="auto"/>
        <w:left w:val="none" w:sz="0" w:space="0" w:color="auto"/>
        <w:bottom w:val="none" w:sz="0" w:space="0" w:color="auto"/>
        <w:right w:val="none" w:sz="0" w:space="0" w:color="auto"/>
      </w:divBdr>
    </w:div>
    <w:div w:id="1743405248">
      <w:bodyDiv w:val="1"/>
      <w:marLeft w:val="0"/>
      <w:marRight w:val="0"/>
      <w:marTop w:val="0"/>
      <w:marBottom w:val="0"/>
      <w:divBdr>
        <w:top w:val="none" w:sz="0" w:space="0" w:color="auto"/>
        <w:left w:val="none" w:sz="0" w:space="0" w:color="auto"/>
        <w:bottom w:val="none" w:sz="0" w:space="0" w:color="auto"/>
        <w:right w:val="none" w:sz="0" w:space="0" w:color="auto"/>
      </w:divBdr>
    </w:div>
    <w:div w:id="1744831047">
      <w:bodyDiv w:val="1"/>
      <w:marLeft w:val="0"/>
      <w:marRight w:val="0"/>
      <w:marTop w:val="0"/>
      <w:marBottom w:val="0"/>
      <w:divBdr>
        <w:top w:val="none" w:sz="0" w:space="0" w:color="auto"/>
        <w:left w:val="none" w:sz="0" w:space="0" w:color="auto"/>
        <w:bottom w:val="none" w:sz="0" w:space="0" w:color="auto"/>
        <w:right w:val="none" w:sz="0" w:space="0" w:color="auto"/>
      </w:divBdr>
      <w:divsChild>
        <w:div w:id="2127960302">
          <w:blockQuote w:val="1"/>
          <w:marLeft w:val="375"/>
          <w:marRight w:val="0"/>
          <w:marTop w:val="0"/>
          <w:marBottom w:val="525"/>
          <w:divBdr>
            <w:top w:val="none" w:sz="0" w:space="0" w:color="auto"/>
            <w:left w:val="none" w:sz="0" w:space="0" w:color="auto"/>
            <w:bottom w:val="none" w:sz="0" w:space="0" w:color="auto"/>
            <w:right w:val="none" w:sz="0" w:space="0" w:color="auto"/>
          </w:divBdr>
        </w:div>
      </w:divsChild>
    </w:div>
    <w:div w:id="1747608845">
      <w:bodyDiv w:val="1"/>
      <w:marLeft w:val="0"/>
      <w:marRight w:val="0"/>
      <w:marTop w:val="0"/>
      <w:marBottom w:val="0"/>
      <w:divBdr>
        <w:top w:val="none" w:sz="0" w:space="0" w:color="auto"/>
        <w:left w:val="none" w:sz="0" w:space="0" w:color="auto"/>
        <w:bottom w:val="none" w:sz="0" w:space="0" w:color="auto"/>
        <w:right w:val="none" w:sz="0" w:space="0" w:color="auto"/>
      </w:divBdr>
    </w:div>
    <w:div w:id="1747803278">
      <w:bodyDiv w:val="1"/>
      <w:marLeft w:val="0"/>
      <w:marRight w:val="0"/>
      <w:marTop w:val="0"/>
      <w:marBottom w:val="0"/>
      <w:divBdr>
        <w:top w:val="none" w:sz="0" w:space="0" w:color="auto"/>
        <w:left w:val="none" w:sz="0" w:space="0" w:color="auto"/>
        <w:bottom w:val="none" w:sz="0" w:space="0" w:color="auto"/>
        <w:right w:val="none" w:sz="0" w:space="0" w:color="auto"/>
      </w:divBdr>
    </w:div>
    <w:div w:id="1748647914">
      <w:bodyDiv w:val="1"/>
      <w:marLeft w:val="0"/>
      <w:marRight w:val="0"/>
      <w:marTop w:val="0"/>
      <w:marBottom w:val="0"/>
      <w:divBdr>
        <w:top w:val="none" w:sz="0" w:space="0" w:color="auto"/>
        <w:left w:val="none" w:sz="0" w:space="0" w:color="auto"/>
        <w:bottom w:val="none" w:sz="0" w:space="0" w:color="auto"/>
        <w:right w:val="none" w:sz="0" w:space="0" w:color="auto"/>
      </w:divBdr>
    </w:div>
    <w:div w:id="1752435223">
      <w:bodyDiv w:val="1"/>
      <w:marLeft w:val="0"/>
      <w:marRight w:val="0"/>
      <w:marTop w:val="0"/>
      <w:marBottom w:val="0"/>
      <w:divBdr>
        <w:top w:val="none" w:sz="0" w:space="0" w:color="auto"/>
        <w:left w:val="none" w:sz="0" w:space="0" w:color="auto"/>
        <w:bottom w:val="none" w:sz="0" w:space="0" w:color="auto"/>
        <w:right w:val="none" w:sz="0" w:space="0" w:color="auto"/>
      </w:divBdr>
    </w:div>
    <w:div w:id="1753503604">
      <w:bodyDiv w:val="1"/>
      <w:marLeft w:val="0"/>
      <w:marRight w:val="0"/>
      <w:marTop w:val="0"/>
      <w:marBottom w:val="0"/>
      <w:divBdr>
        <w:top w:val="none" w:sz="0" w:space="0" w:color="auto"/>
        <w:left w:val="none" w:sz="0" w:space="0" w:color="auto"/>
        <w:bottom w:val="none" w:sz="0" w:space="0" w:color="auto"/>
        <w:right w:val="none" w:sz="0" w:space="0" w:color="auto"/>
      </w:divBdr>
    </w:div>
    <w:div w:id="1754737650">
      <w:bodyDiv w:val="1"/>
      <w:marLeft w:val="0"/>
      <w:marRight w:val="0"/>
      <w:marTop w:val="0"/>
      <w:marBottom w:val="0"/>
      <w:divBdr>
        <w:top w:val="none" w:sz="0" w:space="0" w:color="auto"/>
        <w:left w:val="none" w:sz="0" w:space="0" w:color="auto"/>
        <w:bottom w:val="none" w:sz="0" w:space="0" w:color="auto"/>
        <w:right w:val="none" w:sz="0" w:space="0" w:color="auto"/>
      </w:divBdr>
    </w:div>
    <w:div w:id="1754744816">
      <w:bodyDiv w:val="1"/>
      <w:marLeft w:val="0"/>
      <w:marRight w:val="0"/>
      <w:marTop w:val="0"/>
      <w:marBottom w:val="0"/>
      <w:divBdr>
        <w:top w:val="none" w:sz="0" w:space="0" w:color="auto"/>
        <w:left w:val="none" w:sz="0" w:space="0" w:color="auto"/>
        <w:bottom w:val="none" w:sz="0" w:space="0" w:color="auto"/>
        <w:right w:val="none" w:sz="0" w:space="0" w:color="auto"/>
      </w:divBdr>
    </w:div>
    <w:div w:id="1754889072">
      <w:bodyDiv w:val="1"/>
      <w:marLeft w:val="0"/>
      <w:marRight w:val="0"/>
      <w:marTop w:val="0"/>
      <w:marBottom w:val="0"/>
      <w:divBdr>
        <w:top w:val="none" w:sz="0" w:space="0" w:color="auto"/>
        <w:left w:val="none" w:sz="0" w:space="0" w:color="auto"/>
        <w:bottom w:val="none" w:sz="0" w:space="0" w:color="auto"/>
        <w:right w:val="none" w:sz="0" w:space="0" w:color="auto"/>
      </w:divBdr>
    </w:div>
    <w:div w:id="1755738065">
      <w:bodyDiv w:val="1"/>
      <w:marLeft w:val="0"/>
      <w:marRight w:val="0"/>
      <w:marTop w:val="0"/>
      <w:marBottom w:val="0"/>
      <w:divBdr>
        <w:top w:val="none" w:sz="0" w:space="0" w:color="auto"/>
        <w:left w:val="none" w:sz="0" w:space="0" w:color="auto"/>
        <w:bottom w:val="none" w:sz="0" w:space="0" w:color="auto"/>
        <w:right w:val="none" w:sz="0" w:space="0" w:color="auto"/>
      </w:divBdr>
    </w:div>
    <w:div w:id="1758819586">
      <w:bodyDiv w:val="1"/>
      <w:marLeft w:val="0"/>
      <w:marRight w:val="0"/>
      <w:marTop w:val="0"/>
      <w:marBottom w:val="0"/>
      <w:divBdr>
        <w:top w:val="none" w:sz="0" w:space="0" w:color="auto"/>
        <w:left w:val="none" w:sz="0" w:space="0" w:color="auto"/>
        <w:bottom w:val="none" w:sz="0" w:space="0" w:color="auto"/>
        <w:right w:val="none" w:sz="0" w:space="0" w:color="auto"/>
      </w:divBdr>
    </w:div>
    <w:div w:id="1760057625">
      <w:bodyDiv w:val="1"/>
      <w:marLeft w:val="0"/>
      <w:marRight w:val="0"/>
      <w:marTop w:val="0"/>
      <w:marBottom w:val="0"/>
      <w:divBdr>
        <w:top w:val="none" w:sz="0" w:space="0" w:color="auto"/>
        <w:left w:val="none" w:sz="0" w:space="0" w:color="auto"/>
        <w:bottom w:val="none" w:sz="0" w:space="0" w:color="auto"/>
        <w:right w:val="none" w:sz="0" w:space="0" w:color="auto"/>
      </w:divBdr>
    </w:div>
    <w:div w:id="1760760447">
      <w:bodyDiv w:val="1"/>
      <w:marLeft w:val="0"/>
      <w:marRight w:val="0"/>
      <w:marTop w:val="0"/>
      <w:marBottom w:val="0"/>
      <w:divBdr>
        <w:top w:val="none" w:sz="0" w:space="0" w:color="auto"/>
        <w:left w:val="none" w:sz="0" w:space="0" w:color="auto"/>
        <w:bottom w:val="none" w:sz="0" w:space="0" w:color="auto"/>
        <w:right w:val="none" w:sz="0" w:space="0" w:color="auto"/>
      </w:divBdr>
    </w:div>
    <w:div w:id="1761371468">
      <w:bodyDiv w:val="1"/>
      <w:marLeft w:val="0"/>
      <w:marRight w:val="0"/>
      <w:marTop w:val="0"/>
      <w:marBottom w:val="0"/>
      <w:divBdr>
        <w:top w:val="none" w:sz="0" w:space="0" w:color="auto"/>
        <w:left w:val="none" w:sz="0" w:space="0" w:color="auto"/>
        <w:bottom w:val="none" w:sz="0" w:space="0" w:color="auto"/>
        <w:right w:val="none" w:sz="0" w:space="0" w:color="auto"/>
      </w:divBdr>
    </w:div>
    <w:div w:id="1763407093">
      <w:bodyDiv w:val="1"/>
      <w:marLeft w:val="0"/>
      <w:marRight w:val="0"/>
      <w:marTop w:val="0"/>
      <w:marBottom w:val="0"/>
      <w:divBdr>
        <w:top w:val="none" w:sz="0" w:space="0" w:color="auto"/>
        <w:left w:val="none" w:sz="0" w:space="0" w:color="auto"/>
        <w:bottom w:val="none" w:sz="0" w:space="0" w:color="auto"/>
        <w:right w:val="none" w:sz="0" w:space="0" w:color="auto"/>
      </w:divBdr>
    </w:div>
    <w:div w:id="1763842527">
      <w:bodyDiv w:val="1"/>
      <w:marLeft w:val="0"/>
      <w:marRight w:val="0"/>
      <w:marTop w:val="0"/>
      <w:marBottom w:val="0"/>
      <w:divBdr>
        <w:top w:val="none" w:sz="0" w:space="0" w:color="auto"/>
        <w:left w:val="none" w:sz="0" w:space="0" w:color="auto"/>
        <w:bottom w:val="none" w:sz="0" w:space="0" w:color="auto"/>
        <w:right w:val="none" w:sz="0" w:space="0" w:color="auto"/>
      </w:divBdr>
    </w:div>
    <w:div w:id="1764570120">
      <w:bodyDiv w:val="1"/>
      <w:marLeft w:val="0"/>
      <w:marRight w:val="0"/>
      <w:marTop w:val="0"/>
      <w:marBottom w:val="0"/>
      <w:divBdr>
        <w:top w:val="none" w:sz="0" w:space="0" w:color="auto"/>
        <w:left w:val="none" w:sz="0" w:space="0" w:color="auto"/>
        <w:bottom w:val="none" w:sz="0" w:space="0" w:color="auto"/>
        <w:right w:val="none" w:sz="0" w:space="0" w:color="auto"/>
      </w:divBdr>
    </w:div>
    <w:div w:id="1765953017">
      <w:bodyDiv w:val="1"/>
      <w:marLeft w:val="0"/>
      <w:marRight w:val="0"/>
      <w:marTop w:val="0"/>
      <w:marBottom w:val="0"/>
      <w:divBdr>
        <w:top w:val="none" w:sz="0" w:space="0" w:color="auto"/>
        <w:left w:val="none" w:sz="0" w:space="0" w:color="auto"/>
        <w:bottom w:val="none" w:sz="0" w:space="0" w:color="auto"/>
        <w:right w:val="none" w:sz="0" w:space="0" w:color="auto"/>
      </w:divBdr>
    </w:div>
    <w:div w:id="1766027817">
      <w:bodyDiv w:val="1"/>
      <w:marLeft w:val="0"/>
      <w:marRight w:val="0"/>
      <w:marTop w:val="0"/>
      <w:marBottom w:val="0"/>
      <w:divBdr>
        <w:top w:val="none" w:sz="0" w:space="0" w:color="auto"/>
        <w:left w:val="none" w:sz="0" w:space="0" w:color="auto"/>
        <w:bottom w:val="none" w:sz="0" w:space="0" w:color="auto"/>
        <w:right w:val="none" w:sz="0" w:space="0" w:color="auto"/>
      </w:divBdr>
    </w:div>
    <w:div w:id="1766343782">
      <w:bodyDiv w:val="1"/>
      <w:marLeft w:val="0"/>
      <w:marRight w:val="0"/>
      <w:marTop w:val="0"/>
      <w:marBottom w:val="0"/>
      <w:divBdr>
        <w:top w:val="none" w:sz="0" w:space="0" w:color="auto"/>
        <w:left w:val="none" w:sz="0" w:space="0" w:color="auto"/>
        <w:bottom w:val="none" w:sz="0" w:space="0" w:color="auto"/>
        <w:right w:val="none" w:sz="0" w:space="0" w:color="auto"/>
      </w:divBdr>
    </w:div>
    <w:div w:id="1766656622">
      <w:bodyDiv w:val="1"/>
      <w:marLeft w:val="0"/>
      <w:marRight w:val="0"/>
      <w:marTop w:val="0"/>
      <w:marBottom w:val="0"/>
      <w:divBdr>
        <w:top w:val="none" w:sz="0" w:space="0" w:color="auto"/>
        <w:left w:val="none" w:sz="0" w:space="0" w:color="auto"/>
        <w:bottom w:val="none" w:sz="0" w:space="0" w:color="auto"/>
        <w:right w:val="none" w:sz="0" w:space="0" w:color="auto"/>
      </w:divBdr>
    </w:div>
    <w:div w:id="1766918737">
      <w:bodyDiv w:val="1"/>
      <w:marLeft w:val="0"/>
      <w:marRight w:val="0"/>
      <w:marTop w:val="0"/>
      <w:marBottom w:val="0"/>
      <w:divBdr>
        <w:top w:val="none" w:sz="0" w:space="0" w:color="auto"/>
        <w:left w:val="none" w:sz="0" w:space="0" w:color="auto"/>
        <w:bottom w:val="none" w:sz="0" w:space="0" w:color="auto"/>
        <w:right w:val="none" w:sz="0" w:space="0" w:color="auto"/>
      </w:divBdr>
    </w:div>
    <w:div w:id="1768310852">
      <w:bodyDiv w:val="1"/>
      <w:marLeft w:val="0"/>
      <w:marRight w:val="0"/>
      <w:marTop w:val="0"/>
      <w:marBottom w:val="0"/>
      <w:divBdr>
        <w:top w:val="none" w:sz="0" w:space="0" w:color="auto"/>
        <w:left w:val="none" w:sz="0" w:space="0" w:color="auto"/>
        <w:bottom w:val="none" w:sz="0" w:space="0" w:color="auto"/>
        <w:right w:val="none" w:sz="0" w:space="0" w:color="auto"/>
      </w:divBdr>
    </w:div>
    <w:div w:id="1770078163">
      <w:bodyDiv w:val="1"/>
      <w:marLeft w:val="0"/>
      <w:marRight w:val="0"/>
      <w:marTop w:val="0"/>
      <w:marBottom w:val="0"/>
      <w:divBdr>
        <w:top w:val="none" w:sz="0" w:space="0" w:color="auto"/>
        <w:left w:val="none" w:sz="0" w:space="0" w:color="auto"/>
        <w:bottom w:val="none" w:sz="0" w:space="0" w:color="auto"/>
        <w:right w:val="none" w:sz="0" w:space="0" w:color="auto"/>
      </w:divBdr>
    </w:div>
    <w:div w:id="1770154568">
      <w:bodyDiv w:val="1"/>
      <w:marLeft w:val="0"/>
      <w:marRight w:val="0"/>
      <w:marTop w:val="0"/>
      <w:marBottom w:val="0"/>
      <w:divBdr>
        <w:top w:val="none" w:sz="0" w:space="0" w:color="auto"/>
        <w:left w:val="none" w:sz="0" w:space="0" w:color="auto"/>
        <w:bottom w:val="none" w:sz="0" w:space="0" w:color="auto"/>
        <w:right w:val="none" w:sz="0" w:space="0" w:color="auto"/>
      </w:divBdr>
    </w:div>
    <w:div w:id="1770268877">
      <w:bodyDiv w:val="1"/>
      <w:marLeft w:val="0"/>
      <w:marRight w:val="0"/>
      <w:marTop w:val="0"/>
      <w:marBottom w:val="0"/>
      <w:divBdr>
        <w:top w:val="none" w:sz="0" w:space="0" w:color="auto"/>
        <w:left w:val="none" w:sz="0" w:space="0" w:color="auto"/>
        <w:bottom w:val="none" w:sz="0" w:space="0" w:color="auto"/>
        <w:right w:val="none" w:sz="0" w:space="0" w:color="auto"/>
      </w:divBdr>
    </w:div>
    <w:div w:id="1772818311">
      <w:bodyDiv w:val="1"/>
      <w:marLeft w:val="0"/>
      <w:marRight w:val="0"/>
      <w:marTop w:val="0"/>
      <w:marBottom w:val="0"/>
      <w:divBdr>
        <w:top w:val="none" w:sz="0" w:space="0" w:color="auto"/>
        <w:left w:val="none" w:sz="0" w:space="0" w:color="auto"/>
        <w:bottom w:val="none" w:sz="0" w:space="0" w:color="auto"/>
        <w:right w:val="none" w:sz="0" w:space="0" w:color="auto"/>
      </w:divBdr>
    </w:div>
    <w:div w:id="1776056994">
      <w:bodyDiv w:val="1"/>
      <w:marLeft w:val="0"/>
      <w:marRight w:val="0"/>
      <w:marTop w:val="0"/>
      <w:marBottom w:val="0"/>
      <w:divBdr>
        <w:top w:val="none" w:sz="0" w:space="0" w:color="auto"/>
        <w:left w:val="none" w:sz="0" w:space="0" w:color="auto"/>
        <w:bottom w:val="none" w:sz="0" w:space="0" w:color="auto"/>
        <w:right w:val="none" w:sz="0" w:space="0" w:color="auto"/>
      </w:divBdr>
    </w:div>
    <w:div w:id="1776513978">
      <w:bodyDiv w:val="1"/>
      <w:marLeft w:val="0"/>
      <w:marRight w:val="0"/>
      <w:marTop w:val="0"/>
      <w:marBottom w:val="0"/>
      <w:divBdr>
        <w:top w:val="none" w:sz="0" w:space="0" w:color="auto"/>
        <w:left w:val="none" w:sz="0" w:space="0" w:color="auto"/>
        <w:bottom w:val="none" w:sz="0" w:space="0" w:color="auto"/>
        <w:right w:val="none" w:sz="0" w:space="0" w:color="auto"/>
      </w:divBdr>
    </w:div>
    <w:div w:id="1777018220">
      <w:bodyDiv w:val="1"/>
      <w:marLeft w:val="0"/>
      <w:marRight w:val="0"/>
      <w:marTop w:val="0"/>
      <w:marBottom w:val="0"/>
      <w:divBdr>
        <w:top w:val="none" w:sz="0" w:space="0" w:color="auto"/>
        <w:left w:val="none" w:sz="0" w:space="0" w:color="auto"/>
        <w:bottom w:val="none" w:sz="0" w:space="0" w:color="auto"/>
        <w:right w:val="none" w:sz="0" w:space="0" w:color="auto"/>
      </w:divBdr>
    </w:div>
    <w:div w:id="1777020418">
      <w:bodyDiv w:val="1"/>
      <w:marLeft w:val="0"/>
      <w:marRight w:val="0"/>
      <w:marTop w:val="0"/>
      <w:marBottom w:val="0"/>
      <w:divBdr>
        <w:top w:val="none" w:sz="0" w:space="0" w:color="auto"/>
        <w:left w:val="none" w:sz="0" w:space="0" w:color="auto"/>
        <w:bottom w:val="none" w:sz="0" w:space="0" w:color="auto"/>
        <w:right w:val="none" w:sz="0" w:space="0" w:color="auto"/>
      </w:divBdr>
    </w:div>
    <w:div w:id="1777946405">
      <w:bodyDiv w:val="1"/>
      <w:marLeft w:val="0"/>
      <w:marRight w:val="0"/>
      <w:marTop w:val="0"/>
      <w:marBottom w:val="0"/>
      <w:divBdr>
        <w:top w:val="none" w:sz="0" w:space="0" w:color="auto"/>
        <w:left w:val="none" w:sz="0" w:space="0" w:color="auto"/>
        <w:bottom w:val="none" w:sz="0" w:space="0" w:color="auto"/>
        <w:right w:val="none" w:sz="0" w:space="0" w:color="auto"/>
      </w:divBdr>
    </w:div>
    <w:div w:id="1778135533">
      <w:bodyDiv w:val="1"/>
      <w:marLeft w:val="0"/>
      <w:marRight w:val="0"/>
      <w:marTop w:val="0"/>
      <w:marBottom w:val="0"/>
      <w:divBdr>
        <w:top w:val="none" w:sz="0" w:space="0" w:color="auto"/>
        <w:left w:val="none" w:sz="0" w:space="0" w:color="auto"/>
        <w:bottom w:val="none" w:sz="0" w:space="0" w:color="auto"/>
        <w:right w:val="none" w:sz="0" w:space="0" w:color="auto"/>
      </w:divBdr>
    </w:div>
    <w:div w:id="1779792982">
      <w:bodyDiv w:val="1"/>
      <w:marLeft w:val="0"/>
      <w:marRight w:val="0"/>
      <w:marTop w:val="0"/>
      <w:marBottom w:val="0"/>
      <w:divBdr>
        <w:top w:val="none" w:sz="0" w:space="0" w:color="auto"/>
        <w:left w:val="none" w:sz="0" w:space="0" w:color="auto"/>
        <w:bottom w:val="none" w:sz="0" w:space="0" w:color="auto"/>
        <w:right w:val="none" w:sz="0" w:space="0" w:color="auto"/>
      </w:divBdr>
    </w:div>
    <w:div w:id="1781022803">
      <w:bodyDiv w:val="1"/>
      <w:marLeft w:val="0"/>
      <w:marRight w:val="0"/>
      <w:marTop w:val="0"/>
      <w:marBottom w:val="0"/>
      <w:divBdr>
        <w:top w:val="none" w:sz="0" w:space="0" w:color="auto"/>
        <w:left w:val="none" w:sz="0" w:space="0" w:color="auto"/>
        <w:bottom w:val="none" w:sz="0" w:space="0" w:color="auto"/>
        <w:right w:val="none" w:sz="0" w:space="0" w:color="auto"/>
      </w:divBdr>
    </w:div>
    <w:div w:id="1784349639">
      <w:bodyDiv w:val="1"/>
      <w:marLeft w:val="0"/>
      <w:marRight w:val="0"/>
      <w:marTop w:val="0"/>
      <w:marBottom w:val="0"/>
      <w:divBdr>
        <w:top w:val="none" w:sz="0" w:space="0" w:color="auto"/>
        <w:left w:val="none" w:sz="0" w:space="0" w:color="auto"/>
        <w:bottom w:val="none" w:sz="0" w:space="0" w:color="auto"/>
        <w:right w:val="none" w:sz="0" w:space="0" w:color="auto"/>
      </w:divBdr>
    </w:div>
    <w:div w:id="1784811407">
      <w:bodyDiv w:val="1"/>
      <w:marLeft w:val="0"/>
      <w:marRight w:val="0"/>
      <w:marTop w:val="0"/>
      <w:marBottom w:val="0"/>
      <w:divBdr>
        <w:top w:val="none" w:sz="0" w:space="0" w:color="auto"/>
        <w:left w:val="none" w:sz="0" w:space="0" w:color="auto"/>
        <w:bottom w:val="none" w:sz="0" w:space="0" w:color="auto"/>
        <w:right w:val="none" w:sz="0" w:space="0" w:color="auto"/>
      </w:divBdr>
    </w:div>
    <w:div w:id="1785029812">
      <w:bodyDiv w:val="1"/>
      <w:marLeft w:val="0"/>
      <w:marRight w:val="0"/>
      <w:marTop w:val="0"/>
      <w:marBottom w:val="0"/>
      <w:divBdr>
        <w:top w:val="none" w:sz="0" w:space="0" w:color="auto"/>
        <w:left w:val="none" w:sz="0" w:space="0" w:color="auto"/>
        <w:bottom w:val="none" w:sz="0" w:space="0" w:color="auto"/>
        <w:right w:val="none" w:sz="0" w:space="0" w:color="auto"/>
      </w:divBdr>
    </w:div>
    <w:div w:id="1785727962">
      <w:bodyDiv w:val="1"/>
      <w:marLeft w:val="0"/>
      <w:marRight w:val="0"/>
      <w:marTop w:val="0"/>
      <w:marBottom w:val="0"/>
      <w:divBdr>
        <w:top w:val="none" w:sz="0" w:space="0" w:color="auto"/>
        <w:left w:val="none" w:sz="0" w:space="0" w:color="auto"/>
        <w:bottom w:val="none" w:sz="0" w:space="0" w:color="auto"/>
        <w:right w:val="none" w:sz="0" w:space="0" w:color="auto"/>
      </w:divBdr>
    </w:div>
    <w:div w:id="1786264762">
      <w:bodyDiv w:val="1"/>
      <w:marLeft w:val="0"/>
      <w:marRight w:val="0"/>
      <w:marTop w:val="0"/>
      <w:marBottom w:val="0"/>
      <w:divBdr>
        <w:top w:val="none" w:sz="0" w:space="0" w:color="auto"/>
        <w:left w:val="none" w:sz="0" w:space="0" w:color="auto"/>
        <w:bottom w:val="none" w:sz="0" w:space="0" w:color="auto"/>
        <w:right w:val="none" w:sz="0" w:space="0" w:color="auto"/>
      </w:divBdr>
    </w:div>
    <w:div w:id="1786656220">
      <w:bodyDiv w:val="1"/>
      <w:marLeft w:val="0"/>
      <w:marRight w:val="0"/>
      <w:marTop w:val="0"/>
      <w:marBottom w:val="0"/>
      <w:divBdr>
        <w:top w:val="none" w:sz="0" w:space="0" w:color="auto"/>
        <w:left w:val="none" w:sz="0" w:space="0" w:color="auto"/>
        <w:bottom w:val="none" w:sz="0" w:space="0" w:color="auto"/>
        <w:right w:val="none" w:sz="0" w:space="0" w:color="auto"/>
      </w:divBdr>
    </w:div>
    <w:div w:id="1787189002">
      <w:bodyDiv w:val="1"/>
      <w:marLeft w:val="0"/>
      <w:marRight w:val="0"/>
      <w:marTop w:val="0"/>
      <w:marBottom w:val="0"/>
      <w:divBdr>
        <w:top w:val="none" w:sz="0" w:space="0" w:color="auto"/>
        <w:left w:val="none" w:sz="0" w:space="0" w:color="auto"/>
        <w:bottom w:val="none" w:sz="0" w:space="0" w:color="auto"/>
        <w:right w:val="none" w:sz="0" w:space="0" w:color="auto"/>
      </w:divBdr>
    </w:div>
    <w:div w:id="1787307520">
      <w:bodyDiv w:val="1"/>
      <w:marLeft w:val="0"/>
      <w:marRight w:val="0"/>
      <w:marTop w:val="0"/>
      <w:marBottom w:val="0"/>
      <w:divBdr>
        <w:top w:val="none" w:sz="0" w:space="0" w:color="auto"/>
        <w:left w:val="none" w:sz="0" w:space="0" w:color="auto"/>
        <w:bottom w:val="none" w:sz="0" w:space="0" w:color="auto"/>
        <w:right w:val="none" w:sz="0" w:space="0" w:color="auto"/>
      </w:divBdr>
    </w:div>
    <w:div w:id="1788426711">
      <w:bodyDiv w:val="1"/>
      <w:marLeft w:val="0"/>
      <w:marRight w:val="0"/>
      <w:marTop w:val="0"/>
      <w:marBottom w:val="0"/>
      <w:divBdr>
        <w:top w:val="none" w:sz="0" w:space="0" w:color="auto"/>
        <w:left w:val="none" w:sz="0" w:space="0" w:color="auto"/>
        <w:bottom w:val="none" w:sz="0" w:space="0" w:color="auto"/>
        <w:right w:val="none" w:sz="0" w:space="0" w:color="auto"/>
      </w:divBdr>
    </w:div>
    <w:div w:id="1788813370">
      <w:bodyDiv w:val="1"/>
      <w:marLeft w:val="0"/>
      <w:marRight w:val="0"/>
      <w:marTop w:val="0"/>
      <w:marBottom w:val="0"/>
      <w:divBdr>
        <w:top w:val="none" w:sz="0" w:space="0" w:color="auto"/>
        <w:left w:val="none" w:sz="0" w:space="0" w:color="auto"/>
        <w:bottom w:val="none" w:sz="0" w:space="0" w:color="auto"/>
        <w:right w:val="none" w:sz="0" w:space="0" w:color="auto"/>
      </w:divBdr>
    </w:div>
    <w:div w:id="1788817702">
      <w:bodyDiv w:val="1"/>
      <w:marLeft w:val="0"/>
      <w:marRight w:val="0"/>
      <w:marTop w:val="0"/>
      <w:marBottom w:val="0"/>
      <w:divBdr>
        <w:top w:val="none" w:sz="0" w:space="0" w:color="auto"/>
        <w:left w:val="none" w:sz="0" w:space="0" w:color="auto"/>
        <w:bottom w:val="none" w:sz="0" w:space="0" w:color="auto"/>
        <w:right w:val="none" w:sz="0" w:space="0" w:color="auto"/>
      </w:divBdr>
    </w:div>
    <w:div w:id="1789078349">
      <w:bodyDiv w:val="1"/>
      <w:marLeft w:val="0"/>
      <w:marRight w:val="0"/>
      <w:marTop w:val="0"/>
      <w:marBottom w:val="0"/>
      <w:divBdr>
        <w:top w:val="none" w:sz="0" w:space="0" w:color="auto"/>
        <w:left w:val="none" w:sz="0" w:space="0" w:color="auto"/>
        <w:bottom w:val="none" w:sz="0" w:space="0" w:color="auto"/>
        <w:right w:val="none" w:sz="0" w:space="0" w:color="auto"/>
      </w:divBdr>
    </w:div>
    <w:div w:id="1789422739">
      <w:bodyDiv w:val="1"/>
      <w:marLeft w:val="0"/>
      <w:marRight w:val="0"/>
      <w:marTop w:val="0"/>
      <w:marBottom w:val="0"/>
      <w:divBdr>
        <w:top w:val="none" w:sz="0" w:space="0" w:color="auto"/>
        <w:left w:val="none" w:sz="0" w:space="0" w:color="auto"/>
        <w:bottom w:val="none" w:sz="0" w:space="0" w:color="auto"/>
        <w:right w:val="none" w:sz="0" w:space="0" w:color="auto"/>
      </w:divBdr>
    </w:div>
    <w:div w:id="1790780736">
      <w:bodyDiv w:val="1"/>
      <w:marLeft w:val="0"/>
      <w:marRight w:val="0"/>
      <w:marTop w:val="0"/>
      <w:marBottom w:val="0"/>
      <w:divBdr>
        <w:top w:val="none" w:sz="0" w:space="0" w:color="auto"/>
        <w:left w:val="none" w:sz="0" w:space="0" w:color="auto"/>
        <w:bottom w:val="none" w:sz="0" w:space="0" w:color="auto"/>
        <w:right w:val="none" w:sz="0" w:space="0" w:color="auto"/>
      </w:divBdr>
    </w:div>
    <w:div w:id="1791774870">
      <w:bodyDiv w:val="1"/>
      <w:marLeft w:val="0"/>
      <w:marRight w:val="0"/>
      <w:marTop w:val="0"/>
      <w:marBottom w:val="0"/>
      <w:divBdr>
        <w:top w:val="none" w:sz="0" w:space="0" w:color="auto"/>
        <w:left w:val="none" w:sz="0" w:space="0" w:color="auto"/>
        <w:bottom w:val="none" w:sz="0" w:space="0" w:color="auto"/>
        <w:right w:val="none" w:sz="0" w:space="0" w:color="auto"/>
      </w:divBdr>
    </w:div>
    <w:div w:id="1793281788">
      <w:bodyDiv w:val="1"/>
      <w:marLeft w:val="0"/>
      <w:marRight w:val="0"/>
      <w:marTop w:val="0"/>
      <w:marBottom w:val="0"/>
      <w:divBdr>
        <w:top w:val="none" w:sz="0" w:space="0" w:color="auto"/>
        <w:left w:val="none" w:sz="0" w:space="0" w:color="auto"/>
        <w:bottom w:val="none" w:sz="0" w:space="0" w:color="auto"/>
        <w:right w:val="none" w:sz="0" w:space="0" w:color="auto"/>
      </w:divBdr>
    </w:div>
    <w:div w:id="1795830374">
      <w:bodyDiv w:val="1"/>
      <w:marLeft w:val="0"/>
      <w:marRight w:val="0"/>
      <w:marTop w:val="0"/>
      <w:marBottom w:val="0"/>
      <w:divBdr>
        <w:top w:val="none" w:sz="0" w:space="0" w:color="auto"/>
        <w:left w:val="none" w:sz="0" w:space="0" w:color="auto"/>
        <w:bottom w:val="none" w:sz="0" w:space="0" w:color="auto"/>
        <w:right w:val="none" w:sz="0" w:space="0" w:color="auto"/>
      </w:divBdr>
    </w:div>
    <w:div w:id="1797140804">
      <w:bodyDiv w:val="1"/>
      <w:marLeft w:val="0"/>
      <w:marRight w:val="0"/>
      <w:marTop w:val="0"/>
      <w:marBottom w:val="0"/>
      <w:divBdr>
        <w:top w:val="none" w:sz="0" w:space="0" w:color="auto"/>
        <w:left w:val="none" w:sz="0" w:space="0" w:color="auto"/>
        <w:bottom w:val="none" w:sz="0" w:space="0" w:color="auto"/>
        <w:right w:val="none" w:sz="0" w:space="0" w:color="auto"/>
      </w:divBdr>
    </w:div>
    <w:div w:id="1797522907">
      <w:bodyDiv w:val="1"/>
      <w:marLeft w:val="0"/>
      <w:marRight w:val="0"/>
      <w:marTop w:val="0"/>
      <w:marBottom w:val="0"/>
      <w:divBdr>
        <w:top w:val="none" w:sz="0" w:space="0" w:color="auto"/>
        <w:left w:val="none" w:sz="0" w:space="0" w:color="auto"/>
        <w:bottom w:val="none" w:sz="0" w:space="0" w:color="auto"/>
        <w:right w:val="none" w:sz="0" w:space="0" w:color="auto"/>
      </w:divBdr>
    </w:div>
    <w:div w:id="1799881943">
      <w:bodyDiv w:val="1"/>
      <w:marLeft w:val="0"/>
      <w:marRight w:val="0"/>
      <w:marTop w:val="0"/>
      <w:marBottom w:val="0"/>
      <w:divBdr>
        <w:top w:val="none" w:sz="0" w:space="0" w:color="auto"/>
        <w:left w:val="none" w:sz="0" w:space="0" w:color="auto"/>
        <w:bottom w:val="none" w:sz="0" w:space="0" w:color="auto"/>
        <w:right w:val="none" w:sz="0" w:space="0" w:color="auto"/>
      </w:divBdr>
    </w:div>
    <w:div w:id="1800223861">
      <w:bodyDiv w:val="1"/>
      <w:marLeft w:val="0"/>
      <w:marRight w:val="0"/>
      <w:marTop w:val="0"/>
      <w:marBottom w:val="0"/>
      <w:divBdr>
        <w:top w:val="none" w:sz="0" w:space="0" w:color="auto"/>
        <w:left w:val="none" w:sz="0" w:space="0" w:color="auto"/>
        <w:bottom w:val="none" w:sz="0" w:space="0" w:color="auto"/>
        <w:right w:val="none" w:sz="0" w:space="0" w:color="auto"/>
      </w:divBdr>
    </w:div>
    <w:div w:id="1801146004">
      <w:bodyDiv w:val="1"/>
      <w:marLeft w:val="0"/>
      <w:marRight w:val="0"/>
      <w:marTop w:val="0"/>
      <w:marBottom w:val="0"/>
      <w:divBdr>
        <w:top w:val="none" w:sz="0" w:space="0" w:color="auto"/>
        <w:left w:val="none" w:sz="0" w:space="0" w:color="auto"/>
        <w:bottom w:val="none" w:sz="0" w:space="0" w:color="auto"/>
        <w:right w:val="none" w:sz="0" w:space="0" w:color="auto"/>
      </w:divBdr>
    </w:div>
    <w:div w:id="1801997313">
      <w:bodyDiv w:val="1"/>
      <w:marLeft w:val="0"/>
      <w:marRight w:val="0"/>
      <w:marTop w:val="0"/>
      <w:marBottom w:val="0"/>
      <w:divBdr>
        <w:top w:val="none" w:sz="0" w:space="0" w:color="auto"/>
        <w:left w:val="none" w:sz="0" w:space="0" w:color="auto"/>
        <w:bottom w:val="none" w:sz="0" w:space="0" w:color="auto"/>
        <w:right w:val="none" w:sz="0" w:space="0" w:color="auto"/>
      </w:divBdr>
    </w:div>
    <w:div w:id="1802570464">
      <w:bodyDiv w:val="1"/>
      <w:marLeft w:val="0"/>
      <w:marRight w:val="0"/>
      <w:marTop w:val="0"/>
      <w:marBottom w:val="0"/>
      <w:divBdr>
        <w:top w:val="none" w:sz="0" w:space="0" w:color="auto"/>
        <w:left w:val="none" w:sz="0" w:space="0" w:color="auto"/>
        <w:bottom w:val="none" w:sz="0" w:space="0" w:color="auto"/>
        <w:right w:val="none" w:sz="0" w:space="0" w:color="auto"/>
      </w:divBdr>
    </w:div>
    <w:div w:id="1803310281">
      <w:bodyDiv w:val="1"/>
      <w:marLeft w:val="0"/>
      <w:marRight w:val="0"/>
      <w:marTop w:val="0"/>
      <w:marBottom w:val="0"/>
      <w:divBdr>
        <w:top w:val="none" w:sz="0" w:space="0" w:color="auto"/>
        <w:left w:val="none" w:sz="0" w:space="0" w:color="auto"/>
        <w:bottom w:val="none" w:sz="0" w:space="0" w:color="auto"/>
        <w:right w:val="none" w:sz="0" w:space="0" w:color="auto"/>
      </w:divBdr>
    </w:div>
    <w:div w:id="1806702220">
      <w:bodyDiv w:val="1"/>
      <w:marLeft w:val="0"/>
      <w:marRight w:val="0"/>
      <w:marTop w:val="0"/>
      <w:marBottom w:val="0"/>
      <w:divBdr>
        <w:top w:val="none" w:sz="0" w:space="0" w:color="auto"/>
        <w:left w:val="none" w:sz="0" w:space="0" w:color="auto"/>
        <w:bottom w:val="none" w:sz="0" w:space="0" w:color="auto"/>
        <w:right w:val="none" w:sz="0" w:space="0" w:color="auto"/>
      </w:divBdr>
    </w:div>
    <w:div w:id="1808821239">
      <w:bodyDiv w:val="1"/>
      <w:marLeft w:val="0"/>
      <w:marRight w:val="0"/>
      <w:marTop w:val="0"/>
      <w:marBottom w:val="0"/>
      <w:divBdr>
        <w:top w:val="none" w:sz="0" w:space="0" w:color="auto"/>
        <w:left w:val="none" w:sz="0" w:space="0" w:color="auto"/>
        <w:bottom w:val="none" w:sz="0" w:space="0" w:color="auto"/>
        <w:right w:val="none" w:sz="0" w:space="0" w:color="auto"/>
      </w:divBdr>
    </w:div>
    <w:div w:id="1809861840">
      <w:bodyDiv w:val="1"/>
      <w:marLeft w:val="0"/>
      <w:marRight w:val="0"/>
      <w:marTop w:val="0"/>
      <w:marBottom w:val="0"/>
      <w:divBdr>
        <w:top w:val="none" w:sz="0" w:space="0" w:color="auto"/>
        <w:left w:val="none" w:sz="0" w:space="0" w:color="auto"/>
        <w:bottom w:val="none" w:sz="0" w:space="0" w:color="auto"/>
        <w:right w:val="none" w:sz="0" w:space="0" w:color="auto"/>
      </w:divBdr>
    </w:div>
    <w:div w:id="1811166927">
      <w:bodyDiv w:val="1"/>
      <w:marLeft w:val="0"/>
      <w:marRight w:val="0"/>
      <w:marTop w:val="0"/>
      <w:marBottom w:val="0"/>
      <w:divBdr>
        <w:top w:val="none" w:sz="0" w:space="0" w:color="auto"/>
        <w:left w:val="none" w:sz="0" w:space="0" w:color="auto"/>
        <w:bottom w:val="none" w:sz="0" w:space="0" w:color="auto"/>
        <w:right w:val="none" w:sz="0" w:space="0" w:color="auto"/>
      </w:divBdr>
    </w:div>
    <w:div w:id="1811826277">
      <w:bodyDiv w:val="1"/>
      <w:marLeft w:val="0"/>
      <w:marRight w:val="0"/>
      <w:marTop w:val="0"/>
      <w:marBottom w:val="0"/>
      <w:divBdr>
        <w:top w:val="none" w:sz="0" w:space="0" w:color="auto"/>
        <w:left w:val="none" w:sz="0" w:space="0" w:color="auto"/>
        <w:bottom w:val="none" w:sz="0" w:space="0" w:color="auto"/>
        <w:right w:val="none" w:sz="0" w:space="0" w:color="auto"/>
      </w:divBdr>
    </w:div>
    <w:div w:id="1812675966">
      <w:bodyDiv w:val="1"/>
      <w:marLeft w:val="0"/>
      <w:marRight w:val="0"/>
      <w:marTop w:val="0"/>
      <w:marBottom w:val="0"/>
      <w:divBdr>
        <w:top w:val="none" w:sz="0" w:space="0" w:color="auto"/>
        <w:left w:val="none" w:sz="0" w:space="0" w:color="auto"/>
        <w:bottom w:val="none" w:sz="0" w:space="0" w:color="auto"/>
        <w:right w:val="none" w:sz="0" w:space="0" w:color="auto"/>
      </w:divBdr>
    </w:div>
    <w:div w:id="1813012700">
      <w:bodyDiv w:val="1"/>
      <w:marLeft w:val="0"/>
      <w:marRight w:val="0"/>
      <w:marTop w:val="0"/>
      <w:marBottom w:val="0"/>
      <w:divBdr>
        <w:top w:val="none" w:sz="0" w:space="0" w:color="auto"/>
        <w:left w:val="none" w:sz="0" w:space="0" w:color="auto"/>
        <w:bottom w:val="none" w:sz="0" w:space="0" w:color="auto"/>
        <w:right w:val="none" w:sz="0" w:space="0" w:color="auto"/>
      </w:divBdr>
    </w:div>
    <w:div w:id="1815027652">
      <w:bodyDiv w:val="1"/>
      <w:marLeft w:val="0"/>
      <w:marRight w:val="0"/>
      <w:marTop w:val="0"/>
      <w:marBottom w:val="0"/>
      <w:divBdr>
        <w:top w:val="none" w:sz="0" w:space="0" w:color="auto"/>
        <w:left w:val="none" w:sz="0" w:space="0" w:color="auto"/>
        <w:bottom w:val="none" w:sz="0" w:space="0" w:color="auto"/>
        <w:right w:val="none" w:sz="0" w:space="0" w:color="auto"/>
      </w:divBdr>
    </w:div>
    <w:div w:id="1815294087">
      <w:bodyDiv w:val="1"/>
      <w:marLeft w:val="0"/>
      <w:marRight w:val="0"/>
      <w:marTop w:val="0"/>
      <w:marBottom w:val="0"/>
      <w:divBdr>
        <w:top w:val="none" w:sz="0" w:space="0" w:color="auto"/>
        <w:left w:val="none" w:sz="0" w:space="0" w:color="auto"/>
        <w:bottom w:val="none" w:sz="0" w:space="0" w:color="auto"/>
        <w:right w:val="none" w:sz="0" w:space="0" w:color="auto"/>
      </w:divBdr>
    </w:div>
    <w:div w:id="1815487698">
      <w:bodyDiv w:val="1"/>
      <w:marLeft w:val="0"/>
      <w:marRight w:val="0"/>
      <w:marTop w:val="0"/>
      <w:marBottom w:val="0"/>
      <w:divBdr>
        <w:top w:val="none" w:sz="0" w:space="0" w:color="auto"/>
        <w:left w:val="none" w:sz="0" w:space="0" w:color="auto"/>
        <w:bottom w:val="none" w:sz="0" w:space="0" w:color="auto"/>
        <w:right w:val="none" w:sz="0" w:space="0" w:color="auto"/>
      </w:divBdr>
    </w:div>
    <w:div w:id="1815755744">
      <w:bodyDiv w:val="1"/>
      <w:marLeft w:val="0"/>
      <w:marRight w:val="0"/>
      <w:marTop w:val="0"/>
      <w:marBottom w:val="0"/>
      <w:divBdr>
        <w:top w:val="none" w:sz="0" w:space="0" w:color="auto"/>
        <w:left w:val="none" w:sz="0" w:space="0" w:color="auto"/>
        <w:bottom w:val="none" w:sz="0" w:space="0" w:color="auto"/>
        <w:right w:val="none" w:sz="0" w:space="0" w:color="auto"/>
      </w:divBdr>
    </w:div>
    <w:div w:id="1816219921">
      <w:bodyDiv w:val="1"/>
      <w:marLeft w:val="0"/>
      <w:marRight w:val="0"/>
      <w:marTop w:val="0"/>
      <w:marBottom w:val="0"/>
      <w:divBdr>
        <w:top w:val="none" w:sz="0" w:space="0" w:color="auto"/>
        <w:left w:val="none" w:sz="0" w:space="0" w:color="auto"/>
        <w:bottom w:val="none" w:sz="0" w:space="0" w:color="auto"/>
        <w:right w:val="none" w:sz="0" w:space="0" w:color="auto"/>
      </w:divBdr>
    </w:div>
    <w:div w:id="1817261719">
      <w:bodyDiv w:val="1"/>
      <w:marLeft w:val="0"/>
      <w:marRight w:val="0"/>
      <w:marTop w:val="0"/>
      <w:marBottom w:val="0"/>
      <w:divBdr>
        <w:top w:val="none" w:sz="0" w:space="0" w:color="auto"/>
        <w:left w:val="none" w:sz="0" w:space="0" w:color="auto"/>
        <w:bottom w:val="none" w:sz="0" w:space="0" w:color="auto"/>
        <w:right w:val="none" w:sz="0" w:space="0" w:color="auto"/>
      </w:divBdr>
    </w:div>
    <w:div w:id="1817915785">
      <w:bodyDiv w:val="1"/>
      <w:marLeft w:val="0"/>
      <w:marRight w:val="0"/>
      <w:marTop w:val="0"/>
      <w:marBottom w:val="0"/>
      <w:divBdr>
        <w:top w:val="none" w:sz="0" w:space="0" w:color="auto"/>
        <w:left w:val="none" w:sz="0" w:space="0" w:color="auto"/>
        <w:bottom w:val="none" w:sz="0" w:space="0" w:color="auto"/>
        <w:right w:val="none" w:sz="0" w:space="0" w:color="auto"/>
      </w:divBdr>
    </w:div>
    <w:div w:id="1821648485">
      <w:bodyDiv w:val="1"/>
      <w:marLeft w:val="0"/>
      <w:marRight w:val="0"/>
      <w:marTop w:val="0"/>
      <w:marBottom w:val="0"/>
      <w:divBdr>
        <w:top w:val="none" w:sz="0" w:space="0" w:color="auto"/>
        <w:left w:val="none" w:sz="0" w:space="0" w:color="auto"/>
        <w:bottom w:val="none" w:sz="0" w:space="0" w:color="auto"/>
        <w:right w:val="none" w:sz="0" w:space="0" w:color="auto"/>
      </w:divBdr>
    </w:div>
    <w:div w:id="1821655319">
      <w:bodyDiv w:val="1"/>
      <w:marLeft w:val="0"/>
      <w:marRight w:val="0"/>
      <w:marTop w:val="0"/>
      <w:marBottom w:val="0"/>
      <w:divBdr>
        <w:top w:val="none" w:sz="0" w:space="0" w:color="auto"/>
        <w:left w:val="none" w:sz="0" w:space="0" w:color="auto"/>
        <w:bottom w:val="none" w:sz="0" w:space="0" w:color="auto"/>
        <w:right w:val="none" w:sz="0" w:space="0" w:color="auto"/>
      </w:divBdr>
    </w:div>
    <w:div w:id="1821968103">
      <w:bodyDiv w:val="1"/>
      <w:marLeft w:val="0"/>
      <w:marRight w:val="0"/>
      <w:marTop w:val="0"/>
      <w:marBottom w:val="0"/>
      <w:divBdr>
        <w:top w:val="none" w:sz="0" w:space="0" w:color="auto"/>
        <w:left w:val="none" w:sz="0" w:space="0" w:color="auto"/>
        <w:bottom w:val="none" w:sz="0" w:space="0" w:color="auto"/>
        <w:right w:val="none" w:sz="0" w:space="0" w:color="auto"/>
      </w:divBdr>
    </w:div>
    <w:div w:id="1823157782">
      <w:bodyDiv w:val="1"/>
      <w:marLeft w:val="0"/>
      <w:marRight w:val="0"/>
      <w:marTop w:val="0"/>
      <w:marBottom w:val="0"/>
      <w:divBdr>
        <w:top w:val="none" w:sz="0" w:space="0" w:color="auto"/>
        <w:left w:val="none" w:sz="0" w:space="0" w:color="auto"/>
        <w:bottom w:val="none" w:sz="0" w:space="0" w:color="auto"/>
        <w:right w:val="none" w:sz="0" w:space="0" w:color="auto"/>
      </w:divBdr>
    </w:div>
    <w:div w:id="1825275475">
      <w:bodyDiv w:val="1"/>
      <w:marLeft w:val="0"/>
      <w:marRight w:val="0"/>
      <w:marTop w:val="0"/>
      <w:marBottom w:val="0"/>
      <w:divBdr>
        <w:top w:val="none" w:sz="0" w:space="0" w:color="auto"/>
        <w:left w:val="none" w:sz="0" w:space="0" w:color="auto"/>
        <w:bottom w:val="none" w:sz="0" w:space="0" w:color="auto"/>
        <w:right w:val="none" w:sz="0" w:space="0" w:color="auto"/>
      </w:divBdr>
    </w:div>
    <w:div w:id="1826122783">
      <w:bodyDiv w:val="1"/>
      <w:marLeft w:val="0"/>
      <w:marRight w:val="0"/>
      <w:marTop w:val="0"/>
      <w:marBottom w:val="0"/>
      <w:divBdr>
        <w:top w:val="none" w:sz="0" w:space="0" w:color="auto"/>
        <w:left w:val="none" w:sz="0" w:space="0" w:color="auto"/>
        <w:bottom w:val="none" w:sz="0" w:space="0" w:color="auto"/>
        <w:right w:val="none" w:sz="0" w:space="0" w:color="auto"/>
      </w:divBdr>
    </w:div>
    <w:div w:id="1826625848">
      <w:bodyDiv w:val="1"/>
      <w:marLeft w:val="0"/>
      <w:marRight w:val="0"/>
      <w:marTop w:val="0"/>
      <w:marBottom w:val="0"/>
      <w:divBdr>
        <w:top w:val="none" w:sz="0" w:space="0" w:color="auto"/>
        <w:left w:val="none" w:sz="0" w:space="0" w:color="auto"/>
        <w:bottom w:val="none" w:sz="0" w:space="0" w:color="auto"/>
        <w:right w:val="none" w:sz="0" w:space="0" w:color="auto"/>
      </w:divBdr>
    </w:div>
    <w:div w:id="1828323381">
      <w:bodyDiv w:val="1"/>
      <w:marLeft w:val="0"/>
      <w:marRight w:val="0"/>
      <w:marTop w:val="0"/>
      <w:marBottom w:val="0"/>
      <w:divBdr>
        <w:top w:val="none" w:sz="0" w:space="0" w:color="auto"/>
        <w:left w:val="none" w:sz="0" w:space="0" w:color="auto"/>
        <w:bottom w:val="none" w:sz="0" w:space="0" w:color="auto"/>
        <w:right w:val="none" w:sz="0" w:space="0" w:color="auto"/>
      </w:divBdr>
    </w:div>
    <w:div w:id="1829440863">
      <w:bodyDiv w:val="1"/>
      <w:marLeft w:val="0"/>
      <w:marRight w:val="0"/>
      <w:marTop w:val="0"/>
      <w:marBottom w:val="0"/>
      <w:divBdr>
        <w:top w:val="none" w:sz="0" w:space="0" w:color="auto"/>
        <w:left w:val="none" w:sz="0" w:space="0" w:color="auto"/>
        <w:bottom w:val="none" w:sz="0" w:space="0" w:color="auto"/>
        <w:right w:val="none" w:sz="0" w:space="0" w:color="auto"/>
      </w:divBdr>
    </w:div>
    <w:div w:id="1829857271">
      <w:bodyDiv w:val="1"/>
      <w:marLeft w:val="0"/>
      <w:marRight w:val="0"/>
      <w:marTop w:val="0"/>
      <w:marBottom w:val="0"/>
      <w:divBdr>
        <w:top w:val="none" w:sz="0" w:space="0" w:color="auto"/>
        <w:left w:val="none" w:sz="0" w:space="0" w:color="auto"/>
        <w:bottom w:val="none" w:sz="0" w:space="0" w:color="auto"/>
        <w:right w:val="none" w:sz="0" w:space="0" w:color="auto"/>
      </w:divBdr>
    </w:div>
    <w:div w:id="1832477321">
      <w:bodyDiv w:val="1"/>
      <w:marLeft w:val="0"/>
      <w:marRight w:val="0"/>
      <w:marTop w:val="0"/>
      <w:marBottom w:val="0"/>
      <w:divBdr>
        <w:top w:val="none" w:sz="0" w:space="0" w:color="auto"/>
        <w:left w:val="none" w:sz="0" w:space="0" w:color="auto"/>
        <w:bottom w:val="none" w:sz="0" w:space="0" w:color="auto"/>
        <w:right w:val="none" w:sz="0" w:space="0" w:color="auto"/>
      </w:divBdr>
    </w:div>
    <w:div w:id="1832671584">
      <w:bodyDiv w:val="1"/>
      <w:marLeft w:val="0"/>
      <w:marRight w:val="0"/>
      <w:marTop w:val="0"/>
      <w:marBottom w:val="0"/>
      <w:divBdr>
        <w:top w:val="none" w:sz="0" w:space="0" w:color="auto"/>
        <w:left w:val="none" w:sz="0" w:space="0" w:color="auto"/>
        <w:bottom w:val="none" w:sz="0" w:space="0" w:color="auto"/>
        <w:right w:val="none" w:sz="0" w:space="0" w:color="auto"/>
      </w:divBdr>
    </w:div>
    <w:div w:id="1834712434">
      <w:bodyDiv w:val="1"/>
      <w:marLeft w:val="0"/>
      <w:marRight w:val="0"/>
      <w:marTop w:val="0"/>
      <w:marBottom w:val="0"/>
      <w:divBdr>
        <w:top w:val="none" w:sz="0" w:space="0" w:color="auto"/>
        <w:left w:val="none" w:sz="0" w:space="0" w:color="auto"/>
        <w:bottom w:val="none" w:sz="0" w:space="0" w:color="auto"/>
        <w:right w:val="none" w:sz="0" w:space="0" w:color="auto"/>
      </w:divBdr>
    </w:div>
    <w:div w:id="1834830075">
      <w:bodyDiv w:val="1"/>
      <w:marLeft w:val="0"/>
      <w:marRight w:val="0"/>
      <w:marTop w:val="0"/>
      <w:marBottom w:val="0"/>
      <w:divBdr>
        <w:top w:val="none" w:sz="0" w:space="0" w:color="auto"/>
        <w:left w:val="none" w:sz="0" w:space="0" w:color="auto"/>
        <w:bottom w:val="none" w:sz="0" w:space="0" w:color="auto"/>
        <w:right w:val="none" w:sz="0" w:space="0" w:color="auto"/>
      </w:divBdr>
    </w:div>
    <w:div w:id="1835216949">
      <w:bodyDiv w:val="1"/>
      <w:marLeft w:val="0"/>
      <w:marRight w:val="0"/>
      <w:marTop w:val="0"/>
      <w:marBottom w:val="0"/>
      <w:divBdr>
        <w:top w:val="none" w:sz="0" w:space="0" w:color="auto"/>
        <w:left w:val="none" w:sz="0" w:space="0" w:color="auto"/>
        <w:bottom w:val="none" w:sz="0" w:space="0" w:color="auto"/>
        <w:right w:val="none" w:sz="0" w:space="0" w:color="auto"/>
      </w:divBdr>
    </w:div>
    <w:div w:id="1836604303">
      <w:bodyDiv w:val="1"/>
      <w:marLeft w:val="0"/>
      <w:marRight w:val="0"/>
      <w:marTop w:val="0"/>
      <w:marBottom w:val="0"/>
      <w:divBdr>
        <w:top w:val="none" w:sz="0" w:space="0" w:color="auto"/>
        <w:left w:val="none" w:sz="0" w:space="0" w:color="auto"/>
        <w:bottom w:val="none" w:sz="0" w:space="0" w:color="auto"/>
        <w:right w:val="none" w:sz="0" w:space="0" w:color="auto"/>
      </w:divBdr>
    </w:div>
    <w:div w:id="1838223817">
      <w:bodyDiv w:val="1"/>
      <w:marLeft w:val="0"/>
      <w:marRight w:val="0"/>
      <w:marTop w:val="0"/>
      <w:marBottom w:val="0"/>
      <w:divBdr>
        <w:top w:val="none" w:sz="0" w:space="0" w:color="auto"/>
        <w:left w:val="none" w:sz="0" w:space="0" w:color="auto"/>
        <w:bottom w:val="none" w:sz="0" w:space="0" w:color="auto"/>
        <w:right w:val="none" w:sz="0" w:space="0" w:color="auto"/>
      </w:divBdr>
    </w:div>
    <w:div w:id="1838955221">
      <w:bodyDiv w:val="1"/>
      <w:marLeft w:val="0"/>
      <w:marRight w:val="0"/>
      <w:marTop w:val="0"/>
      <w:marBottom w:val="0"/>
      <w:divBdr>
        <w:top w:val="none" w:sz="0" w:space="0" w:color="auto"/>
        <w:left w:val="none" w:sz="0" w:space="0" w:color="auto"/>
        <w:bottom w:val="none" w:sz="0" w:space="0" w:color="auto"/>
        <w:right w:val="none" w:sz="0" w:space="0" w:color="auto"/>
      </w:divBdr>
    </w:div>
    <w:div w:id="1839465123">
      <w:bodyDiv w:val="1"/>
      <w:marLeft w:val="0"/>
      <w:marRight w:val="0"/>
      <w:marTop w:val="0"/>
      <w:marBottom w:val="0"/>
      <w:divBdr>
        <w:top w:val="none" w:sz="0" w:space="0" w:color="auto"/>
        <w:left w:val="none" w:sz="0" w:space="0" w:color="auto"/>
        <w:bottom w:val="none" w:sz="0" w:space="0" w:color="auto"/>
        <w:right w:val="none" w:sz="0" w:space="0" w:color="auto"/>
      </w:divBdr>
    </w:div>
    <w:div w:id="1839809422">
      <w:bodyDiv w:val="1"/>
      <w:marLeft w:val="0"/>
      <w:marRight w:val="0"/>
      <w:marTop w:val="0"/>
      <w:marBottom w:val="0"/>
      <w:divBdr>
        <w:top w:val="none" w:sz="0" w:space="0" w:color="auto"/>
        <w:left w:val="none" w:sz="0" w:space="0" w:color="auto"/>
        <w:bottom w:val="none" w:sz="0" w:space="0" w:color="auto"/>
        <w:right w:val="none" w:sz="0" w:space="0" w:color="auto"/>
      </w:divBdr>
    </w:div>
    <w:div w:id="1841045421">
      <w:bodyDiv w:val="1"/>
      <w:marLeft w:val="0"/>
      <w:marRight w:val="0"/>
      <w:marTop w:val="0"/>
      <w:marBottom w:val="0"/>
      <w:divBdr>
        <w:top w:val="none" w:sz="0" w:space="0" w:color="auto"/>
        <w:left w:val="none" w:sz="0" w:space="0" w:color="auto"/>
        <w:bottom w:val="none" w:sz="0" w:space="0" w:color="auto"/>
        <w:right w:val="none" w:sz="0" w:space="0" w:color="auto"/>
      </w:divBdr>
    </w:div>
    <w:div w:id="1842889340">
      <w:bodyDiv w:val="1"/>
      <w:marLeft w:val="0"/>
      <w:marRight w:val="0"/>
      <w:marTop w:val="0"/>
      <w:marBottom w:val="0"/>
      <w:divBdr>
        <w:top w:val="none" w:sz="0" w:space="0" w:color="auto"/>
        <w:left w:val="none" w:sz="0" w:space="0" w:color="auto"/>
        <w:bottom w:val="none" w:sz="0" w:space="0" w:color="auto"/>
        <w:right w:val="none" w:sz="0" w:space="0" w:color="auto"/>
      </w:divBdr>
    </w:div>
    <w:div w:id="1843813003">
      <w:bodyDiv w:val="1"/>
      <w:marLeft w:val="0"/>
      <w:marRight w:val="0"/>
      <w:marTop w:val="0"/>
      <w:marBottom w:val="0"/>
      <w:divBdr>
        <w:top w:val="none" w:sz="0" w:space="0" w:color="auto"/>
        <w:left w:val="none" w:sz="0" w:space="0" w:color="auto"/>
        <w:bottom w:val="none" w:sz="0" w:space="0" w:color="auto"/>
        <w:right w:val="none" w:sz="0" w:space="0" w:color="auto"/>
      </w:divBdr>
    </w:div>
    <w:div w:id="1845973019">
      <w:bodyDiv w:val="1"/>
      <w:marLeft w:val="0"/>
      <w:marRight w:val="0"/>
      <w:marTop w:val="0"/>
      <w:marBottom w:val="0"/>
      <w:divBdr>
        <w:top w:val="none" w:sz="0" w:space="0" w:color="auto"/>
        <w:left w:val="none" w:sz="0" w:space="0" w:color="auto"/>
        <w:bottom w:val="none" w:sz="0" w:space="0" w:color="auto"/>
        <w:right w:val="none" w:sz="0" w:space="0" w:color="auto"/>
      </w:divBdr>
    </w:div>
    <w:div w:id="1847087778">
      <w:bodyDiv w:val="1"/>
      <w:marLeft w:val="0"/>
      <w:marRight w:val="0"/>
      <w:marTop w:val="0"/>
      <w:marBottom w:val="0"/>
      <w:divBdr>
        <w:top w:val="none" w:sz="0" w:space="0" w:color="auto"/>
        <w:left w:val="none" w:sz="0" w:space="0" w:color="auto"/>
        <w:bottom w:val="none" w:sz="0" w:space="0" w:color="auto"/>
        <w:right w:val="none" w:sz="0" w:space="0" w:color="auto"/>
      </w:divBdr>
    </w:div>
    <w:div w:id="1847282324">
      <w:bodyDiv w:val="1"/>
      <w:marLeft w:val="0"/>
      <w:marRight w:val="0"/>
      <w:marTop w:val="0"/>
      <w:marBottom w:val="0"/>
      <w:divBdr>
        <w:top w:val="none" w:sz="0" w:space="0" w:color="auto"/>
        <w:left w:val="none" w:sz="0" w:space="0" w:color="auto"/>
        <w:bottom w:val="none" w:sz="0" w:space="0" w:color="auto"/>
        <w:right w:val="none" w:sz="0" w:space="0" w:color="auto"/>
      </w:divBdr>
    </w:div>
    <w:div w:id="1847793162">
      <w:bodyDiv w:val="1"/>
      <w:marLeft w:val="0"/>
      <w:marRight w:val="0"/>
      <w:marTop w:val="0"/>
      <w:marBottom w:val="0"/>
      <w:divBdr>
        <w:top w:val="none" w:sz="0" w:space="0" w:color="auto"/>
        <w:left w:val="none" w:sz="0" w:space="0" w:color="auto"/>
        <w:bottom w:val="none" w:sz="0" w:space="0" w:color="auto"/>
        <w:right w:val="none" w:sz="0" w:space="0" w:color="auto"/>
      </w:divBdr>
    </w:div>
    <w:div w:id="1848059293">
      <w:bodyDiv w:val="1"/>
      <w:marLeft w:val="0"/>
      <w:marRight w:val="0"/>
      <w:marTop w:val="0"/>
      <w:marBottom w:val="0"/>
      <w:divBdr>
        <w:top w:val="none" w:sz="0" w:space="0" w:color="auto"/>
        <w:left w:val="none" w:sz="0" w:space="0" w:color="auto"/>
        <w:bottom w:val="none" w:sz="0" w:space="0" w:color="auto"/>
        <w:right w:val="none" w:sz="0" w:space="0" w:color="auto"/>
      </w:divBdr>
    </w:div>
    <w:div w:id="1848904561">
      <w:bodyDiv w:val="1"/>
      <w:marLeft w:val="0"/>
      <w:marRight w:val="0"/>
      <w:marTop w:val="0"/>
      <w:marBottom w:val="0"/>
      <w:divBdr>
        <w:top w:val="none" w:sz="0" w:space="0" w:color="auto"/>
        <w:left w:val="none" w:sz="0" w:space="0" w:color="auto"/>
        <w:bottom w:val="none" w:sz="0" w:space="0" w:color="auto"/>
        <w:right w:val="none" w:sz="0" w:space="0" w:color="auto"/>
      </w:divBdr>
    </w:div>
    <w:div w:id="1849560423">
      <w:bodyDiv w:val="1"/>
      <w:marLeft w:val="0"/>
      <w:marRight w:val="0"/>
      <w:marTop w:val="0"/>
      <w:marBottom w:val="0"/>
      <w:divBdr>
        <w:top w:val="none" w:sz="0" w:space="0" w:color="auto"/>
        <w:left w:val="none" w:sz="0" w:space="0" w:color="auto"/>
        <w:bottom w:val="none" w:sz="0" w:space="0" w:color="auto"/>
        <w:right w:val="none" w:sz="0" w:space="0" w:color="auto"/>
      </w:divBdr>
    </w:div>
    <w:div w:id="1849902309">
      <w:bodyDiv w:val="1"/>
      <w:marLeft w:val="0"/>
      <w:marRight w:val="0"/>
      <w:marTop w:val="0"/>
      <w:marBottom w:val="0"/>
      <w:divBdr>
        <w:top w:val="none" w:sz="0" w:space="0" w:color="auto"/>
        <w:left w:val="none" w:sz="0" w:space="0" w:color="auto"/>
        <w:bottom w:val="none" w:sz="0" w:space="0" w:color="auto"/>
        <w:right w:val="none" w:sz="0" w:space="0" w:color="auto"/>
      </w:divBdr>
    </w:div>
    <w:div w:id="1850827908">
      <w:bodyDiv w:val="1"/>
      <w:marLeft w:val="0"/>
      <w:marRight w:val="0"/>
      <w:marTop w:val="0"/>
      <w:marBottom w:val="0"/>
      <w:divBdr>
        <w:top w:val="none" w:sz="0" w:space="0" w:color="auto"/>
        <w:left w:val="none" w:sz="0" w:space="0" w:color="auto"/>
        <w:bottom w:val="none" w:sz="0" w:space="0" w:color="auto"/>
        <w:right w:val="none" w:sz="0" w:space="0" w:color="auto"/>
      </w:divBdr>
    </w:div>
    <w:div w:id="1852648026">
      <w:bodyDiv w:val="1"/>
      <w:marLeft w:val="0"/>
      <w:marRight w:val="0"/>
      <w:marTop w:val="0"/>
      <w:marBottom w:val="0"/>
      <w:divBdr>
        <w:top w:val="none" w:sz="0" w:space="0" w:color="auto"/>
        <w:left w:val="none" w:sz="0" w:space="0" w:color="auto"/>
        <w:bottom w:val="none" w:sz="0" w:space="0" w:color="auto"/>
        <w:right w:val="none" w:sz="0" w:space="0" w:color="auto"/>
      </w:divBdr>
    </w:div>
    <w:div w:id="1854107000">
      <w:bodyDiv w:val="1"/>
      <w:marLeft w:val="0"/>
      <w:marRight w:val="0"/>
      <w:marTop w:val="0"/>
      <w:marBottom w:val="0"/>
      <w:divBdr>
        <w:top w:val="none" w:sz="0" w:space="0" w:color="auto"/>
        <w:left w:val="none" w:sz="0" w:space="0" w:color="auto"/>
        <w:bottom w:val="none" w:sz="0" w:space="0" w:color="auto"/>
        <w:right w:val="none" w:sz="0" w:space="0" w:color="auto"/>
      </w:divBdr>
    </w:div>
    <w:div w:id="1854371641">
      <w:bodyDiv w:val="1"/>
      <w:marLeft w:val="0"/>
      <w:marRight w:val="0"/>
      <w:marTop w:val="0"/>
      <w:marBottom w:val="0"/>
      <w:divBdr>
        <w:top w:val="none" w:sz="0" w:space="0" w:color="auto"/>
        <w:left w:val="none" w:sz="0" w:space="0" w:color="auto"/>
        <w:bottom w:val="none" w:sz="0" w:space="0" w:color="auto"/>
        <w:right w:val="none" w:sz="0" w:space="0" w:color="auto"/>
      </w:divBdr>
    </w:div>
    <w:div w:id="1855460847">
      <w:bodyDiv w:val="1"/>
      <w:marLeft w:val="0"/>
      <w:marRight w:val="0"/>
      <w:marTop w:val="0"/>
      <w:marBottom w:val="0"/>
      <w:divBdr>
        <w:top w:val="none" w:sz="0" w:space="0" w:color="auto"/>
        <w:left w:val="none" w:sz="0" w:space="0" w:color="auto"/>
        <w:bottom w:val="none" w:sz="0" w:space="0" w:color="auto"/>
        <w:right w:val="none" w:sz="0" w:space="0" w:color="auto"/>
      </w:divBdr>
    </w:div>
    <w:div w:id="1856336495">
      <w:bodyDiv w:val="1"/>
      <w:marLeft w:val="0"/>
      <w:marRight w:val="0"/>
      <w:marTop w:val="0"/>
      <w:marBottom w:val="0"/>
      <w:divBdr>
        <w:top w:val="none" w:sz="0" w:space="0" w:color="auto"/>
        <w:left w:val="none" w:sz="0" w:space="0" w:color="auto"/>
        <w:bottom w:val="none" w:sz="0" w:space="0" w:color="auto"/>
        <w:right w:val="none" w:sz="0" w:space="0" w:color="auto"/>
      </w:divBdr>
    </w:div>
    <w:div w:id="1856840353">
      <w:bodyDiv w:val="1"/>
      <w:marLeft w:val="0"/>
      <w:marRight w:val="0"/>
      <w:marTop w:val="0"/>
      <w:marBottom w:val="0"/>
      <w:divBdr>
        <w:top w:val="none" w:sz="0" w:space="0" w:color="auto"/>
        <w:left w:val="none" w:sz="0" w:space="0" w:color="auto"/>
        <w:bottom w:val="none" w:sz="0" w:space="0" w:color="auto"/>
        <w:right w:val="none" w:sz="0" w:space="0" w:color="auto"/>
      </w:divBdr>
    </w:div>
    <w:div w:id="1858276022">
      <w:bodyDiv w:val="1"/>
      <w:marLeft w:val="0"/>
      <w:marRight w:val="0"/>
      <w:marTop w:val="0"/>
      <w:marBottom w:val="0"/>
      <w:divBdr>
        <w:top w:val="none" w:sz="0" w:space="0" w:color="auto"/>
        <w:left w:val="none" w:sz="0" w:space="0" w:color="auto"/>
        <w:bottom w:val="none" w:sz="0" w:space="0" w:color="auto"/>
        <w:right w:val="none" w:sz="0" w:space="0" w:color="auto"/>
      </w:divBdr>
    </w:div>
    <w:div w:id="1858303330">
      <w:bodyDiv w:val="1"/>
      <w:marLeft w:val="0"/>
      <w:marRight w:val="0"/>
      <w:marTop w:val="0"/>
      <w:marBottom w:val="0"/>
      <w:divBdr>
        <w:top w:val="none" w:sz="0" w:space="0" w:color="auto"/>
        <w:left w:val="none" w:sz="0" w:space="0" w:color="auto"/>
        <w:bottom w:val="none" w:sz="0" w:space="0" w:color="auto"/>
        <w:right w:val="none" w:sz="0" w:space="0" w:color="auto"/>
      </w:divBdr>
    </w:div>
    <w:div w:id="1858808979">
      <w:bodyDiv w:val="1"/>
      <w:marLeft w:val="0"/>
      <w:marRight w:val="0"/>
      <w:marTop w:val="0"/>
      <w:marBottom w:val="0"/>
      <w:divBdr>
        <w:top w:val="none" w:sz="0" w:space="0" w:color="auto"/>
        <w:left w:val="none" w:sz="0" w:space="0" w:color="auto"/>
        <w:bottom w:val="none" w:sz="0" w:space="0" w:color="auto"/>
        <w:right w:val="none" w:sz="0" w:space="0" w:color="auto"/>
      </w:divBdr>
    </w:div>
    <w:div w:id="1860509934">
      <w:bodyDiv w:val="1"/>
      <w:marLeft w:val="0"/>
      <w:marRight w:val="0"/>
      <w:marTop w:val="0"/>
      <w:marBottom w:val="0"/>
      <w:divBdr>
        <w:top w:val="none" w:sz="0" w:space="0" w:color="auto"/>
        <w:left w:val="none" w:sz="0" w:space="0" w:color="auto"/>
        <w:bottom w:val="none" w:sz="0" w:space="0" w:color="auto"/>
        <w:right w:val="none" w:sz="0" w:space="0" w:color="auto"/>
      </w:divBdr>
    </w:div>
    <w:div w:id="1861433410">
      <w:bodyDiv w:val="1"/>
      <w:marLeft w:val="0"/>
      <w:marRight w:val="0"/>
      <w:marTop w:val="0"/>
      <w:marBottom w:val="0"/>
      <w:divBdr>
        <w:top w:val="none" w:sz="0" w:space="0" w:color="auto"/>
        <w:left w:val="none" w:sz="0" w:space="0" w:color="auto"/>
        <w:bottom w:val="none" w:sz="0" w:space="0" w:color="auto"/>
        <w:right w:val="none" w:sz="0" w:space="0" w:color="auto"/>
      </w:divBdr>
    </w:div>
    <w:div w:id="1862887628">
      <w:bodyDiv w:val="1"/>
      <w:marLeft w:val="0"/>
      <w:marRight w:val="0"/>
      <w:marTop w:val="0"/>
      <w:marBottom w:val="0"/>
      <w:divBdr>
        <w:top w:val="none" w:sz="0" w:space="0" w:color="auto"/>
        <w:left w:val="none" w:sz="0" w:space="0" w:color="auto"/>
        <w:bottom w:val="none" w:sz="0" w:space="0" w:color="auto"/>
        <w:right w:val="none" w:sz="0" w:space="0" w:color="auto"/>
      </w:divBdr>
    </w:div>
    <w:div w:id="1863276489">
      <w:bodyDiv w:val="1"/>
      <w:marLeft w:val="0"/>
      <w:marRight w:val="0"/>
      <w:marTop w:val="0"/>
      <w:marBottom w:val="0"/>
      <w:divBdr>
        <w:top w:val="none" w:sz="0" w:space="0" w:color="auto"/>
        <w:left w:val="none" w:sz="0" w:space="0" w:color="auto"/>
        <w:bottom w:val="none" w:sz="0" w:space="0" w:color="auto"/>
        <w:right w:val="none" w:sz="0" w:space="0" w:color="auto"/>
      </w:divBdr>
    </w:div>
    <w:div w:id="1863586145">
      <w:bodyDiv w:val="1"/>
      <w:marLeft w:val="0"/>
      <w:marRight w:val="0"/>
      <w:marTop w:val="0"/>
      <w:marBottom w:val="0"/>
      <w:divBdr>
        <w:top w:val="none" w:sz="0" w:space="0" w:color="auto"/>
        <w:left w:val="none" w:sz="0" w:space="0" w:color="auto"/>
        <w:bottom w:val="none" w:sz="0" w:space="0" w:color="auto"/>
        <w:right w:val="none" w:sz="0" w:space="0" w:color="auto"/>
      </w:divBdr>
    </w:div>
    <w:div w:id="1863930859">
      <w:bodyDiv w:val="1"/>
      <w:marLeft w:val="0"/>
      <w:marRight w:val="0"/>
      <w:marTop w:val="0"/>
      <w:marBottom w:val="0"/>
      <w:divBdr>
        <w:top w:val="none" w:sz="0" w:space="0" w:color="auto"/>
        <w:left w:val="none" w:sz="0" w:space="0" w:color="auto"/>
        <w:bottom w:val="none" w:sz="0" w:space="0" w:color="auto"/>
        <w:right w:val="none" w:sz="0" w:space="0" w:color="auto"/>
      </w:divBdr>
    </w:div>
    <w:div w:id="1864198533">
      <w:bodyDiv w:val="1"/>
      <w:marLeft w:val="0"/>
      <w:marRight w:val="0"/>
      <w:marTop w:val="0"/>
      <w:marBottom w:val="0"/>
      <w:divBdr>
        <w:top w:val="none" w:sz="0" w:space="0" w:color="auto"/>
        <w:left w:val="none" w:sz="0" w:space="0" w:color="auto"/>
        <w:bottom w:val="none" w:sz="0" w:space="0" w:color="auto"/>
        <w:right w:val="none" w:sz="0" w:space="0" w:color="auto"/>
      </w:divBdr>
    </w:div>
    <w:div w:id="1864316751">
      <w:bodyDiv w:val="1"/>
      <w:marLeft w:val="0"/>
      <w:marRight w:val="0"/>
      <w:marTop w:val="0"/>
      <w:marBottom w:val="0"/>
      <w:divBdr>
        <w:top w:val="none" w:sz="0" w:space="0" w:color="auto"/>
        <w:left w:val="none" w:sz="0" w:space="0" w:color="auto"/>
        <w:bottom w:val="none" w:sz="0" w:space="0" w:color="auto"/>
        <w:right w:val="none" w:sz="0" w:space="0" w:color="auto"/>
      </w:divBdr>
    </w:div>
    <w:div w:id="1864511228">
      <w:bodyDiv w:val="1"/>
      <w:marLeft w:val="0"/>
      <w:marRight w:val="0"/>
      <w:marTop w:val="0"/>
      <w:marBottom w:val="0"/>
      <w:divBdr>
        <w:top w:val="none" w:sz="0" w:space="0" w:color="auto"/>
        <w:left w:val="none" w:sz="0" w:space="0" w:color="auto"/>
        <w:bottom w:val="none" w:sz="0" w:space="0" w:color="auto"/>
        <w:right w:val="none" w:sz="0" w:space="0" w:color="auto"/>
      </w:divBdr>
    </w:div>
    <w:div w:id="1865165486">
      <w:bodyDiv w:val="1"/>
      <w:marLeft w:val="0"/>
      <w:marRight w:val="0"/>
      <w:marTop w:val="0"/>
      <w:marBottom w:val="0"/>
      <w:divBdr>
        <w:top w:val="none" w:sz="0" w:space="0" w:color="auto"/>
        <w:left w:val="none" w:sz="0" w:space="0" w:color="auto"/>
        <w:bottom w:val="none" w:sz="0" w:space="0" w:color="auto"/>
        <w:right w:val="none" w:sz="0" w:space="0" w:color="auto"/>
      </w:divBdr>
    </w:div>
    <w:div w:id="1865632274">
      <w:bodyDiv w:val="1"/>
      <w:marLeft w:val="0"/>
      <w:marRight w:val="0"/>
      <w:marTop w:val="0"/>
      <w:marBottom w:val="0"/>
      <w:divBdr>
        <w:top w:val="none" w:sz="0" w:space="0" w:color="auto"/>
        <w:left w:val="none" w:sz="0" w:space="0" w:color="auto"/>
        <w:bottom w:val="none" w:sz="0" w:space="0" w:color="auto"/>
        <w:right w:val="none" w:sz="0" w:space="0" w:color="auto"/>
      </w:divBdr>
    </w:div>
    <w:div w:id="1866363321">
      <w:bodyDiv w:val="1"/>
      <w:marLeft w:val="0"/>
      <w:marRight w:val="0"/>
      <w:marTop w:val="0"/>
      <w:marBottom w:val="0"/>
      <w:divBdr>
        <w:top w:val="none" w:sz="0" w:space="0" w:color="auto"/>
        <w:left w:val="none" w:sz="0" w:space="0" w:color="auto"/>
        <w:bottom w:val="none" w:sz="0" w:space="0" w:color="auto"/>
        <w:right w:val="none" w:sz="0" w:space="0" w:color="auto"/>
      </w:divBdr>
    </w:div>
    <w:div w:id="1868254520">
      <w:bodyDiv w:val="1"/>
      <w:marLeft w:val="0"/>
      <w:marRight w:val="0"/>
      <w:marTop w:val="0"/>
      <w:marBottom w:val="0"/>
      <w:divBdr>
        <w:top w:val="none" w:sz="0" w:space="0" w:color="auto"/>
        <w:left w:val="none" w:sz="0" w:space="0" w:color="auto"/>
        <w:bottom w:val="none" w:sz="0" w:space="0" w:color="auto"/>
        <w:right w:val="none" w:sz="0" w:space="0" w:color="auto"/>
      </w:divBdr>
    </w:div>
    <w:div w:id="1868759505">
      <w:bodyDiv w:val="1"/>
      <w:marLeft w:val="0"/>
      <w:marRight w:val="0"/>
      <w:marTop w:val="0"/>
      <w:marBottom w:val="0"/>
      <w:divBdr>
        <w:top w:val="none" w:sz="0" w:space="0" w:color="auto"/>
        <w:left w:val="none" w:sz="0" w:space="0" w:color="auto"/>
        <w:bottom w:val="none" w:sz="0" w:space="0" w:color="auto"/>
        <w:right w:val="none" w:sz="0" w:space="0" w:color="auto"/>
      </w:divBdr>
    </w:div>
    <w:div w:id="1872382142">
      <w:bodyDiv w:val="1"/>
      <w:marLeft w:val="0"/>
      <w:marRight w:val="0"/>
      <w:marTop w:val="0"/>
      <w:marBottom w:val="0"/>
      <w:divBdr>
        <w:top w:val="none" w:sz="0" w:space="0" w:color="auto"/>
        <w:left w:val="none" w:sz="0" w:space="0" w:color="auto"/>
        <w:bottom w:val="none" w:sz="0" w:space="0" w:color="auto"/>
        <w:right w:val="none" w:sz="0" w:space="0" w:color="auto"/>
      </w:divBdr>
    </w:div>
    <w:div w:id="1872959281">
      <w:bodyDiv w:val="1"/>
      <w:marLeft w:val="0"/>
      <w:marRight w:val="0"/>
      <w:marTop w:val="0"/>
      <w:marBottom w:val="0"/>
      <w:divBdr>
        <w:top w:val="none" w:sz="0" w:space="0" w:color="auto"/>
        <w:left w:val="none" w:sz="0" w:space="0" w:color="auto"/>
        <w:bottom w:val="none" w:sz="0" w:space="0" w:color="auto"/>
        <w:right w:val="none" w:sz="0" w:space="0" w:color="auto"/>
      </w:divBdr>
    </w:div>
    <w:div w:id="1873575005">
      <w:bodyDiv w:val="1"/>
      <w:marLeft w:val="0"/>
      <w:marRight w:val="0"/>
      <w:marTop w:val="0"/>
      <w:marBottom w:val="0"/>
      <w:divBdr>
        <w:top w:val="none" w:sz="0" w:space="0" w:color="auto"/>
        <w:left w:val="none" w:sz="0" w:space="0" w:color="auto"/>
        <w:bottom w:val="none" w:sz="0" w:space="0" w:color="auto"/>
        <w:right w:val="none" w:sz="0" w:space="0" w:color="auto"/>
      </w:divBdr>
    </w:div>
    <w:div w:id="1874492206">
      <w:bodyDiv w:val="1"/>
      <w:marLeft w:val="0"/>
      <w:marRight w:val="0"/>
      <w:marTop w:val="0"/>
      <w:marBottom w:val="0"/>
      <w:divBdr>
        <w:top w:val="none" w:sz="0" w:space="0" w:color="auto"/>
        <w:left w:val="none" w:sz="0" w:space="0" w:color="auto"/>
        <w:bottom w:val="none" w:sz="0" w:space="0" w:color="auto"/>
        <w:right w:val="none" w:sz="0" w:space="0" w:color="auto"/>
      </w:divBdr>
    </w:div>
    <w:div w:id="1876960228">
      <w:bodyDiv w:val="1"/>
      <w:marLeft w:val="0"/>
      <w:marRight w:val="0"/>
      <w:marTop w:val="0"/>
      <w:marBottom w:val="0"/>
      <w:divBdr>
        <w:top w:val="none" w:sz="0" w:space="0" w:color="auto"/>
        <w:left w:val="none" w:sz="0" w:space="0" w:color="auto"/>
        <w:bottom w:val="none" w:sz="0" w:space="0" w:color="auto"/>
        <w:right w:val="none" w:sz="0" w:space="0" w:color="auto"/>
      </w:divBdr>
    </w:div>
    <w:div w:id="1876960390">
      <w:bodyDiv w:val="1"/>
      <w:marLeft w:val="0"/>
      <w:marRight w:val="0"/>
      <w:marTop w:val="0"/>
      <w:marBottom w:val="0"/>
      <w:divBdr>
        <w:top w:val="none" w:sz="0" w:space="0" w:color="auto"/>
        <w:left w:val="none" w:sz="0" w:space="0" w:color="auto"/>
        <w:bottom w:val="none" w:sz="0" w:space="0" w:color="auto"/>
        <w:right w:val="none" w:sz="0" w:space="0" w:color="auto"/>
      </w:divBdr>
    </w:div>
    <w:div w:id="1877615145">
      <w:bodyDiv w:val="1"/>
      <w:marLeft w:val="0"/>
      <w:marRight w:val="0"/>
      <w:marTop w:val="0"/>
      <w:marBottom w:val="0"/>
      <w:divBdr>
        <w:top w:val="none" w:sz="0" w:space="0" w:color="auto"/>
        <w:left w:val="none" w:sz="0" w:space="0" w:color="auto"/>
        <w:bottom w:val="none" w:sz="0" w:space="0" w:color="auto"/>
        <w:right w:val="none" w:sz="0" w:space="0" w:color="auto"/>
      </w:divBdr>
    </w:div>
    <w:div w:id="1878346404">
      <w:bodyDiv w:val="1"/>
      <w:marLeft w:val="0"/>
      <w:marRight w:val="0"/>
      <w:marTop w:val="0"/>
      <w:marBottom w:val="0"/>
      <w:divBdr>
        <w:top w:val="none" w:sz="0" w:space="0" w:color="auto"/>
        <w:left w:val="none" w:sz="0" w:space="0" w:color="auto"/>
        <w:bottom w:val="none" w:sz="0" w:space="0" w:color="auto"/>
        <w:right w:val="none" w:sz="0" w:space="0" w:color="auto"/>
      </w:divBdr>
    </w:div>
    <w:div w:id="1879901315">
      <w:bodyDiv w:val="1"/>
      <w:marLeft w:val="0"/>
      <w:marRight w:val="0"/>
      <w:marTop w:val="0"/>
      <w:marBottom w:val="0"/>
      <w:divBdr>
        <w:top w:val="none" w:sz="0" w:space="0" w:color="auto"/>
        <w:left w:val="none" w:sz="0" w:space="0" w:color="auto"/>
        <w:bottom w:val="none" w:sz="0" w:space="0" w:color="auto"/>
        <w:right w:val="none" w:sz="0" w:space="0" w:color="auto"/>
      </w:divBdr>
    </w:div>
    <w:div w:id="1879976042">
      <w:bodyDiv w:val="1"/>
      <w:marLeft w:val="0"/>
      <w:marRight w:val="0"/>
      <w:marTop w:val="0"/>
      <w:marBottom w:val="0"/>
      <w:divBdr>
        <w:top w:val="none" w:sz="0" w:space="0" w:color="auto"/>
        <w:left w:val="none" w:sz="0" w:space="0" w:color="auto"/>
        <w:bottom w:val="none" w:sz="0" w:space="0" w:color="auto"/>
        <w:right w:val="none" w:sz="0" w:space="0" w:color="auto"/>
      </w:divBdr>
    </w:div>
    <w:div w:id="1880316693">
      <w:bodyDiv w:val="1"/>
      <w:marLeft w:val="0"/>
      <w:marRight w:val="0"/>
      <w:marTop w:val="0"/>
      <w:marBottom w:val="0"/>
      <w:divBdr>
        <w:top w:val="none" w:sz="0" w:space="0" w:color="auto"/>
        <w:left w:val="none" w:sz="0" w:space="0" w:color="auto"/>
        <w:bottom w:val="none" w:sz="0" w:space="0" w:color="auto"/>
        <w:right w:val="none" w:sz="0" w:space="0" w:color="auto"/>
      </w:divBdr>
    </w:div>
    <w:div w:id="1882128888">
      <w:bodyDiv w:val="1"/>
      <w:marLeft w:val="0"/>
      <w:marRight w:val="0"/>
      <w:marTop w:val="0"/>
      <w:marBottom w:val="0"/>
      <w:divBdr>
        <w:top w:val="none" w:sz="0" w:space="0" w:color="auto"/>
        <w:left w:val="none" w:sz="0" w:space="0" w:color="auto"/>
        <w:bottom w:val="none" w:sz="0" w:space="0" w:color="auto"/>
        <w:right w:val="none" w:sz="0" w:space="0" w:color="auto"/>
      </w:divBdr>
    </w:div>
    <w:div w:id="1882328426">
      <w:bodyDiv w:val="1"/>
      <w:marLeft w:val="0"/>
      <w:marRight w:val="0"/>
      <w:marTop w:val="0"/>
      <w:marBottom w:val="0"/>
      <w:divBdr>
        <w:top w:val="none" w:sz="0" w:space="0" w:color="auto"/>
        <w:left w:val="none" w:sz="0" w:space="0" w:color="auto"/>
        <w:bottom w:val="none" w:sz="0" w:space="0" w:color="auto"/>
        <w:right w:val="none" w:sz="0" w:space="0" w:color="auto"/>
      </w:divBdr>
    </w:div>
    <w:div w:id="1882546474">
      <w:bodyDiv w:val="1"/>
      <w:marLeft w:val="0"/>
      <w:marRight w:val="0"/>
      <w:marTop w:val="0"/>
      <w:marBottom w:val="0"/>
      <w:divBdr>
        <w:top w:val="none" w:sz="0" w:space="0" w:color="auto"/>
        <w:left w:val="none" w:sz="0" w:space="0" w:color="auto"/>
        <w:bottom w:val="none" w:sz="0" w:space="0" w:color="auto"/>
        <w:right w:val="none" w:sz="0" w:space="0" w:color="auto"/>
      </w:divBdr>
    </w:div>
    <w:div w:id="1883324733">
      <w:bodyDiv w:val="1"/>
      <w:marLeft w:val="0"/>
      <w:marRight w:val="0"/>
      <w:marTop w:val="0"/>
      <w:marBottom w:val="0"/>
      <w:divBdr>
        <w:top w:val="none" w:sz="0" w:space="0" w:color="auto"/>
        <w:left w:val="none" w:sz="0" w:space="0" w:color="auto"/>
        <w:bottom w:val="none" w:sz="0" w:space="0" w:color="auto"/>
        <w:right w:val="none" w:sz="0" w:space="0" w:color="auto"/>
      </w:divBdr>
    </w:div>
    <w:div w:id="1884250594">
      <w:bodyDiv w:val="1"/>
      <w:marLeft w:val="0"/>
      <w:marRight w:val="0"/>
      <w:marTop w:val="0"/>
      <w:marBottom w:val="0"/>
      <w:divBdr>
        <w:top w:val="none" w:sz="0" w:space="0" w:color="auto"/>
        <w:left w:val="none" w:sz="0" w:space="0" w:color="auto"/>
        <w:bottom w:val="none" w:sz="0" w:space="0" w:color="auto"/>
        <w:right w:val="none" w:sz="0" w:space="0" w:color="auto"/>
      </w:divBdr>
    </w:div>
    <w:div w:id="1884825688">
      <w:bodyDiv w:val="1"/>
      <w:marLeft w:val="0"/>
      <w:marRight w:val="0"/>
      <w:marTop w:val="0"/>
      <w:marBottom w:val="0"/>
      <w:divBdr>
        <w:top w:val="none" w:sz="0" w:space="0" w:color="auto"/>
        <w:left w:val="none" w:sz="0" w:space="0" w:color="auto"/>
        <w:bottom w:val="none" w:sz="0" w:space="0" w:color="auto"/>
        <w:right w:val="none" w:sz="0" w:space="0" w:color="auto"/>
      </w:divBdr>
    </w:div>
    <w:div w:id="1885213065">
      <w:bodyDiv w:val="1"/>
      <w:marLeft w:val="0"/>
      <w:marRight w:val="0"/>
      <w:marTop w:val="0"/>
      <w:marBottom w:val="0"/>
      <w:divBdr>
        <w:top w:val="none" w:sz="0" w:space="0" w:color="auto"/>
        <w:left w:val="none" w:sz="0" w:space="0" w:color="auto"/>
        <w:bottom w:val="none" w:sz="0" w:space="0" w:color="auto"/>
        <w:right w:val="none" w:sz="0" w:space="0" w:color="auto"/>
      </w:divBdr>
    </w:div>
    <w:div w:id="1886680068">
      <w:bodyDiv w:val="1"/>
      <w:marLeft w:val="0"/>
      <w:marRight w:val="0"/>
      <w:marTop w:val="0"/>
      <w:marBottom w:val="0"/>
      <w:divBdr>
        <w:top w:val="none" w:sz="0" w:space="0" w:color="auto"/>
        <w:left w:val="none" w:sz="0" w:space="0" w:color="auto"/>
        <w:bottom w:val="none" w:sz="0" w:space="0" w:color="auto"/>
        <w:right w:val="none" w:sz="0" w:space="0" w:color="auto"/>
      </w:divBdr>
    </w:div>
    <w:div w:id="1888371282">
      <w:bodyDiv w:val="1"/>
      <w:marLeft w:val="0"/>
      <w:marRight w:val="0"/>
      <w:marTop w:val="0"/>
      <w:marBottom w:val="0"/>
      <w:divBdr>
        <w:top w:val="none" w:sz="0" w:space="0" w:color="auto"/>
        <w:left w:val="none" w:sz="0" w:space="0" w:color="auto"/>
        <w:bottom w:val="none" w:sz="0" w:space="0" w:color="auto"/>
        <w:right w:val="none" w:sz="0" w:space="0" w:color="auto"/>
      </w:divBdr>
    </w:div>
    <w:div w:id="1889102606">
      <w:bodyDiv w:val="1"/>
      <w:marLeft w:val="0"/>
      <w:marRight w:val="0"/>
      <w:marTop w:val="0"/>
      <w:marBottom w:val="0"/>
      <w:divBdr>
        <w:top w:val="none" w:sz="0" w:space="0" w:color="auto"/>
        <w:left w:val="none" w:sz="0" w:space="0" w:color="auto"/>
        <w:bottom w:val="none" w:sz="0" w:space="0" w:color="auto"/>
        <w:right w:val="none" w:sz="0" w:space="0" w:color="auto"/>
      </w:divBdr>
    </w:div>
    <w:div w:id="1891914865">
      <w:bodyDiv w:val="1"/>
      <w:marLeft w:val="0"/>
      <w:marRight w:val="0"/>
      <w:marTop w:val="0"/>
      <w:marBottom w:val="0"/>
      <w:divBdr>
        <w:top w:val="none" w:sz="0" w:space="0" w:color="auto"/>
        <w:left w:val="none" w:sz="0" w:space="0" w:color="auto"/>
        <w:bottom w:val="none" w:sz="0" w:space="0" w:color="auto"/>
        <w:right w:val="none" w:sz="0" w:space="0" w:color="auto"/>
      </w:divBdr>
    </w:div>
    <w:div w:id="1893031688">
      <w:bodyDiv w:val="1"/>
      <w:marLeft w:val="0"/>
      <w:marRight w:val="0"/>
      <w:marTop w:val="0"/>
      <w:marBottom w:val="0"/>
      <w:divBdr>
        <w:top w:val="none" w:sz="0" w:space="0" w:color="auto"/>
        <w:left w:val="none" w:sz="0" w:space="0" w:color="auto"/>
        <w:bottom w:val="none" w:sz="0" w:space="0" w:color="auto"/>
        <w:right w:val="none" w:sz="0" w:space="0" w:color="auto"/>
      </w:divBdr>
    </w:div>
    <w:div w:id="1893418437">
      <w:bodyDiv w:val="1"/>
      <w:marLeft w:val="0"/>
      <w:marRight w:val="0"/>
      <w:marTop w:val="0"/>
      <w:marBottom w:val="0"/>
      <w:divBdr>
        <w:top w:val="none" w:sz="0" w:space="0" w:color="auto"/>
        <w:left w:val="none" w:sz="0" w:space="0" w:color="auto"/>
        <w:bottom w:val="none" w:sz="0" w:space="0" w:color="auto"/>
        <w:right w:val="none" w:sz="0" w:space="0" w:color="auto"/>
      </w:divBdr>
    </w:div>
    <w:div w:id="1894778344">
      <w:bodyDiv w:val="1"/>
      <w:marLeft w:val="0"/>
      <w:marRight w:val="0"/>
      <w:marTop w:val="0"/>
      <w:marBottom w:val="0"/>
      <w:divBdr>
        <w:top w:val="none" w:sz="0" w:space="0" w:color="auto"/>
        <w:left w:val="none" w:sz="0" w:space="0" w:color="auto"/>
        <w:bottom w:val="none" w:sz="0" w:space="0" w:color="auto"/>
        <w:right w:val="none" w:sz="0" w:space="0" w:color="auto"/>
      </w:divBdr>
    </w:div>
    <w:div w:id="1895581567">
      <w:bodyDiv w:val="1"/>
      <w:marLeft w:val="0"/>
      <w:marRight w:val="0"/>
      <w:marTop w:val="0"/>
      <w:marBottom w:val="0"/>
      <w:divBdr>
        <w:top w:val="none" w:sz="0" w:space="0" w:color="auto"/>
        <w:left w:val="none" w:sz="0" w:space="0" w:color="auto"/>
        <w:bottom w:val="none" w:sz="0" w:space="0" w:color="auto"/>
        <w:right w:val="none" w:sz="0" w:space="0" w:color="auto"/>
      </w:divBdr>
    </w:div>
    <w:div w:id="1896895662">
      <w:bodyDiv w:val="1"/>
      <w:marLeft w:val="0"/>
      <w:marRight w:val="0"/>
      <w:marTop w:val="0"/>
      <w:marBottom w:val="0"/>
      <w:divBdr>
        <w:top w:val="none" w:sz="0" w:space="0" w:color="auto"/>
        <w:left w:val="none" w:sz="0" w:space="0" w:color="auto"/>
        <w:bottom w:val="none" w:sz="0" w:space="0" w:color="auto"/>
        <w:right w:val="none" w:sz="0" w:space="0" w:color="auto"/>
      </w:divBdr>
    </w:div>
    <w:div w:id="1897666433">
      <w:bodyDiv w:val="1"/>
      <w:marLeft w:val="0"/>
      <w:marRight w:val="0"/>
      <w:marTop w:val="0"/>
      <w:marBottom w:val="0"/>
      <w:divBdr>
        <w:top w:val="none" w:sz="0" w:space="0" w:color="auto"/>
        <w:left w:val="none" w:sz="0" w:space="0" w:color="auto"/>
        <w:bottom w:val="none" w:sz="0" w:space="0" w:color="auto"/>
        <w:right w:val="none" w:sz="0" w:space="0" w:color="auto"/>
      </w:divBdr>
    </w:div>
    <w:div w:id="1898322396">
      <w:bodyDiv w:val="1"/>
      <w:marLeft w:val="0"/>
      <w:marRight w:val="0"/>
      <w:marTop w:val="0"/>
      <w:marBottom w:val="0"/>
      <w:divBdr>
        <w:top w:val="none" w:sz="0" w:space="0" w:color="auto"/>
        <w:left w:val="none" w:sz="0" w:space="0" w:color="auto"/>
        <w:bottom w:val="none" w:sz="0" w:space="0" w:color="auto"/>
        <w:right w:val="none" w:sz="0" w:space="0" w:color="auto"/>
      </w:divBdr>
    </w:div>
    <w:div w:id="1898323312">
      <w:bodyDiv w:val="1"/>
      <w:marLeft w:val="0"/>
      <w:marRight w:val="0"/>
      <w:marTop w:val="0"/>
      <w:marBottom w:val="0"/>
      <w:divBdr>
        <w:top w:val="none" w:sz="0" w:space="0" w:color="auto"/>
        <w:left w:val="none" w:sz="0" w:space="0" w:color="auto"/>
        <w:bottom w:val="none" w:sz="0" w:space="0" w:color="auto"/>
        <w:right w:val="none" w:sz="0" w:space="0" w:color="auto"/>
      </w:divBdr>
    </w:div>
    <w:div w:id="1899322092">
      <w:bodyDiv w:val="1"/>
      <w:marLeft w:val="0"/>
      <w:marRight w:val="0"/>
      <w:marTop w:val="0"/>
      <w:marBottom w:val="0"/>
      <w:divBdr>
        <w:top w:val="none" w:sz="0" w:space="0" w:color="auto"/>
        <w:left w:val="none" w:sz="0" w:space="0" w:color="auto"/>
        <w:bottom w:val="none" w:sz="0" w:space="0" w:color="auto"/>
        <w:right w:val="none" w:sz="0" w:space="0" w:color="auto"/>
      </w:divBdr>
    </w:div>
    <w:div w:id="1899627392">
      <w:bodyDiv w:val="1"/>
      <w:marLeft w:val="0"/>
      <w:marRight w:val="0"/>
      <w:marTop w:val="0"/>
      <w:marBottom w:val="0"/>
      <w:divBdr>
        <w:top w:val="none" w:sz="0" w:space="0" w:color="auto"/>
        <w:left w:val="none" w:sz="0" w:space="0" w:color="auto"/>
        <w:bottom w:val="none" w:sz="0" w:space="0" w:color="auto"/>
        <w:right w:val="none" w:sz="0" w:space="0" w:color="auto"/>
      </w:divBdr>
    </w:div>
    <w:div w:id="1900510517">
      <w:bodyDiv w:val="1"/>
      <w:marLeft w:val="0"/>
      <w:marRight w:val="0"/>
      <w:marTop w:val="0"/>
      <w:marBottom w:val="0"/>
      <w:divBdr>
        <w:top w:val="none" w:sz="0" w:space="0" w:color="auto"/>
        <w:left w:val="none" w:sz="0" w:space="0" w:color="auto"/>
        <w:bottom w:val="none" w:sz="0" w:space="0" w:color="auto"/>
        <w:right w:val="none" w:sz="0" w:space="0" w:color="auto"/>
      </w:divBdr>
    </w:div>
    <w:div w:id="1900627773">
      <w:bodyDiv w:val="1"/>
      <w:marLeft w:val="0"/>
      <w:marRight w:val="0"/>
      <w:marTop w:val="0"/>
      <w:marBottom w:val="0"/>
      <w:divBdr>
        <w:top w:val="none" w:sz="0" w:space="0" w:color="auto"/>
        <w:left w:val="none" w:sz="0" w:space="0" w:color="auto"/>
        <w:bottom w:val="none" w:sz="0" w:space="0" w:color="auto"/>
        <w:right w:val="none" w:sz="0" w:space="0" w:color="auto"/>
      </w:divBdr>
    </w:div>
    <w:div w:id="1902132886">
      <w:bodyDiv w:val="1"/>
      <w:marLeft w:val="0"/>
      <w:marRight w:val="0"/>
      <w:marTop w:val="0"/>
      <w:marBottom w:val="0"/>
      <w:divBdr>
        <w:top w:val="none" w:sz="0" w:space="0" w:color="auto"/>
        <w:left w:val="none" w:sz="0" w:space="0" w:color="auto"/>
        <w:bottom w:val="none" w:sz="0" w:space="0" w:color="auto"/>
        <w:right w:val="none" w:sz="0" w:space="0" w:color="auto"/>
      </w:divBdr>
    </w:div>
    <w:div w:id="1902322327">
      <w:bodyDiv w:val="1"/>
      <w:marLeft w:val="0"/>
      <w:marRight w:val="0"/>
      <w:marTop w:val="0"/>
      <w:marBottom w:val="0"/>
      <w:divBdr>
        <w:top w:val="none" w:sz="0" w:space="0" w:color="auto"/>
        <w:left w:val="none" w:sz="0" w:space="0" w:color="auto"/>
        <w:bottom w:val="none" w:sz="0" w:space="0" w:color="auto"/>
        <w:right w:val="none" w:sz="0" w:space="0" w:color="auto"/>
      </w:divBdr>
    </w:div>
    <w:div w:id="1903563088">
      <w:bodyDiv w:val="1"/>
      <w:marLeft w:val="0"/>
      <w:marRight w:val="0"/>
      <w:marTop w:val="0"/>
      <w:marBottom w:val="0"/>
      <w:divBdr>
        <w:top w:val="none" w:sz="0" w:space="0" w:color="auto"/>
        <w:left w:val="none" w:sz="0" w:space="0" w:color="auto"/>
        <w:bottom w:val="none" w:sz="0" w:space="0" w:color="auto"/>
        <w:right w:val="none" w:sz="0" w:space="0" w:color="auto"/>
      </w:divBdr>
    </w:div>
    <w:div w:id="1905329897">
      <w:bodyDiv w:val="1"/>
      <w:marLeft w:val="0"/>
      <w:marRight w:val="0"/>
      <w:marTop w:val="0"/>
      <w:marBottom w:val="0"/>
      <w:divBdr>
        <w:top w:val="none" w:sz="0" w:space="0" w:color="auto"/>
        <w:left w:val="none" w:sz="0" w:space="0" w:color="auto"/>
        <w:bottom w:val="none" w:sz="0" w:space="0" w:color="auto"/>
        <w:right w:val="none" w:sz="0" w:space="0" w:color="auto"/>
      </w:divBdr>
    </w:div>
    <w:div w:id="1905948134">
      <w:bodyDiv w:val="1"/>
      <w:marLeft w:val="0"/>
      <w:marRight w:val="0"/>
      <w:marTop w:val="0"/>
      <w:marBottom w:val="0"/>
      <w:divBdr>
        <w:top w:val="none" w:sz="0" w:space="0" w:color="auto"/>
        <w:left w:val="none" w:sz="0" w:space="0" w:color="auto"/>
        <w:bottom w:val="none" w:sz="0" w:space="0" w:color="auto"/>
        <w:right w:val="none" w:sz="0" w:space="0" w:color="auto"/>
      </w:divBdr>
    </w:div>
    <w:div w:id="1906260885">
      <w:bodyDiv w:val="1"/>
      <w:marLeft w:val="0"/>
      <w:marRight w:val="0"/>
      <w:marTop w:val="0"/>
      <w:marBottom w:val="0"/>
      <w:divBdr>
        <w:top w:val="none" w:sz="0" w:space="0" w:color="auto"/>
        <w:left w:val="none" w:sz="0" w:space="0" w:color="auto"/>
        <w:bottom w:val="none" w:sz="0" w:space="0" w:color="auto"/>
        <w:right w:val="none" w:sz="0" w:space="0" w:color="auto"/>
      </w:divBdr>
    </w:div>
    <w:div w:id="1906796030">
      <w:bodyDiv w:val="1"/>
      <w:marLeft w:val="0"/>
      <w:marRight w:val="0"/>
      <w:marTop w:val="0"/>
      <w:marBottom w:val="0"/>
      <w:divBdr>
        <w:top w:val="none" w:sz="0" w:space="0" w:color="auto"/>
        <w:left w:val="none" w:sz="0" w:space="0" w:color="auto"/>
        <w:bottom w:val="none" w:sz="0" w:space="0" w:color="auto"/>
        <w:right w:val="none" w:sz="0" w:space="0" w:color="auto"/>
      </w:divBdr>
    </w:div>
    <w:div w:id="1907494736">
      <w:bodyDiv w:val="1"/>
      <w:marLeft w:val="0"/>
      <w:marRight w:val="0"/>
      <w:marTop w:val="0"/>
      <w:marBottom w:val="0"/>
      <w:divBdr>
        <w:top w:val="none" w:sz="0" w:space="0" w:color="auto"/>
        <w:left w:val="none" w:sz="0" w:space="0" w:color="auto"/>
        <w:bottom w:val="none" w:sz="0" w:space="0" w:color="auto"/>
        <w:right w:val="none" w:sz="0" w:space="0" w:color="auto"/>
      </w:divBdr>
    </w:div>
    <w:div w:id="1908563813">
      <w:bodyDiv w:val="1"/>
      <w:marLeft w:val="0"/>
      <w:marRight w:val="0"/>
      <w:marTop w:val="0"/>
      <w:marBottom w:val="0"/>
      <w:divBdr>
        <w:top w:val="none" w:sz="0" w:space="0" w:color="auto"/>
        <w:left w:val="none" w:sz="0" w:space="0" w:color="auto"/>
        <w:bottom w:val="none" w:sz="0" w:space="0" w:color="auto"/>
        <w:right w:val="none" w:sz="0" w:space="0" w:color="auto"/>
      </w:divBdr>
    </w:div>
    <w:div w:id="1909414553">
      <w:bodyDiv w:val="1"/>
      <w:marLeft w:val="0"/>
      <w:marRight w:val="0"/>
      <w:marTop w:val="0"/>
      <w:marBottom w:val="0"/>
      <w:divBdr>
        <w:top w:val="none" w:sz="0" w:space="0" w:color="auto"/>
        <w:left w:val="none" w:sz="0" w:space="0" w:color="auto"/>
        <w:bottom w:val="none" w:sz="0" w:space="0" w:color="auto"/>
        <w:right w:val="none" w:sz="0" w:space="0" w:color="auto"/>
      </w:divBdr>
    </w:div>
    <w:div w:id="1909461904">
      <w:bodyDiv w:val="1"/>
      <w:marLeft w:val="0"/>
      <w:marRight w:val="0"/>
      <w:marTop w:val="0"/>
      <w:marBottom w:val="0"/>
      <w:divBdr>
        <w:top w:val="none" w:sz="0" w:space="0" w:color="auto"/>
        <w:left w:val="none" w:sz="0" w:space="0" w:color="auto"/>
        <w:bottom w:val="none" w:sz="0" w:space="0" w:color="auto"/>
        <w:right w:val="none" w:sz="0" w:space="0" w:color="auto"/>
      </w:divBdr>
    </w:div>
    <w:div w:id="1911386135">
      <w:bodyDiv w:val="1"/>
      <w:marLeft w:val="0"/>
      <w:marRight w:val="0"/>
      <w:marTop w:val="0"/>
      <w:marBottom w:val="0"/>
      <w:divBdr>
        <w:top w:val="none" w:sz="0" w:space="0" w:color="auto"/>
        <w:left w:val="none" w:sz="0" w:space="0" w:color="auto"/>
        <w:bottom w:val="none" w:sz="0" w:space="0" w:color="auto"/>
        <w:right w:val="none" w:sz="0" w:space="0" w:color="auto"/>
      </w:divBdr>
    </w:div>
    <w:div w:id="1911773827">
      <w:bodyDiv w:val="1"/>
      <w:marLeft w:val="0"/>
      <w:marRight w:val="0"/>
      <w:marTop w:val="0"/>
      <w:marBottom w:val="0"/>
      <w:divBdr>
        <w:top w:val="none" w:sz="0" w:space="0" w:color="auto"/>
        <w:left w:val="none" w:sz="0" w:space="0" w:color="auto"/>
        <w:bottom w:val="none" w:sz="0" w:space="0" w:color="auto"/>
        <w:right w:val="none" w:sz="0" w:space="0" w:color="auto"/>
      </w:divBdr>
    </w:div>
    <w:div w:id="1912353764">
      <w:bodyDiv w:val="1"/>
      <w:marLeft w:val="0"/>
      <w:marRight w:val="0"/>
      <w:marTop w:val="0"/>
      <w:marBottom w:val="0"/>
      <w:divBdr>
        <w:top w:val="none" w:sz="0" w:space="0" w:color="auto"/>
        <w:left w:val="none" w:sz="0" w:space="0" w:color="auto"/>
        <w:bottom w:val="none" w:sz="0" w:space="0" w:color="auto"/>
        <w:right w:val="none" w:sz="0" w:space="0" w:color="auto"/>
      </w:divBdr>
    </w:div>
    <w:div w:id="1912887165">
      <w:bodyDiv w:val="1"/>
      <w:marLeft w:val="0"/>
      <w:marRight w:val="0"/>
      <w:marTop w:val="0"/>
      <w:marBottom w:val="0"/>
      <w:divBdr>
        <w:top w:val="none" w:sz="0" w:space="0" w:color="auto"/>
        <w:left w:val="none" w:sz="0" w:space="0" w:color="auto"/>
        <w:bottom w:val="none" w:sz="0" w:space="0" w:color="auto"/>
        <w:right w:val="none" w:sz="0" w:space="0" w:color="auto"/>
      </w:divBdr>
    </w:div>
    <w:div w:id="1913077963">
      <w:bodyDiv w:val="1"/>
      <w:marLeft w:val="0"/>
      <w:marRight w:val="0"/>
      <w:marTop w:val="0"/>
      <w:marBottom w:val="0"/>
      <w:divBdr>
        <w:top w:val="none" w:sz="0" w:space="0" w:color="auto"/>
        <w:left w:val="none" w:sz="0" w:space="0" w:color="auto"/>
        <w:bottom w:val="none" w:sz="0" w:space="0" w:color="auto"/>
        <w:right w:val="none" w:sz="0" w:space="0" w:color="auto"/>
      </w:divBdr>
    </w:div>
    <w:div w:id="1920210015">
      <w:bodyDiv w:val="1"/>
      <w:marLeft w:val="0"/>
      <w:marRight w:val="0"/>
      <w:marTop w:val="0"/>
      <w:marBottom w:val="0"/>
      <w:divBdr>
        <w:top w:val="none" w:sz="0" w:space="0" w:color="auto"/>
        <w:left w:val="none" w:sz="0" w:space="0" w:color="auto"/>
        <w:bottom w:val="none" w:sz="0" w:space="0" w:color="auto"/>
        <w:right w:val="none" w:sz="0" w:space="0" w:color="auto"/>
      </w:divBdr>
    </w:div>
    <w:div w:id="1920942282">
      <w:bodyDiv w:val="1"/>
      <w:marLeft w:val="0"/>
      <w:marRight w:val="0"/>
      <w:marTop w:val="0"/>
      <w:marBottom w:val="0"/>
      <w:divBdr>
        <w:top w:val="none" w:sz="0" w:space="0" w:color="auto"/>
        <w:left w:val="none" w:sz="0" w:space="0" w:color="auto"/>
        <w:bottom w:val="none" w:sz="0" w:space="0" w:color="auto"/>
        <w:right w:val="none" w:sz="0" w:space="0" w:color="auto"/>
      </w:divBdr>
    </w:div>
    <w:div w:id="1921329542">
      <w:bodyDiv w:val="1"/>
      <w:marLeft w:val="0"/>
      <w:marRight w:val="0"/>
      <w:marTop w:val="0"/>
      <w:marBottom w:val="0"/>
      <w:divBdr>
        <w:top w:val="none" w:sz="0" w:space="0" w:color="auto"/>
        <w:left w:val="none" w:sz="0" w:space="0" w:color="auto"/>
        <w:bottom w:val="none" w:sz="0" w:space="0" w:color="auto"/>
        <w:right w:val="none" w:sz="0" w:space="0" w:color="auto"/>
      </w:divBdr>
    </w:div>
    <w:div w:id="1921481261">
      <w:bodyDiv w:val="1"/>
      <w:marLeft w:val="0"/>
      <w:marRight w:val="0"/>
      <w:marTop w:val="0"/>
      <w:marBottom w:val="0"/>
      <w:divBdr>
        <w:top w:val="none" w:sz="0" w:space="0" w:color="auto"/>
        <w:left w:val="none" w:sz="0" w:space="0" w:color="auto"/>
        <w:bottom w:val="none" w:sz="0" w:space="0" w:color="auto"/>
        <w:right w:val="none" w:sz="0" w:space="0" w:color="auto"/>
      </w:divBdr>
    </w:div>
    <w:div w:id="1922446200">
      <w:bodyDiv w:val="1"/>
      <w:marLeft w:val="0"/>
      <w:marRight w:val="0"/>
      <w:marTop w:val="0"/>
      <w:marBottom w:val="0"/>
      <w:divBdr>
        <w:top w:val="none" w:sz="0" w:space="0" w:color="auto"/>
        <w:left w:val="none" w:sz="0" w:space="0" w:color="auto"/>
        <w:bottom w:val="none" w:sz="0" w:space="0" w:color="auto"/>
        <w:right w:val="none" w:sz="0" w:space="0" w:color="auto"/>
      </w:divBdr>
    </w:div>
    <w:div w:id="1923947660">
      <w:bodyDiv w:val="1"/>
      <w:marLeft w:val="0"/>
      <w:marRight w:val="0"/>
      <w:marTop w:val="0"/>
      <w:marBottom w:val="0"/>
      <w:divBdr>
        <w:top w:val="none" w:sz="0" w:space="0" w:color="auto"/>
        <w:left w:val="none" w:sz="0" w:space="0" w:color="auto"/>
        <w:bottom w:val="none" w:sz="0" w:space="0" w:color="auto"/>
        <w:right w:val="none" w:sz="0" w:space="0" w:color="auto"/>
      </w:divBdr>
    </w:div>
    <w:div w:id="1926258972">
      <w:bodyDiv w:val="1"/>
      <w:marLeft w:val="0"/>
      <w:marRight w:val="0"/>
      <w:marTop w:val="0"/>
      <w:marBottom w:val="0"/>
      <w:divBdr>
        <w:top w:val="none" w:sz="0" w:space="0" w:color="auto"/>
        <w:left w:val="none" w:sz="0" w:space="0" w:color="auto"/>
        <w:bottom w:val="none" w:sz="0" w:space="0" w:color="auto"/>
        <w:right w:val="none" w:sz="0" w:space="0" w:color="auto"/>
      </w:divBdr>
    </w:div>
    <w:div w:id="1926454124">
      <w:bodyDiv w:val="1"/>
      <w:marLeft w:val="0"/>
      <w:marRight w:val="0"/>
      <w:marTop w:val="0"/>
      <w:marBottom w:val="0"/>
      <w:divBdr>
        <w:top w:val="none" w:sz="0" w:space="0" w:color="auto"/>
        <w:left w:val="none" w:sz="0" w:space="0" w:color="auto"/>
        <w:bottom w:val="none" w:sz="0" w:space="0" w:color="auto"/>
        <w:right w:val="none" w:sz="0" w:space="0" w:color="auto"/>
      </w:divBdr>
    </w:div>
    <w:div w:id="1927693527">
      <w:bodyDiv w:val="1"/>
      <w:marLeft w:val="0"/>
      <w:marRight w:val="0"/>
      <w:marTop w:val="0"/>
      <w:marBottom w:val="0"/>
      <w:divBdr>
        <w:top w:val="none" w:sz="0" w:space="0" w:color="auto"/>
        <w:left w:val="none" w:sz="0" w:space="0" w:color="auto"/>
        <w:bottom w:val="none" w:sz="0" w:space="0" w:color="auto"/>
        <w:right w:val="none" w:sz="0" w:space="0" w:color="auto"/>
      </w:divBdr>
    </w:div>
    <w:div w:id="1928686962">
      <w:bodyDiv w:val="1"/>
      <w:marLeft w:val="0"/>
      <w:marRight w:val="0"/>
      <w:marTop w:val="0"/>
      <w:marBottom w:val="0"/>
      <w:divBdr>
        <w:top w:val="none" w:sz="0" w:space="0" w:color="auto"/>
        <w:left w:val="none" w:sz="0" w:space="0" w:color="auto"/>
        <w:bottom w:val="none" w:sz="0" w:space="0" w:color="auto"/>
        <w:right w:val="none" w:sz="0" w:space="0" w:color="auto"/>
      </w:divBdr>
    </w:div>
    <w:div w:id="1930579610">
      <w:bodyDiv w:val="1"/>
      <w:marLeft w:val="0"/>
      <w:marRight w:val="0"/>
      <w:marTop w:val="0"/>
      <w:marBottom w:val="0"/>
      <w:divBdr>
        <w:top w:val="none" w:sz="0" w:space="0" w:color="auto"/>
        <w:left w:val="none" w:sz="0" w:space="0" w:color="auto"/>
        <w:bottom w:val="none" w:sz="0" w:space="0" w:color="auto"/>
        <w:right w:val="none" w:sz="0" w:space="0" w:color="auto"/>
      </w:divBdr>
    </w:div>
    <w:div w:id="1931696853">
      <w:bodyDiv w:val="1"/>
      <w:marLeft w:val="0"/>
      <w:marRight w:val="0"/>
      <w:marTop w:val="0"/>
      <w:marBottom w:val="0"/>
      <w:divBdr>
        <w:top w:val="none" w:sz="0" w:space="0" w:color="auto"/>
        <w:left w:val="none" w:sz="0" w:space="0" w:color="auto"/>
        <w:bottom w:val="none" w:sz="0" w:space="0" w:color="auto"/>
        <w:right w:val="none" w:sz="0" w:space="0" w:color="auto"/>
      </w:divBdr>
    </w:div>
    <w:div w:id="1931808821">
      <w:bodyDiv w:val="1"/>
      <w:marLeft w:val="0"/>
      <w:marRight w:val="0"/>
      <w:marTop w:val="0"/>
      <w:marBottom w:val="0"/>
      <w:divBdr>
        <w:top w:val="none" w:sz="0" w:space="0" w:color="auto"/>
        <w:left w:val="none" w:sz="0" w:space="0" w:color="auto"/>
        <w:bottom w:val="none" w:sz="0" w:space="0" w:color="auto"/>
        <w:right w:val="none" w:sz="0" w:space="0" w:color="auto"/>
      </w:divBdr>
    </w:div>
    <w:div w:id="1933472447">
      <w:bodyDiv w:val="1"/>
      <w:marLeft w:val="0"/>
      <w:marRight w:val="0"/>
      <w:marTop w:val="0"/>
      <w:marBottom w:val="0"/>
      <w:divBdr>
        <w:top w:val="none" w:sz="0" w:space="0" w:color="auto"/>
        <w:left w:val="none" w:sz="0" w:space="0" w:color="auto"/>
        <w:bottom w:val="none" w:sz="0" w:space="0" w:color="auto"/>
        <w:right w:val="none" w:sz="0" w:space="0" w:color="auto"/>
      </w:divBdr>
    </w:div>
    <w:div w:id="1933734777">
      <w:bodyDiv w:val="1"/>
      <w:marLeft w:val="0"/>
      <w:marRight w:val="0"/>
      <w:marTop w:val="0"/>
      <w:marBottom w:val="0"/>
      <w:divBdr>
        <w:top w:val="none" w:sz="0" w:space="0" w:color="auto"/>
        <w:left w:val="none" w:sz="0" w:space="0" w:color="auto"/>
        <w:bottom w:val="none" w:sz="0" w:space="0" w:color="auto"/>
        <w:right w:val="none" w:sz="0" w:space="0" w:color="auto"/>
      </w:divBdr>
    </w:div>
    <w:div w:id="1933852016">
      <w:bodyDiv w:val="1"/>
      <w:marLeft w:val="0"/>
      <w:marRight w:val="0"/>
      <w:marTop w:val="0"/>
      <w:marBottom w:val="0"/>
      <w:divBdr>
        <w:top w:val="none" w:sz="0" w:space="0" w:color="auto"/>
        <w:left w:val="none" w:sz="0" w:space="0" w:color="auto"/>
        <w:bottom w:val="none" w:sz="0" w:space="0" w:color="auto"/>
        <w:right w:val="none" w:sz="0" w:space="0" w:color="auto"/>
      </w:divBdr>
    </w:div>
    <w:div w:id="1934363287">
      <w:bodyDiv w:val="1"/>
      <w:marLeft w:val="0"/>
      <w:marRight w:val="0"/>
      <w:marTop w:val="0"/>
      <w:marBottom w:val="0"/>
      <w:divBdr>
        <w:top w:val="none" w:sz="0" w:space="0" w:color="auto"/>
        <w:left w:val="none" w:sz="0" w:space="0" w:color="auto"/>
        <w:bottom w:val="none" w:sz="0" w:space="0" w:color="auto"/>
        <w:right w:val="none" w:sz="0" w:space="0" w:color="auto"/>
      </w:divBdr>
    </w:div>
    <w:div w:id="1936942329">
      <w:bodyDiv w:val="1"/>
      <w:marLeft w:val="0"/>
      <w:marRight w:val="0"/>
      <w:marTop w:val="0"/>
      <w:marBottom w:val="0"/>
      <w:divBdr>
        <w:top w:val="none" w:sz="0" w:space="0" w:color="auto"/>
        <w:left w:val="none" w:sz="0" w:space="0" w:color="auto"/>
        <w:bottom w:val="none" w:sz="0" w:space="0" w:color="auto"/>
        <w:right w:val="none" w:sz="0" w:space="0" w:color="auto"/>
      </w:divBdr>
    </w:div>
    <w:div w:id="1938557667">
      <w:bodyDiv w:val="1"/>
      <w:marLeft w:val="0"/>
      <w:marRight w:val="0"/>
      <w:marTop w:val="0"/>
      <w:marBottom w:val="0"/>
      <w:divBdr>
        <w:top w:val="none" w:sz="0" w:space="0" w:color="auto"/>
        <w:left w:val="none" w:sz="0" w:space="0" w:color="auto"/>
        <w:bottom w:val="none" w:sz="0" w:space="0" w:color="auto"/>
        <w:right w:val="none" w:sz="0" w:space="0" w:color="auto"/>
      </w:divBdr>
    </w:div>
    <w:div w:id="1938829295">
      <w:bodyDiv w:val="1"/>
      <w:marLeft w:val="0"/>
      <w:marRight w:val="0"/>
      <w:marTop w:val="0"/>
      <w:marBottom w:val="0"/>
      <w:divBdr>
        <w:top w:val="none" w:sz="0" w:space="0" w:color="auto"/>
        <w:left w:val="none" w:sz="0" w:space="0" w:color="auto"/>
        <w:bottom w:val="none" w:sz="0" w:space="0" w:color="auto"/>
        <w:right w:val="none" w:sz="0" w:space="0" w:color="auto"/>
      </w:divBdr>
    </w:div>
    <w:div w:id="1939944063">
      <w:bodyDiv w:val="1"/>
      <w:marLeft w:val="0"/>
      <w:marRight w:val="0"/>
      <w:marTop w:val="0"/>
      <w:marBottom w:val="0"/>
      <w:divBdr>
        <w:top w:val="none" w:sz="0" w:space="0" w:color="auto"/>
        <w:left w:val="none" w:sz="0" w:space="0" w:color="auto"/>
        <w:bottom w:val="none" w:sz="0" w:space="0" w:color="auto"/>
        <w:right w:val="none" w:sz="0" w:space="0" w:color="auto"/>
      </w:divBdr>
    </w:div>
    <w:div w:id="1940946202">
      <w:bodyDiv w:val="1"/>
      <w:marLeft w:val="0"/>
      <w:marRight w:val="0"/>
      <w:marTop w:val="0"/>
      <w:marBottom w:val="0"/>
      <w:divBdr>
        <w:top w:val="none" w:sz="0" w:space="0" w:color="auto"/>
        <w:left w:val="none" w:sz="0" w:space="0" w:color="auto"/>
        <w:bottom w:val="none" w:sz="0" w:space="0" w:color="auto"/>
        <w:right w:val="none" w:sz="0" w:space="0" w:color="auto"/>
      </w:divBdr>
    </w:div>
    <w:div w:id="1941140225">
      <w:bodyDiv w:val="1"/>
      <w:marLeft w:val="0"/>
      <w:marRight w:val="0"/>
      <w:marTop w:val="0"/>
      <w:marBottom w:val="0"/>
      <w:divBdr>
        <w:top w:val="none" w:sz="0" w:space="0" w:color="auto"/>
        <w:left w:val="none" w:sz="0" w:space="0" w:color="auto"/>
        <w:bottom w:val="none" w:sz="0" w:space="0" w:color="auto"/>
        <w:right w:val="none" w:sz="0" w:space="0" w:color="auto"/>
      </w:divBdr>
    </w:div>
    <w:div w:id="1942376667">
      <w:bodyDiv w:val="1"/>
      <w:marLeft w:val="0"/>
      <w:marRight w:val="0"/>
      <w:marTop w:val="0"/>
      <w:marBottom w:val="0"/>
      <w:divBdr>
        <w:top w:val="none" w:sz="0" w:space="0" w:color="auto"/>
        <w:left w:val="none" w:sz="0" w:space="0" w:color="auto"/>
        <w:bottom w:val="none" w:sz="0" w:space="0" w:color="auto"/>
        <w:right w:val="none" w:sz="0" w:space="0" w:color="auto"/>
      </w:divBdr>
    </w:div>
    <w:div w:id="1942445033">
      <w:bodyDiv w:val="1"/>
      <w:marLeft w:val="0"/>
      <w:marRight w:val="0"/>
      <w:marTop w:val="0"/>
      <w:marBottom w:val="0"/>
      <w:divBdr>
        <w:top w:val="none" w:sz="0" w:space="0" w:color="auto"/>
        <w:left w:val="none" w:sz="0" w:space="0" w:color="auto"/>
        <w:bottom w:val="none" w:sz="0" w:space="0" w:color="auto"/>
        <w:right w:val="none" w:sz="0" w:space="0" w:color="auto"/>
      </w:divBdr>
    </w:div>
    <w:div w:id="1945259819">
      <w:bodyDiv w:val="1"/>
      <w:marLeft w:val="0"/>
      <w:marRight w:val="0"/>
      <w:marTop w:val="0"/>
      <w:marBottom w:val="0"/>
      <w:divBdr>
        <w:top w:val="none" w:sz="0" w:space="0" w:color="auto"/>
        <w:left w:val="none" w:sz="0" w:space="0" w:color="auto"/>
        <w:bottom w:val="none" w:sz="0" w:space="0" w:color="auto"/>
        <w:right w:val="none" w:sz="0" w:space="0" w:color="auto"/>
      </w:divBdr>
    </w:div>
    <w:div w:id="1947151120">
      <w:bodyDiv w:val="1"/>
      <w:marLeft w:val="0"/>
      <w:marRight w:val="0"/>
      <w:marTop w:val="0"/>
      <w:marBottom w:val="0"/>
      <w:divBdr>
        <w:top w:val="none" w:sz="0" w:space="0" w:color="auto"/>
        <w:left w:val="none" w:sz="0" w:space="0" w:color="auto"/>
        <w:bottom w:val="none" w:sz="0" w:space="0" w:color="auto"/>
        <w:right w:val="none" w:sz="0" w:space="0" w:color="auto"/>
      </w:divBdr>
    </w:div>
    <w:div w:id="1950236171">
      <w:bodyDiv w:val="1"/>
      <w:marLeft w:val="0"/>
      <w:marRight w:val="0"/>
      <w:marTop w:val="0"/>
      <w:marBottom w:val="0"/>
      <w:divBdr>
        <w:top w:val="none" w:sz="0" w:space="0" w:color="auto"/>
        <w:left w:val="none" w:sz="0" w:space="0" w:color="auto"/>
        <w:bottom w:val="none" w:sz="0" w:space="0" w:color="auto"/>
        <w:right w:val="none" w:sz="0" w:space="0" w:color="auto"/>
      </w:divBdr>
    </w:div>
    <w:div w:id="1950894884">
      <w:bodyDiv w:val="1"/>
      <w:marLeft w:val="0"/>
      <w:marRight w:val="0"/>
      <w:marTop w:val="0"/>
      <w:marBottom w:val="0"/>
      <w:divBdr>
        <w:top w:val="none" w:sz="0" w:space="0" w:color="auto"/>
        <w:left w:val="none" w:sz="0" w:space="0" w:color="auto"/>
        <w:bottom w:val="none" w:sz="0" w:space="0" w:color="auto"/>
        <w:right w:val="none" w:sz="0" w:space="0" w:color="auto"/>
      </w:divBdr>
    </w:div>
    <w:div w:id="1951542804">
      <w:bodyDiv w:val="1"/>
      <w:marLeft w:val="0"/>
      <w:marRight w:val="0"/>
      <w:marTop w:val="0"/>
      <w:marBottom w:val="0"/>
      <w:divBdr>
        <w:top w:val="none" w:sz="0" w:space="0" w:color="auto"/>
        <w:left w:val="none" w:sz="0" w:space="0" w:color="auto"/>
        <w:bottom w:val="none" w:sz="0" w:space="0" w:color="auto"/>
        <w:right w:val="none" w:sz="0" w:space="0" w:color="auto"/>
      </w:divBdr>
    </w:div>
    <w:div w:id="1952661497">
      <w:bodyDiv w:val="1"/>
      <w:marLeft w:val="0"/>
      <w:marRight w:val="0"/>
      <w:marTop w:val="0"/>
      <w:marBottom w:val="0"/>
      <w:divBdr>
        <w:top w:val="none" w:sz="0" w:space="0" w:color="auto"/>
        <w:left w:val="none" w:sz="0" w:space="0" w:color="auto"/>
        <w:bottom w:val="none" w:sz="0" w:space="0" w:color="auto"/>
        <w:right w:val="none" w:sz="0" w:space="0" w:color="auto"/>
      </w:divBdr>
    </w:div>
    <w:div w:id="1954358831">
      <w:bodyDiv w:val="1"/>
      <w:marLeft w:val="0"/>
      <w:marRight w:val="0"/>
      <w:marTop w:val="0"/>
      <w:marBottom w:val="0"/>
      <w:divBdr>
        <w:top w:val="none" w:sz="0" w:space="0" w:color="auto"/>
        <w:left w:val="none" w:sz="0" w:space="0" w:color="auto"/>
        <w:bottom w:val="none" w:sz="0" w:space="0" w:color="auto"/>
        <w:right w:val="none" w:sz="0" w:space="0" w:color="auto"/>
      </w:divBdr>
    </w:div>
    <w:div w:id="1956057370">
      <w:bodyDiv w:val="1"/>
      <w:marLeft w:val="0"/>
      <w:marRight w:val="0"/>
      <w:marTop w:val="0"/>
      <w:marBottom w:val="0"/>
      <w:divBdr>
        <w:top w:val="none" w:sz="0" w:space="0" w:color="auto"/>
        <w:left w:val="none" w:sz="0" w:space="0" w:color="auto"/>
        <w:bottom w:val="none" w:sz="0" w:space="0" w:color="auto"/>
        <w:right w:val="none" w:sz="0" w:space="0" w:color="auto"/>
      </w:divBdr>
    </w:div>
    <w:div w:id="1956667178">
      <w:bodyDiv w:val="1"/>
      <w:marLeft w:val="0"/>
      <w:marRight w:val="0"/>
      <w:marTop w:val="0"/>
      <w:marBottom w:val="0"/>
      <w:divBdr>
        <w:top w:val="none" w:sz="0" w:space="0" w:color="auto"/>
        <w:left w:val="none" w:sz="0" w:space="0" w:color="auto"/>
        <w:bottom w:val="none" w:sz="0" w:space="0" w:color="auto"/>
        <w:right w:val="none" w:sz="0" w:space="0" w:color="auto"/>
      </w:divBdr>
    </w:div>
    <w:div w:id="1958024540">
      <w:bodyDiv w:val="1"/>
      <w:marLeft w:val="0"/>
      <w:marRight w:val="0"/>
      <w:marTop w:val="0"/>
      <w:marBottom w:val="0"/>
      <w:divBdr>
        <w:top w:val="none" w:sz="0" w:space="0" w:color="auto"/>
        <w:left w:val="none" w:sz="0" w:space="0" w:color="auto"/>
        <w:bottom w:val="none" w:sz="0" w:space="0" w:color="auto"/>
        <w:right w:val="none" w:sz="0" w:space="0" w:color="auto"/>
      </w:divBdr>
    </w:div>
    <w:div w:id="1959412204">
      <w:bodyDiv w:val="1"/>
      <w:marLeft w:val="0"/>
      <w:marRight w:val="0"/>
      <w:marTop w:val="0"/>
      <w:marBottom w:val="0"/>
      <w:divBdr>
        <w:top w:val="none" w:sz="0" w:space="0" w:color="auto"/>
        <w:left w:val="none" w:sz="0" w:space="0" w:color="auto"/>
        <w:bottom w:val="none" w:sz="0" w:space="0" w:color="auto"/>
        <w:right w:val="none" w:sz="0" w:space="0" w:color="auto"/>
      </w:divBdr>
    </w:div>
    <w:div w:id="1961766807">
      <w:bodyDiv w:val="1"/>
      <w:marLeft w:val="0"/>
      <w:marRight w:val="0"/>
      <w:marTop w:val="0"/>
      <w:marBottom w:val="0"/>
      <w:divBdr>
        <w:top w:val="none" w:sz="0" w:space="0" w:color="auto"/>
        <w:left w:val="none" w:sz="0" w:space="0" w:color="auto"/>
        <w:bottom w:val="none" w:sz="0" w:space="0" w:color="auto"/>
        <w:right w:val="none" w:sz="0" w:space="0" w:color="auto"/>
      </w:divBdr>
    </w:div>
    <w:div w:id="1962610327">
      <w:bodyDiv w:val="1"/>
      <w:marLeft w:val="0"/>
      <w:marRight w:val="0"/>
      <w:marTop w:val="0"/>
      <w:marBottom w:val="0"/>
      <w:divBdr>
        <w:top w:val="none" w:sz="0" w:space="0" w:color="auto"/>
        <w:left w:val="none" w:sz="0" w:space="0" w:color="auto"/>
        <w:bottom w:val="none" w:sz="0" w:space="0" w:color="auto"/>
        <w:right w:val="none" w:sz="0" w:space="0" w:color="auto"/>
      </w:divBdr>
    </w:div>
    <w:div w:id="1965186720">
      <w:bodyDiv w:val="1"/>
      <w:marLeft w:val="0"/>
      <w:marRight w:val="0"/>
      <w:marTop w:val="0"/>
      <w:marBottom w:val="0"/>
      <w:divBdr>
        <w:top w:val="none" w:sz="0" w:space="0" w:color="auto"/>
        <w:left w:val="none" w:sz="0" w:space="0" w:color="auto"/>
        <w:bottom w:val="none" w:sz="0" w:space="0" w:color="auto"/>
        <w:right w:val="none" w:sz="0" w:space="0" w:color="auto"/>
      </w:divBdr>
    </w:div>
    <w:div w:id="1965455736">
      <w:bodyDiv w:val="1"/>
      <w:marLeft w:val="0"/>
      <w:marRight w:val="0"/>
      <w:marTop w:val="0"/>
      <w:marBottom w:val="0"/>
      <w:divBdr>
        <w:top w:val="none" w:sz="0" w:space="0" w:color="auto"/>
        <w:left w:val="none" w:sz="0" w:space="0" w:color="auto"/>
        <w:bottom w:val="none" w:sz="0" w:space="0" w:color="auto"/>
        <w:right w:val="none" w:sz="0" w:space="0" w:color="auto"/>
      </w:divBdr>
    </w:div>
    <w:div w:id="1965650581">
      <w:bodyDiv w:val="1"/>
      <w:marLeft w:val="0"/>
      <w:marRight w:val="0"/>
      <w:marTop w:val="0"/>
      <w:marBottom w:val="0"/>
      <w:divBdr>
        <w:top w:val="none" w:sz="0" w:space="0" w:color="auto"/>
        <w:left w:val="none" w:sz="0" w:space="0" w:color="auto"/>
        <w:bottom w:val="none" w:sz="0" w:space="0" w:color="auto"/>
        <w:right w:val="none" w:sz="0" w:space="0" w:color="auto"/>
      </w:divBdr>
    </w:div>
    <w:div w:id="1969242574">
      <w:bodyDiv w:val="1"/>
      <w:marLeft w:val="0"/>
      <w:marRight w:val="0"/>
      <w:marTop w:val="0"/>
      <w:marBottom w:val="0"/>
      <w:divBdr>
        <w:top w:val="none" w:sz="0" w:space="0" w:color="auto"/>
        <w:left w:val="none" w:sz="0" w:space="0" w:color="auto"/>
        <w:bottom w:val="none" w:sz="0" w:space="0" w:color="auto"/>
        <w:right w:val="none" w:sz="0" w:space="0" w:color="auto"/>
      </w:divBdr>
    </w:div>
    <w:div w:id="1970166632">
      <w:bodyDiv w:val="1"/>
      <w:marLeft w:val="0"/>
      <w:marRight w:val="0"/>
      <w:marTop w:val="0"/>
      <w:marBottom w:val="0"/>
      <w:divBdr>
        <w:top w:val="none" w:sz="0" w:space="0" w:color="auto"/>
        <w:left w:val="none" w:sz="0" w:space="0" w:color="auto"/>
        <w:bottom w:val="none" w:sz="0" w:space="0" w:color="auto"/>
        <w:right w:val="none" w:sz="0" w:space="0" w:color="auto"/>
      </w:divBdr>
    </w:div>
    <w:div w:id="1970864587">
      <w:bodyDiv w:val="1"/>
      <w:marLeft w:val="0"/>
      <w:marRight w:val="0"/>
      <w:marTop w:val="0"/>
      <w:marBottom w:val="0"/>
      <w:divBdr>
        <w:top w:val="none" w:sz="0" w:space="0" w:color="auto"/>
        <w:left w:val="none" w:sz="0" w:space="0" w:color="auto"/>
        <w:bottom w:val="none" w:sz="0" w:space="0" w:color="auto"/>
        <w:right w:val="none" w:sz="0" w:space="0" w:color="auto"/>
      </w:divBdr>
    </w:div>
    <w:div w:id="1976793702">
      <w:bodyDiv w:val="1"/>
      <w:marLeft w:val="0"/>
      <w:marRight w:val="0"/>
      <w:marTop w:val="0"/>
      <w:marBottom w:val="0"/>
      <w:divBdr>
        <w:top w:val="none" w:sz="0" w:space="0" w:color="auto"/>
        <w:left w:val="none" w:sz="0" w:space="0" w:color="auto"/>
        <w:bottom w:val="none" w:sz="0" w:space="0" w:color="auto"/>
        <w:right w:val="none" w:sz="0" w:space="0" w:color="auto"/>
      </w:divBdr>
    </w:div>
    <w:div w:id="1977224119">
      <w:bodyDiv w:val="1"/>
      <w:marLeft w:val="0"/>
      <w:marRight w:val="0"/>
      <w:marTop w:val="0"/>
      <w:marBottom w:val="0"/>
      <w:divBdr>
        <w:top w:val="none" w:sz="0" w:space="0" w:color="auto"/>
        <w:left w:val="none" w:sz="0" w:space="0" w:color="auto"/>
        <w:bottom w:val="none" w:sz="0" w:space="0" w:color="auto"/>
        <w:right w:val="none" w:sz="0" w:space="0" w:color="auto"/>
      </w:divBdr>
    </w:div>
    <w:div w:id="1979337216">
      <w:bodyDiv w:val="1"/>
      <w:marLeft w:val="0"/>
      <w:marRight w:val="0"/>
      <w:marTop w:val="0"/>
      <w:marBottom w:val="0"/>
      <w:divBdr>
        <w:top w:val="none" w:sz="0" w:space="0" w:color="auto"/>
        <w:left w:val="none" w:sz="0" w:space="0" w:color="auto"/>
        <w:bottom w:val="none" w:sz="0" w:space="0" w:color="auto"/>
        <w:right w:val="none" w:sz="0" w:space="0" w:color="auto"/>
      </w:divBdr>
    </w:div>
    <w:div w:id="1979725829">
      <w:bodyDiv w:val="1"/>
      <w:marLeft w:val="0"/>
      <w:marRight w:val="0"/>
      <w:marTop w:val="0"/>
      <w:marBottom w:val="0"/>
      <w:divBdr>
        <w:top w:val="none" w:sz="0" w:space="0" w:color="auto"/>
        <w:left w:val="none" w:sz="0" w:space="0" w:color="auto"/>
        <w:bottom w:val="none" w:sz="0" w:space="0" w:color="auto"/>
        <w:right w:val="none" w:sz="0" w:space="0" w:color="auto"/>
      </w:divBdr>
    </w:div>
    <w:div w:id="1981877901">
      <w:bodyDiv w:val="1"/>
      <w:marLeft w:val="0"/>
      <w:marRight w:val="0"/>
      <w:marTop w:val="0"/>
      <w:marBottom w:val="0"/>
      <w:divBdr>
        <w:top w:val="none" w:sz="0" w:space="0" w:color="auto"/>
        <w:left w:val="none" w:sz="0" w:space="0" w:color="auto"/>
        <w:bottom w:val="none" w:sz="0" w:space="0" w:color="auto"/>
        <w:right w:val="none" w:sz="0" w:space="0" w:color="auto"/>
      </w:divBdr>
    </w:div>
    <w:div w:id="1983921198">
      <w:bodyDiv w:val="1"/>
      <w:marLeft w:val="0"/>
      <w:marRight w:val="0"/>
      <w:marTop w:val="0"/>
      <w:marBottom w:val="0"/>
      <w:divBdr>
        <w:top w:val="none" w:sz="0" w:space="0" w:color="auto"/>
        <w:left w:val="none" w:sz="0" w:space="0" w:color="auto"/>
        <w:bottom w:val="none" w:sz="0" w:space="0" w:color="auto"/>
        <w:right w:val="none" w:sz="0" w:space="0" w:color="auto"/>
      </w:divBdr>
    </w:div>
    <w:div w:id="1984039922">
      <w:bodyDiv w:val="1"/>
      <w:marLeft w:val="0"/>
      <w:marRight w:val="0"/>
      <w:marTop w:val="0"/>
      <w:marBottom w:val="0"/>
      <w:divBdr>
        <w:top w:val="none" w:sz="0" w:space="0" w:color="auto"/>
        <w:left w:val="none" w:sz="0" w:space="0" w:color="auto"/>
        <w:bottom w:val="none" w:sz="0" w:space="0" w:color="auto"/>
        <w:right w:val="none" w:sz="0" w:space="0" w:color="auto"/>
      </w:divBdr>
    </w:div>
    <w:div w:id="1984771710">
      <w:bodyDiv w:val="1"/>
      <w:marLeft w:val="0"/>
      <w:marRight w:val="0"/>
      <w:marTop w:val="0"/>
      <w:marBottom w:val="0"/>
      <w:divBdr>
        <w:top w:val="none" w:sz="0" w:space="0" w:color="auto"/>
        <w:left w:val="none" w:sz="0" w:space="0" w:color="auto"/>
        <w:bottom w:val="none" w:sz="0" w:space="0" w:color="auto"/>
        <w:right w:val="none" w:sz="0" w:space="0" w:color="auto"/>
      </w:divBdr>
    </w:div>
    <w:div w:id="1985352058">
      <w:bodyDiv w:val="1"/>
      <w:marLeft w:val="0"/>
      <w:marRight w:val="0"/>
      <w:marTop w:val="0"/>
      <w:marBottom w:val="0"/>
      <w:divBdr>
        <w:top w:val="none" w:sz="0" w:space="0" w:color="auto"/>
        <w:left w:val="none" w:sz="0" w:space="0" w:color="auto"/>
        <w:bottom w:val="none" w:sz="0" w:space="0" w:color="auto"/>
        <w:right w:val="none" w:sz="0" w:space="0" w:color="auto"/>
      </w:divBdr>
    </w:div>
    <w:div w:id="1986540458">
      <w:bodyDiv w:val="1"/>
      <w:marLeft w:val="0"/>
      <w:marRight w:val="0"/>
      <w:marTop w:val="0"/>
      <w:marBottom w:val="0"/>
      <w:divBdr>
        <w:top w:val="none" w:sz="0" w:space="0" w:color="auto"/>
        <w:left w:val="none" w:sz="0" w:space="0" w:color="auto"/>
        <w:bottom w:val="none" w:sz="0" w:space="0" w:color="auto"/>
        <w:right w:val="none" w:sz="0" w:space="0" w:color="auto"/>
      </w:divBdr>
    </w:div>
    <w:div w:id="1986814041">
      <w:bodyDiv w:val="1"/>
      <w:marLeft w:val="0"/>
      <w:marRight w:val="0"/>
      <w:marTop w:val="0"/>
      <w:marBottom w:val="0"/>
      <w:divBdr>
        <w:top w:val="none" w:sz="0" w:space="0" w:color="auto"/>
        <w:left w:val="none" w:sz="0" w:space="0" w:color="auto"/>
        <w:bottom w:val="none" w:sz="0" w:space="0" w:color="auto"/>
        <w:right w:val="none" w:sz="0" w:space="0" w:color="auto"/>
      </w:divBdr>
    </w:div>
    <w:div w:id="1989162762">
      <w:bodyDiv w:val="1"/>
      <w:marLeft w:val="0"/>
      <w:marRight w:val="0"/>
      <w:marTop w:val="0"/>
      <w:marBottom w:val="0"/>
      <w:divBdr>
        <w:top w:val="none" w:sz="0" w:space="0" w:color="auto"/>
        <w:left w:val="none" w:sz="0" w:space="0" w:color="auto"/>
        <w:bottom w:val="none" w:sz="0" w:space="0" w:color="auto"/>
        <w:right w:val="none" w:sz="0" w:space="0" w:color="auto"/>
      </w:divBdr>
    </w:div>
    <w:div w:id="1993482090">
      <w:bodyDiv w:val="1"/>
      <w:marLeft w:val="0"/>
      <w:marRight w:val="0"/>
      <w:marTop w:val="0"/>
      <w:marBottom w:val="0"/>
      <w:divBdr>
        <w:top w:val="none" w:sz="0" w:space="0" w:color="auto"/>
        <w:left w:val="none" w:sz="0" w:space="0" w:color="auto"/>
        <w:bottom w:val="none" w:sz="0" w:space="0" w:color="auto"/>
        <w:right w:val="none" w:sz="0" w:space="0" w:color="auto"/>
      </w:divBdr>
    </w:div>
    <w:div w:id="1994481056">
      <w:bodyDiv w:val="1"/>
      <w:marLeft w:val="0"/>
      <w:marRight w:val="0"/>
      <w:marTop w:val="0"/>
      <w:marBottom w:val="0"/>
      <w:divBdr>
        <w:top w:val="none" w:sz="0" w:space="0" w:color="auto"/>
        <w:left w:val="none" w:sz="0" w:space="0" w:color="auto"/>
        <w:bottom w:val="none" w:sz="0" w:space="0" w:color="auto"/>
        <w:right w:val="none" w:sz="0" w:space="0" w:color="auto"/>
      </w:divBdr>
    </w:div>
    <w:div w:id="1995067972">
      <w:bodyDiv w:val="1"/>
      <w:marLeft w:val="0"/>
      <w:marRight w:val="0"/>
      <w:marTop w:val="0"/>
      <w:marBottom w:val="0"/>
      <w:divBdr>
        <w:top w:val="none" w:sz="0" w:space="0" w:color="auto"/>
        <w:left w:val="none" w:sz="0" w:space="0" w:color="auto"/>
        <w:bottom w:val="none" w:sz="0" w:space="0" w:color="auto"/>
        <w:right w:val="none" w:sz="0" w:space="0" w:color="auto"/>
      </w:divBdr>
    </w:div>
    <w:div w:id="1996640830">
      <w:bodyDiv w:val="1"/>
      <w:marLeft w:val="0"/>
      <w:marRight w:val="0"/>
      <w:marTop w:val="0"/>
      <w:marBottom w:val="0"/>
      <w:divBdr>
        <w:top w:val="none" w:sz="0" w:space="0" w:color="auto"/>
        <w:left w:val="none" w:sz="0" w:space="0" w:color="auto"/>
        <w:bottom w:val="none" w:sz="0" w:space="0" w:color="auto"/>
        <w:right w:val="none" w:sz="0" w:space="0" w:color="auto"/>
      </w:divBdr>
    </w:div>
    <w:div w:id="1997613694">
      <w:bodyDiv w:val="1"/>
      <w:marLeft w:val="0"/>
      <w:marRight w:val="0"/>
      <w:marTop w:val="0"/>
      <w:marBottom w:val="0"/>
      <w:divBdr>
        <w:top w:val="none" w:sz="0" w:space="0" w:color="auto"/>
        <w:left w:val="none" w:sz="0" w:space="0" w:color="auto"/>
        <w:bottom w:val="none" w:sz="0" w:space="0" w:color="auto"/>
        <w:right w:val="none" w:sz="0" w:space="0" w:color="auto"/>
      </w:divBdr>
    </w:div>
    <w:div w:id="1997759893">
      <w:bodyDiv w:val="1"/>
      <w:marLeft w:val="0"/>
      <w:marRight w:val="0"/>
      <w:marTop w:val="0"/>
      <w:marBottom w:val="0"/>
      <w:divBdr>
        <w:top w:val="none" w:sz="0" w:space="0" w:color="auto"/>
        <w:left w:val="none" w:sz="0" w:space="0" w:color="auto"/>
        <w:bottom w:val="none" w:sz="0" w:space="0" w:color="auto"/>
        <w:right w:val="none" w:sz="0" w:space="0" w:color="auto"/>
      </w:divBdr>
    </w:div>
    <w:div w:id="1998681850">
      <w:bodyDiv w:val="1"/>
      <w:marLeft w:val="0"/>
      <w:marRight w:val="0"/>
      <w:marTop w:val="0"/>
      <w:marBottom w:val="0"/>
      <w:divBdr>
        <w:top w:val="none" w:sz="0" w:space="0" w:color="auto"/>
        <w:left w:val="none" w:sz="0" w:space="0" w:color="auto"/>
        <w:bottom w:val="none" w:sz="0" w:space="0" w:color="auto"/>
        <w:right w:val="none" w:sz="0" w:space="0" w:color="auto"/>
      </w:divBdr>
    </w:div>
    <w:div w:id="1999117084">
      <w:bodyDiv w:val="1"/>
      <w:marLeft w:val="0"/>
      <w:marRight w:val="0"/>
      <w:marTop w:val="0"/>
      <w:marBottom w:val="0"/>
      <w:divBdr>
        <w:top w:val="none" w:sz="0" w:space="0" w:color="auto"/>
        <w:left w:val="none" w:sz="0" w:space="0" w:color="auto"/>
        <w:bottom w:val="none" w:sz="0" w:space="0" w:color="auto"/>
        <w:right w:val="none" w:sz="0" w:space="0" w:color="auto"/>
      </w:divBdr>
    </w:div>
    <w:div w:id="1999727530">
      <w:bodyDiv w:val="1"/>
      <w:marLeft w:val="0"/>
      <w:marRight w:val="0"/>
      <w:marTop w:val="0"/>
      <w:marBottom w:val="0"/>
      <w:divBdr>
        <w:top w:val="none" w:sz="0" w:space="0" w:color="auto"/>
        <w:left w:val="none" w:sz="0" w:space="0" w:color="auto"/>
        <w:bottom w:val="none" w:sz="0" w:space="0" w:color="auto"/>
        <w:right w:val="none" w:sz="0" w:space="0" w:color="auto"/>
      </w:divBdr>
    </w:div>
    <w:div w:id="2001107613">
      <w:bodyDiv w:val="1"/>
      <w:marLeft w:val="0"/>
      <w:marRight w:val="0"/>
      <w:marTop w:val="0"/>
      <w:marBottom w:val="0"/>
      <w:divBdr>
        <w:top w:val="none" w:sz="0" w:space="0" w:color="auto"/>
        <w:left w:val="none" w:sz="0" w:space="0" w:color="auto"/>
        <w:bottom w:val="none" w:sz="0" w:space="0" w:color="auto"/>
        <w:right w:val="none" w:sz="0" w:space="0" w:color="auto"/>
      </w:divBdr>
    </w:div>
    <w:div w:id="2001343047">
      <w:bodyDiv w:val="1"/>
      <w:marLeft w:val="0"/>
      <w:marRight w:val="0"/>
      <w:marTop w:val="0"/>
      <w:marBottom w:val="0"/>
      <w:divBdr>
        <w:top w:val="none" w:sz="0" w:space="0" w:color="auto"/>
        <w:left w:val="none" w:sz="0" w:space="0" w:color="auto"/>
        <w:bottom w:val="none" w:sz="0" w:space="0" w:color="auto"/>
        <w:right w:val="none" w:sz="0" w:space="0" w:color="auto"/>
      </w:divBdr>
    </w:div>
    <w:div w:id="2001500353">
      <w:bodyDiv w:val="1"/>
      <w:marLeft w:val="0"/>
      <w:marRight w:val="0"/>
      <w:marTop w:val="0"/>
      <w:marBottom w:val="0"/>
      <w:divBdr>
        <w:top w:val="none" w:sz="0" w:space="0" w:color="auto"/>
        <w:left w:val="none" w:sz="0" w:space="0" w:color="auto"/>
        <w:bottom w:val="none" w:sz="0" w:space="0" w:color="auto"/>
        <w:right w:val="none" w:sz="0" w:space="0" w:color="auto"/>
      </w:divBdr>
    </w:div>
    <w:div w:id="2001536694">
      <w:bodyDiv w:val="1"/>
      <w:marLeft w:val="0"/>
      <w:marRight w:val="0"/>
      <w:marTop w:val="0"/>
      <w:marBottom w:val="0"/>
      <w:divBdr>
        <w:top w:val="none" w:sz="0" w:space="0" w:color="auto"/>
        <w:left w:val="none" w:sz="0" w:space="0" w:color="auto"/>
        <w:bottom w:val="none" w:sz="0" w:space="0" w:color="auto"/>
        <w:right w:val="none" w:sz="0" w:space="0" w:color="auto"/>
      </w:divBdr>
    </w:div>
    <w:div w:id="2001931304">
      <w:bodyDiv w:val="1"/>
      <w:marLeft w:val="0"/>
      <w:marRight w:val="0"/>
      <w:marTop w:val="0"/>
      <w:marBottom w:val="0"/>
      <w:divBdr>
        <w:top w:val="none" w:sz="0" w:space="0" w:color="auto"/>
        <w:left w:val="none" w:sz="0" w:space="0" w:color="auto"/>
        <w:bottom w:val="none" w:sz="0" w:space="0" w:color="auto"/>
        <w:right w:val="none" w:sz="0" w:space="0" w:color="auto"/>
      </w:divBdr>
    </w:div>
    <w:div w:id="2002469124">
      <w:bodyDiv w:val="1"/>
      <w:marLeft w:val="0"/>
      <w:marRight w:val="0"/>
      <w:marTop w:val="0"/>
      <w:marBottom w:val="0"/>
      <w:divBdr>
        <w:top w:val="none" w:sz="0" w:space="0" w:color="auto"/>
        <w:left w:val="none" w:sz="0" w:space="0" w:color="auto"/>
        <w:bottom w:val="none" w:sz="0" w:space="0" w:color="auto"/>
        <w:right w:val="none" w:sz="0" w:space="0" w:color="auto"/>
      </w:divBdr>
    </w:div>
    <w:div w:id="2003922267">
      <w:bodyDiv w:val="1"/>
      <w:marLeft w:val="0"/>
      <w:marRight w:val="0"/>
      <w:marTop w:val="0"/>
      <w:marBottom w:val="0"/>
      <w:divBdr>
        <w:top w:val="none" w:sz="0" w:space="0" w:color="auto"/>
        <w:left w:val="none" w:sz="0" w:space="0" w:color="auto"/>
        <w:bottom w:val="none" w:sz="0" w:space="0" w:color="auto"/>
        <w:right w:val="none" w:sz="0" w:space="0" w:color="auto"/>
      </w:divBdr>
    </w:div>
    <w:div w:id="2004778167">
      <w:bodyDiv w:val="1"/>
      <w:marLeft w:val="0"/>
      <w:marRight w:val="0"/>
      <w:marTop w:val="0"/>
      <w:marBottom w:val="0"/>
      <w:divBdr>
        <w:top w:val="none" w:sz="0" w:space="0" w:color="auto"/>
        <w:left w:val="none" w:sz="0" w:space="0" w:color="auto"/>
        <w:bottom w:val="none" w:sz="0" w:space="0" w:color="auto"/>
        <w:right w:val="none" w:sz="0" w:space="0" w:color="auto"/>
      </w:divBdr>
    </w:div>
    <w:div w:id="2004964855">
      <w:bodyDiv w:val="1"/>
      <w:marLeft w:val="0"/>
      <w:marRight w:val="0"/>
      <w:marTop w:val="0"/>
      <w:marBottom w:val="0"/>
      <w:divBdr>
        <w:top w:val="none" w:sz="0" w:space="0" w:color="auto"/>
        <w:left w:val="none" w:sz="0" w:space="0" w:color="auto"/>
        <w:bottom w:val="none" w:sz="0" w:space="0" w:color="auto"/>
        <w:right w:val="none" w:sz="0" w:space="0" w:color="auto"/>
      </w:divBdr>
    </w:div>
    <w:div w:id="2005237408">
      <w:bodyDiv w:val="1"/>
      <w:marLeft w:val="0"/>
      <w:marRight w:val="0"/>
      <w:marTop w:val="0"/>
      <w:marBottom w:val="0"/>
      <w:divBdr>
        <w:top w:val="none" w:sz="0" w:space="0" w:color="auto"/>
        <w:left w:val="none" w:sz="0" w:space="0" w:color="auto"/>
        <w:bottom w:val="none" w:sz="0" w:space="0" w:color="auto"/>
        <w:right w:val="none" w:sz="0" w:space="0" w:color="auto"/>
      </w:divBdr>
    </w:div>
    <w:div w:id="2005628025">
      <w:bodyDiv w:val="1"/>
      <w:marLeft w:val="0"/>
      <w:marRight w:val="0"/>
      <w:marTop w:val="0"/>
      <w:marBottom w:val="0"/>
      <w:divBdr>
        <w:top w:val="none" w:sz="0" w:space="0" w:color="auto"/>
        <w:left w:val="none" w:sz="0" w:space="0" w:color="auto"/>
        <w:bottom w:val="none" w:sz="0" w:space="0" w:color="auto"/>
        <w:right w:val="none" w:sz="0" w:space="0" w:color="auto"/>
      </w:divBdr>
    </w:div>
    <w:div w:id="2007395807">
      <w:bodyDiv w:val="1"/>
      <w:marLeft w:val="0"/>
      <w:marRight w:val="0"/>
      <w:marTop w:val="0"/>
      <w:marBottom w:val="0"/>
      <w:divBdr>
        <w:top w:val="none" w:sz="0" w:space="0" w:color="auto"/>
        <w:left w:val="none" w:sz="0" w:space="0" w:color="auto"/>
        <w:bottom w:val="none" w:sz="0" w:space="0" w:color="auto"/>
        <w:right w:val="none" w:sz="0" w:space="0" w:color="auto"/>
      </w:divBdr>
    </w:div>
    <w:div w:id="2007593714">
      <w:bodyDiv w:val="1"/>
      <w:marLeft w:val="0"/>
      <w:marRight w:val="0"/>
      <w:marTop w:val="0"/>
      <w:marBottom w:val="0"/>
      <w:divBdr>
        <w:top w:val="none" w:sz="0" w:space="0" w:color="auto"/>
        <w:left w:val="none" w:sz="0" w:space="0" w:color="auto"/>
        <w:bottom w:val="none" w:sz="0" w:space="0" w:color="auto"/>
        <w:right w:val="none" w:sz="0" w:space="0" w:color="auto"/>
      </w:divBdr>
    </w:div>
    <w:div w:id="2008051433">
      <w:bodyDiv w:val="1"/>
      <w:marLeft w:val="0"/>
      <w:marRight w:val="0"/>
      <w:marTop w:val="0"/>
      <w:marBottom w:val="0"/>
      <w:divBdr>
        <w:top w:val="none" w:sz="0" w:space="0" w:color="auto"/>
        <w:left w:val="none" w:sz="0" w:space="0" w:color="auto"/>
        <w:bottom w:val="none" w:sz="0" w:space="0" w:color="auto"/>
        <w:right w:val="none" w:sz="0" w:space="0" w:color="auto"/>
      </w:divBdr>
    </w:div>
    <w:div w:id="2008827544">
      <w:bodyDiv w:val="1"/>
      <w:marLeft w:val="0"/>
      <w:marRight w:val="0"/>
      <w:marTop w:val="0"/>
      <w:marBottom w:val="0"/>
      <w:divBdr>
        <w:top w:val="none" w:sz="0" w:space="0" w:color="auto"/>
        <w:left w:val="none" w:sz="0" w:space="0" w:color="auto"/>
        <w:bottom w:val="none" w:sz="0" w:space="0" w:color="auto"/>
        <w:right w:val="none" w:sz="0" w:space="0" w:color="auto"/>
      </w:divBdr>
    </w:div>
    <w:div w:id="2009358495">
      <w:bodyDiv w:val="1"/>
      <w:marLeft w:val="0"/>
      <w:marRight w:val="0"/>
      <w:marTop w:val="0"/>
      <w:marBottom w:val="0"/>
      <w:divBdr>
        <w:top w:val="none" w:sz="0" w:space="0" w:color="auto"/>
        <w:left w:val="none" w:sz="0" w:space="0" w:color="auto"/>
        <w:bottom w:val="none" w:sz="0" w:space="0" w:color="auto"/>
        <w:right w:val="none" w:sz="0" w:space="0" w:color="auto"/>
      </w:divBdr>
    </w:div>
    <w:div w:id="2010477795">
      <w:bodyDiv w:val="1"/>
      <w:marLeft w:val="0"/>
      <w:marRight w:val="0"/>
      <w:marTop w:val="0"/>
      <w:marBottom w:val="0"/>
      <w:divBdr>
        <w:top w:val="none" w:sz="0" w:space="0" w:color="auto"/>
        <w:left w:val="none" w:sz="0" w:space="0" w:color="auto"/>
        <w:bottom w:val="none" w:sz="0" w:space="0" w:color="auto"/>
        <w:right w:val="none" w:sz="0" w:space="0" w:color="auto"/>
      </w:divBdr>
    </w:div>
    <w:div w:id="2011636790">
      <w:bodyDiv w:val="1"/>
      <w:marLeft w:val="0"/>
      <w:marRight w:val="0"/>
      <w:marTop w:val="0"/>
      <w:marBottom w:val="0"/>
      <w:divBdr>
        <w:top w:val="none" w:sz="0" w:space="0" w:color="auto"/>
        <w:left w:val="none" w:sz="0" w:space="0" w:color="auto"/>
        <w:bottom w:val="none" w:sz="0" w:space="0" w:color="auto"/>
        <w:right w:val="none" w:sz="0" w:space="0" w:color="auto"/>
      </w:divBdr>
    </w:div>
    <w:div w:id="2015954198">
      <w:bodyDiv w:val="1"/>
      <w:marLeft w:val="0"/>
      <w:marRight w:val="0"/>
      <w:marTop w:val="0"/>
      <w:marBottom w:val="0"/>
      <w:divBdr>
        <w:top w:val="none" w:sz="0" w:space="0" w:color="auto"/>
        <w:left w:val="none" w:sz="0" w:space="0" w:color="auto"/>
        <w:bottom w:val="none" w:sz="0" w:space="0" w:color="auto"/>
        <w:right w:val="none" w:sz="0" w:space="0" w:color="auto"/>
      </w:divBdr>
    </w:div>
    <w:div w:id="2016612086">
      <w:bodyDiv w:val="1"/>
      <w:marLeft w:val="0"/>
      <w:marRight w:val="0"/>
      <w:marTop w:val="0"/>
      <w:marBottom w:val="0"/>
      <w:divBdr>
        <w:top w:val="none" w:sz="0" w:space="0" w:color="auto"/>
        <w:left w:val="none" w:sz="0" w:space="0" w:color="auto"/>
        <w:bottom w:val="none" w:sz="0" w:space="0" w:color="auto"/>
        <w:right w:val="none" w:sz="0" w:space="0" w:color="auto"/>
      </w:divBdr>
    </w:div>
    <w:div w:id="2016690928">
      <w:bodyDiv w:val="1"/>
      <w:marLeft w:val="0"/>
      <w:marRight w:val="0"/>
      <w:marTop w:val="0"/>
      <w:marBottom w:val="0"/>
      <w:divBdr>
        <w:top w:val="none" w:sz="0" w:space="0" w:color="auto"/>
        <w:left w:val="none" w:sz="0" w:space="0" w:color="auto"/>
        <w:bottom w:val="none" w:sz="0" w:space="0" w:color="auto"/>
        <w:right w:val="none" w:sz="0" w:space="0" w:color="auto"/>
      </w:divBdr>
    </w:div>
    <w:div w:id="2017800693">
      <w:bodyDiv w:val="1"/>
      <w:marLeft w:val="0"/>
      <w:marRight w:val="0"/>
      <w:marTop w:val="0"/>
      <w:marBottom w:val="0"/>
      <w:divBdr>
        <w:top w:val="none" w:sz="0" w:space="0" w:color="auto"/>
        <w:left w:val="none" w:sz="0" w:space="0" w:color="auto"/>
        <w:bottom w:val="none" w:sz="0" w:space="0" w:color="auto"/>
        <w:right w:val="none" w:sz="0" w:space="0" w:color="auto"/>
      </w:divBdr>
    </w:div>
    <w:div w:id="2017809459">
      <w:bodyDiv w:val="1"/>
      <w:marLeft w:val="0"/>
      <w:marRight w:val="0"/>
      <w:marTop w:val="0"/>
      <w:marBottom w:val="0"/>
      <w:divBdr>
        <w:top w:val="none" w:sz="0" w:space="0" w:color="auto"/>
        <w:left w:val="none" w:sz="0" w:space="0" w:color="auto"/>
        <w:bottom w:val="none" w:sz="0" w:space="0" w:color="auto"/>
        <w:right w:val="none" w:sz="0" w:space="0" w:color="auto"/>
      </w:divBdr>
    </w:div>
    <w:div w:id="2018148194">
      <w:bodyDiv w:val="1"/>
      <w:marLeft w:val="0"/>
      <w:marRight w:val="0"/>
      <w:marTop w:val="0"/>
      <w:marBottom w:val="0"/>
      <w:divBdr>
        <w:top w:val="none" w:sz="0" w:space="0" w:color="auto"/>
        <w:left w:val="none" w:sz="0" w:space="0" w:color="auto"/>
        <w:bottom w:val="none" w:sz="0" w:space="0" w:color="auto"/>
        <w:right w:val="none" w:sz="0" w:space="0" w:color="auto"/>
      </w:divBdr>
    </w:div>
    <w:div w:id="2019430416">
      <w:bodyDiv w:val="1"/>
      <w:marLeft w:val="0"/>
      <w:marRight w:val="0"/>
      <w:marTop w:val="0"/>
      <w:marBottom w:val="0"/>
      <w:divBdr>
        <w:top w:val="none" w:sz="0" w:space="0" w:color="auto"/>
        <w:left w:val="none" w:sz="0" w:space="0" w:color="auto"/>
        <w:bottom w:val="none" w:sz="0" w:space="0" w:color="auto"/>
        <w:right w:val="none" w:sz="0" w:space="0" w:color="auto"/>
      </w:divBdr>
    </w:div>
    <w:div w:id="2019623721">
      <w:bodyDiv w:val="1"/>
      <w:marLeft w:val="0"/>
      <w:marRight w:val="0"/>
      <w:marTop w:val="0"/>
      <w:marBottom w:val="0"/>
      <w:divBdr>
        <w:top w:val="none" w:sz="0" w:space="0" w:color="auto"/>
        <w:left w:val="none" w:sz="0" w:space="0" w:color="auto"/>
        <w:bottom w:val="none" w:sz="0" w:space="0" w:color="auto"/>
        <w:right w:val="none" w:sz="0" w:space="0" w:color="auto"/>
      </w:divBdr>
    </w:div>
    <w:div w:id="2019693495">
      <w:bodyDiv w:val="1"/>
      <w:marLeft w:val="0"/>
      <w:marRight w:val="0"/>
      <w:marTop w:val="0"/>
      <w:marBottom w:val="0"/>
      <w:divBdr>
        <w:top w:val="none" w:sz="0" w:space="0" w:color="auto"/>
        <w:left w:val="none" w:sz="0" w:space="0" w:color="auto"/>
        <w:bottom w:val="none" w:sz="0" w:space="0" w:color="auto"/>
        <w:right w:val="none" w:sz="0" w:space="0" w:color="auto"/>
      </w:divBdr>
    </w:div>
    <w:div w:id="2019694572">
      <w:bodyDiv w:val="1"/>
      <w:marLeft w:val="0"/>
      <w:marRight w:val="0"/>
      <w:marTop w:val="0"/>
      <w:marBottom w:val="0"/>
      <w:divBdr>
        <w:top w:val="none" w:sz="0" w:space="0" w:color="auto"/>
        <w:left w:val="none" w:sz="0" w:space="0" w:color="auto"/>
        <w:bottom w:val="none" w:sz="0" w:space="0" w:color="auto"/>
        <w:right w:val="none" w:sz="0" w:space="0" w:color="auto"/>
      </w:divBdr>
    </w:div>
    <w:div w:id="2020740959">
      <w:bodyDiv w:val="1"/>
      <w:marLeft w:val="0"/>
      <w:marRight w:val="0"/>
      <w:marTop w:val="0"/>
      <w:marBottom w:val="0"/>
      <w:divBdr>
        <w:top w:val="none" w:sz="0" w:space="0" w:color="auto"/>
        <w:left w:val="none" w:sz="0" w:space="0" w:color="auto"/>
        <w:bottom w:val="none" w:sz="0" w:space="0" w:color="auto"/>
        <w:right w:val="none" w:sz="0" w:space="0" w:color="auto"/>
      </w:divBdr>
    </w:div>
    <w:div w:id="2020934610">
      <w:bodyDiv w:val="1"/>
      <w:marLeft w:val="0"/>
      <w:marRight w:val="0"/>
      <w:marTop w:val="0"/>
      <w:marBottom w:val="0"/>
      <w:divBdr>
        <w:top w:val="none" w:sz="0" w:space="0" w:color="auto"/>
        <w:left w:val="none" w:sz="0" w:space="0" w:color="auto"/>
        <w:bottom w:val="none" w:sz="0" w:space="0" w:color="auto"/>
        <w:right w:val="none" w:sz="0" w:space="0" w:color="auto"/>
      </w:divBdr>
    </w:div>
    <w:div w:id="2021469704">
      <w:bodyDiv w:val="1"/>
      <w:marLeft w:val="0"/>
      <w:marRight w:val="0"/>
      <w:marTop w:val="0"/>
      <w:marBottom w:val="0"/>
      <w:divBdr>
        <w:top w:val="none" w:sz="0" w:space="0" w:color="auto"/>
        <w:left w:val="none" w:sz="0" w:space="0" w:color="auto"/>
        <w:bottom w:val="none" w:sz="0" w:space="0" w:color="auto"/>
        <w:right w:val="none" w:sz="0" w:space="0" w:color="auto"/>
      </w:divBdr>
    </w:div>
    <w:div w:id="2022511819">
      <w:bodyDiv w:val="1"/>
      <w:marLeft w:val="0"/>
      <w:marRight w:val="0"/>
      <w:marTop w:val="0"/>
      <w:marBottom w:val="0"/>
      <w:divBdr>
        <w:top w:val="none" w:sz="0" w:space="0" w:color="auto"/>
        <w:left w:val="none" w:sz="0" w:space="0" w:color="auto"/>
        <w:bottom w:val="none" w:sz="0" w:space="0" w:color="auto"/>
        <w:right w:val="none" w:sz="0" w:space="0" w:color="auto"/>
      </w:divBdr>
    </w:div>
    <w:div w:id="2022582360">
      <w:bodyDiv w:val="1"/>
      <w:marLeft w:val="0"/>
      <w:marRight w:val="0"/>
      <w:marTop w:val="0"/>
      <w:marBottom w:val="0"/>
      <w:divBdr>
        <w:top w:val="none" w:sz="0" w:space="0" w:color="auto"/>
        <w:left w:val="none" w:sz="0" w:space="0" w:color="auto"/>
        <w:bottom w:val="none" w:sz="0" w:space="0" w:color="auto"/>
        <w:right w:val="none" w:sz="0" w:space="0" w:color="auto"/>
      </w:divBdr>
    </w:div>
    <w:div w:id="2022661152">
      <w:bodyDiv w:val="1"/>
      <w:marLeft w:val="0"/>
      <w:marRight w:val="0"/>
      <w:marTop w:val="0"/>
      <w:marBottom w:val="0"/>
      <w:divBdr>
        <w:top w:val="none" w:sz="0" w:space="0" w:color="auto"/>
        <w:left w:val="none" w:sz="0" w:space="0" w:color="auto"/>
        <w:bottom w:val="none" w:sz="0" w:space="0" w:color="auto"/>
        <w:right w:val="none" w:sz="0" w:space="0" w:color="auto"/>
      </w:divBdr>
    </w:div>
    <w:div w:id="2022969048">
      <w:bodyDiv w:val="1"/>
      <w:marLeft w:val="0"/>
      <w:marRight w:val="0"/>
      <w:marTop w:val="0"/>
      <w:marBottom w:val="0"/>
      <w:divBdr>
        <w:top w:val="none" w:sz="0" w:space="0" w:color="auto"/>
        <w:left w:val="none" w:sz="0" w:space="0" w:color="auto"/>
        <w:bottom w:val="none" w:sz="0" w:space="0" w:color="auto"/>
        <w:right w:val="none" w:sz="0" w:space="0" w:color="auto"/>
      </w:divBdr>
    </w:div>
    <w:div w:id="2023436393">
      <w:bodyDiv w:val="1"/>
      <w:marLeft w:val="0"/>
      <w:marRight w:val="0"/>
      <w:marTop w:val="0"/>
      <w:marBottom w:val="0"/>
      <w:divBdr>
        <w:top w:val="none" w:sz="0" w:space="0" w:color="auto"/>
        <w:left w:val="none" w:sz="0" w:space="0" w:color="auto"/>
        <w:bottom w:val="none" w:sz="0" w:space="0" w:color="auto"/>
        <w:right w:val="none" w:sz="0" w:space="0" w:color="auto"/>
      </w:divBdr>
    </w:div>
    <w:div w:id="2023703732">
      <w:bodyDiv w:val="1"/>
      <w:marLeft w:val="0"/>
      <w:marRight w:val="0"/>
      <w:marTop w:val="0"/>
      <w:marBottom w:val="0"/>
      <w:divBdr>
        <w:top w:val="none" w:sz="0" w:space="0" w:color="auto"/>
        <w:left w:val="none" w:sz="0" w:space="0" w:color="auto"/>
        <w:bottom w:val="none" w:sz="0" w:space="0" w:color="auto"/>
        <w:right w:val="none" w:sz="0" w:space="0" w:color="auto"/>
      </w:divBdr>
    </w:div>
    <w:div w:id="2023822764">
      <w:bodyDiv w:val="1"/>
      <w:marLeft w:val="0"/>
      <w:marRight w:val="0"/>
      <w:marTop w:val="0"/>
      <w:marBottom w:val="0"/>
      <w:divBdr>
        <w:top w:val="none" w:sz="0" w:space="0" w:color="auto"/>
        <w:left w:val="none" w:sz="0" w:space="0" w:color="auto"/>
        <w:bottom w:val="none" w:sz="0" w:space="0" w:color="auto"/>
        <w:right w:val="none" w:sz="0" w:space="0" w:color="auto"/>
      </w:divBdr>
    </w:div>
    <w:div w:id="2024549951">
      <w:bodyDiv w:val="1"/>
      <w:marLeft w:val="0"/>
      <w:marRight w:val="0"/>
      <w:marTop w:val="0"/>
      <w:marBottom w:val="0"/>
      <w:divBdr>
        <w:top w:val="none" w:sz="0" w:space="0" w:color="auto"/>
        <w:left w:val="none" w:sz="0" w:space="0" w:color="auto"/>
        <w:bottom w:val="none" w:sz="0" w:space="0" w:color="auto"/>
        <w:right w:val="none" w:sz="0" w:space="0" w:color="auto"/>
      </w:divBdr>
    </w:div>
    <w:div w:id="2025395909">
      <w:bodyDiv w:val="1"/>
      <w:marLeft w:val="0"/>
      <w:marRight w:val="0"/>
      <w:marTop w:val="0"/>
      <w:marBottom w:val="0"/>
      <w:divBdr>
        <w:top w:val="none" w:sz="0" w:space="0" w:color="auto"/>
        <w:left w:val="none" w:sz="0" w:space="0" w:color="auto"/>
        <w:bottom w:val="none" w:sz="0" w:space="0" w:color="auto"/>
        <w:right w:val="none" w:sz="0" w:space="0" w:color="auto"/>
      </w:divBdr>
    </w:div>
    <w:div w:id="2026517983">
      <w:bodyDiv w:val="1"/>
      <w:marLeft w:val="0"/>
      <w:marRight w:val="0"/>
      <w:marTop w:val="0"/>
      <w:marBottom w:val="0"/>
      <w:divBdr>
        <w:top w:val="none" w:sz="0" w:space="0" w:color="auto"/>
        <w:left w:val="none" w:sz="0" w:space="0" w:color="auto"/>
        <w:bottom w:val="none" w:sz="0" w:space="0" w:color="auto"/>
        <w:right w:val="none" w:sz="0" w:space="0" w:color="auto"/>
      </w:divBdr>
    </w:div>
    <w:div w:id="2027293887">
      <w:bodyDiv w:val="1"/>
      <w:marLeft w:val="0"/>
      <w:marRight w:val="0"/>
      <w:marTop w:val="0"/>
      <w:marBottom w:val="0"/>
      <w:divBdr>
        <w:top w:val="none" w:sz="0" w:space="0" w:color="auto"/>
        <w:left w:val="none" w:sz="0" w:space="0" w:color="auto"/>
        <w:bottom w:val="none" w:sz="0" w:space="0" w:color="auto"/>
        <w:right w:val="none" w:sz="0" w:space="0" w:color="auto"/>
      </w:divBdr>
    </w:div>
    <w:div w:id="2027561358">
      <w:bodyDiv w:val="1"/>
      <w:marLeft w:val="0"/>
      <w:marRight w:val="0"/>
      <w:marTop w:val="0"/>
      <w:marBottom w:val="0"/>
      <w:divBdr>
        <w:top w:val="none" w:sz="0" w:space="0" w:color="auto"/>
        <w:left w:val="none" w:sz="0" w:space="0" w:color="auto"/>
        <w:bottom w:val="none" w:sz="0" w:space="0" w:color="auto"/>
        <w:right w:val="none" w:sz="0" w:space="0" w:color="auto"/>
      </w:divBdr>
    </w:div>
    <w:div w:id="2029602824">
      <w:bodyDiv w:val="1"/>
      <w:marLeft w:val="0"/>
      <w:marRight w:val="0"/>
      <w:marTop w:val="0"/>
      <w:marBottom w:val="0"/>
      <w:divBdr>
        <w:top w:val="none" w:sz="0" w:space="0" w:color="auto"/>
        <w:left w:val="none" w:sz="0" w:space="0" w:color="auto"/>
        <w:bottom w:val="none" w:sz="0" w:space="0" w:color="auto"/>
        <w:right w:val="none" w:sz="0" w:space="0" w:color="auto"/>
      </w:divBdr>
    </w:div>
    <w:div w:id="2031492148">
      <w:bodyDiv w:val="1"/>
      <w:marLeft w:val="0"/>
      <w:marRight w:val="0"/>
      <w:marTop w:val="0"/>
      <w:marBottom w:val="0"/>
      <w:divBdr>
        <w:top w:val="none" w:sz="0" w:space="0" w:color="auto"/>
        <w:left w:val="none" w:sz="0" w:space="0" w:color="auto"/>
        <w:bottom w:val="none" w:sz="0" w:space="0" w:color="auto"/>
        <w:right w:val="none" w:sz="0" w:space="0" w:color="auto"/>
      </w:divBdr>
    </w:div>
    <w:div w:id="2031712066">
      <w:bodyDiv w:val="1"/>
      <w:marLeft w:val="0"/>
      <w:marRight w:val="0"/>
      <w:marTop w:val="0"/>
      <w:marBottom w:val="0"/>
      <w:divBdr>
        <w:top w:val="none" w:sz="0" w:space="0" w:color="auto"/>
        <w:left w:val="none" w:sz="0" w:space="0" w:color="auto"/>
        <w:bottom w:val="none" w:sz="0" w:space="0" w:color="auto"/>
        <w:right w:val="none" w:sz="0" w:space="0" w:color="auto"/>
      </w:divBdr>
    </w:div>
    <w:div w:id="2032144997">
      <w:bodyDiv w:val="1"/>
      <w:marLeft w:val="0"/>
      <w:marRight w:val="0"/>
      <w:marTop w:val="0"/>
      <w:marBottom w:val="0"/>
      <w:divBdr>
        <w:top w:val="none" w:sz="0" w:space="0" w:color="auto"/>
        <w:left w:val="none" w:sz="0" w:space="0" w:color="auto"/>
        <w:bottom w:val="none" w:sz="0" w:space="0" w:color="auto"/>
        <w:right w:val="none" w:sz="0" w:space="0" w:color="auto"/>
      </w:divBdr>
    </w:div>
    <w:div w:id="2032338137">
      <w:bodyDiv w:val="1"/>
      <w:marLeft w:val="0"/>
      <w:marRight w:val="0"/>
      <w:marTop w:val="0"/>
      <w:marBottom w:val="0"/>
      <w:divBdr>
        <w:top w:val="none" w:sz="0" w:space="0" w:color="auto"/>
        <w:left w:val="none" w:sz="0" w:space="0" w:color="auto"/>
        <w:bottom w:val="none" w:sz="0" w:space="0" w:color="auto"/>
        <w:right w:val="none" w:sz="0" w:space="0" w:color="auto"/>
      </w:divBdr>
    </w:div>
    <w:div w:id="2032756234">
      <w:bodyDiv w:val="1"/>
      <w:marLeft w:val="0"/>
      <w:marRight w:val="0"/>
      <w:marTop w:val="0"/>
      <w:marBottom w:val="0"/>
      <w:divBdr>
        <w:top w:val="none" w:sz="0" w:space="0" w:color="auto"/>
        <w:left w:val="none" w:sz="0" w:space="0" w:color="auto"/>
        <w:bottom w:val="none" w:sz="0" w:space="0" w:color="auto"/>
        <w:right w:val="none" w:sz="0" w:space="0" w:color="auto"/>
      </w:divBdr>
    </w:div>
    <w:div w:id="2035229439">
      <w:bodyDiv w:val="1"/>
      <w:marLeft w:val="0"/>
      <w:marRight w:val="0"/>
      <w:marTop w:val="0"/>
      <w:marBottom w:val="0"/>
      <w:divBdr>
        <w:top w:val="none" w:sz="0" w:space="0" w:color="auto"/>
        <w:left w:val="none" w:sz="0" w:space="0" w:color="auto"/>
        <w:bottom w:val="none" w:sz="0" w:space="0" w:color="auto"/>
        <w:right w:val="none" w:sz="0" w:space="0" w:color="auto"/>
      </w:divBdr>
    </w:div>
    <w:div w:id="2036033247">
      <w:bodyDiv w:val="1"/>
      <w:marLeft w:val="0"/>
      <w:marRight w:val="0"/>
      <w:marTop w:val="0"/>
      <w:marBottom w:val="0"/>
      <w:divBdr>
        <w:top w:val="none" w:sz="0" w:space="0" w:color="auto"/>
        <w:left w:val="none" w:sz="0" w:space="0" w:color="auto"/>
        <w:bottom w:val="none" w:sz="0" w:space="0" w:color="auto"/>
        <w:right w:val="none" w:sz="0" w:space="0" w:color="auto"/>
      </w:divBdr>
    </w:div>
    <w:div w:id="2039039428">
      <w:bodyDiv w:val="1"/>
      <w:marLeft w:val="0"/>
      <w:marRight w:val="0"/>
      <w:marTop w:val="0"/>
      <w:marBottom w:val="0"/>
      <w:divBdr>
        <w:top w:val="none" w:sz="0" w:space="0" w:color="auto"/>
        <w:left w:val="none" w:sz="0" w:space="0" w:color="auto"/>
        <w:bottom w:val="none" w:sz="0" w:space="0" w:color="auto"/>
        <w:right w:val="none" w:sz="0" w:space="0" w:color="auto"/>
      </w:divBdr>
    </w:div>
    <w:div w:id="2039233901">
      <w:bodyDiv w:val="1"/>
      <w:marLeft w:val="0"/>
      <w:marRight w:val="0"/>
      <w:marTop w:val="0"/>
      <w:marBottom w:val="0"/>
      <w:divBdr>
        <w:top w:val="none" w:sz="0" w:space="0" w:color="auto"/>
        <w:left w:val="none" w:sz="0" w:space="0" w:color="auto"/>
        <w:bottom w:val="none" w:sz="0" w:space="0" w:color="auto"/>
        <w:right w:val="none" w:sz="0" w:space="0" w:color="auto"/>
      </w:divBdr>
    </w:div>
    <w:div w:id="2040230440">
      <w:bodyDiv w:val="1"/>
      <w:marLeft w:val="0"/>
      <w:marRight w:val="0"/>
      <w:marTop w:val="0"/>
      <w:marBottom w:val="0"/>
      <w:divBdr>
        <w:top w:val="none" w:sz="0" w:space="0" w:color="auto"/>
        <w:left w:val="none" w:sz="0" w:space="0" w:color="auto"/>
        <w:bottom w:val="none" w:sz="0" w:space="0" w:color="auto"/>
        <w:right w:val="none" w:sz="0" w:space="0" w:color="auto"/>
      </w:divBdr>
    </w:div>
    <w:div w:id="2040467742">
      <w:bodyDiv w:val="1"/>
      <w:marLeft w:val="0"/>
      <w:marRight w:val="0"/>
      <w:marTop w:val="0"/>
      <w:marBottom w:val="0"/>
      <w:divBdr>
        <w:top w:val="none" w:sz="0" w:space="0" w:color="auto"/>
        <w:left w:val="none" w:sz="0" w:space="0" w:color="auto"/>
        <w:bottom w:val="none" w:sz="0" w:space="0" w:color="auto"/>
        <w:right w:val="none" w:sz="0" w:space="0" w:color="auto"/>
      </w:divBdr>
    </w:div>
    <w:div w:id="2040738712">
      <w:bodyDiv w:val="1"/>
      <w:marLeft w:val="0"/>
      <w:marRight w:val="0"/>
      <w:marTop w:val="0"/>
      <w:marBottom w:val="0"/>
      <w:divBdr>
        <w:top w:val="none" w:sz="0" w:space="0" w:color="auto"/>
        <w:left w:val="none" w:sz="0" w:space="0" w:color="auto"/>
        <w:bottom w:val="none" w:sz="0" w:space="0" w:color="auto"/>
        <w:right w:val="none" w:sz="0" w:space="0" w:color="auto"/>
      </w:divBdr>
    </w:div>
    <w:div w:id="2043020036">
      <w:bodyDiv w:val="1"/>
      <w:marLeft w:val="0"/>
      <w:marRight w:val="0"/>
      <w:marTop w:val="0"/>
      <w:marBottom w:val="0"/>
      <w:divBdr>
        <w:top w:val="none" w:sz="0" w:space="0" w:color="auto"/>
        <w:left w:val="none" w:sz="0" w:space="0" w:color="auto"/>
        <w:bottom w:val="none" w:sz="0" w:space="0" w:color="auto"/>
        <w:right w:val="none" w:sz="0" w:space="0" w:color="auto"/>
      </w:divBdr>
    </w:div>
    <w:div w:id="2043238419">
      <w:bodyDiv w:val="1"/>
      <w:marLeft w:val="0"/>
      <w:marRight w:val="0"/>
      <w:marTop w:val="0"/>
      <w:marBottom w:val="0"/>
      <w:divBdr>
        <w:top w:val="none" w:sz="0" w:space="0" w:color="auto"/>
        <w:left w:val="none" w:sz="0" w:space="0" w:color="auto"/>
        <w:bottom w:val="none" w:sz="0" w:space="0" w:color="auto"/>
        <w:right w:val="none" w:sz="0" w:space="0" w:color="auto"/>
      </w:divBdr>
    </w:div>
    <w:div w:id="2043629468">
      <w:bodyDiv w:val="1"/>
      <w:marLeft w:val="0"/>
      <w:marRight w:val="0"/>
      <w:marTop w:val="0"/>
      <w:marBottom w:val="0"/>
      <w:divBdr>
        <w:top w:val="none" w:sz="0" w:space="0" w:color="auto"/>
        <w:left w:val="none" w:sz="0" w:space="0" w:color="auto"/>
        <w:bottom w:val="none" w:sz="0" w:space="0" w:color="auto"/>
        <w:right w:val="none" w:sz="0" w:space="0" w:color="auto"/>
      </w:divBdr>
    </w:div>
    <w:div w:id="2044741311">
      <w:bodyDiv w:val="1"/>
      <w:marLeft w:val="0"/>
      <w:marRight w:val="0"/>
      <w:marTop w:val="0"/>
      <w:marBottom w:val="0"/>
      <w:divBdr>
        <w:top w:val="none" w:sz="0" w:space="0" w:color="auto"/>
        <w:left w:val="none" w:sz="0" w:space="0" w:color="auto"/>
        <w:bottom w:val="none" w:sz="0" w:space="0" w:color="auto"/>
        <w:right w:val="none" w:sz="0" w:space="0" w:color="auto"/>
      </w:divBdr>
    </w:div>
    <w:div w:id="2046103923">
      <w:bodyDiv w:val="1"/>
      <w:marLeft w:val="0"/>
      <w:marRight w:val="0"/>
      <w:marTop w:val="0"/>
      <w:marBottom w:val="0"/>
      <w:divBdr>
        <w:top w:val="none" w:sz="0" w:space="0" w:color="auto"/>
        <w:left w:val="none" w:sz="0" w:space="0" w:color="auto"/>
        <w:bottom w:val="none" w:sz="0" w:space="0" w:color="auto"/>
        <w:right w:val="none" w:sz="0" w:space="0" w:color="auto"/>
      </w:divBdr>
    </w:div>
    <w:div w:id="2047826353">
      <w:bodyDiv w:val="1"/>
      <w:marLeft w:val="0"/>
      <w:marRight w:val="0"/>
      <w:marTop w:val="0"/>
      <w:marBottom w:val="0"/>
      <w:divBdr>
        <w:top w:val="none" w:sz="0" w:space="0" w:color="auto"/>
        <w:left w:val="none" w:sz="0" w:space="0" w:color="auto"/>
        <w:bottom w:val="none" w:sz="0" w:space="0" w:color="auto"/>
        <w:right w:val="none" w:sz="0" w:space="0" w:color="auto"/>
      </w:divBdr>
    </w:div>
    <w:div w:id="2047826417">
      <w:bodyDiv w:val="1"/>
      <w:marLeft w:val="0"/>
      <w:marRight w:val="0"/>
      <w:marTop w:val="0"/>
      <w:marBottom w:val="0"/>
      <w:divBdr>
        <w:top w:val="none" w:sz="0" w:space="0" w:color="auto"/>
        <w:left w:val="none" w:sz="0" w:space="0" w:color="auto"/>
        <w:bottom w:val="none" w:sz="0" w:space="0" w:color="auto"/>
        <w:right w:val="none" w:sz="0" w:space="0" w:color="auto"/>
      </w:divBdr>
    </w:div>
    <w:div w:id="2048138148">
      <w:bodyDiv w:val="1"/>
      <w:marLeft w:val="0"/>
      <w:marRight w:val="0"/>
      <w:marTop w:val="0"/>
      <w:marBottom w:val="0"/>
      <w:divBdr>
        <w:top w:val="none" w:sz="0" w:space="0" w:color="auto"/>
        <w:left w:val="none" w:sz="0" w:space="0" w:color="auto"/>
        <w:bottom w:val="none" w:sz="0" w:space="0" w:color="auto"/>
        <w:right w:val="none" w:sz="0" w:space="0" w:color="auto"/>
      </w:divBdr>
    </w:div>
    <w:div w:id="2048484610">
      <w:bodyDiv w:val="1"/>
      <w:marLeft w:val="0"/>
      <w:marRight w:val="0"/>
      <w:marTop w:val="0"/>
      <w:marBottom w:val="0"/>
      <w:divBdr>
        <w:top w:val="none" w:sz="0" w:space="0" w:color="auto"/>
        <w:left w:val="none" w:sz="0" w:space="0" w:color="auto"/>
        <w:bottom w:val="none" w:sz="0" w:space="0" w:color="auto"/>
        <w:right w:val="none" w:sz="0" w:space="0" w:color="auto"/>
      </w:divBdr>
    </w:div>
    <w:div w:id="2049718743">
      <w:bodyDiv w:val="1"/>
      <w:marLeft w:val="0"/>
      <w:marRight w:val="0"/>
      <w:marTop w:val="0"/>
      <w:marBottom w:val="0"/>
      <w:divBdr>
        <w:top w:val="none" w:sz="0" w:space="0" w:color="auto"/>
        <w:left w:val="none" w:sz="0" w:space="0" w:color="auto"/>
        <w:bottom w:val="none" w:sz="0" w:space="0" w:color="auto"/>
        <w:right w:val="none" w:sz="0" w:space="0" w:color="auto"/>
      </w:divBdr>
    </w:div>
    <w:div w:id="2050954785">
      <w:bodyDiv w:val="1"/>
      <w:marLeft w:val="0"/>
      <w:marRight w:val="0"/>
      <w:marTop w:val="0"/>
      <w:marBottom w:val="0"/>
      <w:divBdr>
        <w:top w:val="none" w:sz="0" w:space="0" w:color="auto"/>
        <w:left w:val="none" w:sz="0" w:space="0" w:color="auto"/>
        <w:bottom w:val="none" w:sz="0" w:space="0" w:color="auto"/>
        <w:right w:val="none" w:sz="0" w:space="0" w:color="auto"/>
      </w:divBdr>
    </w:div>
    <w:div w:id="2051151885">
      <w:bodyDiv w:val="1"/>
      <w:marLeft w:val="0"/>
      <w:marRight w:val="0"/>
      <w:marTop w:val="0"/>
      <w:marBottom w:val="0"/>
      <w:divBdr>
        <w:top w:val="none" w:sz="0" w:space="0" w:color="auto"/>
        <w:left w:val="none" w:sz="0" w:space="0" w:color="auto"/>
        <w:bottom w:val="none" w:sz="0" w:space="0" w:color="auto"/>
        <w:right w:val="none" w:sz="0" w:space="0" w:color="auto"/>
      </w:divBdr>
    </w:div>
    <w:div w:id="2051344550">
      <w:bodyDiv w:val="1"/>
      <w:marLeft w:val="0"/>
      <w:marRight w:val="0"/>
      <w:marTop w:val="0"/>
      <w:marBottom w:val="0"/>
      <w:divBdr>
        <w:top w:val="none" w:sz="0" w:space="0" w:color="auto"/>
        <w:left w:val="none" w:sz="0" w:space="0" w:color="auto"/>
        <w:bottom w:val="none" w:sz="0" w:space="0" w:color="auto"/>
        <w:right w:val="none" w:sz="0" w:space="0" w:color="auto"/>
      </w:divBdr>
    </w:div>
    <w:div w:id="2057653502">
      <w:bodyDiv w:val="1"/>
      <w:marLeft w:val="0"/>
      <w:marRight w:val="0"/>
      <w:marTop w:val="0"/>
      <w:marBottom w:val="0"/>
      <w:divBdr>
        <w:top w:val="none" w:sz="0" w:space="0" w:color="auto"/>
        <w:left w:val="none" w:sz="0" w:space="0" w:color="auto"/>
        <w:bottom w:val="none" w:sz="0" w:space="0" w:color="auto"/>
        <w:right w:val="none" w:sz="0" w:space="0" w:color="auto"/>
      </w:divBdr>
    </w:div>
    <w:div w:id="2057662933">
      <w:bodyDiv w:val="1"/>
      <w:marLeft w:val="0"/>
      <w:marRight w:val="0"/>
      <w:marTop w:val="0"/>
      <w:marBottom w:val="0"/>
      <w:divBdr>
        <w:top w:val="none" w:sz="0" w:space="0" w:color="auto"/>
        <w:left w:val="none" w:sz="0" w:space="0" w:color="auto"/>
        <w:bottom w:val="none" w:sz="0" w:space="0" w:color="auto"/>
        <w:right w:val="none" w:sz="0" w:space="0" w:color="auto"/>
      </w:divBdr>
    </w:div>
    <w:div w:id="2058625442">
      <w:bodyDiv w:val="1"/>
      <w:marLeft w:val="0"/>
      <w:marRight w:val="0"/>
      <w:marTop w:val="0"/>
      <w:marBottom w:val="0"/>
      <w:divBdr>
        <w:top w:val="none" w:sz="0" w:space="0" w:color="auto"/>
        <w:left w:val="none" w:sz="0" w:space="0" w:color="auto"/>
        <w:bottom w:val="none" w:sz="0" w:space="0" w:color="auto"/>
        <w:right w:val="none" w:sz="0" w:space="0" w:color="auto"/>
      </w:divBdr>
    </w:div>
    <w:div w:id="2059472544">
      <w:bodyDiv w:val="1"/>
      <w:marLeft w:val="0"/>
      <w:marRight w:val="0"/>
      <w:marTop w:val="0"/>
      <w:marBottom w:val="0"/>
      <w:divBdr>
        <w:top w:val="none" w:sz="0" w:space="0" w:color="auto"/>
        <w:left w:val="none" w:sz="0" w:space="0" w:color="auto"/>
        <w:bottom w:val="none" w:sz="0" w:space="0" w:color="auto"/>
        <w:right w:val="none" w:sz="0" w:space="0" w:color="auto"/>
      </w:divBdr>
    </w:div>
    <w:div w:id="2059818266">
      <w:bodyDiv w:val="1"/>
      <w:marLeft w:val="0"/>
      <w:marRight w:val="0"/>
      <w:marTop w:val="0"/>
      <w:marBottom w:val="0"/>
      <w:divBdr>
        <w:top w:val="none" w:sz="0" w:space="0" w:color="auto"/>
        <w:left w:val="none" w:sz="0" w:space="0" w:color="auto"/>
        <w:bottom w:val="none" w:sz="0" w:space="0" w:color="auto"/>
        <w:right w:val="none" w:sz="0" w:space="0" w:color="auto"/>
      </w:divBdr>
    </w:div>
    <w:div w:id="2061853600">
      <w:bodyDiv w:val="1"/>
      <w:marLeft w:val="0"/>
      <w:marRight w:val="0"/>
      <w:marTop w:val="0"/>
      <w:marBottom w:val="0"/>
      <w:divBdr>
        <w:top w:val="none" w:sz="0" w:space="0" w:color="auto"/>
        <w:left w:val="none" w:sz="0" w:space="0" w:color="auto"/>
        <w:bottom w:val="none" w:sz="0" w:space="0" w:color="auto"/>
        <w:right w:val="none" w:sz="0" w:space="0" w:color="auto"/>
      </w:divBdr>
    </w:div>
    <w:div w:id="2065368251">
      <w:bodyDiv w:val="1"/>
      <w:marLeft w:val="0"/>
      <w:marRight w:val="0"/>
      <w:marTop w:val="0"/>
      <w:marBottom w:val="0"/>
      <w:divBdr>
        <w:top w:val="none" w:sz="0" w:space="0" w:color="auto"/>
        <w:left w:val="none" w:sz="0" w:space="0" w:color="auto"/>
        <w:bottom w:val="none" w:sz="0" w:space="0" w:color="auto"/>
        <w:right w:val="none" w:sz="0" w:space="0" w:color="auto"/>
      </w:divBdr>
    </w:div>
    <w:div w:id="2065910982">
      <w:bodyDiv w:val="1"/>
      <w:marLeft w:val="0"/>
      <w:marRight w:val="0"/>
      <w:marTop w:val="0"/>
      <w:marBottom w:val="0"/>
      <w:divBdr>
        <w:top w:val="none" w:sz="0" w:space="0" w:color="auto"/>
        <w:left w:val="none" w:sz="0" w:space="0" w:color="auto"/>
        <w:bottom w:val="none" w:sz="0" w:space="0" w:color="auto"/>
        <w:right w:val="none" w:sz="0" w:space="0" w:color="auto"/>
      </w:divBdr>
    </w:div>
    <w:div w:id="2066292034">
      <w:bodyDiv w:val="1"/>
      <w:marLeft w:val="0"/>
      <w:marRight w:val="0"/>
      <w:marTop w:val="0"/>
      <w:marBottom w:val="0"/>
      <w:divBdr>
        <w:top w:val="none" w:sz="0" w:space="0" w:color="auto"/>
        <w:left w:val="none" w:sz="0" w:space="0" w:color="auto"/>
        <w:bottom w:val="none" w:sz="0" w:space="0" w:color="auto"/>
        <w:right w:val="none" w:sz="0" w:space="0" w:color="auto"/>
      </w:divBdr>
    </w:div>
    <w:div w:id="2069838954">
      <w:bodyDiv w:val="1"/>
      <w:marLeft w:val="0"/>
      <w:marRight w:val="0"/>
      <w:marTop w:val="0"/>
      <w:marBottom w:val="0"/>
      <w:divBdr>
        <w:top w:val="none" w:sz="0" w:space="0" w:color="auto"/>
        <w:left w:val="none" w:sz="0" w:space="0" w:color="auto"/>
        <w:bottom w:val="none" w:sz="0" w:space="0" w:color="auto"/>
        <w:right w:val="none" w:sz="0" w:space="0" w:color="auto"/>
      </w:divBdr>
    </w:div>
    <w:div w:id="2074038944">
      <w:bodyDiv w:val="1"/>
      <w:marLeft w:val="0"/>
      <w:marRight w:val="0"/>
      <w:marTop w:val="0"/>
      <w:marBottom w:val="0"/>
      <w:divBdr>
        <w:top w:val="none" w:sz="0" w:space="0" w:color="auto"/>
        <w:left w:val="none" w:sz="0" w:space="0" w:color="auto"/>
        <w:bottom w:val="none" w:sz="0" w:space="0" w:color="auto"/>
        <w:right w:val="none" w:sz="0" w:space="0" w:color="auto"/>
      </w:divBdr>
    </w:div>
    <w:div w:id="2074691537">
      <w:bodyDiv w:val="1"/>
      <w:marLeft w:val="0"/>
      <w:marRight w:val="0"/>
      <w:marTop w:val="0"/>
      <w:marBottom w:val="0"/>
      <w:divBdr>
        <w:top w:val="none" w:sz="0" w:space="0" w:color="auto"/>
        <w:left w:val="none" w:sz="0" w:space="0" w:color="auto"/>
        <w:bottom w:val="none" w:sz="0" w:space="0" w:color="auto"/>
        <w:right w:val="none" w:sz="0" w:space="0" w:color="auto"/>
      </w:divBdr>
    </w:div>
    <w:div w:id="2074767174">
      <w:bodyDiv w:val="1"/>
      <w:marLeft w:val="0"/>
      <w:marRight w:val="0"/>
      <w:marTop w:val="0"/>
      <w:marBottom w:val="0"/>
      <w:divBdr>
        <w:top w:val="none" w:sz="0" w:space="0" w:color="auto"/>
        <w:left w:val="none" w:sz="0" w:space="0" w:color="auto"/>
        <w:bottom w:val="none" w:sz="0" w:space="0" w:color="auto"/>
        <w:right w:val="none" w:sz="0" w:space="0" w:color="auto"/>
      </w:divBdr>
    </w:div>
    <w:div w:id="2076513336">
      <w:bodyDiv w:val="1"/>
      <w:marLeft w:val="0"/>
      <w:marRight w:val="0"/>
      <w:marTop w:val="0"/>
      <w:marBottom w:val="0"/>
      <w:divBdr>
        <w:top w:val="none" w:sz="0" w:space="0" w:color="auto"/>
        <w:left w:val="none" w:sz="0" w:space="0" w:color="auto"/>
        <w:bottom w:val="none" w:sz="0" w:space="0" w:color="auto"/>
        <w:right w:val="none" w:sz="0" w:space="0" w:color="auto"/>
      </w:divBdr>
    </w:div>
    <w:div w:id="2076930268">
      <w:bodyDiv w:val="1"/>
      <w:marLeft w:val="0"/>
      <w:marRight w:val="0"/>
      <w:marTop w:val="0"/>
      <w:marBottom w:val="0"/>
      <w:divBdr>
        <w:top w:val="none" w:sz="0" w:space="0" w:color="auto"/>
        <w:left w:val="none" w:sz="0" w:space="0" w:color="auto"/>
        <w:bottom w:val="none" w:sz="0" w:space="0" w:color="auto"/>
        <w:right w:val="none" w:sz="0" w:space="0" w:color="auto"/>
      </w:divBdr>
    </w:div>
    <w:div w:id="2077242183">
      <w:bodyDiv w:val="1"/>
      <w:marLeft w:val="0"/>
      <w:marRight w:val="0"/>
      <w:marTop w:val="0"/>
      <w:marBottom w:val="0"/>
      <w:divBdr>
        <w:top w:val="none" w:sz="0" w:space="0" w:color="auto"/>
        <w:left w:val="none" w:sz="0" w:space="0" w:color="auto"/>
        <w:bottom w:val="none" w:sz="0" w:space="0" w:color="auto"/>
        <w:right w:val="none" w:sz="0" w:space="0" w:color="auto"/>
      </w:divBdr>
    </w:div>
    <w:div w:id="2077510036">
      <w:bodyDiv w:val="1"/>
      <w:marLeft w:val="0"/>
      <w:marRight w:val="0"/>
      <w:marTop w:val="0"/>
      <w:marBottom w:val="0"/>
      <w:divBdr>
        <w:top w:val="none" w:sz="0" w:space="0" w:color="auto"/>
        <w:left w:val="none" w:sz="0" w:space="0" w:color="auto"/>
        <w:bottom w:val="none" w:sz="0" w:space="0" w:color="auto"/>
        <w:right w:val="none" w:sz="0" w:space="0" w:color="auto"/>
      </w:divBdr>
    </w:div>
    <w:div w:id="2079087195">
      <w:bodyDiv w:val="1"/>
      <w:marLeft w:val="0"/>
      <w:marRight w:val="0"/>
      <w:marTop w:val="0"/>
      <w:marBottom w:val="0"/>
      <w:divBdr>
        <w:top w:val="none" w:sz="0" w:space="0" w:color="auto"/>
        <w:left w:val="none" w:sz="0" w:space="0" w:color="auto"/>
        <w:bottom w:val="none" w:sz="0" w:space="0" w:color="auto"/>
        <w:right w:val="none" w:sz="0" w:space="0" w:color="auto"/>
      </w:divBdr>
    </w:div>
    <w:div w:id="2079089090">
      <w:bodyDiv w:val="1"/>
      <w:marLeft w:val="0"/>
      <w:marRight w:val="0"/>
      <w:marTop w:val="0"/>
      <w:marBottom w:val="0"/>
      <w:divBdr>
        <w:top w:val="none" w:sz="0" w:space="0" w:color="auto"/>
        <w:left w:val="none" w:sz="0" w:space="0" w:color="auto"/>
        <w:bottom w:val="none" w:sz="0" w:space="0" w:color="auto"/>
        <w:right w:val="none" w:sz="0" w:space="0" w:color="auto"/>
      </w:divBdr>
    </w:div>
    <w:div w:id="2079551317">
      <w:bodyDiv w:val="1"/>
      <w:marLeft w:val="0"/>
      <w:marRight w:val="0"/>
      <w:marTop w:val="0"/>
      <w:marBottom w:val="0"/>
      <w:divBdr>
        <w:top w:val="none" w:sz="0" w:space="0" w:color="auto"/>
        <w:left w:val="none" w:sz="0" w:space="0" w:color="auto"/>
        <w:bottom w:val="none" w:sz="0" w:space="0" w:color="auto"/>
        <w:right w:val="none" w:sz="0" w:space="0" w:color="auto"/>
      </w:divBdr>
    </w:div>
    <w:div w:id="2079589937">
      <w:bodyDiv w:val="1"/>
      <w:marLeft w:val="0"/>
      <w:marRight w:val="0"/>
      <w:marTop w:val="0"/>
      <w:marBottom w:val="0"/>
      <w:divBdr>
        <w:top w:val="none" w:sz="0" w:space="0" w:color="auto"/>
        <w:left w:val="none" w:sz="0" w:space="0" w:color="auto"/>
        <w:bottom w:val="none" w:sz="0" w:space="0" w:color="auto"/>
        <w:right w:val="none" w:sz="0" w:space="0" w:color="auto"/>
      </w:divBdr>
    </w:div>
    <w:div w:id="2081099059">
      <w:bodyDiv w:val="1"/>
      <w:marLeft w:val="0"/>
      <w:marRight w:val="0"/>
      <w:marTop w:val="0"/>
      <w:marBottom w:val="0"/>
      <w:divBdr>
        <w:top w:val="none" w:sz="0" w:space="0" w:color="auto"/>
        <w:left w:val="none" w:sz="0" w:space="0" w:color="auto"/>
        <w:bottom w:val="none" w:sz="0" w:space="0" w:color="auto"/>
        <w:right w:val="none" w:sz="0" w:space="0" w:color="auto"/>
      </w:divBdr>
    </w:div>
    <w:div w:id="2083600206">
      <w:bodyDiv w:val="1"/>
      <w:marLeft w:val="0"/>
      <w:marRight w:val="0"/>
      <w:marTop w:val="0"/>
      <w:marBottom w:val="0"/>
      <w:divBdr>
        <w:top w:val="none" w:sz="0" w:space="0" w:color="auto"/>
        <w:left w:val="none" w:sz="0" w:space="0" w:color="auto"/>
        <w:bottom w:val="none" w:sz="0" w:space="0" w:color="auto"/>
        <w:right w:val="none" w:sz="0" w:space="0" w:color="auto"/>
      </w:divBdr>
    </w:div>
    <w:div w:id="2085372135">
      <w:bodyDiv w:val="1"/>
      <w:marLeft w:val="0"/>
      <w:marRight w:val="0"/>
      <w:marTop w:val="0"/>
      <w:marBottom w:val="0"/>
      <w:divBdr>
        <w:top w:val="none" w:sz="0" w:space="0" w:color="auto"/>
        <w:left w:val="none" w:sz="0" w:space="0" w:color="auto"/>
        <w:bottom w:val="none" w:sz="0" w:space="0" w:color="auto"/>
        <w:right w:val="none" w:sz="0" w:space="0" w:color="auto"/>
      </w:divBdr>
    </w:div>
    <w:div w:id="2087529358">
      <w:bodyDiv w:val="1"/>
      <w:marLeft w:val="0"/>
      <w:marRight w:val="0"/>
      <w:marTop w:val="0"/>
      <w:marBottom w:val="0"/>
      <w:divBdr>
        <w:top w:val="none" w:sz="0" w:space="0" w:color="auto"/>
        <w:left w:val="none" w:sz="0" w:space="0" w:color="auto"/>
        <w:bottom w:val="none" w:sz="0" w:space="0" w:color="auto"/>
        <w:right w:val="none" w:sz="0" w:space="0" w:color="auto"/>
      </w:divBdr>
    </w:div>
    <w:div w:id="2087608229">
      <w:bodyDiv w:val="1"/>
      <w:marLeft w:val="0"/>
      <w:marRight w:val="0"/>
      <w:marTop w:val="0"/>
      <w:marBottom w:val="0"/>
      <w:divBdr>
        <w:top w:val="none" w:sz="0" w:space="0" w:color="auto"/>
        <w:left w:val="none" w:sz="0" w:space="0" w:color="auto"/>
        <w:bottom w:val="none" w:sz="0" w:space="0" w:color="auto"/>
        <w:right w:val="none" w:sz="0" w:space="0" w:color="auto"/>
      </w:divBdr>
    </w:div>
    <w:div w:id="2088963076">
      <w:bodyDiv w:val="1"/>
      <w:marLeft w:val="0"/>
      <w:marRight w:val="0"/>
      <w:marTop w:val="0"/>
      <w:marBottom w:val="0"/>
      <w:divBdr>
        <w:top w:val="none" w:sz="0" w:space="0" w:color="auto"/>
        <w:left w:val="none" w:sz="0" w:space="0" w:color="auto"/>
        <w:bottom w:val="none" w:sz="0" w:space="0" w:color="auto"/>
        <w:right w:val="none" w:sz="0" w:space="0" w:color="auto"/>
      </w:divBdr>
    </w:div>
    <w:div w:id="2089836823">
      <w:bodyDiv w:val="1"/>
      <w:marLeft w:val="0"/>
      <w:marRight w:val="0"/>
      <w:marTop w:val="0"/>
      <w:marBottom w:val="0"/>
      <w:divBdr>
        <w:top w:val="none" w:sz="0" w:space="0" w:color="auto"/>
        <w:left w:val="none" w:sz="0" w:space="0" w:color="auto"/>
        <w:bottom w:val="none" w:sz="0" w:space="0" w:color="auto"/>
        <w:right w:val="none" w:sz="0" w:space="0" w:color="auto"/>
      </w:divBdr>
    </w:div>
    <w:div w:id="2090223414">
      <w:bodyDiv w:val="1"/>
      <w:marLeft w:val="0"/>
      <w:marRight w:val="0"/>
      <w:marTop w:val="0"/>
      <w:marBottom w:val="0"/>
      <w:divBdr>
        <w:top w:val="none" w:sz="0" w:space="0" w:color="auto"/>
        <w:left w:val="none" w:sz="0" w:space="0" w:color="auto"/>
        <w:bottom w:val="none" w:sz="0" w:space="0" w:color="auto"/>
        <w:right w:val="none" w:sz="0" w:space="0" w:color="auto"/>
      </w:divBdr>
    </w:div>
    <w:div w:id="2091340701">
      <w:bodyDiv w:val="1"/>
      <w:marLeft w:val="0"/>
      <w:marRight w:val="0"/>
      <w:marTop w:val="0"/>
      <w:marBottom w:val="0"/>
      <w:divBdr>
        <w:top w:val="none" w:sz="0" w:space="0" w:color="auto"/>
        <w:left w:val="none" w:sz="0" w:space="0" w:color="auto"/>
        <w:bottom w:val="none" w:sz="0" w:space="0" w:color="auto"/>
        <w:right w:val="none" w:sz="0" w:space="0" w:color="auto"/>
      </w:divBdr>
    </w:div>
    <w:div w:id="2092004565">
      <w:bodyDiv w:val="1"/>
      <w:marLeft w:val="0"/>
      <w:marRight w:val="0"/>
      <w:marTop w:val="0"/>
      <w:marBottom w:val="0"/>
      <w:divBdr>
        <w:top w:val="none" w:sz="0" w:space="0" w:color="auto"/>
        <w:left w:val="none" w:sz="0" w:space="0" w:color="auto"/>
        <w:bottom w:val="none" w:sz="0" w:space="0" w:color="auto"/>
        <w:right w:val="none" w:sz="0" w:space="0" w:color="auto"/>
      </w:divBdr>
    </w:div>
    <w:div w:id="2092190396">
      <w:bodyDiv w:val="1"/>
      <w:marLeft w:val="0"/>
      <w:marRight w:val="0"/>
      <w:marTop w:val="0"/>
      <w:marBottom w:val="0"/>
      <w:divBdr>
        <w:top w:val="none" w:sz="0" w:space="0" w:color="auto"/>
        <w:left w:val="none" w:sz="0" w:space="0" w:color="auto"/>
        <w:bottom w:val="none" w:sz="0" w:space="0" w:color="auto"/>
        <w:right w:val="none" w:sz="0" w:space="0" w:color="auto"/>
      </w:divBdr>
    </w:div>
    <w:div w:id="2094619394">
      <w:bodyDiv w:val="1"/>
      <w:marLeft w:val="0"/>
      <w:marRight w:val="0"/>
      <w:marTop w:val="0"/>
      <w:marBottom w:val="0"/>
      <w:divBdr>
        <w:top w:val="none" w:sz="0" w:space="0" w:color="auto"/>
        <w:left w:val="none" w:sz="0" w:space="0" w:color="auto"/>
        <w:bottom w:val="none" w:sz="0" w:space="0" w:color="auto"/>
        <w:right w:val="none" w:sz="0" w:space="0" w:color="auto"/>
      </w:divBdr>
    </w:div>
    <w:div w:id="2094668840">
      <w:bodyDiv w:val="1"/>
      <w:marLeft w:val="0"/>
      <w:marRight w:val="0"/>
      <w:marTop w:val="0"/>
      <w:marBottom w:val="0"/>
      <w:divBdr>
        <w:top w:val="none" w:sz="0" w:space="0" w:color="auto"/>
        <w:left w:val="none" w:sz="0" w:space="0" w:color="auto"/>
        <w:bottom w:val="none" w:sz="0" w:space="0" w:color="auto"/>
        <w:right w:val="none" w:sz="0" w:space="0" w:color="auto"/>
      </w:divBdr>
    </w:div>
    <w:div w:id="2094736191">
      <w:bodyDiv w:val="1"/>
      <w:marLeft w:val="0"/>
      <w:marRight w:val="0"/>
      <w:marTop w:val="0"/>
      <w:marBottom w:val="0"/>
      <w:divBdr>
        <w:top w:val="none" w:sz="0" w:space="0" w:color="auto"/>
        <w:left w:val="none" w:sz="0" w:space="0" w:color="auto"/>
        <w:bottom w:val="none" w:sz="0" w:space="0" w:color="auto"/>
        <w:right w:val="none" w:sz="0" w:space="0" w:color="auto"/>
      </w:divBdr>
    </w:div>
    <w:div w:id="2096002879">
      <w:bodyDiv w:val="1"/>
      <w:marLeft w:val="0"/>
      <w:marRight w:val="0"/>
      <w:marTop w:val="0"/>
      <w:marBottom w:val="0"/>
      <w:divBdr>
        <w:top w:val="none" w:sz="0" w:space="0" w:color="auto"/>
        <w:left w:val="none" w:sz="0" w:space="0" w:color="auto"/>
        <w:bottom w:val="none" w:sz="0" w:space="0" w:color="auto"/>
        <w:right w:val="none" w:sz="0" w:space="0" w:color="auto"/>
      </w:divBdr>
    </w:div>
    <w:div w:id="2097238176">
      <w:bodyDiv w:val="1"/>
      <w:marLeft w:val="0"/>
      <w:marRight w:val="0"/>
      <w:marTop w:val="0"/>
      <w:marBottom w:val="0"/>
      <w:divBdr>
        <w:top w:val="none" w:sz="0" w:space="0" w:color="auto"/>
        <w:left w:val="none" w:sz="0" w:space="0" w:color="auto"/>
        <w:bottom w:val="none" w:sz="0" w:space="0" w:color="auto"/>
        <w:right w:val="none" w:sz="0" w:space="0" w:color="auto"/>
      </w:divBdr>
    </w:div>
    <w:div w:id="2099671811">
      <w:bodyDiv w:val="1"/>
      <w:marLeft w:val="0"/>
      <w:marRight w:val="0"/>
      <w:marTop w:val="0"/>
      <w:marBottom w:val="0"/>
      <w:divBdr>
        <w:top w:val="none" w:sz="0" w:space="0" w:color="auto"/>
        <w:left w:val="none" w:sz="0" w:space="0" w:color="auto"/>
        <w:bottom w:val="none" w:sz="0" w:space="0" w:color="auto"/>
        <w:right w:val="none" w:sz="0" w:space="0" w:color="auto"/>
      </w:divBdr>
    </w:div>
    <w:div w:id="2099709139">
      <w:bodyDiv w:val="1"/>
      <w:marLeft w:val="0"/>
      <w:marRight w:val="0"/>
      <w:marTop w:val="0"/>
      <w:marBottom w:val="0"/>
      <w:divBdr>
        <w:top w:val="none" w:sz="0" w:space="0" w:color="auto"/>
        <w:left w:val="none" w:sz="0" w:space="0" w:color="auto"/>
        <w:bottom w:val="none" w:sz="0" w:space="0" w:color="auto"/>
        <w:right w:val="none" w:sz="0" w:space="0" w:color="auto"/>
      </w:divBdr>
    </w:div>
    <w:div w:id="2100104629">
      <w:bodyDiv w:val="1"/>
      <w:marLeft w:val="0"/>
      <w:marRight w:val="0"/>
      <w:marTop w:val="0"/>
      <w:marBottom w:val="0"/>
      <w:divBdr>
        <w:top w:val="none" w:sz="0" w:space="0" w:color="auto"/>
        <w:left w:val="none" w:sz="0" w:space="0" w:color="auto"/>
        <w:bottom w:val="none" w:sz="0" w:space="0" w:color="auto"/>
        <w:right w:val="none" w:sz="0" w:space="0" w:color="auto"/>
      </w:divBdr>
    </w:div>
    <w:div w:id="2100363678">
      <w:bodyDiv w:val="1"/>
      <w:marLeft w:val="0"/>
      <w:marRight w:val="0"/>
      <w:marTop w:val="0"/>
      <w:marBottom w:val="0"/>
      <w:divBdr>
        <w:top w:val="none" w:sz="0" w:space="0" w:color="auto"/>
        <w:left w:val="none" w:sz="0" w:space="0" w:color="auto"/>
        <w:bottom w:val="none" w:sz="0" w:space="0" w:color="auto"/>
        <w:right w:val="none" w:sz="0" w:space="0" w:color="auto"/>
      </w:divBdr>
    </w:div>
    <w:div w:id="2100632529">
      <w:bodyDiv w:val="1"/>
      <w:marLeft w:val="0"/>
      <w:marRight w:val="0"/>
      <w:marTop w:val="0"/>
      <w:marBottom w:val="0"/>
      <w:divBdr>
        <w:top w:val="none" w:sz="0" w:space="0" w:color="auto"/>
        <w:left w:val="none" w:sz="0" w:space="0" w:color="auto"/>
        <w:bottom w:val="none" w:sz="0" w:space="0" w:color="auto"/>
        <w:right w:val="none" w:sz="0" w:space="0" w:color="auto"/>
      </w:divBdr>
    </w:div>
    <w:div w:id="2101369885">
      <w:bodyDiv w:val="1"/>
      <w:marLeft w:val="0"/>
      <w:marRight w:val="0"/>
      <w:marTop w:val="0"/>
      <w:marBottom w:val="0"/>
      <w:divBdr>
        <w:top w:val="none" w:sz="0" w:space="0" w:color="auto"/>
        <w:left w:val="none" w:sz="0" w:space="0" w:color="auto"/>
        <w:bottom w:val="none" w:sz="0" w:space="0" w:color="auto"/>
        <w:right w:val="none" w:sz="0" w:space="0" w:color="auto"/>
      </w:divBdr>
    </w:div>
    <w:div w:id="2101370120">
      <w:bodyDiv w:val="1"/>
      <w:marLeft w:val="0"/>
      <w:marRight w:val="0"/>
      <w:marTop w:val="0"/>
      <w:marBottom w:val="0"/>
      <w:divBdr>
        <w:top w:val="none" w:sz="0" w:space="0" w:color="auto"/>
        <w:left w:val="none" w:sz="0" w:space="0" w:color="auto"/>
        <w:bottom w:val="none" w:sz="0" w:space="0" w:color="auto"/>
        <w:right w:val="none" w:sz="0" w:space="0" w:color="auto"/>
      </w:divBdr>
    </w:div>
    <w:div w:id="2101489411">
      <w:bodyDiv w:val="1"/>
      <w:marLeft w:val="0"/>
      <w:marRight w:val="0"/>
      <w:marTop w:val="0"/>
      <w:marBottom w:val="0"/>
      <w:divBdr>
        <w:top w:val="none" w:sz="0" w:space="0" w:color="auto"/>
        <w:left w:val="none" w:sz="0" w:space="0" w:color="auto"/>
        <w:bottom w:val="none" w:sz="0" w:space="0" w:color="auto"/>
        <w:right w:val="none" w:sz="0" w:space="0" w:color="auto"/>
      </w:divBdr>
    </w:div>
    <w:div w:id="2101948121">
      <w:bodyDiv w:val="1"/>
      <w:marLeft w:val="0"/>
      <w:marRight w:val="0"/>
      <w:marTop w:val="0"/>
      <w:marBottom w:val="0"/>
      <w:divBdr>
        <w:top w:val="none" w:sz="0" w:space="0" w:color="auto"/>
        <w:left w:val="none" w:sz="0" w:space="0" w:color="auto"/>
        <w:bottom w:val="none" w:sz="0" w:space="0" w:color="auto"/>
        <w:right w:val="none" w:sz="0" w:space="0" w:color="auto"/>
      </w:divBdr>
    </w:div>
    <w:div w:id="2104951130">
      <w:bodyDiv w:val="1"/>
      <w:marLeft w:val="0"/>
      <w:marRight w:val="0"/>
      <w:marTop w:val="0"/>
      <w:marBottom w:val="0"/>
      <w:divBdr>
        <w:top w:val="none" w:sz="0" w:space="0" w:color="auto"/>
        <w:left w:val="none" w:sz="0" w:space="0" w:color="auto"/>
        <w:bottom w:val="none" w:sz="0" w:space="0" w:color="auto"/>
        <w:right w:val="none" w:sz="0" w:space="0" w:color="auto"/>
      </w:divBdr>
    </w:div>
    <w:div w:id="2105177167">
      <w:bodyDiv w:val="1"/>
      <w:marLeft w:val="0"/>
      <w:marRight w:val="0"/>
      <w:marTop w:val="0"/>
      <w:marBottom w:val="0"/>
      <w:divBdr>
        <w:top w:val="none" w:sz="0" w:space="0" w:color="auto"/>
        <w:left w:val="none" w:sz="0" w:space="0" w:color="auto"/>
        <w:bottom w:val="none" w:sz="0" w:space="0" w:color="auto"/>
        <w:right w:val="none" w:sz="0" w:space="0" w:color="auto"/>
      </w:divBdr>
    </w:div>
    <w:div w:id="2106344512">
      <w:bodyDiv w:val="1"/>
      <w:marLeft w:val="0"/>
      <w:marRight w:val="0"/>
      <w:marTop w:val="0"/>
      <w:marBottom w:val="0"/>
      <w:divBdr>
        <w:top w:val="none" w:sz="0" w:space="0" w:color="auto"/>
        <w:left w:val="none" w:sz="0" w:space="0" w:color="auto"/>
        <w:bottom w:val="none" w:sz="0" w:space="0" w:color="auto"/>
        <w:right w:val="none" w:sz="0" w:space="0" w:color="auto"/>
      </w:divBdr>
    </w:div>
    <w:div w:id="2107386702">
      <w:bodyDiv w:val="1"/>
      <w:marLeft w:val="0"/>
      <w:marRight w:val="0"/>
      <w:marTop w:val="0"/>
      <w:marBottom w:val="0"/>
      <w:divBdr>
        <w:top w:val="none" w:sz="0" w:space="0" w:color="auto"/>
        <w:left w:val="none" w:sz="0" w:space="0" w:color="auto"/>
        <w:bottom w:val="none" w:sz="0" w:space="0" w:color="auto"/>
        <w:right w:val="none" w:sz="0" w:space="0" w:color="auto"/>
      </w:divBdr>
    </w:div>
    <w:div w:id="2107921739">
      <w:bodyDiv w:val="1"/>
      <w:marLeft w:val="0"/>
      <w:marRight w:val="0"/>
      <w:marTop w:val="0"/>
      <w:marBottom w:val="0"/>
      <w:divBdr>
        <w:top w:val="none" w:sz="0" w:space="0" w:color="auto"/>
        <w:left w:val="none" w:sz="0" w:space="0" w:color="auto"/>
        <w:bottom w:val="none" w:sz="0" w:space="0" w:color="auto"/>
        <w:right w:val="none" w:sz="0" w:space="0" w:color="auto"/>
      </w:divBdr>
    </w:div>
    <w:div w:id="2109278132">
      <w:bodyDiv w:val="1"/>
      <w:marLeft w:val="0"/>
      <w:marRight w:val="0"/>
      <w:marTop w:val="0"/>
      <w:marBottom w:val="0"/>
      <w:divBdr>
        <w:top w:val="none" w:sz="0" w:space="0" w:color="auto"/>
        <w:left w:val="none" w:sz="0" w:space="0" w:color="auto"/>
        <w:bottom w:val="none" w:sz="0" w:space="0" w:color="auto"/>
        <w:right w:val="none" w:sz="0" w:space="0" w:color="auto"/>
      </w:divBdr>
    </w:div>
    <w:div w:id="2110465288">
      <w:bodyDiv w:val="1"/>
      <w:marLeft w:val="0"/>
      <w:marRight w:val="0"/>
      <w:marTop w:val="0"/>
      <w:marBottom w:val="0"/>
      <w:divBdr>
        <w:top w:val="none" w:sz="0" w:space="0" w:color="auto"/>
        <w:left w:val="none" w:sz="0" w:space="0" w:color="auto"/>
        <w:bottom w:val="none" w:sz="0" w:space="0" w:color="auto"/>
        <w:right w:val="none" w:sz="0" w:space="0" w:color="auto"/>
      </w:divBdr>
    </w:div>
    <w:div w:id="2110925858">
      <w:bodyDiv w:val="1"/>
      <w:marLeft w:val="0"/>
      <w:marRight w:val="0"/>
      <w:marTop w:val="0"/>
      <w:marBottom w:val="0"/>
      <w:divBdr>
        <w:top w:val="none" w:sz="0" w:space="0" w:color="auto"/>
        <w:left w:val="none" w:sz="0" w:space="0" w:color="auto"/>
        <w:bottom w:val="none" w:sz="0" w:space="0" w:color="auto"/>
        <w:right w:val="none" w:sz="0" w:space="0" w:color="auto"/>
      </w:divBdr>
    </w:div>
    <w:div w:id="2114665713">
      <w:bodyDiv w:val="1"/>
      <w:marLeft w:val="0"/>
      <w:marRight w:val="0"/>
      <w:marTop w:val="0"/>
      <w:marBottom w:val="0"/>
      <w:divBdr>
        <w:top w:val="none" w:sz="0" w:space="0" w:color="auto"/>
        <w:left w:val="none" w:sz="0" w:space="0" w:color="auto"/>
        <w:bottom w:val="none" w:sz="0" w:space="0" w:color="auto"/>
        <w:right w:val="none" w:sz="0" w:space="0" w:color="auto"/>
      </w:divBdr>
    </w:div>
    <w:div w:id="2114742350">
      <w:bodyDiv w:val="1"/>
      <w:marLeft w:val="0"/>
      <w:marRight w:val="0"/>
      <w:marTop w:val="0"/>
      <w:marBottom w:val="0"/>
      <w:divBdr>
        <w:top w:val="none" w:sz="0" w:space="0" w:color="auto"/>
        <w:left w:val="none" w:sz="0" w:space="0" w:color="auto"/>
        <w:bottom w:val="none" w:sz="0" w:space="0" w:color="auto"/>
        <w:right w:val="none" w:sz="0" w:space="0" w:color="auto"/>
      </w:divBdr>
    </w:div>
    <w:div w:id="2115589792">
      <w:bodyDiv w:val="1"/>
      <w:marLeft w:val="0"/>
      <w:marRight w:val="0"/>
      <w:marTop w:val="0"/>
      <w:marBottom w:val="0"/>
      <w:divBdr>
        <w:top w:val="none" w:sz="0" w:space="0" w:color="auto"/>
        <w:left w:val="none" w:sz="0" w:space="0" w:color="auto"/>
        <w:bottom w:val="none" w:sz="0" w:space="0" w:color="auto"/>
        <w:right w:val="none" w:sz="0" w:space="0" w:color="auto"/>
      </w:divBdr>
    </w:div>
    <w:div w:id="2116904727">
      <w:bodyDiv w:val="1"/>
      <w:marLeft w:val="0"/>
      <w:marRight w:val="0"/>
      <w:marTop w:val="0"/>
      <w:marBottom w:val="0"/>
      <w:divBdr>
        <w:top w:val="none" w:sz="0" w:space="0" w:color="auto"/>
        <w:left w:val="none" w:sz="0" w:space="0" w:color="auto"/>
        <w:bottom w:val="none" w:sz="0" w:space="0" w:color="auto"/>
        <w:right w:val="none" w:sz="0" w:space="0" w:color="auto"/>
      </w:divBdr>
    </w:div>
    <w:div w:id="2118988379">
      <w:bodyDiv w:val="1"/>
      <w:marLeft w:val="0"/>
      <w:marRight w:val="0"/>
      <w:marTop w:val="0"/>
      <w:marBottom w:val="0"/>
      <w:divBdr>
        <w:top w:val="none" w:sz="0" w:space="0" w:color="auto"/>
        <w:left w:val="none" w:sz="0" w:space="0" w:color="auto"/>
        <w:bottom w:val="none" w:sz="0" w:space="0" w:color="auto"/>
        <w:right w:val="none" w:sz="0" w:space="0" w:color="auto"/>
      </w:divBdr>
    </w:div>
    <w:div w:id="2119638897">
      <w:bodyDiv w:val="1"/>
      <w:marLeft w:val="0"/>
      <w:marRight w:val="0"/>
      <w:marTop w:val="0"/>
      <w:marBottom w:val="0"/>
      <w:divBdr>
        <w:top w:val="none" w:sz="0" w:space="0" w:color="auto"/>
        <w:left w:val="none" w:sz="0" w:space="0" w:color="auto"/>
        <w:bottom w:val="none" w:sz="0" w:space="0" w:color="auto"/>
        <w:right w:val="none" w:sz="0" w:space="0" w:color="auto"/>
      </w:divBdr>
    </w:div>
    <w:div w:id="2120443884">
      <w:bodyDiv w:val="1"/>
      <w:marLeft w:val="0"/>
      <w:marRight w:val="0"/>
      <w:marTop w:val="0"/>
      <w:marBottom w:val="0"/>
      <w:divBdr>
        <w:top w:val="none" w:sz="0" w:space="0" w:color="auto"/>
        <w:left w:val="none" w:sz="0" w:space="0" w:color="auto"/>
        <w:bottom w:val="none" w:sz="0" w:space="0" w:color="auto"/>
        <w:right w:val="none" w:sz="0" w:space="0" w:color="auto"/>
      </w:divBdr>
    </w:div>
    <w:div w:id="2120448893">
      <w:bodyDiv w:val="1"/>
      <w:marLeft w:val="0"/>
      <w:marRight w:val="0"/>
      <w:marTop w:val="0"/>
      <w:marBottom w:val="0"/>
      <w:divBdr>
        <w:top w:val="none" w:sz="0" w:space="0" w:color="auto"/>
        <w:left w:val="none" w:sz="0" w:space="0" w:color="auto"/>
        <w:bottom w:val="none" w:sz="0" w:space="0" w:color="auto"/>
        <w:right w:val="none" w:sz="0" w:space="0" w:color="auto"/>
      </w:divBdr>
    </w:div>
    <w:div w:id="2121224078">
      <w:bodyDiv w:val="1"/>
      <w:marLeft w:val="0"/>
      <w:marRight w:val="0"/>
      <w:marTop w:val="0"/>
      <w:marBottom w:val="0"/>
      <w:divBdr>
        <w:top w:val="none" w:sz="0" w:space="0" w:color="auto"/>
        <w:left w:val="none" w:sz="0" w:space="0" w:color="auto"/>
        <w:bottom w:val="none" w:sz="0" w:space="0" w:color="auto"/>
        <w:right w:val="none" w:sz="0" w:space="0" w:color="auto"/>
      </w:divBdr>
    </w:div>
    <w:div w:id="2122069291">
      <w:bodyDiv w:val="1"/>
      <w:marLeft w:val="0"/>
      <w:marRight w:val="0"/>
      <w:marTop w:val="0"/>
      <w:marBottom w:val="0"/>
      <w:divBdr>
        <w:top w:val="none" w:sz="0" w:space="0" w:color="auto"/>
        <w:left w:val="none" w:sz="0" w:space="0" w:color="auto"/>
        <w:bottom w:val="none" w:sz="0" w:space="0" w:color="auto"/>
        <w:right w:val="none" w:sz="0" w:space="0" w:color="auto"/>
      </w:divBdr>
    </w:div>
    <w:div w:id="2122530655">
      <w:bodyDiv w:val="1"/>
      <w:marLeft w:val="0"/>
      <w:marRight w:val="0"/>
      <w:marTop w:val="0"/>
      <w:marBottom w:val="0"/>
      <w:divBdr>
        <w:top w:val="none" w:sz="0" w:space="0" w:color="auto"/>
        <w:left w:val="none" w:sz="0" w:space="0" w:color="auto"/>
        <w:bottom w:val="none" w:sz="0" w:space="0" w:color="auto"/>
        <w:right w:val="none" w:sz="0" w:space="0" w:color="auto"/>
      </w:divBdr>
    </w:div>
    <w:div w:id="2124300446">
      <w:bodyDiv w:val="1"/>
      <w:marLeft w:val="0"/>
      <w:marRight w:val="0"/>
      <w:marTop w:val="0"/>
      <w:marBottom w:val="0"/>
      <w:divBdr>
        <w:top w:val="none" w:sz="0" w:space="0" w:color="auto"/>
        <w:left w:val="none" w:sz="0" w:space="0" w:color="auto"/>
        <w:bottom w:val="none" w:sz="0" w:space="0" w:color="auto"/>
        <w:right w:val="none" w:sz="0" w:space="0" w:color="auto"/>
      </w:divBdr>
    </w:div>
    <w:div w:id="2125271630">
      <w:bodyDiv w:val="1"/>
      <w:marLeft w:val="0"/>
      <w:marRight w:val="0"/>
      <w:marTop w:val="0"/>
      <w:marBottom w:val="0"/>
      <w:divBdr>
        <w:top w:val="none" w:sz="0" w:space="0" w:color="auto"/>
        <w:left w:val="none" w:sz="0" w:space="0" w:color="auto"/>
        <w:bottom w:val="none" w:sz="0" w:space="0" w:color="auto"/>
        <w:right w:val="none" w:sz="0" w:space="0" w:color="auto"/>
      </w:divBdr>
    </w:div>
    <w:div w:id="2126120517">
      <w:bodyDiv w:val="1"/>
      <w:marLeft w:val="0"/>
      <w:marRight w:val="0"/>
      <w:marTop w:val="0"/>
      <w:marBottom w:val="0"/>
      <w:divBdr>
        <w:top w:val="none" w:sz="0" w:space="0" w:color="auto"/>
        <w:left w:val="none" w:sz="0" w:space="0" w:color="auto"/>
        <w:bottom w:val="none" w:sz="0" w:space="0" w:color="auto"/>
        <w:right w:val="none" w:sz="0" w:space="0" w:color="auto"/>
      </w:divBdr>
    </w:div>
    <w:div w:id="2127045180">
      <w:bodyDiv w:val="1"/>
      <w:marLeft w:val="0"/>
      <w:marRight w:val="0"/>
      <w:marTop w:val="0"/>
      <w:marBottom w:val="0"/>
      <w:divBdr>
        <w:top w:val="none" w:sz="0" w:space="0" w:color="auto"/>
        <w:left w:val="none" w:sz="0" w:space="0" w:color="auto"/>
        <w:bottom w:val="none" w:sz="0" w:space="0" w:color="auto"/>
        <w:right w:val="none" w:sz="0" w:space="0" w:color="auto"/>
      </w:divBdr>
    </w:div>
    <w:div w:id="2127503111">
      <w:bodyDiv w:val="1"/>
      <w:marLeft w:val="0"/>
      <w:marRight w:val="0"/>
      <w:marTop w:val="0"/>
      <w:marBottom w:val="0"/>
      <w:divBdr>
        <w:top w:val="none" w:sz="0" w:space="0" w:color="auto"/>
        <w:left w:val="none" w:sz="0" w:space="0" w:color="auto"/>
        <w:bottom w:val="none" w:sz="0" w:space="0" w:color="auto"/>
        <w:right w:val="none" w:sz="0" w:space="0" w:color="auto"/>
      </w:divBdr>
    </w:div>
    <w:div w:id="2127653766">
      <w:bodyDiv w:val="1"/>
      <w:marLeft w:val="0"/>
      <w:marRight w:val="0"/>
      <w:marTop w:val="0"/>
      <w:marBottom w:val="0"/>
      <w:divBdr>
        <w:top w:val="none" w:sz="0" w:space="0" w:color="auto"/>
        <w:left w:val="none" w:sz="0" w:space="0" w:color="auto"/>
        <w:bottom w:val="none" w:sz="0" w:space="0" w:color="auto"/>
        <w:right w:val="none" w:sz="0" w:space="0" w:color="auto"/>
      </w:divBdr>
    </w:div>
    <w:div w:id="2128154970">
      <w:bodyDiv w:val="1"/>
      <w:marLeft w:val="0"/>
      <w:marRight w:val="0"/>
      <w:marTop w:val="0"/>
      <w:marBottom w:val="0"/>
      <w:divBdr>
        <w:top w:val="none" w:sz="0" w:space="0" w:color="auto"/>
        <w:left w:val="none" w:sz="0" w:space="0" w:color="auto"/>
        <w:bottom w:val="none" w:sz="0" w:space="0" w:color="auto"/>
        <w:right w:val="none" w:sz="0" w:space="0" w:color="auto"/>
      </w:divBdr>
    </w:div>
    <w:div w:id="2129736948">
      <w:bodyDiv w:val="1"/>
      <w:marLeft w:val="0"/>
      <w:marRight w:val="0"/>
      <w:marTop w:val="0"/>
      <w:marBottom w:val="0"/>
      <w:divBdr>
        <w:top w:val="none" w:sz="0" w:space="0" w:color="auto"/>
        <w:left w:val="none" w:sz="0" w:space="0" w:color="auto"/>
        <w:bottom w:val="none" w:sz="0" w:space="0" w:color="auto"/>
        <w:right w:val="none" w:sz="0" w:space="0" w:color="auto"/>
      </w:divBdr>
    </w:div>
    <w:div w:id="2130394191">
      <w:bodyDiv w:val="1"/>
      <w:marLeft w:val="0"/>
      <w:marRight w:val="0"/>
      <w:marTop w:val="0"/>
      <w:marBottom w:val="0"/>
      <w:divBdr>
        <w:top w:val="none" w:sz="0" w:space="0" w:color="auto"/>
        <w:left w:val="none" w:sz="0" w:space="0" w:color="auto"/>
        <w:bottom w:val="none" w:sz="0" w:space="0" w:color="auto"/>
        <w:right w:val="none" w:sz="0" w:space="0" w:color="auto"/>
      </w:divBdr>
    </w:div>
    <w:div w:id="2133134280">
      <w:bodyDiv w:val="1"/>
      <w:marLeft w:val="0"/>
      <w:marRight w:val="0"/>
      <w:marTop w:val="0"/>
      <w:marBottom w:val="0"/>
      <w:divBdr>
        <w:top w:val="none" w:sz="0" w:space="0" w:color="auto"/>
        <w:left w:val="none" w:sz="0" w:space="0" w:color="auto"/>
        <w:bottom w:val="none" w:sz="0" w:space="0" w:color="auto"/>
        <w:right w:val="none" w:sz="0" w:space="0" w:color="auto"/>
      </w:divBdr>
    </w:div>
    <w:div w:id="2136941397">
      <w:bodyDiv w:val="1"/>
      <w:marLeft w:val="0"/>
      <w:marRight w:val="0"/>
      <w:marTop w:val="0"/>
      <w:marBottom w:val="0"/>
      <w:divBdr>
        <w:top w:val="none" w:sz="0" w:space="0" w:color="auto"/>
        <w:left w:val="none" w:sz="0" w:space="0" w:color="auto"/>
        <w:bottom w:val="none" w:sz="0" w:space="0" w:color="auto"/>
        <w:right w:val="none" w:sz="0" w:space="0" w:color="auto"/>
      </w:divBdr>
    </w:div>
    <w:div w:id="2138062431">
      <w:bodyDiv w:val="1"/>
      <w:marLeft w:val="0"/>
      <w:marRight w:val="0"/>
      <w:marTop w:val="0"/>
      <w:marBottom w:val="0"/>
      <w:divBdr>
        <w:top w:val="none" w:sz="0" w:space="0" w:color="auto"/>
        <w:left w:val="none" w:sz="0" w:space="0" w:color="auto"/>
        <w:bottom w:val="none" w:sz="0" w:space="0" w:color="auto"/>
        <w:right w:val="none" w:sz="0" w:space="0" w:color="auto"/>
      </w:divBdr>
    </w:div>
    <w:div w:id="2138067520">
      <w:bodyDiv w:val="1"/>
      <w:marLeft w:val="0"/>
      <w:marRight w:val="0"/>
      <w:marTop w:val="0"/>
      <w:marBottom w:val="0"/>
      <w:divBdr>
        <w:top w:val="none" w:sz="0" w:space="0" w:color="auto"/>
        <w:left w:val="none" w:sz="0" w:space="0" w:color="auto"/>
        <w:bottom w:val="none" w:sz="0" w:space="0" w:color="auto"/>
        <w:right w:val="none" w:sz="0" w:space="0" w:color="auto"/>
      </w:divBdr>
    </w:div>
    <w:div w:id="2139107219">
      <w:bodyDiv w:val="1"/>
      <w:marLeft w:val="0"/>
      <w:marRight w:val="0"/>
      <w:marTop w:val="0"/>
      <w:marBottom w:val="0"/>
      <w:divBdr>
        <w:top w:val="none" w:sz="0" w:space="0" w:color="auto"/>
        <w:left w:val="none" w:sz="0" w:space="0" w:color="auto"/>
        <w:bottom w:val="none" w:sz="0" w:space="0" w:color="auto"/>
        <w:right w:val="none" w:sz="0" w:space="0" w:color="auto"/>
      </w:divBdr>
    </w:div>
    <w:div w:id="2139838499">
      <w:bodyDiv w:val="1"/>
      <w:marLeft w:val="0"/>
      <w:marRight w:val="0"/>
      <w:marTop w:val="0"/>
      <w:marBottom w:val="0"/>
      <w:divBdr>
        <w:top w:val="none" w:sz="0" w:space="0" w:color="auto"/>
        <w:left w:val="none" w:sz="0" w:space="0" w:color="auto"/>
        <w:bottom w:val="none" w:sz="0" w:space="0" w:color="auto"/>
        <w:right w:val="none" w:sz="0" w:space="0" w:color="auto"/>
      </w:divBdr>
    </w:div>
    <w:div w:id="2140682785">
      <w:bodyDiv w:val="1"/>
      <w:marLeft w:val="0"/>
      <w:marRight w:val="0"/>
      <w:marTop w:val="0"/>
      <w:marBottom w:val="0"/>
      <w:divBdr>
        <w:top w:val="none" w:sz="0" w:space="0" w:color="auto"/>
        <w:left w:val="none" w:sz="0" w:space="0" w:color="auto"/>
        <w:bottom w:val="none" w:sz="0" w:space="0" w:color="auto"/>
        <w:right w:val="none" w:sz="0" w:space="0" w:color="auto"/>
      </w:divBdr>
    </w:div>
    <w:div w:id="2141224826">
      <w:bodyDiv w:val="1"/>
      <w:marLeft w:val="0"/>
      <w:marRight w:val="0"/>
      <w:marTop w:val="0"/>
      <w:marBottom w:val="0"/>
      <w:divBdr>
        <w:top w:val="none" w:sz="0" w:space="0" w:color="auto"/>
        <w:left w:val="none" w:sz="0" w:space="0" w:color="auto"/>
        <w:bottom w:val="none" w:sz="0" w:space="0" w:color="auto"/>
        <w:right w:val="none" w:sz="0" w:space="0" w:color="auto"/>
      </w:divBdr>
    </w:div>
    <w:div w:id="2141334951">
      <w:bodyDiv w:val="1"/>
      <w:marLeft w:val="0"/>
      <w:marRight w:val="0"/>
      <w:marTop w:val="0"/>
      <w:marBottom w:val="0"/>
      <w:divBdr>
        <w:top w:val="none" w:sz="0" w:space="0" w:color="auto"/>
        <w:left w:val="none" w:sz="0" w:space="0" w:color="auto"/>
        <w:bottom w:val="none" w:sz="0" w:space="0" w:color="auto"/>
        <w:right w:val="none" w:sz="0" w:space="0" w:color="auto"/>
      </w:divBdr>
    </w:div>
    <w:div w:id="2143116293">
      <w:bodyDiv w:val="1"/>
      <w:marLeft w:val="0"/>
      <w:marRight w:val="0"/>
      <w:marTop w:val="0"/>
      <w:marBottom w:val="0"/>
      <w:divBdr>
        <w:top w:val="none" w:sz="0" w:space="0" w:color="auto"/>
        <w:left w:val="none" w:sz="0" w:space="0" w:color="auto"/>
        <w:bottom w:val="none" w:sz="0" w:space="0" w:color="auto"/>
        <w:right w:val="none" w:sz="0" w:space="0" w:color="auto"/>
      </w:divBdr>
    </w:div>
    <w:div w:id="214697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emf"/><Relationship Id="rId21" Type="http://schemas.openxmlformats.org/officeDocument/2006/relationships/image" Target="media/image10.emf"/><Relationship Id="rId42" Type="http://schemas.openxmlformats.org/officeDocument/2006/relationships/hyperlink" Target="http://www.contabeis.com.br/termos-contabeis/ifrs" TargetMode="External"/><Relationship Id="rId47" Type="http://schemas.openxmlformats.org/officeDocument/2006/relationships/image" Target="media/image34.emf"/><Relationship Id="rId63" Type="http://schemas.openxmlformats.org/officeDocument/2006/relationships/image" Target="media/image50.emf"/><Relationship Id="rId68" Type="http://schemas.openxmlformats.org/officeDocument/2006/relationships/image" Target="media/image55.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8.emf"/><Relationship Id="rId11" Type="http://schemas.openxmlformats.org/officeDocument/2006/relationships/hyperlink" Target="http://www.planalto.gov.br/ccivil_03/Constituicao/Constituicao.htm" TargetMode="Externa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image" Target="media/image29.emf"/><Relationship Id="rId45" Type="http://schemas.openxmlformats.org/officeDocument/2006/relationships/hyperlink" Target="http://www.planalto.gov.br/ccivil_03/Constituicao/Constituicao.htm" TargetMode="External"/><Relationship Id="rId53" Type="http://schemas.openxmlformats.org/officeDocument/2006/relationships/image" Target="media/image40.emf"/><Relationship Id="rId58" Type="http://schemas.openxmlformats.org/officeDocument/2006/relationships/image" Target="media/image45.emf"/><Relationship Id="rId66" Type="http://schemas.openxmlformats.org/officeDocument/2006/relationships/image" Target="media/image53.emf"/><Relationship Id="rId5" Type="http://schemas.openxmlformats.org/officeDocument/2006/relationships/webSettings" Target="webSettings.xml"/><Relationship Id="rId61" Type="http://schemas.openxmlformats.org/officeDocument/2006/relationships/image" Target="media/image48.emf"/><Relationship Id="rId19" Type="http://schemas.openxmlformats.org/officeDocument/2006/relationships/image" Target="media/image9.png"/><Relationship Id="rId14" Type="http://schemas.openxmlformats.org/officeDocument/2006/relationships/footer" Target="footer1.xml"/><Relationship Id="rId22" Type="http://schemas.openxmlformats.org/officeDocument/2006/relationships/image" Target="media/image11.emf"/><Relationship Id="rId27" Type="http://schemas.openxmlformats.org/officeDocument/2006/relationships/image" Target="media/image16.png"/><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image" Target="media/image31.emf"/><Relationship Id="rId48" Type="http://schemas.openxmlformats.org/officeDocument/2006/relationships/image" Target="media/image35.emf"/><Relationship Id="rId56" Type="http://schemas.openxmlformats.org/officeDocument/2006/relationships/image" Target="media/image43.emf"/><Relationship Id="rId64" Type="http://schemas.openxmlformats.org/officeDocument/2006/relationships/image" Target="media/image51.png"/><Relationship Id="rId69"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image" Target="media/image38.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7.emf"/><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image" Target="media/image27.emf"/><Relationship Id="rId46" Type="http://schemas.openxmlformats.org/officeDocument/2006/relationships/image" Target="media/image33.emf"/><Relationship Id="rId59" Type="http://schemas.openxmlformats.org/officeDocument/2006/relationships/image" Target="media/image46.emf"/><Relationship Id="rId67" Type="http://schemas.openxmlformats.org/officeDocument/2006/relationships/image" Target="media/image54.emf"/><Relationship Id="rId20" Type="http://schemas.openxmlformats.org/officeDocument/2006/relationships/hyperlink" Target="http://www.contabeis.com.br/termos-contabeis/ifrs" TargetMode="External"/><Relationship Id="rId41" Type="http://schemas.openxmlformats.org/officeDocument/2006/relationships/image" Target="media/image30.emf"/><Relationship Id="rId54" Type="http://schemas.openxmlformats.org/officeDocument/2006/relationships/image" Target="media/image41.emf"/><Relationship Id="rId62" Type="http://schemas.openxmlformats.org/officeDocument/2006/relationships/image" Target="media/image49.emf"/><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image" Target="media/image36.emf"/><Relationship Id="rId57" Type="http://schemas.openxmlformats.org/officeDocument/2006/relationships/image" Target="media/image44.emf"/><Relationship Id="rId10" Type="http://schemas.openxmlformats.org/officeDocument/2006/relationships/image" Target="media/image3.png"/><Relationship Id="rId31" Type="http://schemas.openxmlformats.org/officeDocument/2006/relationships/image" Target="media/image20.emf"/><Relationship Id="rId44" Type="http://schemas.openxmlformats.org/officeDocument/2006/relationships/image" Target="media/image32.emf"/><Relationship Id="rId52" Type="http://schemas.openxmlformats.org/officeDocument/2006/relationships/image" Target="media/image39.emf"/><Relationship Id="rId60" Type="http://schemas.openxmlformats.org/officeDocument/2006/relationships/image" Target="media/image47.emf"/><Relationship Id="rId65" Type="http://schemas.openxmlformats.org/officeDocument/2006/relationships/image" Target="media/image52.e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image" Target="media/image8.emf"/><Relationship Id="rId39" Type="http://schemas.openxmlformats.org/officeDocument/2006/relationships/image" Target="media/image28.emf"/><Relationship Id="rId34" Type="http://schemas.openxmlformats.org/officeDocument/2006/relationships/image" Target="media/image23.emf"/><Relationship Id="rId50" Type="http://schemas.openxmlformats.org/officeDocument/2006/relationships/image" Target="media/image37.emf"/><Relationship Id="rId55" Type="http://schemas.openxmlformats.org/officeDocument/2006/relationships/image" Target="media/image42.em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Amarelo Verde">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4DED0-7B61-4193-B4D0-2D79C2DC1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49</Pages>
  <Words>12607</Words>
  <Characters>68078</Characters>
  <Application>Microsoft Office Word</Application>
  <DocSecurity>0</DocSecurity>
  <Lines>567</Lines>
  <Paragraphs>161</Paragraphs>
  <ScaleCrop>false</ScaleCrop>
  <HeadingPairs>
    <vt:vector size="2" baseType="variant">
      <vt:variant>
        <vt:lpstr>Título</vt:lpstr>
      </vt:variant>
      <vt:variant>
        <vt:i4>1</vt:i4>
      </vt:variant>
    </vt:vector>
  </HeadingPairs>
  <TitlesOfParts>
    <vt:vector size="1" baseType="lpstr">
      <vt:lpstr/>
    </vt:vector>
  </TitlesOfParts>
  <Company>EBSERH</Company>
  <LinksUpToDate>false</LinksUpToDate>
  <CharactersWithSpaces>80524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Alex Rodrigues Batista</cp:lastModifiedBy>
  <cp:revision>2</cp:revision>
  <cp:lastPrinted>2022-03-04T16:33:00Z</cp:lastPrinted>
  <dcterms:created xsi:type="dcterms:W3CDTF">2022-05-18T22:07:00Z</dcterms:created>
  <dcterms:modified xsi:type="dcterms:W3CDTF">2022-05-18T22:07:00Z</dcterms:modified>
</cp:coreProperties>
</file>