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295D" w14:textId="1FCBB012" w:rsidR="0093634F" w:rsidRPr="0075758E" w:rsidRDefault="00E456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3EF87E95" wp14:editId="3C90EFDE">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8">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4144" behindDoc="0" locked="0" layoutInCell="1" allowOverlap="1" wp14:anchorId="23E01C24" wp14:editId="48AF4A6F">
                <wp:simplePos x="0" y="0"/>
                <wp:positionH relativeFrom="column">
                  <wp:posOffset>-241935</wp:posOffset>
                </wp:positionH>
                <wp:positionV relativeFrom="paragraph">
                  <wp:posOffset>401955</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20420"/>
                        </a:xfrm>
                        <a:prstGeom prst="rect">
                          <a:avLst/>
                        </a:prstGeom>
                        <a:solidFill>
                          <a:srgbClr val="FFFFFF"/>
                        </a:solidFill>
                        <a:ln w="9525">
                          <a:solidFill>
                            <a:schemeClr val="bg1"/>
                          </a:solidFill>
                          <a:miter lim="800000"/>
                          <a:headEnd/>
                          <a:tailEnd/>
                        </a:ln>
                      </wps:spPr>
                      <wps:txbx>
                        <w:txbxContent>
                          <w:p w14:paraId="16E920B2" w14:textId="256AE2AD" w:rsidR="00BB2A75" w:rsidRDefault="00BB2A75"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128DDD6D" w:rsidR="00BB2A75" w:rsidRDefault="00BB2A75" w:rsidP="00BC2CFF">
                            <w:pPr>
                              <w:jc w:val="center"/>
                              <w:rPr>
                                <w:b/>
                                <w:color w:val="63A537" w:themeColor="accent2"/>
                                <w:sz w:val="30"/>
                                <w:szCs w:val="30"/>
                              </w:rPr>
                            </w:pPr>
                            <w:r>
                              <w:rPr>
                                <w:b/>
                                <w:color w:val="63A537" w:themeColor="accent2"/>
                                <w:sz w:val="30"/>
                                <w:szCs w:val="30"/>
                              </w:rPr>
                              <w:t>3º Trimestre de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01C24" id="_x0000_t202" coordsize="21600,21600" o:spt="202" path="m,l,21600r21600,l21600,xe">
                <v:stroke joinstyle="miter"/>
                <v:path gradientshapeok="t" o:connecttype="rect"/>
              </v:shapetype>
              <v:shape id="Caixa de Texto 2" o:spid="_x0000_s1026" type="#_x0000_t202" style="position:absolute;margin-left:-19.05pt;margin-top:31.65pt;width:483pt;height:64.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oLwIAAEsEAAAOAAAAZHJzL2Uyb0RvYy54bWysVNuO0zAQfUfiHyy/01xo9xI1XS1dipCW&#10;i7TLB0wcp7FwPMF2m5SvZ+x0SylviDxYHs/4+MyZmSzvxk6zvbROoSl5Nks5k0Zgrcy25N+eN29u&#10;OHMeTA0ajSz5QTp+t3r9ajn0hcyxRV1LywjEuGLoS9563xdJ4kQrO3Az7KUhZ4O2A0+m3Sa1hYHQ&#10;O53kaXqVDGjr3qKQztHpw+Tkq4jfNFL4L03jpGe65MTNx9XGtQprslpCsbXQt0ocacA/sOhAGXr0&#10;BPUAHtjOqr+gOiUsOmz8TGCXYNMoIWMOlE2WXmTz1EIvYy4kjutPMrn/Bys+779apuqS59k1ZwY6&#10;KtIa1AisluxZjh5ZHlQaeldQ8FNP4X58hyNVO2bs+kcU3x0zuG7BbOW9tTi0EmpimYWbydnVCccF&#10;kGr4hDU9BjuPEWhsbBckJFEYoVO1DqcKEQ8m6PAqezvPUnIJ8t3k6TyPJUygeLndW+c/SOxY2JTc&#10;UgdEdNg/Oh/YQPESEh5zqFW9UVpHw26rtbZsD9Qtm/jFBC7CtGFDyW8X+WIS4A+I0LjyBFJtJwku&#10;EDrlqeu16iiJNHxTHwbV3ps69qQHpac9MdbmKGNQbtLQj9V4LEuF9YEEtTh1N00jbVq0PzkbqLNL&#10;7n7swErO9EdDRbnN5vMwCtGYL65JQmbPPdW5B4wgqJJ7zqbt2sfxCXoZvKfiNSrqGqo8MTlypY6N&#10;ch+nK4zEuR2jfv8DVr8AAAD//wMAUEsDBBQABgAIAAAAIQBYsDe/4AAAAAoBAAAPAAAAZHJzL2Rv&#10;d25yZXYueG1sTI9BT4NAEIXvJv6HzZh4a5eCYkGWxmjszTSiqR4XdgQiO0vYbYv+eseTHifvy3vf&#10;FJvZDuKIk+8dKVgtIxBIjTM9tQpeXx4XaxA+aDJ6cIQKvtDDpjw/K3Ru3Ime8ViFVnAJ+Vwr6EIY&#10;cyl906HVfulGJM4+3GR14HNqpZn0icvtIOMoSqXVPfFCp0e877D5rA5WgW+idL+7qvZvtdzid2bM&#10;w/v2SanLi/nuFkTAOfzB8KvP6lCyU+0OZLwYFCyS9YpRBWmSgGAgi28yEDWTWXwNsizk/xfKHwAA&#10;AP//AwBQSwECLQAUAAYACAAAACEAtoM4kv4AAADhAQAAEwAAAAAAAAAAAAAAAAAAAAAAW0NvbnRl&#10;bnRfVHlwZXNdLnhtbFBLAQItABQABgAIAAAAIQA4/SH/1gAAAJQBAAALAAAAAAAAAAAAAAAAAC8B&#10;AABfcmVscy8ucmVsc1BLAQItABQABgAIAAAAIQCk+14oLwIAAEsEAAAOAAAAAAAAAAAAAAAAAC4C&#10;AABkcnMvZTJvRG9jLnhtbFBLAQItABQABgAIAAAAIQBYsDe/4AAAAAoBAAAPAAAAAAAAAAAAAAAA&#10;AIkEAABkcnMvZG93bnJldi54bWxQSwUGAAAAAAQABADzAAAAlgUAAAAA&#10;" strokecolor="white [3212]">
                <v:textbox>
                  <w:txbxContent>
                    <w:p w14:paraId="16E920B2" w14:textId="256AE2AD" w:rsidR="00BB2A75" w:rsidRDefault="00BB2A75"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128DDD6D" w:rsidR="00BB2A75" w:rsidRDefault="00BB2A75" w:rsidP="00BC2CFF">
                      <w:pPr>
                        <w:jc w:val="center"/>
                        <w:rPr>
                          <w:b/>
                          <w:color w:val="63A537" w:themeColor="accent2"/>
                          <w:sz w:val="30"/>
                          <w:szCs w:val="30"/>
                        </w:rPr>
                      </w:pPr>
                      <w:r>
                        <w:rPr>
                          <w:b/>
                          <w:color w:val="63A537" w:themeColor="accent2"/>
                          <w:sz w:val="30"/>
                          <w:szCs w:val="30"/>
                        </w:rPr>
                        <w:t>3º Trimestre de 2021</w:t>
                      </w:r>
                    </w:p>
                  </w:txbxContent>
                </v:textbox>
                <w10:wrap type="square"/>
              </v:shape>
            </w:pict>
          </mc:Fallback>
        </mc:AlternateContent>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2096"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97BCB6" id="Grupo 180" o:spid="_x0000_s1026" style="position:absolute;margin-left:-85.05pt;margin-top:0;width:1in;height:737.95pt;z-index:251652096"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gRoQUAAAQaAAAOAAAAZHJzL2Uyb0RvYy54bWzsWd1u2zYUvh+wdyB0&#10;OWC15X8bcYqsXYMCQRu0Hdpd0hRlCZBIjaTjpI/TV9mL7SMpKnJix3GSbQgQX9iieH6/c3hIHh+9&#10;viwLcsGVzqWYR/GrbkS4YDLJxXIe/fHl3a+TiGhDRUILKfg8uuI6en38809H62rGezKTRcIVgRCh&#10;Z+tqHmXGVLNOR7OMl1S/khUXmEylKqnBUC07iaJrSC+LTq/bHXXWUiWVkoxrjbdv/WR07OSnKWfm&#10;Y5pqbkgxj2Cbcd/KfS/sd+f4iM6WilZZzmoz6AOsKGkuoLQR9ZYaSlYqvyWqzJmSWqbmFZNlR6Zp&#10;zrjzAd7E3RvenCq5qpwvy9l6WTUwAdobOD1YLPtwca5IniB2E+AjaIkgnapVJYl9AXjW1XIGqlNV&#10;fa7OVf1i6UfW48tUlfYXvpBLB+xVAyy/NITh5TQejEbjiDBMTfvjXhz3PfIsQ3husbHs92vGQRd2&#10;BcYRBjChE9R2rHWNMesKSaSvcdKPw+lzRivu4NcWgQanOOD0iZu/f4jlqrBgxR4sR9ogpWcaoB0A&#10;053e0lmltDnlsiT2YR4p5LdLO3pxpo0HJpBYpVoWefIuLwo3sGuKvykUuaBYDYtl7FmLKqP+VcDW&#10;rT5L6ZDeEFIIK0pIK9Trs28QhuCpezJXBbd0hfjEU2QXUqDnlDWSvULKGBfG26EzmnD/etjFp45z&#10;w+FscQKt5BT6G9m1gE3/gmxvZU1vWbkrCw1z9y7DPHPD4TRLYRrmMhdSbRNQwKtas6cPIHloLEoL&#10;mVwhp5T0RUlX7F2OqJ5Rbc6pQhVC3qOymo/4Sgu5nkeyfopIJtX3be8tPZIesxFZo6rNI/3Xiioe&#10;keK9wHLAQhzYMugGg+G4h4FqzyzaM2JVvpFIFSQ8rHOPlt4U4TFVsvyKAnxitWKKCgbd84gZFQZv&#10;jK+2KOGMn5w4MpS+ipoz8bliVrhF1Wbtl8uvVFV1ahvUjg8yLEE6u5HhntZyCnmyMjLNXfpf41rj&#10;jXLgS5grEk01a9ZyL6zlUPN6fhkfVPN6vfFwNIrI7cI3mgwnW+oXne0rfDsY/9/C1w9gtQrf8PFl&#10;D1vDMEYgfJEf9QfDUb12wt7CVr7s2XiHRMBem6Do2VfLpN64mBRC54Z/Qy6mZYE19EuHdMmaQMW4&#10;O7ZSt1D/uUmdkWm/MWIL+Tcsh0a4F7xXQ5ulS/ZqABiHamiz1Pbv14OANnr2w9SmvreKwUEqNqn3&#10;4rQZOB/mePJvh3m3hkeGOZ7UibRbQzvM/ek4nvaGh4V5I2F363myWO9W0Y71vdNpuCWddqvYpH5Q&#10;Oj3TqjEYTEaD/t661E6nYR+n9PH4Eem0G6snS6fdKp4snXaruCOdsDE32xHN/GEcu/ylqLcoPOF0&#10;hIubP25WUttbT3u/wuEhDLEh+bMjuOyOtYcZVafNHA6e92NGBrSZ3fEHztyPGWFtM7tL3b2ZEbA2&#10;8+AgnxGKNrM7hQTN/rcG3l6R7OW/cJd/g+Mrrk0RweV/4fcJnERtvCzO9pHgnF2fFkhmb6v+KGCn&#10;S5y/v0hHaG7cWaHyerYQbaogDOaGsAYCtlrk7Df+/SZ57CMa93so8c412OZU2mXdnzrf+9Npd9x1&#10;8WrPDnxM6sUcMN1QtE1tS/A4juPJ0IUjCLY+1EbZk25vPK2xc0a1PAxw1em7oTZ47T3B1g1ENukD&#10;RfhtU97CrpCaezU2bO522ITSZkDryPhyaU1fLq3P79L6nzSzUIV90691p4snbvXbyzT6Xg9sZu27&#10;waK2HNbMWhR5FXpZ9rluh6Ke32iGbmka+0brW8lWJRpOvnOseEEN2tY6yyuNfWHGywVPsDu8T9wW&#10;ivaZUdww1JbQb2J1j62ZQKFpm/VSaF4KzbPrjl330F3PzP3V4LbT+m8R+19Ge+yorv+8Of4HAAD/&#10;/wMAUEsDBAoAAAAAAAAAIQAvhO6WZlUAAGZVAAAUAAAAZHJzL21lZGlhL2ltYWdlMS5wbmeJUE5H&#10;DQoaCgAAAA1JSERSAAAA4wAADAMIBgAAAKZq0roAAAAJcEhZcwAALiMAAC4jAXilP3YAAAAZdEVY&#10;dFNvZnR3YXJlAEFkb2JlIEltYWdlUmVhZHlxyWU8AABU80lEQVR42uzd344cR5ofbKbUTaK0w6IG&#10;0mJXWhjwnvBkbcCAgL2SPdtb8aX4TvZkfQEGbJDH5JySgIF1sVuF/iOWp2ZGmupgdNe/zIw3Ip4H&#10;8PetOBLZyqqf8n0z8o0YngW02Wz+6x//f8+fQYOGYfhfuV//KujPe+Mjo1G/PPY/XLg2MKv//MfK&#10;79vMr/+HMMK8/vsf/99PmV//969cG5jVj4/9D8II8/qhtjCufWb0JmoYf/HRIIzA7P2iMEKQflEY&#10;QZkK1BLGTz4a9IyAnhGUqYAwQkde1xhGb+DQopfVhXEYhp99bihTAWEEPSOgZwTih9FDHIQxCMsb&#10;dNMvKlMhSL8ojKBMBYQR9IxHu/L5oWcElKkgjICeEfSMscN47/NDmRqDw28QRkDPCHpGQJkKBA/j&#10;jY+HXvrF0GEchuHWZ0gv/aIyFZSpgDCCnhH0jDWH0XaNKFODsF0jwgjoGUHPCChT9YwIY/Cfz4Ax&#10;ekZAzwjKVEAYoet+sYYwGjCmi36xhjAaMEaZCggjtOQnYQR3RqDFMBouRhgjGIbBi+LoGQF3RhBG&#10;QBhBz1jBv8wnnyfujIAwgjACs/eLwgjujEfxFg7CGITtGhFGQM8I7oyAMIIwBmfAGD1jEJY2cGcE&#10;hBGEEdAzgjtjZMMwGC5GGAFhhK76RWEEd0ag1jB6CwdhDML7qegZAXdGEEZAGEHPGNytzxZ3RmEE&#10;YQRhBPSM4M4ICOMBDBhTk5fujBDDa2EEZSogjKBnnJXhYvSMEQzDYLgYZSogjKBnBPSMoEytgJlG&#10;hDGIGx8XekZAzwjKVEAYobd+sbYwrn3OtNov1hZGL4ujTAWEEfSMgJ4RlKnB2a4RYQT0jKBnBJSp&#10;IIzBmWdEzxjBMAwm/dEzAspUEEZgvn5RGCFIv1hjGJ25gTI1CAPGCCOgZwQ9I6BMBWEM7spHhp4R&#10;0DOCMhUQRtAzxnbv80bPGIPDb1CmAsIINfhRGCGGH4QRlKlFGC5GGCMYhsFwMXpGQM8IylRAGEHP&#10;WAEnGKNnBJSpIIyAnhH0jMF5CwdlahAGjBFGYJp+URghSL8ojKBMBVoI442PDT1jDLc+e/SMgDIV&#10;hBHQM4KeMTbbNaJMjcB2jQgjoGcEPSOgTN1D34gwBuGJKk31i8pUCNIvCiMoUwFhBD3jqMw0omcU&#10;RlCmgjACekbQMwLK1EN4HQ5hDMKL4kTxWpkKMbwURlCmAsIIjfaL1YZxGIZPvge01C+6M4IyFRBG&#10;0DOCnrHVMJppRJkahOPEEUZAzwh6RkCZCsIY3NrHh54xBgPG6BkBZSoIIzBdvyiMEKRfrD2MBoxR&#10;pgLCCHpGQM8IytTgvIGDMEYwDIPDb9AzAnpGUKYCwgh6xgrYrhE9YxC2a0SZCggjNNcvCiME6ReF&#10;EZSpo7nyESKMoGcURtAzAspUEMbY7n2EFPCTMH7J4Te4MwLCCMII6BnBnTE484wIYwTDMJj0RxhB&#10;vyiM4M4ICCMIYwWcuYGeMQinUeHOCAgjCCPoGYVRz4g7Y3AGjBFGQBhBzwgIIwhjcAaMEcYgDBhT&#10;fb+oTAV3RkAYQRhBz9h6GA0X484YwTAMXhRHGAFhBD0jIIwgjBX45KNEGEHPKIzgzggIIwhjbN7C&#10;oep+saUw2q4Rd0ZAGGFOL4URYngtjKBMrYoBY4QxCEsb6BlBzyiMoEwFhBH0jJENw2C4GD0jIIwg&#10;jKBfFEZosl9sLYzewkGZGoT3UxFG0DMKI+gZAWEEYQzu1seJnlEY0TMKIyhTAWEEPSPoGYXxAAaM&#10;UaYCwghN9IvCCEH6RWEEZeokDBcjjBEMw2C4GD0j6BmFEZSpgDCCnrECZhrRMwZx47uDMhUQRtAz&#10;gp5RGEGZGtvaR4owxuBlccb0ozBCDD8IIyhTAWEEPWNTbNeInhEQRhBG0DMKI+gZgzPPiDI1gmEY&#10;TPojjKBnFEbQMwLCCMJYAWduUF2/2GoYDRhTXb+oTAVlKiCMoGcEPWNvYbzyPUKZCggj6BlBzziK&#10;i2d/PWVnG8zLP/6///fH/3fns4ByYWzlbnnvY6WVnvHryv+dHH5DtT3jbWNhhCp7Rg9wIHCZKqBQ&#10;KIzpk9NLlwX9Ypkwfm7sQhouprp+scmSdBgGw8U0U6Y+d1mgTBg3LgPE6BmBID1j7vUxT1ShQBh/&#10;afCO6QRjqgwjEKhnTNcaL3we6BnLhPHeHROUqcATYax9jMpbOFTbM9401jMaMKbanhEIWqYOLg2U&#10;CWO69YY3cOjV62h3RujVS2Ec143vFLWWqblNi19U/O9166Ol1jB+dilAzwh6xiSM6Vsrtt+AIGEE&#10;lKlns10jVfeM6UOcahf+bddI7T3jXSd3TVCmAqeVqY6GQ89YKIz3jYVR30i1PWNrPFGlqZ5RTwkF&#10;wpibdDDXiH5RmQr99IuHhNH2G1AojC0dKW6mkarD2NJZjcKInhH0jOeHMV34f+HzgTJh9NYKKFNB&#10;z/jUnbHmMze8DkfVPeMvDd05ldwoU4Hzw5jbP9VcI3rGAmHM7Sx+4TNCz6hMBT1j7WXqMAyffLzU&#10;HsZbPSP6RWUqdNkvHhpGgYVCYWxpphGqDmNLZzWaaUTPGITjxKm6Z0zLVOc0QqEwblwWUKaCnnHH&#10;febXPFFFz1ggjL80dAdd+46hTI3BgDHVhzFdazRGRet+ihrG+87uoKBMBY4LozEqKBTGm0Z6RgPG&#10;VNEvKlOhwjLVOY1QKIzp6JE3cECZCnrGFngDh+rvjLnNjKs7q3EYBoffUH0YP7s0oEwFPeOefsv2&#10;GxAkjIAy9Sy2a6T6MKYPcWpd+LddI9X3jHcd3kVBmQrCeHiZaqYRCoXxXhjRLypTx3Tl+0aLPaMe&#10;EwqEMbckYK4RlKmgZ9xl+w0oFMYWjhS/9zHTQhhbOKvR4TfoGUHPOF4Y0xLvhc8OyoTRTCMoU0EY&#10;n7oz1njmhnlGmugZf6n9TjoMg0l/lKnAeGHM7Z9qlAoKhDG3s/iFy4Z+UZkKesbKy1RnbtBEGG8b&#10;CKOXF2jyzgh6xiBhFGAoFMYWZhqhiTC2cFajnpGcl3rG+RkwJud17WWqcxqhUBg3LhMoU0HPuCO3&#10;u5onqugZC4TxlwbuqAaMUaYGYcCYZsKYrjUao0K/WCiM953eUdEvKlNBmXoYW29AoTDeVN4zGi6m&#10;mZ6xasMweFGcZntG5zRCoTCm63TewAFlKugZQc8YIIy5zYxrO6vxk+8fLZSpn10qUKaCnjGRrtXZ&#10;fgM9Y5AwAsrUk/iPCc2EMX2IU9vCv+0aCdsvHhvGu47vqugXlamgTN1fpppphEJhvBdG9IzK1DEY&#10;MKbpnrGmMFvaoJkyNbcRsLlGUKaCnnGX7TfQMxYKoyPFIUgYqz2rcRgGw8XoGUHPOH4Y04X/Fz5X&#10;9IxlwmitDpSpIIxP3RlrO3PDnZ2XrYaxtjur91N53UoYgSBhzO2fapQKCoQxt7P4hctIRX5UpkIM&#10;P7QcxprK1FvfRVoK460wgjIV9IwCjZ4xXhjNNEKQMDqrEfSMZ/M6HE31jDWf0+hFcX5oOYyAMhX6&#10;DuN95tc8UUW/GKRMreUOq8TWLypTIxiGwdNUmgtjutZojAoKhfG+5zssekZlKugZ97L1BhQK403F&#10;PaOZRpSpQdz42PWMLYfROY3oGQuF0UwjBAnjxqUDPSPoGZ8oU7dqOatx7TupZ2wpjDVvveFlcZSp&#10;wDRhrHn7DfSLTYcR9IvKVOi7TE0f4tSy8P/Jx05rYbxzl0XPqEwFPeMTzDRCoTDeCiMoU89hnlHP&#10;2EUYw4d7GAaT/nrG5sKYu8OYawRlKgjjgyrQJUXPWCaMtt9AzxgkjLVuv+HMDfSMQZg4obkwpmdu&#10;vHBJCeh1D2F0h6EGL5WpwGxhdE4jBO0Za7nTXvno9YzKVNAzzlKmbhmlggJhzO0srm8EZSroGWsr&#10;U+99P/WMLYaxxu03HH6DMhWYL4wCjp6xUHDMNKJnDBLGzz5rUFKeynaNNBnG6s5ptF2jfrGXMIJ+&#10;UZkKfZepubdZPFGFIGWqOy56RmXqwZxgrGdsMoy234AgYax1+w1QpoKecZ4w2noDPWOhMN5U2DN6&#10;WQFlahAGjOkijM5pRM9YKIxmGtEzBgnjxmcOekYQxifK1K3oZzUaMNYvNhnGGrfeMGCsX1SmAtOG&#10;sbrtN6CXMIKeUZkKffeM6UOc6Av/P/uu0moY72q66w7DoKxGmQp6xnnDaKYRPWOhMN4KIyhTT6Vv&#10;pJswRg+7J6p6xibDmHvx2lwjekZlKihTd9l+AwqF0fYbRPFT72GsbfsNM43oGYURpg1jeubGC5cY&#10;yoTRIjp6RmUquDPuck4jBO0ZvQ4HylQ9rp5RmZoySgUFwpjbWVzfCMpUEEZlKnrGAGGsZvuNYRg+&#10;+c6iTAVmD6PAQ6GgmGlEvxgkjJ99F0AJeQpv4dBsGGs7p9H7qXQTRtAzKlOh7zDeZ37NE1UIUqa6&#10;A4Myda+1S6BnbDmMNW2/4YETTYextu03QJkKzBtGM43oGQuF8aainhGUqUEYMKarMDqnEQqF0Uwj&#10;+sUgYdz4ToCeEYTxiTJ1K+pZjd7AoekwVrP1xjAMhov1jMpUYJ4w1rb9BnQTRkCZip6x7zCmD3Ei&#10;L/zf+g7TchjvKroL3/gqoEyFcb0Uxv3MNDKH18K4vw8TRlCmgjDWEv4rXwX9YsthzD2hNNeIflGZ&#10;CsK4y/YbUCiMtt9AzxgkjLVsv3Hve6xn1DPG4PAbmg9jesd54ZJDmTCaaUTPqExFzyiMu2o6pxG6&#10;6hmj3onNM6JMjWAYBpP+esbuytQto1ToGQuEMbezuL4RlKkgjA9aNJcd/WKZMKYPR6K+LO7MDf2i&#10;MjUIbwvRXRj9BwAKBcNMI3rGIGH87HuCnlHJCMK4o5ZzGm3XSHdhBD2jMhU9Y99hzG325IkqBClT&#10;3ZFBKB5lwFjP2EUY07XGiDONBoz1jF2E8b6CMIIyFSgXRndG9IuFwpg+HLH1BvpFZeqjDBfTZRjD&#10;bb0xDIPX9ugijGYa0TMGCePG9wU9o54RhPGJMnXLWY1QIIy1bL3xyVeiSj8KI8TwgzAeJ106sPAP&#10;QcLorgwCgZ6x7zCmD3EiLvx7C0fP2EUY7yq4K699r1GmgjAWY6YR/WKhMN4KI/pFZSoIY2X/MTBg&#10;TBdhyO1LGm15w9KGntGdCfSMQJdhTBf+n/sIoEwYbb+BnlGZut8wDIaL9YzdhDE9c8PWG1AojJYO&#10;QJmKnlEYd6UzjbbeQM8YpGeMeGdWSqNMDcL7qXRZpm4ZpaL7frFEGHM7i+sb6b5fVKaCMD4w+Big&#10;TBjT7TeizTTe+lroGZWpwoie0X8QoMcgOFIcgoTxs8uOnlGJiJ5RGHek735G23rD63B0G8ZovCiO&#10;MhX0jPO6z/yaJ6roGYOUge7QKFNdAj0jfYcxXWsMM9M4DIOnqfrFrsJ4HzWM6BeVqaBMDcGdEWEs&#10;9OemZzXaeoNjvRbGPphpjO+lME4j2tYbN77r9BJGM40QJIzOaUTPqGdEzyiMT5WpW85qRJlaQPSt&#10;N9a+GihTY/CyuJ6xqzCmX3gL/+gZg4TRXRplKtB3GNOHOBb+6bZfLB3Gu8B36U++7/pFZSooU4sz&#10;04gwFnIrjOgZlanoGYWxkp/HPCNdfflzX/gQyxvDMJj0R5kKekbQM3YdxnTh/7nvGcrUMmy/AcrU&#10;vZy5oWfsKozpmRuRtt4wYKxn7CqMvvCgTAVh3JXONNp6gy77xYg9ozs1XfaLvvxPu3IJ6LlM3TJK&#10;hTAWkNtZXN+InhH0jMK4a/B9Q5laRjo7GGXLxntfD5SpMTj8Rs/YfRj9BwI9YyGOFIcgYfzsYwAl&#10;IXpGYdyRjlFF2XrDdo16xu7DGILtGlGmgjAWk1tc90SVnJ+Ecf4y1R0bd0ag7zCma41RZhqdYEx3&#10;YbwPGkb0jMpUcGeMwZ0RYSwkfdvF1hsIIw/Y8VzP2H0Yo2y9YcCY7sJophFhDPJzOKcRYXQJ0DMK&#10;41Nl6tYL3z3cGecXdesNA8YoU4MwYEyXYUzX9Cz8002/GD2M7tq4MwJ9hzF9iGPhH2Es5C7gz/az&#10;r4ieUZkawDAMXhRHGJ+ZaUQYi7kVRoQR9IzCWMHPp2+kuzDm3gONsLzhiSrujCCMoGfsPozpwv9z&#10;30HcGcuw/QbCyKPMNNJlGNMzN14IIz30ixHDaE0Pd0ZAGHelM4223kAYg/SM7tzoGfmN1+EQxr8o&#10;PUrloRJdhjH3sri+EWEEPaMw7hp8FxHGMtI3XmzZiDDypx3iPrkKCKP/YKBnLMqR4rgzBvHZx4Iw&#10;QjwvhbGc9I2X5wF/JubzWhh98Xd5PxVlKghjObkHOJ6o6hmFsYA7d3D0jIAw7ilVS880rn1V6DWM&#10;98HCaGlDz6hMRc8ojLE4xRhhLCTdfsPWGwgj6BmFcVfprTcMGOsZuw2jmUaUqUE4pxFhBP2iMO66&#10;z/zaC99N/aIwzu8XPw/KVL4wDIPhYroOY3o3svCvZxTGIGF0F9czCiPQdxjTmUYL/whjIXfBftZb&#10;Xxc9ozI1hhuXQM8ojH9mphFhDFIWCiPCCHpGYfQfDz2jMAaQ28y45PLGlWzQaxid04gwgn5RGPeV&#10;qs99R/WLwliG7TcQRr5w7xLQcxjTAJTcesPhN3rGrsNouws9ozACwrgrXWu09QbCGKRndCfXMwoj&#10;5hn1jMKYKjJKNQyDSX+6DmPubqRvRBhhRj8KY3yD72kXfhDGeNJezZaNCCPPnLmBMAb5mb2ep1/s&#10;OoyOFNcvCmMQtt9AGAFhfKpPs/WGnlEYg4SxJNs16hmVqSCM5eUe4HiiijAWcOeOrmcURtAzCuOe&#10;UrXU8XAGjOk+jPdBwmjAGGUqekZhjMkpxnpGYQzSq9l6A2EEhHFXqa03DBfrF7sPY4iZxmEYDBfr&#10;F7sPo3MaEUZAGHflDip94ePTMwrj/PRqekZh5AufXAJ6D2N6d7TwjzAGCaO7up5RGEHP2HcY05lG&#10;W28gjIXcBfnZPdlFmRrE2iXQMwrjQ2Ya9YzCWMitMCKMgDD6j4l+URjjyW1mXGJ5w3aN+sXuwxjl&#10;nEbbNaLMA2GMW6o6q1HPKIyF2H5DzyiMgDDuSrffmH3rjWEYDBcjjM+8pN2618IIMbwUxnqka422&#10;3kAYg/SM7uwIY+f0rnpGYcwoMUrlABw9Y/dhzL2krW9EGAFh3DX4GPWLwlhGOsJky0b9ojB2zEwj&#10;whjk30EYEcZnQY4UR88ojHG230DPqEwFYYwhfRXN1hsIY5AwluB1OD2jMPoPgp5RGOPIPcDxRBVh&#10;LODOHR5hBD2jMO4pVeeeadQz6hmF8S/uS4ZxGAZPUxFGEMbYnGKsXxTGQtLtN2y9oV8URkAYd5XY&#10;esNMI8L4LMZMo+PE9YzC+Mw5jXpGYQSE8aH7zK+98HEijPPzOpqeURj5zdol0DMKY/7ueFH4zwdh&#10;dJdHGEHPKIzPvpxptPWGnlEYC7lzl0cY2frkEiCMeWYa9YvCWMitMOoXhREQRv9xQRjjyW1mPOfy&#10;hjdwxvGTS1B/GIue02i7RoQRhLGKUtVZjQhjIbbf0DMKIyCMu9LtN+Z+WdxDHITxL0rPNFreQBjR&#10;MwpjLOlaozM3EMYgPaM7PcIICGNqzlGqK18h/aIw/lnu8Bl9I8IICOOuwceKMJaRbr9hy0Y9ozB2&#10;6N4lQBhjcPgNwrgjnWl0TiPCWMhnH6OeURgBYdyRjjHZegNhDBLGOd34CiGMAQzDcOsq6BmF8a9y&#10;D3As/COMBdy54yOMgDDuKVUdD6dfFMZC7guG0QnGCCMIo38v8KV9RLr4bmlDzyiMgDDumnPrDVv8&#10;I4w77gqWqQaMEcYdzmnUMwojIIy7chtD2X4DYSzAQxSEEQPGekZh3Hd3nOvMDQPGCOOeMLrrI4yw&#10;x0uXoO0wmmmsx2uXoO0w3hXqGUEYg/jZJUAYnzZLmToMgzVOPaMwJm71jHpGYQSE0X9s8GWNJ7eZ&#10;se039IzCWEDJcxpt16hnFEYQxjpKVWc1IoyF2H5DzyiMoGcUxl3p9htzPU0104gwJkrNNAojwoh+&#10;URhjStcajVHpF4UxSM/ozo8wAsKYmmOUyoCxnlEYE7k9TOfoGw0Y6xmFEYSxHoOPGWEsI12AN9Oo&#10;ZxRG0DMK47x18DAYLkYYM9KZRuc0IoyFfPax6hmFEfSMwrgjXYC39QbCGCSMrf+5CCMJ76fqF4Ux&#10;kXuAY+FfvyiMBdypABBGQBj3lKqOh9MzCmMh9wXCuPZ10jMKYwyWNhBG/574ksaVbr9haUPPKIyg&#10;ZxTGXbbeQBgLuStQphowRhgznNOoZxRG0DMK4677zK/ZfgNhLMACPMLYMf8BeNqPLkG/YUzDMemZ&#10;G8MwGC5+2g8ugTCqAhBGQBi3zDTqGYUxiLs5e0b0jMIYy61LgDDuN0eZeuMrhTDuv0vpGfWMwgh6&#10;RmH0Hx98OQPIbWZs+w2EsYAS5zTarlHPKIxBeFlczyiMB5aqzmpEGAux/QbCCPpFYdyVbr9xOfOf&#10;h35RGP9i7plGT1MRRhDG2NK1RmNUekZhDNIzqgT0jMIICGNqylEq84wI4xHhmKxvHIbBpL+eURjR&#10;MwpjfZzViDAWkpaOZhoRRvSMCOOcnLmhZxTGR6QzjVOf02jAGGF8xGcfM8II+kVhfKJstPWGflEY&#10;g4QRhLETVy4BwpiXe4Bj4V/PKIwF3KkI9IzCCAjjnlLV8XAIYyH3M4bRgLGeURiDMGCsZxRG/974&#10;UsaXlo6WNhBGuvPaJRDGp9h6Yz4vXQJh3HU3Y5lquBhhfMJs5zQOw+DFdIQR/aIwxpc7N/GFj1+/&#10;KIzzUzoijIAw7rs7TnlW4ydfLT2jMB4eRlWBnlEYgb7DaKYRYQzibsaeET2jMAbtT/WMCOMTpixT&#10;175aCOPjbvWMCCN6RoTRv7+e0ZcxntxmxrbfQBgLmPOcRts1IoxB2K5RvyiMezirUb8ojEHDCMII&#10;9B3GdPsNT1P1jMIYpEyd5N9/GAbDxXpGYQRhrEO61miMCmEM0jOqDPSMwoieEWFMTTVKZU0TYXxC&#10;7p3RqfpGB+AgjOgZhbFOzmrUMwpjIXOe1QjC+ISNjx1h7EvPM436RWE8qUx9IYz6RWEs47OPHWEE&#10;hHGHrTf0jMIYNIzoGYWxcV6HQxj3yD3AmWLh3x0YYdzjznWY3E8ugTCCMFbO8XAIYyFznNWoZ0QY&#10;IxiGoeenqXpGYXQd8CWsTbr9hplGhBEQxgctnkugXxTGMubaesOhqQjjHnNtveE4cYQRhLEO95lf&#10;e+HroGcUxvl5OwZhBIQxNcdZjWtfMYTx+L5ximvRYzmsZxRGEMZWylQzjQhjIXcz9IwgjOgZhbFe&#10;U5Spn1xWhHG/ObbeAGEEYXQ99Iv48h0pt5mx7TcQxgLmOKfRC+kIYwSdb9eIMJ5153JWo55RGIOE&#10;EYQRhLFv6RiVp6kIY5AydYrr0dNDHD2jMOpLEcbazbH1BgjjCT2jSgFhRM8ojKSMUiGMBeTOwhi7&#10;b7zyNUMYQRir5qxG/aIwFjLXWY0gjHtsXAKEsQ/3nfx7vvRRC+PYZerY5zT2cvjNa18lYTzXZ5cA&#10;YQSEcYetN/SMwhg0jOgZhbFRNy4BwniY3AOc0Rb+h2G4dYkRxsPcuS56RmFEz4gw7mGmEWEsxFmN&#10;CGMnWj/BWL8ojK6LftGXrjXpWqCZRoQRhJFdtt7QMwpjIVNvvdH6+696RmEczdRbb6xdYoQRhLEq&#10;uX1qXrgsekZhnJ+ZRj2jMALCmJryrEYDxgjjGX3jmNem9QFjPaMwomcUxh7KVGNUCGMhdxP2jCCM&#10;6BeFsX5jlqk/6xcRxsNNtvXGMAxeKkAYQRhdHz0jvmwnym1mbPsNPaMwFuCcRoSxE59cAoTxcM5q&#10;1DMKY9AwomcURhDGvqVjVJ6mIoxBylQzjXpGYWxQq2HUMwrjJKbcegOE8Yye0fVBGKnCjy6BMM7J&#10;9huP+8ElEMap5LZUHKtv/NnlRRhj8HYPwngmZzXqGYWxkKnPatQzIowH2rgECCMII0+UqaOc0zgM&#10;Q4vDxXpGYZyU7Tf0jMIIwsguW28gjEHDiJ5RGAVdzyiMfcs9wBlr4d/7qQjjEe5cJ4QR/aIwsoeZ&#10;Rv2iMBZyK4wIY9vWLgHCGOM6tbS0oWcUxlmk22+YadQzCiMII7tsvYEwFmLrDT2jMAYx1dYbLQ0Y&#10;6xmFEYSxJ/eZX3vhsiCM8zPTqGcURvSMwkhqirMa3XERxhH6xrOv1TAMhosRRvSLwthOmWqMSr8o&#10;jIXcTdAzgjCCMLZjrJfFb/WMCON5oRnrZfEbPSPCCMLoeoEv1+lymxmba9QzCmMBzmnUMwpj42zX&#10;iDCeYIqzGr0sjjAKzmheuwTCSAwvXQJhnFs6RuVpKsIYpEz9aoKAgzAWUvvTVP2iMBZhplG/KIxB&#10;e0ZhRBhBGHnm7qhnFMbycrOHFxP8nnpGhHFuwzDcugoI40h5cgkQxjKc1ahnFMYgNi6BnlEYQRh5&#10;okwd45xGZ24gjCeYYvuNmuck9YzCiJ5RGHuX3sWcuYEwBgmja4Ywol8Uxr7lHuCcu/B/pV9EGI93&#10;57ohjCCM7NHrTKOeURiLuxVGPaMwtunGJUAYY1w3A8YI40h3sl5nGvWMwoieURgBYQwlXfh/7pIg&#10;jGWMvfVGrcPFekZhbMswDLUOF+sZhbG43DFuL1wWhHF+jhNHGNEvCiOpdK6xt+039IvCGLZvPPfa&#10;fXJJEUYQxqbK1N7GqPSMwhjGnZ4RYQRh5AnnntNo7RJhPFE6EHzuTONaz4gwomcURtcPfJnOl9vM&#10;+NJlQRjn97nzf/+ffAWEsVW2a0QYz5AuR5yz/YbtGhHGEcMIwoh+URj7lo5ReZqKMAYpU10/hLF2&#10;wzAYLkYYz9DrTKOeURjD94xfuyQIIwgj7o4IY3m5V9jO2X6jlpcI9IzC2LyfXQKEcTyDS4AwlpHO&#10;NXoLB2EsZNPhv7OeURhBGDm8TD3nnEYzjQjjGcbcfkMYEUb0i8JYv3Sh/sIlQRhjhNE1RBhBGPuW&#10;e4Bz6sJ/Da/D6RmFMay7Ea+j3eYQRhDGNplpRBgLue0ojHpGYQRhZKbraLtGhPF86fYbZhoRRvSM&#10;wggIYwDpwv9zlwRhLGPMrTfMNCKMQUQ+Tly/KIzh3Wd+7YXLgjDOzwveCCMII6l0rrHF7Tf0jMJY&#10;Zd946rVcu5QIo/4TYWyyTG1xjOqlj1kYa3DXQc/42scsjCCMnMw5jQhjIek7pafONEYeMNYzCiN6&#10;RmHE9cSXpzq5zYxtv4EwFvC58X8//aIwdifqGzj6RWGsOkhHb78xDMPPLiPC2O5dDWFEz4gwlpGO&#10;UbX0NFXPKIxVl6muJ8JYOQ9xEMYzjTXTGPFBkJ5RGKvuGVsaMNYzCiMII+NwpDjCWEBua/5Wtt/Q&#10;Mwpjl670jAjj+Gy/gTAWks41mmlEGAvZNPjvpF8URvSLwsh4Zeop5zTeu4wI4/nG2H7D4TcII3pG&#10;YWxH+pJ3C4v+ekZhbCKMrinCCMLYt9wDnGMX/m/0jAjj+e7Ova7DMNzqGRFGEMammWlEGAu5bSyM&#10;ekZhRM8ojJS/rrZr9KVhBOnSxCkzjc7tEEbQLwoj+kWEcWTpwv9zlwRhLGOMrTf0jMJIEFEGjH/0&#10;UQhjzXLbZryo9N/lBx+nMNZMiYkwgjCSSucaa91+Q88ojM31jcde2ygDxnpGYezerUsgjEzDTCPC&#10;WMiNnhFhRM8ojDzBOY0IYyHpA5hjZxoNFwsjIW6jwxDhLR79ojC6vvpFhHE8uc2MHSmOMBbw2SVA&#10;GNEzCiOJ9CHMsdtvfNIzCiPThBGEEYSxb+lDnNqepuoZhbEZd5VfXz2jMPIXZhqFkYnK1K+FEWEs&#10;4/7MMOoZhRH0jMLYPttvIIwF5HZ4u3BZEMb6lBww1i8KY/OO2X6j5Ot0+kVhbE668G+mEWEsZOMS&#10;IIzoGYWRHenCfy3nNOoZhbE5Jz+EGYbhk8snjIAwNn9nrGXRX88ojM2HsZZrrGcURkAYp5HbP/WY&#10;hX+bWgkjI7k78zqXej9VzyiM6BkRxvmYaUQYC7kVRoSRU7x2CYTRdd5/V53DSx+RMLbqnJlG2zUK&#10;IyNyViPCiJ5RGHmqTH0e/OfVMwpjs2y9gTA2wICxMDKi+8yvRd5+Q88ojM2qbfJCzyiMgDBOL11r&#10;dOYGwhikbzz0WpcocfWMwkhqGIYSw8V6RmHsijEqhLGQGz0jwoh+URh5qh0M+nPpF4WxeelcoplG&#10;hLGBfhNhpIPrrWf05WhebjPjiEeK6xmFsXm23kAYQRhJpe+ZHrr9xlrPKIxMG8ap/zk9ozACwhhb&#10;+hDn0iVBGMu4q+B66xmFkSfc6xmFkWnL1ENnGtcunTAy7R3OgDHCiH5RGHkW+O6oXxTGbuRGoWy/&#10;gTBWHmKEkZHt3X5jGIa5Jv31jMLYlXOOFNczCiMjclYjwgjCyK504T/SOY16RmHsyqmziXOcuaFn&#10;FEYmDDHCyIGhsuiPMAYJY6Rr/pOPRxgBYZxdbv9U228gjAXcnXjdr1w6YaQP+kVh5JmJf4SxmFth&#10;RBhBGDnzuk+9XaOeURi7dMpMo+0ahZEJOKsRYQRh5Kky9XmAn0nPKIxdsvUGwlixn10CYWR8uWWK&#10;J7ffGIbBcLEwMoGIwdIzCiMgjGWla42230AYg/SNrj2+EBX5pF8URqZnjAphLORGz4gwgjDyhKHg&#10;n61nFMaupVtvHDLT6C0cYSQIA8bCiOuPL0O7cpsZl9pZXM8ojF2z9QbCCMJIKn06um/7jRuXTBiZ&#10;J4z73OoZhREQxqalD3Gc04gwFnLn+iOM6BeFkSfK1CdnGodh+OSSCSPTuD8mjAgjIIxdmvvuqGcU&#10;Rp7l36ix/QbCWAkDxsLITPZtv+EAHGFkIqccKa5nFEYm4KxGhBGEkV3pwv+Lmf/8lz4CYeTPSs80&#10;vvYRCCOnuXUJhJF57owW/RHGIGGc8zPQLwojQegXhZEduf1Tbb+BMBZwd+Tn4HU4YSRoj6lnFEYm&#10;NNdMo55RGEncFgojwggIo89Bz+hLwBMOnmkcebtGPaMwknBWI8IIwshTZerzmf5cPaMwkii19Yae&#10;URg5k5lGYWQi95lfe+plcceJCyMT+aXAZ6FfFEaC0C8KI49I1xptvyGMBOkbfRbCSAXWekZhZD5P&#10;jVGNMWCsZxRGHnGjZ0QYQRh5wjDx769nFEYekb7iNvV2jXpGYWQEn1wCYQSEsXm5zYynPKtRzyiM&#10;PGLurTf0jMIICGN86Zs1zw/8+xBGJg5j1jAM5x5+o18URoLQLwoje6QPcZzTKIwUcufzwIffFz2j&#10;MHJkmfrUTOM5D3H0jMLIHvdHhNHyhjACwugzGcuPLqsw8rTcTuFTLG/84FILIyCM1Xps+40rl0YY&#10;mdbBR4rrGYWRac1xVqOeURgBYaxHuvD/wiURRsr45cTQ6heFkUJOPfxGvyiMnHhndOaGMBIkjD4T&#10;YaRRekZh5EC5/VO/HvH31zMKIwfK7Sye6xtvXCphJIBhGG5dBWFkfmOWqXpGYeQIt3pGhBGEEZ8L&#10;PvR4Dp1pPGW7Rj2jMHKEQ89qPGW7Rj2jMALCWH+Z+twlEUbKmGrrDf2iMDKRY3tG/aIwcqTcFH/u&#10;ierapRJG5r/j+WyEkYboGYWRE6RrjWNsv6FnFEZG6Bt9NsJIYAaMhZECcmNUxw4Y6xmFkRHuenpG&#10;YQSEkV2DSyCMlJH2g2Oc06hnFEYmcuxwsZ5RGJmkbh2GX1wFYWR6uc2MndUojBTweeTfT78ojASh&#10;XxRGzpD2hLbfEEaChDHnk8skjNTltUsgjJwufYhzzsL/S5dTGDndnc9HGAFh5Iky9ZyZRj2jMHKG&#10;+xHDqGcURkAYfUb4oBlJbsOpU5c39IzCSBB6RmFkZOn2Gz+7JMLIPPYdKW7AWBiZyRhnNeoXhRH9&#10;IsLYjnTh39YbwkghekJhpAbDMBwyXKxnFEYmuDOecuaGnlEYmSCMPiNhBISxb7n9U78+8vfQMwoj&#10;I8jtLH6xp5TVMwojhXg/VRgp5GuXQBgp41bPKIy0Qc8ojPic8CG3Zd9M461LJIzMY99Zjbf6RWFE&#10;v4gwdl2mOqdRGClk4xIII/XTMwojI7rP/NruE9VPekZhZB6/+KyEERBGEula46Hbb+gZhZGJ+8ZD&#10;Pys9ozBSuKdEGJnJb2NUwzAYLhZGZnSjZxRG6qZnFEYmNrgEwkgZ6ZjUpUsijNQR1q2fXBZhZH43&#10;LoEwMo/cZsbOahRGCvjsEggj9dIzCiMTSV97s/2GMBIkjLvWLo8wEj+oCCMjSx/i7Fv41zMKIxO5&#10;83kJIyCMPFGm7h4Nd+/yCCPzuX8ijGs9ozACwojPzAdLGbnJDHONwkhw+kVhZGbDE3dNhJEJZY8U&#10;H4bBUeLCyMyc1SiM6BkRRnalC/+23hBGCjEqJYxUwJkbwkjBO+PFI/+bnlEYmTmMPjNhBISxb7n9&#10;U792WYSR+eV2Fs+d1ahnFEYKunIJhJGylKnCSCG3wiiM1EG/KIz43PCh9iU70/jMdo3CyOweO6vR&#10;4TfCiJ4RYeyTcxqFkaBhRBgBYexb7qnp9onqz3pGYaR8mfrVMAzKV2EEhLFf6Vrj7hjVS5dHGCnX&#10;N+5+dq9dHmEEhLF7v45RfXIphJF53TzSM+oXhZEg9IvCSGGDSyCMlPHYTCPCyMweO6fxG5dGGInh&#10;P7kEwkjZMnXLWY3CSAGfXQJhJLZXLoEwMr/c9hv/zWURRsqHEWEEhLFv6UOc7cL/ty6LMDK/u8zn&#10;p2cURkAY+ZWj4YSRQh6c0/iv//qvv3dJhJEA/uVf/uWfXAVhJIjPn70lJ4yUkG698ez+3hGNwkhx&#10;v/vd77yXKoxE8Ld/+7f/pEwVRsp5sPB/d3fniggjhWxcAmEkmIuLi6WrIIyU89vj08Vi8U+3t7eu&#10;iDBSiJlGYQSEkV2/rWV8/fXXS09ThZEAPePl5aV1RmEEhJEvboW//OKZTgsuXILq3P3bv/3b//hj&#10;ifpf/vCHP/z5v6hfffXs7//+710ZYWRur169WjzbOWND36hMBYSRXTc3Ny6CMFLI/xRGYQSEkcdY&#10;2hBGyvn33b/4+eefXRFhBIQRpaowEsD/Tn9BqSqMFPDP//zP/+EqCCMgjCT+sPsXnz59ckWEkQhh&#10;RBgBYezeg4c4nqYKI+X8n92/cBqVMALC2PkH99VXV7t/bWdxYaSQb7/99v/u/rWZRmGk3J3x0lUQ&#10;RoLysrgwUsA//uM/vk1/zfKGMFKGsxmFkSC+6BmtNQojhXz99dfvd/96vV67KMJIkQ/vq6+uXQVh&#10;pKDNZvOdqyCMxCpTP+z+9Wq1clGEkRIuLi4+ugrCCAgjf/T99v/z/PnzB3dGi/7CSCEvXrx4EEav&#10;wwkjIIx9u7y8vEp/zSiVMDKvP60z/t3f/d379H8wZCyMgDCiTBVGYvSNb5WpwkjhnhFhJDAzjcJI&#10;uTL13e5fewtHGCn1AZppFEbKMMsojAS1WCweLPw7p1EYKeTi4kKZKoyAMPbt+92/+Ju/+ZsP6d/g&#10;iaowUsDvf//7L7beMNcojIAw9u3rr79WpgojBXyxzvjVV1+9VaYKIyCMPMZMozBSyLfffiuMwkiE&#10;nhFhJCgPcISRQn73u9+92f1rSxvCCAhjH8wyCiPBvXr16otfM9cojBRweXnpIggjQRgwFkZm9v0j&#10;v/7+xYsXylRhJILnz5+7CMIICCO/ubi4ePDXFv6FkWk9us74zTffPPhr2/wLI2V8cAmEkRg+pltv&#10;OBpOGJnW5aFlqplGYWRaS5dAGKmQuUZhpICXL19+8WuWN4SRCWw2m31vg390lYSRGP3iF2G01iiM&#10;FJI+UV2v1y6KMFJCutaIMDINE8TCSBCv9v0N6UzjarVy1YSRAt6lYUQYKcPWG8LITC72/Q3ptL9F&#10;f2EkSM/odThhBISxb7l1RqNUwsj49q0zvk/fwNkyZCyMjG/fu6mepgojkSlThZFC0rlGZaowMqID&#10;ZhkRRoL0i48y0yiMzO9PR4mnT1S9hSOMFJJu848wMi49ozASxKtD/8bFYvHgr53TKIwoUxFGEEYm&#10;vOEd+Pe9zZ1g7ImqMFKgZ8xtvWGuURgBYexbOteoTBVGxnPUOmP6Fo4yVRgZz6Hvpl65VMJIDO9z&#10;v2imURgpdRtdLoVRGBmbWUZhpL5+8VEe4AgjhaRbb1jaEEbmZ4c4YWRCx/SM710uYWQ6r479B3Kb&#10;GZtrFEYKcJy4MALC2LTFKf9QOkqlTBVGzvfNEX/vh1//j9yQMcLIfD66BMJIMOnGVBb+hZFCPWO6&#10;vGGbf2Fk3p4RYSSadK3R0XDCyPze58pUM43CyBk2m80pJaqXxYWRCSzG/M3MNQojBaQzjVuWN4QR&#10;EMbqjbqsYa1RGJk3jO9++4eTJ6rr9doVFUZm9NvTVHONwggIY3POWtpIZxpXq5UrKozM2DM+GkaE&#10;ERDGLr399f9Ip/0t+gsjQXpGr8MJI4V6RoSRIHLrjEaphJESt9XMzuKGjIWRI504y4gwMoFTH968&#10;eep/VKYKI4Wkc43KVGEEhLFak/SMZhqFkUJhTJ+oegtHGJnXbzON6Tb/CCPzcpy4MDKiUbZpXCwe&#10;/jbOaRRGCvWMylRhBISRXbkTjD1RFUbm6xmvfv0/cltvmGsURubrGT1NFUYiSucalanCSKlbbPIW&#10;jjJVGDmQWUZhJI7FlL+5mUZhZD4fd/9iuVwKozASIYwII6ebtGf0AEcYKRTGdOsNSxvCCAgjCCOn&#10;WZ75z394UPNmNjM21yiMHObyzH/+wdNUx4kLIyCMpNJRKmWqMDJPz/iF3JAxwsj0PSPCSCAPBozT&#10;jaks/Asj87ne/Yt0ecM2/8LIHpvNZukqCCMd9YuOhhNGCklfFjfTKIyAMFbj1Ui/z7t9f4O5RmFk&#10;np7x+qkydcvyhjACwsgua43CyNMmW2dMF/7X67WrLYzM0DN+wVyjMFLGW5dAGAkqnWlcrVYuijBS&#10;omfMndWIMFKgZ0QYCcI5jcJIGVfpLzinURg50MizjI4SF0ai9ou5dUajVMJIAbmdxQ0ZCyMgjKG9&#10;mvsPVKYKI/P0jNfpL6RzjcpUYWQenqgKI7Uw0yiM5E2+Z2r6RNVbOMLIPD3jF9Jt/hFGQBi78iH9&#10;hfRoOOc0CiPz9Iwf018w0yiMBOkZEUaCyJ1g7ImqMFJArkw11yiM7HAuI8LYdr/4MfeLtt8QRuaX&#10;DaPtN4QREMYqfF/qDzbTKIwUslwuhVEYAWHs07tD/iYPcISRh76b4Pe8zv3iYrF48NeWNoSRQsw0&#10;CiMgjOzKbWZsrlEYmbZnzHKcuDBShu0ahZEgsk9U01EqZaowUkhuyBhh7N5ms/nOVUAYO5WuNVr4&#10;F0YKSZc3bPMvjEzvjUsgjBzu+9I/gKPhhJFC0nMazTQKIyCMpMw1CiMzvpf6WJm6ZXlDGJnWW5dA&#10;GKmMtUZhpJB04X+9XrsowqhnLPGHmmsURkAYu3T12P+QzjSuVitXSxiZ0PtDw4gwds0sI8KIcxqF&#10;kSic0yiMgDCGNMcs40HHiW8ZpRJGCoQxt7O4IWNhBGF0CVCmCiN/VnSdMZ1rVKYKIwijS9CFD4f+&#10;jWYahZFpfXzsf0ifqHoLRxj1jIU4UlwYAWFkV3o0nHMahbFLm83msvTPYKZRGPmz5Ux/jqPEhZEg&#10;rg8tU7c8URVGgpSp5hqFsUeXLgHCGMOrCD+E7TeEkSBsvyGMzOedSyCMPG2ud9Guj/mbzTQKo56x&#10;kOVyKYzCCAgjj/IARxh7FGKdcbFYPPhrSxvC2KPljH/Wo8eJm2kURkAY2ZXbzNhcozB2I8Is468c&#10;Jy6M+kUQRlLpKJUyVRiZzpun/sfckDHC2AuzjAhjEK8i/TDpWqOFf2GkkHR5wzb/wgjCyPyV4cx/&#10;3lEzjY6GE0Y943Se3Ds1PafRTKMwgjBCylyjMPYi1DpjWqZuWd4Qxl54NxVh7NTVsf+AtUZhZBp7&#10;T6JKF/7X67WrJoxtizTLuMtcozDqF0EY2ZXONK5WKxdFGIkQRoSxB6V6xo8uvTDy0KuIYXROozAS&#10;hHMahREQxmJC7qefW2c0SiWMesYAZeqWIWNhZBqOExdGgrg+9h9Qpgpj6xZRf7B0rlGZKoyt+8Yl&#10;QBg5iplGYaTULTt5ouotHGFs1mazKVmi7h0wdqS4MPak5MOba5dfGKlEejSccxqFkULMNApjTyxr&#10;IIzCeHyZuuWJqjAyvjenlKnmGoURhJFJLaL/gLbfEEY9Y5Qf0PYbwgjCCE8w0yiMesZpvN33NyyX&#10;S2EURj0jwgiP8gBHGClVRy8eVtKWNoSxOYVnGQ9mplEYu7jpBPgZrnwMwkgMRx8nvmWuURgpwHHi&#10;wtgDyxoIozAeJx2l8kRVGCkkHTK21iiMjM8OccLIsxhLG+8P+ZvStUZlqjDqGUv9oMnyhm3+hRGE&#10;EXY5Gk4Y9YyFpOc0mmkURj3j+D74GISRGD6e+g9aaxRGApSpW5Y3hLEJtcwyIow9WLgECCMnSRf+&#10;zTQKI+M76CGOuUZhbPZGU1sYEUZhDCKdaVytVj5FYSRCGBFGEEZGtaztB3ZOozC26jLQz/LuoCbX&#10;OY3CyORsvSGM1FymbhmlEkY9YwG5ncUNGQujnhFhhF02phJGxvX+0L8xnWtcr9eunjDWa7PZROsX&#10;PU0VRv2iMhVh5CTpE1Vv4QgjhThSXBhb88olQBj1jDlvDv0b06PhbL0hjBRiplEYQRiZxLLWHzwt&#10;U7c8URVGPWOQMtVcozAyLm/hCCNBHPx+ajrXaKZRGPWMhaRv4ZhpFEY9I8IIylRhJEKNvVwKozDW&#10;L+As46+ufDrCqF+M4f2p/6B1RmGkkMXi4Tmv3sARRgox0yiMrTDLiDDqGceR28zYXKMwMp6DTy92&#10;nLgwEiSMCGMrli38S6SjVJ6oCqOesZB0yNhaozCCMNK3dK1RmSqMesbxfDjmb06XN2zzL4x6xvF4&#10;miqMtMC0vzBSSHpOo5lGYaxK4FlGhFG/2BJrjcLIeE4+TnzL8oYwMh4bGQtjN8wyIox6xvGlC/9m&#10;GoWRQsw1CiMII2f7LvjP9+6YvzmdaVytVj5hYWQk1+eEEWEEYaRv6QMci/7CqGcsJF3a8DqcMIIw&#10;0py355SpW0aphJEAZeqWIWNhDG+z2XznKiCMzMbGVMJIIelc43q9dlGEEYSRw3xfwc/4RpkqjFQq&#10;faLqLRxhpBBHigsjCCMna3KdMT0aztYbwsh4zDQKI0G8dwmEkQbK1C1PVIVRz1hArkw11yiMIIz0&#10;LZ1rNNMojIzjw7H/QPoWjplGYQyrsllGx4kLI61QpgojhSyXS2EURhBGjvN9T/+y1hmFkXEc/QBn&#10;sVg8+Gtv4AgjhcJoplEYQRg5WtN7puY2MzbXKIwU4DhxYQRhpGnvTvmH0lEqT1SFUc94vutT/qF0&#10;yNhaozCCMNK3dK1RmSqMFJIub9jmXxjDcS4jwsg5zt6u0bS/MDKOo5+opuc0mmkUxoguXQKEMYZX&#10;vf6LW2sURgpIy9QtyxvCCMJIVo2Tt298bMKoZ6xYuvBvplEYKcRcozCCMHKQbtYZ05nG1Wrl0xfG&#10;UJa9hhFh5HxvXQJhpGLpAxyL/sIYxmaz6eq91HRpw+twwqhfRBhRpqaMUgkj57kao0zdMmQsjFHU&#10;2jO+99EJY2te9X4BbEwljBSSzjWu12sXRRhBGPmr7k8RVaYKo57xfCeduZE+UfUWjjByvpOeqDpS&#10;XBhBGHlSd3umpkfD2XpDGKPo7t1UM43CCMJIsz6c8g/lXhb3RFUYi2pglvHjKf9Q7mVxc43CqF9E&#10;GOlbWqqaaRRGCklLVTONwliacxkRxiBqn2UcbcBYmSqMnOf61H9wuVwKozCCMPIl4wt/YZ1RGPWM&#10;hSwWiwd/7Q0cYaRUSWCmURgZ1TuXQBhbUfs648lPU9OZxi1zjcJYUrfvppppFEYQRth3d/REVRiL&#10;2Gw23/R+DdK+0VqjMJayaOTfw3Hiwkjt0rVGZaowUkg602ibf2Es9l10CRBGYQzJtL8wUkh6TqOZ&#10;RmHkPG9cAmGs3cIl+JK1RmHUM5a4AJnNjC1vCCMF5Lb5RxhBGPWM1bs+5x9OS1UzjcKoZzzdWXun&#10;KlWFEYQRdqUzjavVykURxvmYZXw8jAjj3Cz4I4yM7uqcfzh9gGPRXxg53VlPU9OlDa/DCePc9IwI&#10;ozDGZ5RKGCkgnWncMmQsjCCMHWptaePjmL+ZjamEUc9YKIxpqbper31DhBGEEZSpwqhnLF6zJwv/&#10;3sIRRj1jIY4UF0bG88ElEEZiOOtpano0nK03hHEWZhm/ZKZRGEvx8AZhJKbcplSeqAojBeR2FjfX&#10;KIyzfPca/Hd672MVRmGM4frc3yAtVc00CiNBSlUzjcIIwtgRSxsHUKYKo56xkOVyKYzCyAgcJS6M&#10;tMo6ozDOUpG5BJlGevGwlfYGjjDO4dIl+JKZRmEEYYRd6UzjlrlGYZzMZrNpuV98e84/bKZRGPWL&#10;CCPsuzt6oiqMBOkbrTUK45ReuQQIo55xalfn/gbpWqMyVRg5zdnT/ulMo23+hRGEsQPeSz2CaX9h&#10;1DMWkp7TaKZRGEEYqdr1FL+ptUZh1DMeb/SnqVuWN4RRz1hAbpt/hBGEkb6lpaqZRmEcXeOzjEpV&#10;YdQvBuIocWEkiI9j/CbpTONqtXJlhZESbL8hjHMwy4gw6hnrkT7AsegvjBSSLm14HU4YOc1Hl0AY&#10;a7AUxtMYpRJGPWMB6UzjliFjYQRhhF02phJGPWOQUnW9XrsowqhnPNI7H7MwEsMkW28oU4WRQtKF&#10;f2/hCONozDIex5HiwqhfRBhhV3o0nK03hJHjvR/jNzHTKIxT6mWW8dpHLYx6xobkNqXyRFUYKSC3&#10;s7i5RmEEYWzMdy7BeaWqmUZh5DhvpipVzTQKIwgjKFOFUc8YwHK5FEZhBGGER1lnFEaO93aM32Sx&#10;WDz4a2/gCOPZNpuNfvEEZhqFEYQRdqUzjVvmGoWRAsw0CuMUvu/s3/fKRy6MxPB+rN8ovTt6oiqM&#10;BOkbrTUKIwhjI6wznihda1SmCiOFpDONtvkXRo7jKHFhpPUwmvYXRj1jIek5jWYahRGEEVLWGoWR&#10;AnKbGVveEMaTdDrL+GGs3yi3zT/CyOEsbQgjPZSqZhqFkUKUqsI4lu9dAoSRJqQzjavVykURRo4w&#10;2YAxwshxHCcujOF4L/VM6QMci/7CSCHp0obX4YQRhBFSRqmEUc94uHdj/UbpTOOWIWNh5HCepgoj&#10;PbAxlTBSSFqqrtdrF0UYD+dcRoQRZaowwm/ejvmbpQv/3sIRRgpxpLgwnsssI8JIW9Kj4Wy9IYwU&#10;YqZRGM9udVwChDGGVx3/u78Z8zfLbUrliaowUkBuZ3FzjcIIwlihS5dgulLVTKMwHmPpEkxXqppp&#10;FEYOZ6ZRGAni/ZS/uZfFhfEgm81Gvzh2zb98WPVb2hBG/SLCCLusMwojhSwWC2WqMJ5Ez/js2dWY&#10;v5mZRmE81SuXYNqnqQgjhaQzjVvmGoWRAsw0CuPJLY5LgDDqGbu5O3qiKowc5uPUfaO1RmGkUBgR&#10;xlNYZ5yiEU/WGs00CuMhvJs6gXSmURiFEYQRdpn2F8YnmWX8zbuxf8P0nEZlqjDqFw9j2w1hpCe9&#10;rzUKI0XkNjPu/S0cYXyannEiuW3+lak8xXupCCPhjD5gnJaqvc80CiOHGv2JqlJVGI9hlhFh1DO2&#10;z0yjMBI0jL1v8y+MIIxVsM74V2/G/g3TBzjKVJ7i3dQJpUsbXocDhBFSPY9SCeMjzDJOL51p3Op5&#10;yFgY9YsII5V5O8cf0vNaozASqlRdr9fCyBe+cQkQRmFEGGHm/+IlC/+r1UoYYY+rKX5TR4oL4yEW&#10;LsEDjhIXRj1jy9Kj4XreekMYKcqR4sIIwqhnZFduU6pe5xqFUc94jNF3iMvtLN7rXKMwcgxPVIWR&#10;nkrVXmcahTFjs9koUefsB5JStdeZRmHM8/AGYYReZxqFkWN8mOI3XS4fbqpgaYMHbYxLkPXRJRBG&#10;YeyIdUYoZLFYKFOFkQjMNArjk/+xdgkQRj1jZJM8wElnGrd6nGsURoqH0UyjMIIw6hnZd3fs8Ymq&#10;MOoZQ0j7xh7XGoURhJEKvZvqN07XGnucaRTGhFnGJ11P9RunM43CyJaHNwgj/KrHaX9hJIT0nEZl&#10;Kn9qX1wChFEYa/B2rj+ot7VGYSTGfwEzmxn39haOMBJCbpt/ZSqWNhBGPaNSdVdvM43CiFJVGKnU&#10;G5dAGPWMjet9plEY9Yxhw9jbNv/CCMIID6UPcJSpHdtsNktXYa/ZZhq9Dte3S5dgL0eJCyM96mmU&#10;ShgJI51p3OppyFgYH3rlEiCMekYyelprFEaOdTVnqbper4URHuFpqjDOwjojwqhnZCtd+F+tVsII&#10;JfR8pLgwgjDqGSv2carfOD0arqetN4RRzxgqjD0fKS6MIIzwpdymVL3MNQrjX5hljCG3s3gvc43C&#10;qF9EGKnYhzlL1V5mGoWRU3yc8jdPS9VeZhqF8a/MMiKMekae0stMozASznL58MG2pQ1AGEv9B9kl&#10;ONisA8bWGfWMPO56yt98sVgoUyGCXmcahRGEUc9IXjrTuNXDXKMw6hnD6XWmURg5xTuXQBiJ4Xrq&#10;P6DHI8WF8ZlZxhr6xh7WGoVRv4gwwuPStcYeZhqFkZDSmUZh7IdZxuO9dQmEUc/YoR6m/YWRkNJz&#10;GpWpgDDOzDpjBVpfaxRGPeOpJj1OPLeZcetv4Qgjp5p02j+3zb8yFRDGGX3nEsSTlqqtzzQKI2H1&#10;VqoKIwgjlTPTKIzj2mw2+sXTvJ87jK1v8+/OCMIIT0sf4ChToZB0acPrcO373iVAGKnZhxJ/aMuj&#10;VMLIqT5O/QekM41bLQ8ZCyMIYxjWGSvS8lqjMBJaWqqu12thBISRuD66BMKoZ+wkjOnC/2q1EkYo&#10;oacjxYURhBH2S4+Ga3nrja7DaJYxvp6OFHdn5ByOExdGgph8643cplStzjUKI6HldhZvda6x9zCa&#10;ZUQY4VStzjQKI+GlL4u3OtMojJzjvUsgjGOxznie6xJ/aKszje6MhLdcPjzL1tIGIIywyzqjnpFC&#10;FouFMhX2eDPHH9LLTKMwgjDCYdKZxq0W5xq7DaNZxnr0MtPozgjCCIfr4axGYeRcb+f4Q3o4q7Hn&#10;MJplRBjhWOlaY4szjcJIFdIyVRgb+4+trzjCGMMrH/8orkr8oS1O+ytTOdcs0/7p1hvKVEAYJ3Dp&#10;469ba2uNPYdx6etcj9xmxq29haNMpQq5bf6VqfDQtUsgjCfbbDb6xfHMtndqOkrV2kxjr3dG/WKF&#10;ckPGwggII/1Ky1RPU9ugZ2wgjK1t899rGL2XOp4PLoEwEsPHuf6g1rfeEEaq0frWG72G0Swjwqhn&#10;ZEwtjVIpU6lGOtO41dKQsTAyBseJC+PJrDOOq9jL4i2tNXo3laqkT1TX67UwQgktzzUKIwhjGWYZ&#10;2ypTV6uVMOoX2fFurj+o5SPFlamMwdYbwkhv0mn/lrbe6DGMesaKtXykeI9h9F4qwgjnyq0ztjLX&#10;KIyM4e1cf1BuZ/FW5hp7DKNZRoRRz8gUWplpVKZSnXSusZWZRmEEYSzGOmNjWplp9G4qY3gz6we4&#10;fPgRWtoAhBF2WWeskFnGNiwWC2WqfpEIWp1pVKYyFjONwkgQs+2dmjvBuIW5xt7C+I3M1K/VmUZh&#10;BGGE07V4VqMwUmeJ0+BZjb2FceFrPJkrl0AY9YwxzHoSVbrW2MJMozKVJspUYQSEUc/Irham/fWM&#10;VCndekOZCn/10SUQRoTxT2pfa+wmjJvNRonaUr+R2cy49rdwerozenjTkBaPE1emgjDCedJRqtpn&#10;GnsKo55xWh/m/gNzQ8bCKIxY2hBGlKm/8jQVgoSx9m3+LW2AMOoZOU9rW28oUxnTrAPGrW29IYyM&#10;yUbGwqhn5M9qHqXSM1KtdKZxq+YhY2UqCCOMr+a1xi7CaJZxNm/m/gPTJ6rr9VoYg/PwplEtzTUq&#10;U0EYYfwydbVaCWP0z8zXtk0tHSkujCCMNOjt3H9gOu1f89YbwkjVWjpS3NIGCKOekfPl1hlrnWtU&#10;plL3f2UzO4vXOtcojIzJUeLCqGcM4n2EH6LWmUY9I9VL5xprnWlUpoIwwjRqnWlsPoxmGdu3XC4f&#10;/LWljbg8vJmXHeKEkSCKP1G1zgilSp/FQplaiVe+rm1rZaaxhzBe+roijDCD3AnGNc41CiNjm/04&#10;8VZmGnsI41I+ZuU4cWHUM/ashbMalak0oYWzGoURhFHPyHjStcYaZxr1jIytyAOctEwVRvA0VRhh&#10;V43T/k2HcbPZ6Bc7kW69oUzVL4IwQqq2tUZhZGzvSvyhuc2Ma3sLp/UwmmWcX5FtN1o4TlzPCMII&#10;40pHqWqbaRRGmpEbMhbGOKwzIox6xq4V2a4xLVM9TYVCT1TTMNa2zb8wgjDqGRlX7Vtv6BlpRu1b&#10;byhTQRhp2JsoP0hNo1TNhtEsY3/SmcatmoaMW74z6hdRpkIUNa01CiNNSZ+ortdrYQzALGM5xY4S&#10;r3muUc/IFN67BMKIMvXBX69WK2GEEmo+UrzlMFpnRBj1jJSSTvvX9LK4MpUpXJX6g9OZxppeFhdG&#10;puBpqjDqGXuXW2espVTVM9KU3M7itZSqylQQRphHLTONTYZxs9l85ytYXLETjNO5xlpmGt0ZaS6M&#10;ylQIqpaZRmGkOcvlw1UtSxtlfe8riTIVEEZC+VDqD14sFg/+upZzGoWRqRR7mlrrTGOrYbTOiDBC&#10;abkTjGsoVYWR5qQzje6MgDDqGUMoOmBc41mN7oxM5brkH17jWY3CCMII00nXGmuYaWwujGYZyZWp&#10;wggII8W9i/TDeIBDz4o+TU233rC0UYZZRpSpEFn0UlUYaVJuM+Popaow0qQajxNvMYzWGeN46xK4&#10;M8IXo1TRZxqFkWblhoyFEdAzokz9laepECSM0bf5F0am9MYlEEb4Yq0x+tFwTYXRLCO7aptpdGcE&#10;YYT5Rb47CiNTCjXTGL1vbC2MZhljee8SuDNCVuS1RmGkaekT1fV6LYxQQk1zja2F0TojekbIuIpW&#10;pq5WK2GkS8WfptZ0pHhrYbz0/UeZGsPSR8qudNo/8kyjMpWmpTONkfdOFUYQxnFtNhv9YkwfS/7h&#10;uXXGqKVqS3dG/aIwfiG3s3jUUlWZCsIIZUSdaWwpjHpGstK5xqgzjS2F8ZWvHcpUeNy7aD9Q1JlG&#10;YWRq16V/gOXy4YN2SxvTu/C9R5mqZwRhhH0Wi8WDv456TqMw0rxaZhqtMzI12zV2GEbvpsZU/Glq&#10;7gTjiKWqMpXmpTON7oxA+2E0y8g+6VxjxIX/Vu6M+kWelM41RpxpVKYyNUeJCyP8VbrWGHGmsZUw&#10;6hk5qkwVxul4LxVlKtTIAxwoJN16w9LGhP25r1tob10CPSNUU6oqU+lCbjPjaKWqMNKFGo4Tt84I&#10;wjgq76bGdhXhh0hHqaLNNCpTmUOIaf/ckLEwAu2F0Swjp5apnqbqFwkSxmjb/CtTQRjpyHWEHyJd&#10;a4x2NFwLYdQzxhfiaWr0mcYWwui9VJSpULtId0dhpBvpTGO0vrGFMC58zVCmxvCNjzG8D1F/sEhr&#10;jcpU5vAxzH+5kyeq6/VaGKGEyHONekYQRj0j5cvU1WoljFBC5CPFhZG5fHQJGg7jZrNRogrjUdJp&#10;/0gzjbXfGT284SjpTGOkvVOVqSCMML/cOmOUUrX2MOoZOe4Lk9lZPEqpKozM5Z1LoEwlhuuoP1iU&#10;mUZhpDvpXGOUmUZLG6BM1TMSQ5SZRmUq3VkuH+57bWmD3jhKXM8IwqhnJOZ/wRcP/xse5ZxGZSrd&#10;iTrTKIwgjOcxy8ipcicYRyhVa74zenhTlzdRfpB0ptGdERBGSOcaIyz81xxGPSOnf3mSucYIM43C&#10;CMpUOhRmpjFda4ww0yiMzOl9lB8k4pHiljZAmapnJA4PcKCQdOsNSxuAnpEirpSqekZiCPs0NUKp&#10;qkylSxGPExdGEMbTmWVkDOkoVemZxlrvjB7ecLbckLEw0gtHiQsjwri/TPU09TSvfK8ZO4ylt/mv&#10;NYyXvkooU6ER6Vpj6aPhhJFuRZtprDWMS1+lKn1wCfSMxBB+aaPk3VGZSrfSmcbSfaMwgjJVz0g8&#10;Jdca9Yx0LX2iul6vhZFuvI/0w0SaaxRG5nbtEjQSxs1mo19kNOn7qavVShj1i0QIozsjIIz0LZ32&#10;LznTWGMYzTLW7V3kMrXk3ql6RubmaaoyFb6UW2csVaoKI13L7SxeqlStMYzWGVGm6hnpQamZRmUq&#10;c3sb7QdK5xpLzTQKIyhT9YzEVGqmUc9I99InqpY2oJCLiwtlKl26cgkaCKNZxia8j/YDLRYPTxgs&#10;dU5jbXdG/SLKVEAYYVK5E4xLlKq1hdEsI6OLsvWGnpESzDQqUwki3BPVdK6xxMK/MMKzL9/CKTHT&#10;WFsYrTOiTNUz0pMSM43KVNiWXMulMNIlx4nrGQki/HHiHuDoGSkk3XrD0gYoU4HSpWo1YTTLyJRy&#10;mxnPXarWdGfUL7Yj3AOcCMeJK1MRRj0jxJKOUs0901hTGL/3dWFKuSFjYQRlKvQr3ZjK01R68C7i&#10;D5Uub8y9zX9NYfzOd7gZtt1wZ4THpWuNcx8NJ4zwSJk690yjMIIyVc9IfHPeHd0ZKSXcdo3pTOPc&#10;faMwUoonqsIIh5tzrbGKMG42G/0is0ifqK7Xa2GEEkrONQoj6Bnp3JuIP1Q607harYQxYZaRImF0&#10;ZwRlKvQtnfafc6ZRGOGJMnXOvVNrCaN1RpSpMJG3EX+o3DrjXKWqMMKO3M7ic5WqwgjKVD0jdZhr&#10;ptGdERLpXONcM43CSClXLoEwEsP7Wn7QuWYaw4fRLCNzS5+oWtqAQtJt/pWpoGeEvi0Wiwd/Pdc5&#10;jTWE0Sxju0KeYKxMRRiVqcCu3AnGc5SqwgiJUltv1BBG64woU6FX6VzjHAv/wkhJH6L+YOlbOHPM&#10;NAojJXmaqmeE48wx0+jOCBnL5VIYQZka0GazufQREYEHOH+sFnwNmhZ2wDjdesPSBq1zlLgwQrxS&#10;NXoY9YwUkdvMeOpSNXoYX/laUEKJ48SVqaBnhGfvIv9w6SjV1DON0cN44fvatNBPU3NDxnpGUKZC&#10;v9KNqXp/mgrFpMsbU2/zb50RlKkH8W5q+95G/cHStcapj4ZTpsKBZerUM43CCMrUp5llJKIp746R&#10;74z6RYpKZxqn7huVqaBMhT95U9MPO+VaY+Qw6hkpLn2iul6vuwyj91Ipbs65RmUq6BkhvnSmcbVa&#10;dRlGs4x9uK4pjL3eGfWMfXjvEihTYa902n/KmUZhhCPK1Cn3TrXOCMrUvbybSnG5dcapSlVlKqVd&#10;Rf7hcjuLT1WqCiOleZoaOYxmGYlsqpnGqHdG/SJhpHONU800KlNBmQp1mmqmMWoY9Yx9+Rj5h0uf&#10;qPa2tOG9VGEMI93mX5kKekbo22KxePDXU53TGDWMZhlRpuoZQZlKvz5E/uFyJxhPUaoKIxGEfpo6&#10;19YbUcO48P1EmRrDNz4aIknnGqdY+FemwiF3h+QtnClmGoURlKl5m81Gidqf6gaMp5hpjHhn9PCm&#10;P9fRf8DlctllGEGZChymlwc4ekbCSbfe6GVpQxhRpkIhb2r8occuVYURDinXMpsZj12qWtqAA8xx&#10;nLieEfSMUJd0lGrsmUZhhAPlhoz1jLTorTJVzwgHSTem6uFpKoSULm+Mvc2/MIIy9UtmGYksXWsc&#10;+2i4aHdGD2/6dRX9B0zL1LFnGpWpRNH9ceLCCGcY82XxaGHUMxJWOtO4NebyhjCCMhXqN+ZaozAS&#10;xXUNP2T6RHW9XjcbRksb/ariaeqUc416RtAzQn3SmcbVaiWMECGMLd8Z9YwoU/WMFPahhh8ynfZv&#10;edGffn2s4YdMy9SWX4cDZWppZhmpQW6dcaxRqkh3Rg9vCC+3s/hYQ8bKVFCmwhc+1vhDt1im6hmp&#10;IozpXGOLZaowokwFTjfWTKMwwrElXPJEday3cCKFceljpgbpNv8tlqmXPubuvdMzQgxVbL2xWDx8&#10;P2WscxqFEZSpekbQM8IZcicYj/FEVZkKR8ptvTHGXKMwEknXh9+ECONms9EvsnVdyw+azjW2VKbq&#10;F6lK+haOMhWUqcCuMWYao4TxlY+TmiyXy2bDqGdk640yFTiLBzhQSLr1RktLG9YZ6Z6eEYQRsqo8&#10;Tnzr3LlGYSSabo8T1zOCMlXPSN3SUSplKhSSGzIWRlCmns8sI4mrWn7QdGOqcxf+I9wZ9Yvsqmba&#10;P13eOHebf2UqKFOhbula47lHw0UIo1lGqpSWqefONOoZQZkKWR9r/uHPmWsURoTxROlM49Y5yxsR&#10;wmidEfSMMK5z1hqVqXCG9Inqer0WRihhzLlGPSPRfNAz6hmJoaqljXSmcbVaKVMhQhhrvzMCpcNo&#10;lpHapdP+NS/66xdpqkz1Ohyt6fI4cWEkomqPE986dZSqdBi/972jZrmdxU8dMnZnBGUqtKnWMhWq&#10;l8411lqmfuejJOOdMhViuK75hz91plEY4UzpE9VT38IRRjhTus1/rWWqnhHcGWEci8XiwV+fek6j&#10;MBLRW2Uq0F+Zutls9Is0IXeC8SlPVN0Z4Uy5rTdOmWsURui9TIWWpHONtZWpZhl5zJvafuD0LRxl&#10;KihTgV2nzDQKI4xguVxWHUbrjODOSAWqnmn0AIeWVLV3arr1hjdwQJmqZwQ9IwSQ28z42LlGYYQR&#10;jHGcuDASVXfHiRcJo1lGDvCxth84HaVSpkIhuSFjYQRlKvQr3Zjq2IX/UmE0y0hz0uWNY7f5d2ck&#10;qo+9/QsLI8I4knSt8dij4YQRJipTj51pLBVG64zgzgjzOWauURhhJOlM49YxyxvCSFTdHSWuZySq&#10;6xb+JY5Za3RnhBGlT1TX67UwQgnnzDUKI/TaM5plpGXpTONqtXJnpAnvaw+jMpVWXPf0L1sijJe+&#10;Y7QqnfaPvuj/ykdGLz2j1+FAmQp9y60zHjpKVSKMFz4yDlT9ceJbhw4Z6xlBmQp9iFymQtPSucbI&#10;Zap1RggSxqXLTk8OnWlUphLZ2xp/6PSJ6qFv4QgjjCzd5v/gf86lg3FtH+D8wz/8w5/+7+1LALmN&#10;qnL+vwADANjvq9SaFYu+AAAAAElFTkSuQmCCUEsDBBQABgAIAAAAIQBz1xWO4AAAAAoBAAAPAAAA&#10;ZHJzL2Rvd25yZXYueG1sTI9PS8NAFMTvgt9heYK3dLPV/jFmU0pRT6VgK0hvr8lrEprdDdltkn57&#10;nyc9DjPM/CZdjaYRPXW+dlaDmsQgyOauqG2p4evwHi1B+IC2wMZZ0nAjD6vs/i7FpHCD/aR+H0rB&#10;JdYnqKEKoU2k9HlFBv3EtWTZO7vOYGDZlbLocOBy08hpHM+lwdryQoUtbSrKL/ur0fAx4LB+Um/9&#10;9nLe3I6H2e57q0jrx4dx/Qoi0Bj+wvCLz+iQMdPJXW3hRaMhUotYcVYDX2I/ms5Znjj4vJi9gMxS&#10;+f9C9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PwvgRoQUA&#10;AAQaAAAOAAAAAAAAAAAAAAAAADoCAABkcnMvZTJvRG9jLnhtbFBLAQItAAoAAAAAAAAAIQAvhO6W&#10;ZlUAAGZVAAAUAAAAAAAAAAAAAAAAAAcIAABkcnMvbWVkaWEvaW1hZ2UxLnBuZ1BLAQItABQABgAI&#10;AAAAIQBz1xWO4AAAAAoBAAAPAAAAAAAAAAAAAAAAAJ9dAABkcnMvZG93bnJldi54bWxQSwECLQAU&#10;AAYACAAAACEAqiYOvrwAAAAhAQAAGQAAAAAAAAAAAAAAAACsXgAAZHJzL19yZWxzL2Uyb0RvYy54&#10;bWwucmVsc1BLBQYAAAAABgAGAHwBAACfXwAAAAA=&#10;">
                <v:rect id="Retângulo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upo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tângulo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0" o:title="" recolor="t" rotate="t" type="frame"/>
                  </v:rect>
                </v:group>
                <w10:wrap type="square"/>
              </v:group>
            </w:pict>
          </mc:Fallback>
        </mc:AlternateContent>
      </w:r>
    </w:p>
    <w:p w14:paraId="04FF365E" w14:textId="45710559" w:rsidR="002617E2" w:rsidRPr="002617E2" w:rsidRDefault="00DA5636"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MILTON RIBEIRO</w:t>
      </w:r>
      <w:r w:rsidR="002617E2" w:rsidRPr="002617E2">
        <w:rPr>
          <w:rFonts w:ascii="Times New Roman" w:hAnsi="Times New Roman" w:cs="Times New Roman"/>
          <w:sz w:val="24"/>
          <w:szCs w:val="24"/>
        </w:rPr>
        <w:t xml:space="preserve"> </w:t>
      </w:r>
    </w:p>
    <w:p w14:paraId="3AF4187B" w14:textId="73B4ADB5"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Ministro de Estado da Educação</w:t>
      </w:r>
      <w:r w:rsidR="002617E2">
        <w:rPr>
          <w:rFonts w:ascii="Times New Roman" w:hAnsi="Times New Roman" w:cs="Times New Roman"/>
          <w:sz w:val="24"/>
          <w:szCs w:val="24"/>
        </w:rPr>
        <w:t xml:space="preserve"> </w:t>
      </w:r>
    </w:p>
    <w:p w14:paraId="415BFC40"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00E90DBA"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OSWALDO DE JESUS FERREIRA</w:t>
      </w:r>
    </w:p>
    <w:p w14:paraId="07C05052"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Presidente </w:t>
      </w:r>
    </w:p>
    <w:p w14:paraId="77D612A8" w14:textId="77777777" w:rsidR="006620F7" w:rsidRPr="0075758E" w:rsidRDefault="006620F7" w:rsidP="006245D4">
      <w:pPr>
        <w:rPr>
          <w:rFonts w:ascii="Times New Roman" w:hAnsi="Times New Roman" w:cs="Times New Roman"/>
          <w:sz w:val="24"/>
          <w:szCs w:val="24"/>
        </w:rPr>
      </w:pPr>
    </w:p>
    <w:p w14:paraId="6A96BD90"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EDUARDO CHAVES VIEIRA</w:t>
      </w:r>
    </w:p>
    <w:p w14:paraId="33F32F94"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w:t>
      </w:r>
      <w:r>
        <w:rPr>
          <w:rFonts w:ascii="Times New Roman" w:hAnsi="Times New Roman" w:cs="Times New Roman"/>
          <w:sz w:val="24"/>
          <w:szCs w:val="24"/>
        </w:rPr>
        <w:t xml:space="preserve">iretor Vice-Presidente Executivo </w:t>
      </w:r>
    </w:p>
    <w:p w14:paraId="13751AAF" w14:textId="77777777" w:rsidR="006620F7" w:rsidRDefault="006620F7" w:rsidP="006620F7">
      <w:pPr>
        <w:keepNext/>
        <w:spacing w:after="120" w:line="240" w:lineRule="auto"/>
        <w:jc w:val="center"/>
        <w:rPr>
          <w:rFonts w:ascii="Times New Roman" w:hAnsi="Times New Roman" w:cs="Times New Roman"/>
          <w:sz w:val="24"/>
          <w:szCs w:val="24"/>
        </w:rPr>
      </w:pPr>
    </w:p>
    <w:p w14:paraId="0E8D5DDB"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GUISEPPE CESARE GATTO</w:t>
      </w:r>
    </w:p>
    <w:p w14:paraId="60564976" w14:textId="71D2E712"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Diretoria de Atenção </w:t>
      </w:r>
      <w:r w:rsidR="002617E2">
        <w:rPr>
          <w:rFonts w:ascii="Times New Roman" w:hAnsi="Times New Roman" w:cs="Times New Roman"/>
          <w:sz w:val="24"/>
          <w:szCs w:val="24"/>
        </w:rPr>
        <w:t>à</w:t>
      </w:r>
      <w:r>
        <w:rPr>
          <w:rFonts w:ascii="Times New Roman" w:hAnsi="Times New Roman" w:cs="Times New Roman"/>
          <w:sz w:val="24"/>
          <w:szCs w:val="24"/>
        </w:rPr>
        <w:t xml:space="preserve"> Saúde</w:t>
      </w:r>
    </w:p>
    <w:p w14:paraId="694D28D4" w14:textId="77777777" w:rsidR="006620F7" w:rsidRDefault="006620F7" w:rsidP="006620F7">
      <w:pPr>
        <w:keepNext/>
        <w:spacing w:after="120" w:line="240" w:lineRule="auto"/>
        <w:jc w:val="center"/>
        <w:rPr>
          <w:rFonts w:ascii="Times New Roman" w:hAnsi="Times New Roman" w:cs="Times New Roman"/>
          <w:sz w:val="24"/>
          <w:szCs w:val="24"/>
        </w:rPr>
      </w:pPr>
    </w:p>
    <w:p w14:paraId="50243B9C"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ERLON CÉSAR DENGO</w:t>
      </w:r>
    </w:p>
    <w:p w14:paraId="190FAD69" w14:textId="77777777"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 de Administração e Infraestrutura</w:t>
      </w:r>
      <w:r>
        <w:rPr>
          <w:rFonts w:ascii="Times New Roman" w:hAnsi="Times New Roman" w:cs="Times New Roman"/>
          <w:sz w:val="24"/>
          <w:szCs w:val="24"/>
        </w:rPr>
        <w:t xml:space="preserve"> </w:t>
      </w:r>
    </w:p>
    <w:p w14:paraId="097C518A" w14:textId="77777777" w:rsidR="006620F7" w:rsidRDefault="006620F7" w:rsidP="006620F7">
      <w:pPr>
        <w:keepNext/>
        <w:spacing w:after="120" w:line="240" w:lineRule="auto"/>
        <w:jc w:val="center"/>
        <w:rPr>
          <w:rFonts w:ascii="Times New Roman" w:hAnsi="Times New Roman" w:cs="Times New Roman"/>
          <w:sz w:val="24"/>
          <w:szCs w:val="24"/>
        </w:rPr>
      </w:pPr>
    </w:p>
    <w:p w14:paraId="0150DE0C" w14:textId="77777777" w:rsidR="006620F7" w:rsidRPr="00A727E6"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SIMONE HENRIQUETA COSSETIN SCHOLZE</w:t>
      </w:r>
    </w:p>
    <w:p w14:paraId="16632DB5" w14:textId="77777777" w:rsidR="006620F7"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 xml:space="preserve"> Diretor</w:t>
      </w:r>
      <w:r>
        <w:rPr>
          <w:rFonts w:ascii="Times New Roman" w:hAnsi="Times New Roman" w:cs="Times New Roman"/>
          <w:sz w:val="24"/>
          <w:szCs w:val="24"/>
        </w:rPr>
        <w:t>a</w:t>
      </w:r>
      <w:r w:rsidRPr="00A727E6">
        <w:rPr>
          <w:rFonts w:ascii="Times New Roman" w:hAnsi="Times New Roman" w:cs="Times New Roman"/>
          <w:sz w:val="24"/>
          <w:szCs w:val="24"/>
        </w:rPr>
        <w:t xml:space="preserve"> de Gestão de Processos e Tecnologia da Informação</w:t>
      </w:r>
    </w:p>
    <w:p w14:paraId="75DD26D5" w14:textId="77777777" w:rsidR="006620F7" w:rsidRDefault="006620F7" w:rsidP="006620F7">
      <w:pPr>
        <w:keepNext/>
        <w:spacing w:after="120" w:line="240" w:lineRule="auto"/>
        <w:jc w:val="center"/>
        <w:rPr>
          <w:rFonts w:ascii="Times New Roman" w:hAnsi="Times New Roman" w:cs="Times New Roman"/>
          <w:sz w:val="24"/>
          <w:szCs w:val="24"/>
        </w:rPr>
      </w:pPr>
    </w:p>
    <w:p w14:paraId="4027B9EB"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RODRIGO AUGUSTO BARBOSA</w:t>
      </w:r>
    </w:p>
    <w:p w14:paraId="4F144A41"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Diretor </w:t>
      </w:r>
      <w:r>
        <w:rPr>
          <w:rFonts w:ascii="Times New Roman" w:hAnsi="Times New Roman" w:cs="Times New Roman"/>
          <w:sz w:val="24"/>
          <w:szCs w:val="24"/>
        </w:rPr>
        <w:t>de Gestão de Pessoas</w:t>
      </w:r>
      <w:r w:rsidRPr="0075758E">
        <w:rPr>
          <w:rFonts w:ascii="Times New Roman" w:hAnsi="Times New Roman" w:cs="Times New Roman"/>
          <w:sz w:val="24"/>
          <w:szCs w:val="24"/>
        </w:rPr>
        <w:t xml:space="preserve"> </w:t>
      </w:r>
    </w:p>
    <w:p w14:paraId="5871904E" w14:textId="77777777" w:rsidR="006620F7" w:rsidRDefault="006620F7" w:rsidP="006620F7">
      <w:pPr>
        <w:keepNext/>
        <w:spacing w:after="120" w:line="240" w:lineRule="auto"/>
        <w:jc w:val="center"/>
        <w:rPr>
          <w:rFonts w:ascii="Times New Roman" w:hAnsi="Times New Roman" w:cs="Times New Roman"/>
          <w:sz w:val="24"/>
          <w:szCs w:val="24"/>
        </w:rPr>
      </w:pPr>
    </w:p>
    <w:p w14:paraId="17B9E15F" w14:textId="77777777" w:rsidR="006620F7" w:rsidRDefault="006620F7" w:rsidP="006620F7">
      <w:pPr>
        <w:keepNext/>
        <w:spacing w:after="120" w:line="240" w:lineRule="auto"/>
        <w:jc w:val="center"/>
        <w:rPr>
          <w:rFonts w:ascii="Times New Roman" w:hAnsi="Times New Roman" w:cs="Times New Roman"/>
          <w:sz w:val="24"/>
          <w:szCs w:val="24"/>
        </w:rPr>
      </w:pPr>
      <w:r>
        <w:rPr>
          <w:rFonts w:ascii="Arial" w:hAnsi="Arial" w:cs="Arial"/>
          <w:color w:val="545454"/>
          <w:shd w:val="clear" w:color="auto" w:fill="FFFFFF"/>
        </w:rPr>
        <w:t> </w:t>
      </w:r>
      <w:r w:rsidRPr="004807C2">
        <w:rPr>
          <w:rFonts w:ascii="Times New Roman" w:hAnsi="Times New Roman" w:cs="Times New Roman"/>
          <w:sz w:val="24"/>
          <w:szCs w:val="24"/>
        </w:rPr>
        <w:t>IARA FERREIRA PINHEIRO</w:t>
      </w:r>
    </w:p>
    <w:p w14:paraId="5107B59A"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w:t>
      </w:r>
      <w:r>
        <w:rPr>
          <w:rFonts w:ascii="Times New Roman" w:hAnsi="Times New Roman" w:cs="Times New Roman"/>
          <w:sz w:val="24"/>
          <w:szCs w:val="24"/>
        </w:rPr>
        <w:t>a</w:t>
      </w:r>
      <w:r w:rsidRPr="0075758E">
        <w:rPr>
          <w:rFonts w:ascii="Times New Roman" w:hAnsi="Times New Roman" w:cs="Times New Roman"/>
          <w:sz w:val="24"/>
          <w:szCs w:val="24"/>
        </w:rPr>
        <w:t xml:space="preserve"> de Orçamento e Finanças </w:t>
      </w:r>
    </w:p>
    <w:p w14:paraId="2FCEC8B6"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2AF6B9F2"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Coordenadoria de Contabilidade e Finanças</w:t>
      </w:r>
      <w:r>
        <w:rPr>
          <w:rStyle w:val="Forte"/>
          <w:rFonts w:ascii="Times New Roman" w:hAnsi="Times New Roman" w:cs="Times New Roman"/>
          <w:b w:val="0"/>
          <w:sz w:val="24"/>
          <w:szCs w:val="24"/>
          <w:bdr w:val="none" w:sz="0" w:space="0" w:color="auto" w:frame="1"/>
          <w:shd w:val="clear" w:color="auto" w:fill="FFFFFF"/>
        </w:rPr>
        <w:t xml:space="preserve"> </w:t>
      </w:r>
    </w:p>
    <w:p w14:paraId="56484BDC" w14:textId="77777777" w:rsidR="006620F7" w:rsidRPr="0075758E" w:rsidRDefault="006620F7" w:rsidP="006620F7">
      <w:pPr>
        <w:keepNext/>
        <w:tabs>
          <w:tab w:val="center" w:pos="4535"/>
          <w:tab w:val="left" w:pos="6840"/>
        </w:tabs>
        <w:spacing w:after="120" w:line="240" w:lineRule="auto"/>
        <w:rPr>
          <w:rStyle w:val="Forte"/>
          <w:rFonts w:ascii="Times New Roman" w:hAnsi="Times New Roman" w:cs="Times New Roman"/>
          <w:b w:val="0"/>
          <w:sz w:val="24"/>
          <w:szCs w:val="24"/>
          <w:bdr w:val="none" w:sz="0" w:space="0" w:color="auto" w:frame="1"/>
          <w:shd w:val="clear" w:color="auto" w:fill="FFFFFF"/>
        </w:rPr>
      </w:pPr>
      <w:r>
        <w:rPr>
          <w:rStyle w:val="Forte"/>
          <w:rFonts w:ascii="Times New Roman" w:hAnsi="Times New Roman" w:cs="Times New Roman"/>
          <w:b w:val="0"/>
          <w:sz w:val="24"/>
          <w:szCs w:val="24"/>
          <w:bdr w:val="none" w:sz="0" w:space="0" w:color="auto" w:frame="1"/>
          <w:shd w:val="clear" w:color="auto" w:fill="FFFFFF"/>
        </w:rPr>
        <w:tab/>
      </w:r>
      <w:r w:rsidRPr="0075758E">
        <w:rPr>
          <w:rStyle w:val="Forte"/>
          <w:rFonts w:ascii="Times New Roman" w:hAnsi="Times New Roman" w:cs="Times New Roman"/>
          <w:b w:val="0"/>
          <w:sz w:val="24"/>
          <w:szCs w:val="24"/>
          <w:bdr w:val="none" w:sz="0" w:space="0" w:color="auto" w:frame="1"/>
          <w:shd w:val="clear" w:color="auto" w:fill="FFFFFF"/>
        </w:rPr>
        <w:t>Coordenador</w:t>
      </w:r>
      <w:r>
        <w:rPr>
          <w:rStyle w:val="Forte"/>
          <w:rFonts w:ascii="Times New Roman" w:hAnsi="Times New Roman" w:cs="Times New Roman"/>
          <w:b w:val="0"/>
          <w:sz w:val="24"/>
          <w:szCs w:val="24"/>
          <w:bdr w:val="none" w:sz="0" w:space="0" w:color="auto" w:frame="1"/>
          <w:shd w:val="clear" w:color="auto" w:fill="FFFFFF"/>
        </w:rPr>
        <w:t xml:space="preserve"> de Contabilidade e Finanças</w:t>
      </w:r>
      <w:r w:rsidRPr="0075758E">
        <w:rPr>
          <w:rStyle w:val="Forte"/>
          <w:rFonts w:ascii="Times New Roman" w:hAnsi="Times New Roman" w:cs="Times New Roman"/>
          <w:b w:val="0"/>
          <w:sz w:val="24"/>
          <w:szCs w:val="24"/>
          <w:bdr w:val="none" w:sz="0" w:space="0" w:color="auto" w:frame="1"/>
          <w:shd w:val="clear" w:color="auto" w:fill="FFFFFF"/>
        </w:rPr>
        <w:t xml:space="preserve">: </w:t>
      </w:r>
      <w:r>
        <w:rPr>
          <w:rStyle w:val="Forte"/>
          <w:rFonts w:ascii="Times New Roman" w:hAnsi="Times New Roman" w:cs="Times New Roman"/>
          <w:b w:val="0"/>
          <w:sz w:val="24"/>
          <w:szCs w:val="24"/>
          <w:bdr w:val="none" w:sz="0" w:space="0" w:color="auto" w:frame="1"/>
          <w:shd w:val="clear" w:color="auto" w:fill="FFFFFF"/>
        </w:rPr>
        <w:t>Waslei José da Silva</w:t>
      </w:r>
    </w:p>
    <w:p w14:paraId="2E9313AF"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Contabilidade: </w:t>
      </w:r>
      <w:r>
        <w:rPr>
          <w:rStyle w:val="Forte"/>
          <w:rFonts w:ascii="Times New Roman" w:hAnsi="Times New Roman" w:cs="Times New Roman"/>
          <w:b w:val="0"/>
          <w:sz w:val="24"/>
          <w:szCs w:val="24"/>
          <w:bdr w:val="none" w:sz="0" w:space="0" w:color="auto" w:frame="1"/>
          <w:shd w:val="clear" w:color="auto" w:fill="FFFFFF"/>
        </w:rPr>
        <w:t>Alex Rodrigues Batista</w:t>
      </w:r>
    </w:p>
    <w:p w14:paraId="5B66F577" w14:textId="54D1B2E2"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Mensuração e Controle de Custos: </w:t>
      </w:r>
      <w:r w:rsidR="00C51323">
        <w:rPr>
          <w:rStyle w:val="Forte"/>
          <w:rFonts w:ascii="Times New Roman" w:hAnsi="Times New Roman" w:cs="Times New Roman"/>
          <w:b w:val="0"/>
          <w:sz w:val="24"/>
          <w:szCs w:val="24"/>
          <w:bdr w:val="none" w:sz="0" w:space="0" w:color="auto" w:frame="1"/>
          <w:shd w:val="clear" w:color="auto" w:fill="FFFFFF"/>
        </w:rPr>
        <w:t>Rafael Ribeiro Faim</w:t>
      </w:r>
    </w:p>
    <w:p w14:paraId="17E3CEB8" w14:textId="23821567" w:rsidR="006620F7" w:rsidRDefault="006620F7" w:rsidP="00163E60">
      <w:pPr>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Gestão Financeira: </w:t>
      </w:r>
      <w:r w:rsidR="0075528A">
        <w:rPr>
          <w:rStyle w:val="Forte"/>
          <w:rFonts w:ascii="Times New Roman" w:hAnsi="Times New Roman" w:cs="Times New Roman"/>
          <w:b w:val="0"/>
          <w:sz w:val="24"/>
          <w:szCs w:val="24"/>
          <w:bdr w:val="none" w:sz="0" w:space="0" w:color="auto" w:frame="1"/>
          <w:shd w:val="clear" w:color="auto" w:fill="FFFFFF"/>
        </w:rPr>
        <w:t>A</w:t>
      </w:r>
      <w:r w:rsidR="005C1A90">
        <w:rPr>
          <w:rStyle w:val="Forte"/>
          <w:rFonts w:ascii="Times New Roman" w:hAnsi="Times New Roman" w:cs="Times New Roman"/>
          <w:b w:val="0"/>
          <w:sz w:val="24"/>
          <w:szCs w:val="24"/>
          <w:bdr w:val="none" w:sz="0" w:space="0" w:color="auto" w:frame="1"/>
          <w:shd w:val="clear" w:color="auto" w:fill="FFFFFF"/>
        </w:rPr>
        <w:t>ldemar</w:t>
      </w:r>
      <w:r w:rsidR="00CB1299">
        <w:rPr>
          <w:rStyle w:val="Forte"/>
          <w:rFonts w:ascii="Times New Roman" w:hAnsi="Times New Roman" w:cs="Times New Roman"/>
          <w:b w:val="0"/>
          <w:sz w:val="24"/>
          <w:szCs w:val="24"/>
          <w:bdr w:val="none" w:sz="0" w:space="0" w:color="auto" w:frame="1"/>
          <w:shd w:val="clear" w:color="auto" w:fill="FFFFFF"/>
        </w:rPr>
        <w:t xml:space="preserve"> Rodrigues de Oliveira</w:t>
      </w:r>
    </w:p>
    <w:p w14:paraId="415CFB88" w14:textId="77777777" w:rsidR="00120B53" w:rsidRDefault="00120B53" w:rsidP="001F7825">
      <w:pPr>
        <w:rPr>
          <w:rFonts w:ascii="Times New Roman" w:hAnsi="Times New Roman" w:cs="Times New Roman"/>
          <w:sz w:val="24"/>
          <w:szCs w:val="24"/>
        </w:rPr>
      </w:pPr>
    </w:p>
    <w:p w14:paraId="197E1F52" w14:textId="344C4B91" w:rsidR="006620F7" w:rsidRDefault="006620F7" w:rsidP="00AC7358">
      <w:pPr>
        <w:spacing w:before="120" w:after="240"/>
        <w:rPr>
          <w:rFonts w:ascii="Times New Roman" w:hAnsi="Times New Roman" w:cs="Times New Roman"/>
          <w:sz w:val="24"/>
          <w:szCs w:val="24"/>
        </w:rPr>
      </w:pPr>
    </w:p>
    <w:p w14:paraId="6DFBC93F" w14:textId="77777777" w:rsidR="00C47657" w:rsidRDefault="00C47657" w:rsidP="00AC7358">
      <w:pPr>
        <w:spacing w:before="120" w:after="240"/>
        <w:rPr>
          <w:rFonts w:ascii="Times New Roman" w:hAnsi="Times New Roman" w:cs="Times New Roman"/>
          <w:sz w:val="24"/>
          <w:szCs w:val="24"/>
        </w:rPr>
      </w:pPr>
    </w:p>
    <w:p w14:paraId="1684424A" w14:textId="3AF92947" w:rsidR="006620F7" w:rsidRDefault="006620F7" w:rsidP="00AC7358">
      <w:pPr>
        <w:spacing w:before="120" w:after="240"/>
        <w:rPr>
          <w:rFonts w:ascii="Times New Roman" w:hAnsi="Times New Roman" w:cs="Times New Roman"/>
          <w:sz w:val="24"/>
          <w:szCs w:val="24"/>
        </w:rPr>
      </w:pPr>
    </w:p>
    <w:p w14:paraId="03B15DC4" w14:textId="0AD85B97" w:rsidR="009A0148" w:rsidRDefault="009A0148" w:rsidP="00AC7358">
      <w:pPr>
        <w:spacing w:before="120" w:after="240"/>
        <w:rPr>
          <w:rFonts w:ascii="Times New Roman" w:hAnsi="Times New Roman" w:cs="Times New Roman"/>
          <w:sz w:val="24"/>
          <w:szCs w:val="24"/>
        </w:rPr>
      </w:pPr>
    </w:p>
    <w:p w14:paraId="47978B35" w14:textId="78B6E3D7" w:rsidR="0092325E" w:rsidRDefault="0092325E" w:rsidP="009A0148">
      <w:pPr>
        <w:pStyle w:val="CabealhodoSumrio"/>
        <w:spacing w:before="0"/>
        <w:rPr>
          <w:rFonts w:ascii="Times New Roman" w:eastAsiaTheme="minorEastAsia" w:hAnsi="Times New Roman" w:cs="Times New Roman"/>
          <w:bCs/>
          <w:color w:val="auto"/>
          <w:sz w:val="24"/>
          <w:szCs w:val="24"/>
        </w:rPr>
      </w:pPr>
    </w:p>
    <w:sdt>
      <w:sdtPr>
        <w:rPr>
          <w:rFonts w:asciiTheme="minorHAnsi" w:hAnsiTheme="minorHAnsi" w:cstheme="minorBidi"/>
          <w:b w:val="0"/>
          <w:bCs/>
          <w:noProof w:val="0"/>
          <w:sz w:val="24"/>
          <w:szCs w:val="24"/>
        </w:rPr>
        <w:id w:val="-1713728744"/>
        <w:docPartObj>
          <w:docPartGallery w:val="Table of Contents"/>
          <w:docPartUnique/>
        </w:docPartObj>
      </w:sdtPr>
      <w:sdtEndPr>
        <w:rPr>
          <w:bCs w:val="0"/>
          <w:sz w:val="22"/>
          <w:szCs w:val="22"/>
        </w:rPr>
      </w:sdtEndPr>
      <w:sdtContent>
        <w:p w14:paraId="3B85BDCE" w14:textId="0B41E636" w:rsidR="00A85A2E" w:rsidRPr="00597CC0" w:rsidRDefault="008C41CA">
          <w:pPr>
            <w:pStyle w:val="Sumrio2"/>
            <w:rPr>
              <w:rFonts w:asciiTheme="minorHAnsi" w:hAnsiTheme="minorHAnsi" w:cstheme="minorBidi"/>
              <w:b w:val="0"/>
              <w:lang w:eastAsia="pt-BR"/>
            </w:rPr>
          </w:pPr>
          <w:r w:rsidRPr="00597CC0">
            <w:rPr>
              <w:b w:val="0"/>
              <w:sz w:val="24"/>
              <w:szCs w:val="24"/>
            </w:rPr>
            <w:fldChar w:fldCharType="begin"/>
          </w:r>
          <w:r w:rsidRPr="00597CC0">
            <w:rPr>
              <w:b w:val="0"/>
              <w:sz w:val="24"/>
              <w:szCs w:val="24"/>
            </w:rPr>
            <w:instrText xml:space="preserve"> TOC \o "1-3" \h \z \u </w:instrText>
          </w:r>
          <w:r w:rsidRPr="00597CC0">
            <w:rPr>
              <w:b w:val="0"/>
              <w:sz w:val="24"/>
              <w:szCs w:val="24"/>
            </w:rPr>
            <w:fldChar w:fldCharType="separate"/>
          </w:r>
          <w:hyperlink w:anchor="_Toc91002737" w:history="1">
            <w:r w:rsidR="00A85A2E" w:rsidRPr="00597CC0">
              <w:rPr>
                <w:rStyle w:val="Hyperlink"/>
                <w:rFonts w:eastAsia="Times New Roman"/>
                <w:b w:val="0"/>
              </w:rPr>
              <w:t>Mensagem da Diretoria Executiva</w:t>
            </w:r>
            <w:r w:rsidR="00A85A2E" w:rsidRPr="00597CC0">
              <w:rPr>
                <w:b w:val="0"/>
                <w:webHidden/>
              </w:rPr>
              <w:tab/>
            </w:r>
            <w:r w:rsidR="00A85A2E" w:rsidRPr="00597CC0">
              <w:rPr>
                <w:b w:val="0"/>
                <w:webHidden/>
              </w:rPr>
              <w:fldChar w:fldCharType="begin"/>
            </w:r>
            <w:r w:rsidR="00A85A2E" w:rsidRPr="00597CC0">
              <w:rPr>
                <w:b w:val="0"/>
                <w:webHidden/>
              </w:rPr>
              <w:instrText xml:space="preserve"> PAGEREF _Toc91002737 \h </w:instrText>
            </w:r>
            <w:r w:rsidR="00A85A2E" w:rsidRPr="00597CC0">
              <w:rPr>
                <w:b w:val="0"/>
                <w:webHidden/>
              </w:rPr>
            </w:r>
            <w:r w:rsidR="00A85A2E" w:rsidRPr="00597CC0">
              <w:rPr>
                <w:b w:val="0"/>
                <w:webHidden/>
              </w:rPr>
              <w:fldChar w:fldCharType="separate"/>
            </w:r>
            <w:r w:rsidR="007B18E3">
              <w:rPr>
                <w:b w:val="0"/>
                <w:webHidden/>
              </w:rPr>
              <w:t>5</w:t>
            </w:r>
            <w:r w:rsidR="00A85A2E" w:rsidRPr="00597CC0">
              <w:rPr>
                <w:b w:val="0"/>
                <w:webHidden/>
              </w:rPr>
              <w:fldChar w:fldCharType="end"/>
            </w:r>
          </w:hyperlink>
        </w:p>
        <w:p w14:paraId="14CF4CD9" w14:textId="4E93BA31" w:rsidR="00A85A2E" w:rsidRPr="00597CC0" w:rsidRDefault="009B2804">
          <w:pPr>
            <w:pStyle w:val="Sumrio1"/>
            <w:rPr>
              <w:noProof/>
              <w:lang w:eastAsia="pt-BR"/>
            </w:rPr>
          </w:pPr>
          <w:hyperlink w:anchor="_Toc91002738" w:history="1">
            <w:r w:rsidR="00A85A2E" w:rsidRPr="00597CC0">
              <w:rPr>
                <w:rStyle w:val="Hyperlink"/>
                <w:rFonts w:ascii="Times New Roman" w:hAnsi="Times New Roman" w:cs="Times New Roman"/>
                <w:noProof/>
              </w:rPr>
              <w:t>I.</w:t>
            </w:r>
            <w:r w:rsidR="00A85A2E" w:rsidRPr="00597CC0">
              <w:rPr>
                <w:noProof/>
                <w:lang w:eastAsia="pt-BR"/>
              </w:rPr>
              <w:tab/>
            </w:r>
            <w:r w:rsidR="00A85A2E" w:rsidRPr="00597CC0">
              <w:rPr>
                <w:rStyle w:val="Hyperlink"/>
                <w:rFonts w:ascii="Times New Roman" w:hAnsi="Times New Roman" w:cs="Times New Roman"/>
                <w:noProof/>
              </w:rPr>
              <w:t>Balanço Patrimonial (BP)</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_Toc91002738 \h </w:instrText>
            </w:r>
            <w:r w:rsidR="00A85A2E" w:rsidRPr="00597CC0">
              <w:rPr>
                <w:noProof/>
                <w:webHidden/>
              </w:rPr>
            </w:r>
            <w:r w:rsidR="00A85A2E" w:rsidRPr="00597CC0">
              <w:rPr>
                <w:noProof/>
                <w:webHidden/>
              </w:rPr>
              <w:fldChar w:fldCharType="separate"/>
            </w:r>
            <w:r w:rsidR="007B18E3">
              <w:rPr>
                <w:noProof/>
                <w:webHidden/>
              </w:rPr>
              <w:t>7</w:t>
            </w:r>
            <w:r w:rsidR="00A85A2E" w:rsidRPr="00597CC0">
              <w:rPr>
                <w:noProof/>
                <w:webHidden/>
              </w:rPr>
              <w:fldChar w:fldCharType="end"/>
            </w:r>
          </w:hyperlink>
        </w:p>
        <w:p w14:paraId="6FC3DF78" w14:textId="7AD387F1" w:rsidR="00A85A2E" w:rsidRPr="00597CC0" w:rsidRDefault="009B2804">
          <w:pPr>
            <w:pStyle w:val="Sumrio1"/>
            <w:rPr>
              <w:noProof/>
              <w:lang w:eastAsia="pt-BR"/>
            </w:rPr>
          </w:pPr>
          <w:hyperlink w:anchor="_Toc91002739" w:history="1">
            <w:r w:rsidR="00A85A2E" w:rsidRPr="00597CC0">
              <w:rPr>
                <w:rStyle w:val="Hyperlink"/>
                <w:rFonts w:ascii="Times New Roman" w:hAnsi="Times New Roman" w:cs="Times New Roman"/>
                <w:noProof/>
              </w:rPr>
              <w:t>II.</w:t>
            </w:r>
            <w:r w:rsidR="00A85A2E" w:rsidRPr="00597CC0">
              <w:rPr>
                <w:noProof/>
                <w:lang w:eastAsia="pt-BR"/>
              </w:rPr>
              <w:tab/>
            </w:r>
            <w:r w:rsidR="00A85A2E" w:rsidRPr="00597CC0">
              <w:rPr>
                <w:rStyle w:val="Hyperlink"/>
                <w:rFonts w:ascii="Times New Roman" w:hAnsi="Times New Roman" w:cs="Times New Roman"/>
                <w:noProof/>
              </w:rPr>
              <w:t>Demonstração do Resultado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_Toc91002739 \h </w:instrText>
            </w:r>
            <w:r w:rsidR="00A85A2E" w:rsidRPr="00597CC0">
              <w:rPr>
                <w:noProof/>
                <w:webHidden/>
              </w:rPr>
            </w:r>
            <w:r w:rsidR="00A85A2E" w:rsidRPr="00597CC0">
              <w:rPr>
                <w:noProof/>
                <w:webHidden/>
              </w:rPr>
              <w:fldChar w:fldCharType="separate"/>
            </w:r>
            <w:r w:rsidR="007B18E3">
              <w:rPr>
                <w:noProof/>
                <w:webHidden/>
              </w:rPr>
              <w:t>8</w:t>
            </w:r>
            <w:r w:rsidR="00A85A2E" w:rsidRPr="00597CC0">
              <w:rPr>
                <w:noProof/>
                <w:webHidden/>
              </w:rPr>
              <w:fldChar w:fldCharType="end"/>
            </w:r>
          </w:hyperlink>
        </w:p>
        <w:p w14:paraId="4860F91A" w14:textId="1AC45DCA" w:rsidR="00A85A2E" w:rsidRPr="00597CC0" w:rsidRDefault="009B2804">
          <w:pPr>
            <w:pStyle w:val="Sumrio1"/>
            <w:rPr>
              <w:noProof/>
              <w:lang w:eastAsia="pt-BR"/>
            </w:rPr>
          </w:pPr>
          <w:hyperlink w:anchor="_Toc91002740" w:history="1">
            <w:r w:rsidR="00A85A2E" w:rsidRPr="00597CC0">
              <w:rPr>
                <w:rStyle w:val="Hyperlink"/>
                <w:rFonts w:ascii="Times New Roman" w:hAnsi="Times New Roman" w:cs="Times New Roman"/>
                <w:noProof/>
              </w:rPr>
              <w:t>III.</w:t>
            </w:r>
            <w:r w:rsidR="00A85A2E" w:rsidRPr="00597CC0">
              <w:rPr>
                <w:noProof/>
                <w:lang w:eastAsia="pt-BR"/>
              </w:rPr>
              <w:tab/>
            </w:r>
            <w:r w:rsidR="00A85A2E" w:rsidRPr="00597CC0">
              <w:rPr>
                <w:rStyle w:val="Hyperlink"/>
                <w:rFonts w:ascii="Times New Roman" w:hAnsi="Times New Roman" w:cs="Times New Roman"/>
                <w:noProof/>
              </w:rPr>
              <w:t>Demonstração dos Fluxos de Caixa (DFC)</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_Toc91002740 \h </w:instrText>
            </w:r>
            <w:r w:rsidR="00A85A2E" w:rsidRPr="00597CC0">
              <w:rPr>
                <w:noProof/>
                <w:webHidden/>
              </w:rPr>
            </w:r>
            <w:r w:rsidR="00A85A2E" w:rsidRPr="00597CC0">
              <w:rPr>
                <w:noProof/>
                <w:webHidden/>
              </w:rPr>
              <w:fldChar w:fldCharType="separate"/>
            </w:r>
            <w:r w:rsidR="007B18E3">
              <w:rPr>
                <w:noProof/>
                <w:webHidden/>
              </w:rPr>
              <w:t>9</w:t>
            </w:r>
            <w:r w:rsidR="00A85A2E" w:rsidRPr="00597CC0">
              <w:rPr>
                <w:noProof/>
                <w:webHidden/>
              </w:rPr>
              <w:fldChar w:fldCharType="end"/>
            </w:r>
          </w:hyperlink>
        </w:p>
        <w:p w14:paraId="4B4133AF" w14:textId="3DCB5FED" w:rsidR="00A85A2E" w:rsidRPr="00597CC0" w:rsidRDefault="009B2804">
          <w:pPr>
            <w:pStyle w:val="Sumrio1"/>
            <w:rPr>
              <w:noProof/>
              <w:lang w:eastAsia="pt-BR"/>
            </w:rPr>
          </w:pPr>
          <w:hyperlink w:anchor="_Toc91002741" w:history="1">
            <w:r w:rsidR="00A85A2E" w:rsidRPr="00597CC0">
              <w:rPr>
                <w:rStyle w:val="Hyperlink"/>
                <w:rFonts w:ascii="Times New Roman" w:hAnsi="Times New Roman" w:cs="Times New Roman"/>
                <w:noProof/>
              </w:rPr>
              <w:t>IV.</w:t>
            </w:r>
            <w:r w:rsidR="00A85A2E" w:rsidRPr="00597CC0">
              <w:rPr>
                <w:noProof/>
                <w:lang w:eastAsia="pt-BR"/>
              </w:rPr>
              <w:tab/>
            </w:r>
            <w:r w:rsidR="00A85A2E" w:rsidRPr="00597CC0">
              <w:rPr>
                <w:rStyle w:val="Hyperlink"/>
                <w:rFonts w:ascii="Times New Roman" w:hAnsi="Times New Roman" w:cs="Times New Roman"/>
                <w:noProof/>
              </w:rPr>
              <w:t>Demonstração do Valor Adicionado (DVA)</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_Toc91002741 \h </w:instrText>
            </w:r>
            <w:r w:rsidR="00A85A2E" w:rsidRPr="00597CC0">
              <w:rPr>
                <w:noProof/>
                <w:webHidden/>
              </w:rPr>
            </w:r>
            <w:r w:rsidR="00A85A2E" w:rsidRPr="00597CC0">
              <w:rPr>
                <w:noProof/>
                <w:webHidden/>
              </w:rPr>
              <w:fldChar w:fldCharType="separate"/>
            </w:r>
            <w:r w:rsidR="007B18E3">
              <w:rPr>
                <w:noProof/>
                <w:webHidden/>
              </w:rPr>
              <w:t>10</w:t>
            </w:r>
            <w:r w:rsidR="00A85A2E" w:rsidRPr="00597CC0">
              <w:rPr>
                <w:noProof/>
                <w:webHidden/>
              </w:rPr>
              <w:fldChar w:fldCharType="end"/>
            </w:r>
          </w:hyperlink>
        </w:p>
        <w:p w14:paraId="1F68A73A" w14:textId="33A37165" w:rsidR="00A85A2E" w:rsidRPr="00597CC0" w:rsidRDefault="009B2804">
          <w:pPr>
            <w:pStyle w:val="Sumrio1"/>
            <w:rPr>
              <w:noProof/>
              <w:lang w:eastAsia="pt-BR"/>
            </w:rPr>
          </w:pPr>
          <w:hyperlink w:anchor="_Toc91002742" w:history="1">
            <w:r w:rsidR="00A85A2E" w:rsidRPr="00597CC0">
              <w:rPr>
                <w:rStyle w:val="Hyperlink"/>
                <w:rFonts w:ascii="Times New Roman" w:hAnsi="Times New Roman" w:cs="Times New Roman"/>
                <w:noProof/>
              </w:rPr>
              <w:t>V.</w:t>
            </w:r>
            <w:r w:rsidR="00A85A2E" w:rsidRPr="00597CC0">
              <w:rPr>
                <w:noProof/>
                <w:lang w:eastAsia="pt-BR"/>
              </w:rPr>
              <w:tab/>
            </w:r>
            <w:r w:rsidR="00A85A2E" w:rsidRPr="00597CC0">
              <w:rPr>
                <w:rStyle w:val="Hyperlink"/>
                <w:rFonts w:ascii="Times New Roman" w:hAnsi="Times New Roman" w:cs="Times New Roman"/>
                <w:noProof/>
              </w:rPr>
              <w:t>Demonstração das Mutações do Patrimônio Líquido (DMPL)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_Toc91002742 \h </w:instrText>
            </w:r>
            <w:r w:rsidR="00A85A2E" w:rsidRPr="00597CC0">
              <w:rPr>
                <w:noProof/>
                <w:webHidden/>
              </w:rPr>
            </w:r>
            <w:r w:rsidR="00A85A2E" w:rsidRPr="00597CC0">
              <w:rPr>
                <w:noProof/>
                <w:webHidden/>
              </w:rPr>
              <w:fldChar w:fldCharType="separate"/>
            </w:r>
            <w:r w:rsidR="007B18E3">
              <w:rPr>
                <w:noProof/>
                <w:webHidden/>
              </w:rPr>
              <w:t>11</w:t>
            </w:r>
            <w:r w:rsidR="00A85A2E" w:rsidRPr="00597CC0">
              <w:rPr>
                <w:noProof/>
                <w:webHidden/>
              </w:rPr>
              <w:fldChar w:fldCharType="end"/>
            </w:r>
          </w:hyperlink>
        </w:p>
        <w:p w14:paraId="0CE43012" w14:textId="20E772E8" w:rsidR="00A85A2E" w:rsidRPr="00597CC0" w:rsidRDefault="009B2804">
          <w:pPr>
            <w:pStyle w:val="Sumrio1"/>
            <w:rPr>
              <w:noProof/>
              <w:lang w:eastAsia="pt-BR"/>
            </w:rPr>
          </w:pPr>
          <w:hyperlink w:anchor="_Toc91002743" w:history="1">
            <w:r w:rsidR="00A85A2E" w:rsidRPr="00597CC0">
              <w:rPr>
                <w:rStyle w:val="Hyperlink"/>
                <w:rFonts w:ascii="Times New Roman" w:eastAsia="Times New Roman" w:hAnsi="Times New Roman" w:cs="Times New Roman"/>
                <w:noProof/>
              </w:rPr>
              <w:t>VI.  Notas Explicativas (NE)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_Toc91002743 \h </w:instrText>
            </w:r>
            <w:r w:rsidR="00A85A2E" w:rsidRPr="00597CC0">
              <w:rPr>
                <w:noProof/>
                <w:webHidden/>
              </w:rPr>
            </w:r>
            <w:r w:rsidR="00A85A2E" w:rsidRPr="00597CC0">
              <w:rPr>
                <w:noProof/>
                <w:webHidden/>
              </w:rPr>
              <w:fldChar w:fldCharType="separate"/>
            </w:r>
            <w:r w:rsidR="007B18E3">
              <w:rPr>
                <w:noProof/>
                <w:webHidden/>
              </w:rPr>
              <w:t>11</w:t>
            </w:r>
            <w:r w:rsidR="00A85A2E" w:rsidRPr="00597CC0">
              <w:rPr>
                <w:noProof/>
                <w:webHidden/>
              </w:rPr>
              <w:fldChar w:fldCharType="end"/>
            </w:r>
          </w:hyperlink>
        </w:p>
        <w:p w14:paraId="2914C768" w14:textId="4DEE335E" w:rsidR="00A85A2E" w:rsidRPr="00597CC0" w:rsidRDefault="009B2804">
          <w:pPr>
            <w:pStyle w:val="Sumrio2"/>
            <w:rPr>
              <w:rFonts w:asciiTheme="minorHAnsi" w:hAnsiTheme="minorHAnsi" w:cstheme="minorBidi"/>
              <w:b w:val="0"/>
              <w:lang w:eastAsia="pt-BR"/>
            </w:rPr>
          </w:pPr>
          <w:hyperlink w:anchor="_Toc91002744" w:history="1">
            <w:r w:rsidR="00A85A2E" w:rsidRPr="00597CC0">
              <w:rPr>
                <w:rStyle w:val="Hyperlink"/>
                <w:rFonts w:eastAsia="Times New Roman"/>
                <w:b w:val="0"/>
              </w:rPr>
              <w:t>Nota a) – Contexto Operacional</w:t>
            </w:r>
            <w:r w:rsidR="00A85A2E" w:rsidRPr="00597CC0">
              <w:rPr>
                <w:b w:val="0"/>
                <w:webHidden/>
              </w:rPr>
              <w:tab/>
            </w:r>
            <w:r w:rsidR="00A85A2E" w:rsidRPr="00597CC0">
              <w:rPr>
                <w:b w:val="0"/>
                <w:webHidden/>
              </w:rPr>
              <w:fldChar w:fldCharType="begin"/>
            </w:r>
            <w:r w:rsidR="00A85A2E" w:rsidRPr="00597CC0">
              <w:rPr>
                <w:b w:val="0"/>
                <w:webHidden/>
              </w:rPr>
              <w:instrText xml:space="preserve"> PAGEREF _Toc91002744 \h </w:instrText>
            </w:r>
            <w:r w:rsidR="00A85A2E" w:rsidRPr="00597CC0">
              <w:rPr>
                <w:b w:val="0"/>
                <w:webHidden/>
              </w:rPr>
            </w:r>
            <w:r w:rsidR="00A85A2E" w:rsidRPr="00597CC0">
              <w:rPr>
                <w:b w:val="0"/>
                <w:webHidden/>
              </w:rPr>
              <w:fldChar w:fldCharType="separate"/>
            </w:r>
            <w:r w:rsidR="007B18E3">
              <w:rPr>
                <w:b w:val="0"/>
                <w:webHidden/>
              </w:rPr>
              <w:t>12</w:t>
            </w:r>
            <w:r w:rsidR="00A85A2E" w:rsidRPr="00597CC0">
              <w:rPr>
                <w:b w:val="0"/>
                <w:webHidden/>
              </w:rPr>
              <w:fldChar w:fldCharType="end"/>
            </w:r>
          </w:hyperlink>
        </w:p>
        <w:p w14:paraId="3A8AE156" w14:textId="0BE91C2C" w:rsidR="00A85A2E" w:rsidRPr="00597CC0" w:rsidRDefault="009B2804">
          <w:pPr>
            <w:pStyle w:val="Sumrio2"/>
            <w:rPr>
              <w:rFonts w:asciiTheme="minorHAnsi" w:hAnsiTheme="minorHAnsi" w:cstheme="minorBidi"/>
              <w:b w:val="0"/>
              <w:lang w:eastAsia="pt-BR"/>
            </w:rPr>
          </w:pPr>
          <w:hyperlink w:anchor="_Toc91002746" w:history="1">
            <w:r w:rsidR="00A85A2E" w:rsidRPr="00597CC0">
              <w:rPr>
                <w:rStyle w:val="Hyperlink"/>
                <w:rFonts w:eastAsia="Times New Roman"/>
                <w:b w:val="0"/>
              </w:rPr>
              <w:t>Nota b) – Elaboração e apresentação das demonstrações contábeis</w:t>
            </w:r>
            <w:r w:rsidR="00A85A2E" w:rsidRPr="00597CC0">
              <w:rPr>
                <w:b w:val="0"/>
                <w:webHidden/>
              </w:rPr>
              <w:tab/>
            </w:r>
            <w:r w:rsidR="00A85A2E" w:rsidRPr="00597CC0">
              <w:rPr>
                <w:b w:val="0"/>
                <w:webHidden/>
              </w:rPr>
              <w:fldChar w:fldCharType="begin"/>
            </w:r>
            <w:r w:rsidR="00A85A2E" w:rsidRPr="00597CC0">
              <w:rPr>
                <w:b w:val="0"/>
                <w:webHidden/>
              </w:rPr>
              <w:instrText xml:space="preserve"> PAGEREF _Toc91002746 \h </w:instrText>
            </w:r>
            <w:r w:rsidR="00A85A2E" w:rsidRPr="00597CC0">
              <w:rPr>
                <w:b w:val="0"/>
                <w:webHidden/>
              </w:rPr>
            </w:r>
            <w:r w:rsidR="00A85A2E" w:rsidRPr="00597CC0">
              <w:rPr>
                <w:b w:val="0"/>
                <w:webHidden/>
              </w:rPr>
              <w:fldChar w:fldCharType="separate"/>
            </w:r>
            <w:r w:rsidR="007B18E3">
              <w:rPr>
                <w:b w:val="0"/>
                <w:webHidden/>
              </w:rPr>
              <w:t>14</w:t>
            </w:r>
            <w:r w:rsidR="00A85A2E" w:rsidRPr="00597CC0">
              <w:rPr>
                <w:b w:val="0"/>
                <w:webHidden/>
              </w:rPr>
              <w:fldChar w:fldCharType="end"/>
            </w:r>
          </w:hyperlink>
        </w:p>
        <w:p w14:paraId="7CF37223" w14:textId="26BEF27D" w:rsidR="00A85A2E" w:rsidRPr="00597CC0" w:rsidRDefault="009B2804">
          <w:pPr>
            <w:pStyle w:val="Sumrio2"/>
            <w:rPr>
              <w:rFonts w:asciiTheme="minorHAnsi" w:hAnsiTheme="minorHAnsi" w:cstheme="minorBidi"/>
              <w:b w:val="0"/>
              <w:lang w:eastAsia="pt-BR"/>
            </w:rPr>
          </w:pPr>
          <w:hyperlink w:anchor="_Toc91002747" w:history="1">
            <w:r w:rsidR="00A85A2E" w:rsidRPr="00597CC0">
              <w:rPr>
                <w:rStyle w:val="Hyperlink"/>
                <w:rFonts w:eastAsia="Times New Roman"/>
                <w:b w:val="0"/>
              </w:rPr>
              <w:t>Nota c) - Principais práticas contábeis</w:t>
            </w:r>
            <w:r w:rsidR="00A85A2E" w:rsidRPr="00597CC0">
              <w:rPr>
                <w:b w:val="0"/>
                <w:webHidden/>
              </w:rPr>
              <w:tab/>
            </w:r>
            <w:r w:rsidR="00A85A2E" w:rsidRPr="00597CC0">
              <w:rPr>
                <w:b w:val="0"/>
                <w:webHidden/>
              </w:rPr>
              <w:fldChar w:fldCharType="begin"/>
            </w:r>
            <w:r w:rsidR="00A85A2E" w:rsidRPr="00597CC0">
              <w:rPr>
                <w:b w:val="0"/>
                <w:webHidden/>
              </w:rPr>
              <w:instrText xml:space="preserve"> PAGEREF _Toc91002747 \h </w:instrText>
            </w:r>
            <w:r w:rsidR="00A85A2E" w:rsidRPr="00597CC0">
              <w:rPr>
                <w:b w:val="0"/>
                <w:webHidden/>
              </w:rPr>
            </w:r>
            <w:r w:rsidR="00A85A2E" w:rsidRPr="00597CC0">
              <w:rPr>
                <w:b w:val="0"/>
                <w:webHidden/>
              </w:rPr>
              <w:fldChar w:fldCharType="separate"/>
            </w:r>
            <w:r w:rsidR="007B18E3">
              <w:rPr>
                <w:b w:val="0"/>
                <w:webHidden/>
              </w:rPr>
              <w:t>14</w:t>
            </w:r>
            <w:r w:rsidR="00A85A2E" w:rsidRPr="00597CC0">
              <w:rPr>
                <w:b w:val="0"/>
                <w:webHidden/>
              </w:rPr>
              <w:fldChar w:fldCharType="end"/>
            </w:r>
          </w:hyperlink>
        </w:p>
        <w:p w14:paraId="226E9703" w14:textId="1535AF1A" w:rsidR="00A85A2E" w:rsidRPr="00597CC0" w:rsidRDefault="009B2804">
          <w:pPr>
            <w:pStyle w:val="Sumrio1"/>
            <w:rPr>
              <w:noProof/>
              <w:lang w:eastAsia="pt-BR"/>
            </w:rPr>
          </w:pPr>
          <w:hyperlink w:anchor="_Toc91002748" w:history="1">
            <w:r w:rsidR="00A85A2E" w:rsidRPr="00597CC0">
              <w:rPr>
                <w:rStyle w:val="Hyperlink"/>
                <w:rFonts w:ascii="Times New Roman" w:eastAsia="Times New Roman" w:hAnsi="Times New Roman" w:cs="Times New Roman"/>
                <w:noProof/>
              </w:rPr>
              <w:t>1.</w:t>
            </w:r>
            <w:r w:rsidR="00A85A2E" w:rsidRPr="00597CC0">
              <w:rPr>
                <w:noProof/>
                <w:lang w:eastAsia="pt-BR"/>
              </w:rPr>
              <w:tab/>
            </w:r>
            <w:r w:rsidR="00A85A2E" w:rsidRPr="00597CC0">
              <w:rPr>
                <w:rStyle w:val="Hyperlink"/>
                <w:rFonts w:ascii="Times New Roman" w:eastAsia="Times New Roman" w:hAnsi="Times New Roman" w:cs="Times New Roman"/>
                <w:noProof/>
              </w:rPr>
              <w:t>Ativo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_Toc91002748 \h </w:instrText>
            </w:r>
            <w:r w:rsidR="00A85A2E" w:rsidRPr="00597CC0">
              <w:rPr>
                <w:noProof/>
                <w:webHidden/>
              </w:rPr>
            </w:r>
            <w:r w:rsidR="00A85A2E" w:rsidRPr="00597CC0">
              <w:rPr>
                <w:noProof/>
                <w:webHidden/>
              </w:rPr>
              <w:fldChar w:fldCharType="separate"/>
            </w:r>
            <w:r w:rsidR="007B18E3">
              <w:rPr>
                <w:noProof/>
                <w:webHidden/>
              </w:rPr>
              <w:t>18</w:t>
            </w:r>
            <w:r w:rsidR="00A85A2E" w:rsidRPr="00597CC0">
              <w:rPr>
                <w:noProof/>
                <w:webHidden/>
              </w:rPr>
              <w:fldChar w:fldCharType="end"/>
            </w:r>
          </w:hyperlink>
        </w:p>
        <w:p w14:paraId="07A40FF5" w14:textId="425180B3" w:rsidR="00A85A2E" w:rsidRPr="00597CC0" w:rsidRDefault="009B2804">
          <w:pPr>
            <w:pStyle w:val="Sumrio1"/>
            <w:rPr>
              <w:noProof/>
              <w:lang w:eastAsia="pt-BR"/>
            </w:rPr>
          </w:pPr>
          <w:hyperlink w:anchor="_Toc91002749" w:history="1">
            <w:r w:rsidR="00A85A2E" w:rsidRPr="00597CC0">
              <w:rPr>
                <w:rStyle w:val="Hyperlink"/>
                <w:rFonts w:ascii="Times New Roman" w:eastAsia="Times New Roman" w:hAnsi="Times New Roman" w:cs="Times New Roman"/>
                <w:noProof/>
              </w:rPr>
              <w:t>1.1</w:t>
            </w:r>
            <w:r w:rsidR="00A85A2E" w:rsidRPr="00597CC0">
              <w:rPr>
                <w:noProof/>
                <w:lang w:eastAsia="pt-BR"/>
              </w:rPr>
              <w:tab/>
            </w:r>
            <w:r w:rsidR="00A85A2E" w:rsidRPr="00597CC0">
              <w:rPr>
                <w:rStyle w:val="Hyperlink"/>
                <w:rFonts w:ascii="Times New Roman" w:eastAsia="Times New Roman" w:hAnsi="Times New Roman" w:cs="Times New Roman"/>
                <w:noProof/>
              </w:rPr>
              <w:t>Ativo Circulante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_Toc91002749 \h </w:instrText>
            </w:r>
            <w:r w:rsidR="00A85A2E" w:rsidRPr="00597CC0">
              <w:rPr>
                <w:noProof/>
                <w:webHidden/>
              </w:rPr>
            </w:r>
            <w:r w:rsidR="00A85A2E" w:rsidRPr="00597CC0">
              <w:rPr>
                <w:noProof/>
                <w:webHidden/>
              </w:rPr>
              <w:fldChar w:fldCharType="separate"/>
            </w:r>
            <w:r w:rsidR="007B18E3">
              <w:rPr>
                <w:noProof/>
                <w:webHidden/>
              </w:rPr>
              <w:t>18</w:t>
            </w:r>
            <w:r w:rsidR="00A85A2E" w:rsidRPr="00597CC0">
              <w:rPr>
                <w:noProof/>
                <w:webHidden/>
              </w:rPr>
              <w:fldChar w:fldCharType="end"/>
            </w:r>
          </w:hyperlink>
        </w:p>
        <w:p w14:paraId="3C04D085" w14:textId="1752ACB5" w:rsidR="00A85A2E" w:rsidRPr="00597CC0" w:rsidRDefault="009B2804">
          <w:pPr>
            <w:pStyle w:val="Sumrio1"/>
            <w:rPr>
              <w:noProof/>
              <w:lang w:eastAsia="pt-BR"/>
            </w:rPr>
          </w:pPr>
          <w:hyperlink w:anchor="_Toc91002750" w:history="1">
            <w:r w:rsidR="00A85A2E" w:rsidRPr="00597CC0">
              <w:rPr>
                <w:rStyle w:val="Hyperlink"/>
                <w:rFonts w:ascii="Times New Roman" w:eastAsia="Times New Roman" w:hAnsi="Times New Roman" w:cs="Times New Roman"/>
                <w:noProof/>
              </w:rPr>
              <w:t>1.1.1</w:t>
            </w:r>
            <w:r w:rsidR="00A85A2E" w:rsidRPr="00597CC0">
              <w:rPr>
                <w:noProof/>
                <w:lang w:eastAsia="pt-BR"/>
              </w:rPr>
              <w:tab/>
            </w:r>
            <w:r w:rsidR="00A85A2E" w:rsidRPr="00597CC0">
              <w:rPr>
                <w:rStyle w:val="Hyperlink"/>
                <w:rFonts w:ascii="Times New Roman" w:eastAsia="Times New Roman" w:hAnsi="Times New Roman" w:cs="Times New Roman"/>
                <w:noProof/>
              </w:rPr>
              <w:t>Caixa e Equivalente de Caixa</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_Toc91002750 \h </w:instrText>
            </w:r>
            <w:r w:rsidR="00A85A2E" w:rsidRPr="00597CC0">
              <w:rPr>
                <w:noProof/>
                <w:webHidden/>
              </w:rPr>
            </w:r>
            <w:r w:rsidR="00A85A2E" w:rsidRPr="00597CC0">
              <w:rPr>
                <w:noProof/>
                <w:webHidden/>
              </w:rPr>
              <w:fldChar w:fldCharType="separate"/>
            </w:r>
            <w:r w:rsidR="007B18E3">
              <w:rPr>
                <w:noProof/>
                <w:webHidden/>
              </w:rPr>
              <w:t>18</w:t>
            </w:r>
            <w:r w:rsidR="00A85A2E" w:rsidRPr="00597CC0">
              <w:rPr>
                <w:noProof/>
                <w:webHidden/>
              </w:rPr>
              <w:fldChar w:fldCharType="end"/>
            </w:r>
          </w:hyperlink>
        </w:p>
        <w:p w14:paraId="1FC03FBB" w14:textId="0E34A293" w:rsidR="00A85A2E" w:rsidRPr="00597CC0" w:rsidRDefault="009B2804">
          <w:pPr>
            <w:pStyle w:val="Sumrio1"/>
            <w:rPr>
              <w:noProof/>
              <w:lang w:eastAsia="pt-BR"/>
            </w:rPr>
          </w:pPr>
          <w:hyperlink w:anchor="_Toc91002751" w:history="1">
            <w:r w:rsidR="00A85A2E" w:rsidRPr="00597CC0">
              <w:rPr>
                <w:rStyle w:val="Hyperlink"/>
                <w:rFonts w:ascii="Times New Roman" w:eastAsia="Times New Roman" w:hAnsi="Times New Roman" w:cs="Times New Roman"/>
                <w:noProof/>
              </w:rPr>
              <w:t>1.1.2</w:t>
            </w:r>
            <w:r w:rsidR="00A85A2E" w:rsidRPr="00597CC0">
              <w:rPr>
                <w:noProof/>
                <w:lang w:eastAsia="pt-BR"/>
              </w:rPr>
              <w:tab/>
            </w:r>
            <w:r w:rsidR="00A85A2E" w:rsidRPr="00597CC0">
              <w:rPr>
                <w:rStyle w:val="Hyperlink"/>
                <w:rFonts w:ascii="Times New Roman" w:eastAsia="Times New Roman" w:hAnsi="Times New Roman" w:cs="Times New Roman"/>
                <w:noProof/>
              </w:rPr>
              <w:t>Valores a Curto Prazo – SUS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_Toc91002751 \h </w:instrText>
            </w:r>
            <w:r w:rsidR="00A85A2E" w:rsidRPr="00597CC0">
              <w:rPr>
                <w:noProof/>
                <w:webHidden/>
              </w:rPr>
            </w:r>
            <w:r w:rsidR="00A85A2E" w:rsidRPr="00597CC0">
              <w:rPr>
                <w:noProof/>
                <w:webHidden/>
              </w:rPr>
              <w:fldChar w:fldCharType="separate"/>
            </w:r>
            <w:r w:rsidR="007B18E3">
              <w:rPr>
                <w:noProof/>
                <w:webHidden/>
              </w:rPr>
              <w:t>18</w:t>
            </w:r>
            <w:r w:rsidR="00A85A2E" w:rsidRPr="00597CC0">
              <w:rPr>
                <w:noProof/>
                <w:webHidden/>
              </w:rPr>
              <w:fldChar w:fldCharType="end"/>
            </w:r>
          </w:hyperlink>
        </w:p>
        <w:p w14:paraId="2D59B25D" w14:textId="0166359E" w:rsidR="00A85A2E" w:rsidRPr="00597CC0" w:rsidRDefault="009B2804">
          <w:pPr>
            <w:pStyle w:val="Sumrio1"/>
            <w:rPr>
              <w:noProof/>
              <w:lang w:eastAsia="pt-BR"/>
            </w:rPr>
          </w:pPr>
          <w:hyperlink w:anchor="_Toc91002752" w:history="1">
            <w:r w:rsidR="00A85A2E" w:rsidRPr="00597CC0">
              <w:rPr>
                <w:rStyle w:val="Hyperlink"/>
                <w:rFonts w:ascii="Times New Roman" w:eastAsia="Times New Roman" w:hAnsi="Times New Roman" w:cs="Times New Roman"/>
                <w:noProof/>
              </w:rPr>
              <w:t>1.1.3</w:t>
            </w:r>
            <w:r w:rsidR="00A85A2E" w:rsidRPr="00597CC0">
              <w:rPr>
                <w:noProof/>
                <w:lang w:eastAsia="pt-BR"/>
              </w:rPr>
              <w:tab/>
            </w:r>
            <w:r w:rsidR="00A85A2E" w:rsidRPr="00597CC0">
              <w:rPr>
                <w:rStyle w:val="Hyperlink"/>
                <w:rFonts w:ascii="Times New Roman" w:eastAsia="Times New Roman" w:hAnsi="Times New Roman" w:cs="Times New Roman"/>
                <w:noProof/>
              </w:rPr>
              <w:t>Subvenção de Custeio SUS a Receber</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_Toc91002752 \h </w:instrText>
            </w:r>
            <w:r w:rsidR="00A85A2E" w:rsidRPr="00597CC0">
              <w:rPr>
                <w:noProof/>
                <w:webHidden/>
              </w:rPr>
            </w:r>
            <w:r w:rsidR="00A85A2E" w:rsidRPr="00597CC0">
              <w:rPr>
                <w:noProof/>
                <w:webHidden/>
              </w:rPr>
              <w:fldChar w:fldCharType="separate"/>
            </w:r>
            <w:r w:rsidR="007B18E3">
              <w:rPr>
                <w:noProof/>
                <w:webHidden/>
              </w:rPr>
              <w:t>19</w:t>
            </w:r>
            <w:r w:rsidR="00A85A2E" w:rsidRPr="00597CC0">
              <w:rPr>
                <w:noProof/>
                <w:webHidden/>
              </w:rPr>
              <w:fldChar w:fldCharType="end"/>
            </w:r>
          </w:hyperlink>
        </w:p>
        <w:p w14:paraId="651C73EC" w14:textId="784D914D" w:rsidR="00A85A2E" w:rsidRPr="00597CC0" w:rsidRDefault="009B2804">
          <w:pPr>
            <w:pStyle w:val="Sumrio1"/>
            <w:rPr>
              <w:noProof/>
              <w:lang w:eastAsia="pt-BR"/>
            </w:rPr>
          </w:pPr>
          <w:hyperlink w:anchor="_Toc91002753" w:history="1">
            <w:r w:rsidR="00A85A2E" w:rsidRPr="00597CC0">
              <w:rPr>
                <w:rStyle w:val="Hyperlink"/>
                <w:rFonts w:ascii="Times New Roman" w:eastAsia="Times New Roman" w:hAnsi="Times New Roman" w:cs="Times New Roman"/>
                <w:noProof/>
              </w:rPr>
              <w:t>1.1.4</w:t>
            </w:r>
            <w:r w:rsidR="00A85A2E" w:rsidRPr="00597CC0">
              <w:rPr>
                <w:noProof/>
                <w:lang w:eastAsia="pt-BR"/>
              </w:rPr>
              <w:tab/>
            </w:r>
            <w:r w:rsidR="00A85A2E" w:rsidRPr="00597CC0">
              <w:rPr>
                <w:rStyle w:val="Hyperlink"/>
                <w:rFonts w:ascii="Times New Roman" w:eastAsia="Times New Roman" w:hAnsi="Times New Roman" w:cs="Times New Roman"/>
                <w:noProof/>
              </w:rPr>
              <w:t>Adiantamentos e Créditos a Receber</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_Toc91002753 \h </w:instrText>
            </w:r>
            <w:r w:rsidR="00A85A2E" w:rsidRPr="00597CC0">
              <w:rPr>
                <w:noProof/>
                <w:webHidden/>
              </w:rPr>
            </w:r>
            <w:r w:rsidR="00A85A2E" w:rsidRPr="00597CC0">
              <w:rPr>
                <w:noProof/>
                <w:webHidden/>
              </w:rPr>
              <w:fldChar w:fldCharType="separate"/>
            </w:r>
            <w:r w:rsidR="007B18E3">
              <w:rPr>
                <w:noProof/>
                <w:webHidden/>
              </w:rPr>
              <w:t>20</w:t>
            </w:r>
            <w:r w:rsidR="00A85A2E" w:rsidRPr="00597CC0">
              <w:rPr>
                <w:noProof/>
                <w:webHidden/>
              </w:rPr>
              <w:fldChar w:fldCharType="end"/>
            </w:r>
          </w:hyperlink>
        </w:p>
        <w:p w14:paraId="0F981248" w14:textId="7FA9E84D" w:rsidR="00A85A2E" w:rsidRPr="00597CC0" w:rsidRDefault="009B2804">
          <w:pPr>
            <w:pStyle w:val="Sumrio1"/>
            <w:rPr>
              <w:noProof/>
              <w:lang w:eastAsia="pt-BR"/>
            </w:rPr>
          </w:pPr>
          <w:hyperlink w:anchor="_Toc91002754" w:history="1">
            <w:r w:rsidR="00A85A2E" w:rsidRPr="00597CC0">
              <w:rPr>
                <w:rStyle w:val="Hyperlink"/>
                <w:rFonts w:ascii="Times New Roman" w:eastAsia="Times New Roman" w:hAnsi="Times New Roman" w:cs="Times New Roman"/>
                <w:noProof/>
              </w:rPr>
              <w:t>1.1.5</w:t>
            </w:r>
            <w:r w:rsidR="00A85A2E" w:rsidRPr="00597CC0">
              <w:rPr>
                <w:noProof/>
                <w:lang w:eastAsia="pt-BR"/>
              </w:rPr>
              <w:tab/>
            </w:r>
            <w:r w:rsidR="00A85A2E" w:rsidRPr="00597CC0">
              <w:rPr>
                <w:rStyle w:val="Hyperlink"/>
                <w:rFonts w:ascii="Times New Roman" w:eastAsia="Times New Roman" w:hAnsi="Times New Roman" w:cs="Times New Roman"/>
                <w:noProof/>
              </w:rPr>
              <w:t>Estoques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_Toc91002754 \h </w:instrText>
            </w:r>
            <w:r w:rsidR="00A85A2E" w:rsidRPr="00597CC0">
              <w:rPr>
                <w:noProof/>
                <w:webHidden/>
              </w:rPr>
            </w:r>
            <w:r w:rsidR="00A85A2E" w:rsidRPr="00597CC0">
              <w:rPr>
                <w:noProof/>
                <w:webHidden/>
              </w:rPr>
              <w:fldChar w:fldCharType="separate"/>
            </w:r>
            <w:r w:rsidR="007B18E3">
              <w:rPr>
                <w:noProof/>
                <w:webHidden/>
              </w:rPr>
              <w:t>21</w:t>
            </w:r>
            <w:r w:rsidR="00A85A2E" w:rsidRPr="00597CC0">
              <w:rPr>
                <w:noProof/>
                <w:webHidden/>
              </w:rPr>
              <w:fldChar w:fldCharType="end"/>
            </w:r>
          </w:hyperlink>
        </w:p>
        <w:p w14:paraId="58021D0F" w14:textId="5A9F0BE3" w:rsidR="00A85A2E" w:rsidRPr="00597CC0" w:rsidRDefault="009B2804">
          <w:pPr>
            <w:pStyle w:val="Sumrio1"/>
            <w:rPr>
              <w:noProof/>
              <w:lang w:eastAsia="pt-BR"/>
            </w:rPr>
          </w:pPr>
          <w:hyperlink w:anchor="_Toc91002755" w:history="1">
            <w:r w:rsidR="00A85A2E" w:rsidRPr="00597CC0">
              <w:rPr>
                <w:rStyle w:val="Hyperlink"/>
                <w:rFonts w:ascii="Times New Roman" w:eastAsia="Times New Roman" w:hAnsi="Times New Roman" w:cs="Times New Roman"/>
                <w:noProof/>
              </w:rPr>
              <w:t>1.2</w:t>
            </w:r>
            <w:r w:rsidR="00A85A2E" w:rsidRPr="00597CC0">
              <w:rPr>
                <w:noProof/>
                <w:lang w:eastAsia="pt-BR"/>
              </w:rPr>
              <w:tab/>
            </w:r>
            <w:r w:rsidR="00A85A2E" w:rsidRPr="00597CC0">
              <w:rPr>
                <w:rStyle w:val="Hyperlink"/>
                <w:rFonts w:ascii="Times New Roman" w:eastAsia="Times New Roman" w:hAnsi="Times New Roman" w:cs="Times New Roman"/>
                <w:noProof/>
              </w:rPr>
              <w:t>Ativo Não Circulante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_Toc91002755 \h </w:instrText>
            </w:r>
            <w:r w:rsidR="00A85A2E" w:rsidRPr="00597CC0">
              <w:rPr>
                <w:noProof/>
                <w:webHidden/>
              </w:rPr>
            </w:r>
            <w:r w:rsidR="00A85A2E" w:rsidRPr="00597CC0">
              <w:rPr>
                <w:noProof/>
                <w:webHidden/>
              </w:rPr>
              <w:fldChar w:fldCharType="separate"/>
            </w:r>
            <w:r w:rsidR="007B18E3">
              <w:rPr>
                <w:noProof/>
                <w:webHidden/>
              </w:rPr>
              <w:t>23</w:t>
            </w:r>
            <w:r w:rsidR="00A85A2E" w:rsidRPr="00597CC0">
              <w:rPr>
                <w:noProof/>
                <w:webHidden/>
              </w:rPr>
              <w:fldChar w:fldCharType="end"/>
            </w:r>
          </w:hyperlink>
        </w:p>
        <w:p w14:paraId="6421BE89" w14:textId="3776667B" w:rsidR="00A85A2E" w:rsidRPr="00597CC0" w:rsidRDefault="009B2804">
          <w:pPr>
            <w:pStyle w:val="Sumrio1"/>
            <w:rPr>
              <w:noProof/>
              <w:lang w:eastAsia="pt-BR"/>
            </w:rPr>
          </w:pPr>
          <w:hyperlink w:anchor="_Toc91002756" w:history="1">
            <w:r w:rsidR="00A85A2E" w:rsidRPr="00597CC0">
              <w:rPr>
                <w:rStyle w:val="Hyperlink"/>
                <w:rFonts w:ascii="Times New Roman" w:eastAsia="Times New Roman" w:hAnsi="Times New Roman" w:cs="Times New Roman"/>
                <w:noProof/>
              </w:rPr>
              <w:t>1.2.1</w:t>
            </w:r>
            <w:r w:rsidR="00A85A2E" w:rsidRPr="00597CC0">
              <w:rPr>
                <w:noProof/>
                <w:lang w:eastAsia="pt-BR"/>
              </w:rPr>
              <w:tab/>
            </w:r>
            <w:r w:rsidR="00A85A2E" w:rsidRPr="00597CC0">
              <w:rPr>
                <w:rStyle w:val="Hyperlink"/>
                <w:rFonts w:ascii="Times New Roman" w:eastAsia="Times New Roman" w:hAnsi="Times New Roman" w:cs="Times New Roman"/>
                <w:noProof/>
              </w:rPr>
              <w:t>Valores a Longo Prazo - SUS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_Toc91002756 \h </w:instrText>
            </w:r>
            <w:r w:rsidR="00A85A2E" w:rsidRPr="00597CC0">
              <w:rPr>
                <w:noProof/>
                <w:webHidden/>
              </w:rPr>
            </w:r>
            <w:r w:rsidR="00A85A2E" w:rsidRPr="00597CC0">
              <w:rPr>
                <w:noProof/>
                <w:webHidden/>
              </w:rPr>
              <w:fldChar w:fldCharType="separate"/>
            </w:r>
            <w:r w:rsidR="007B18E3">
              <w:rPr>
                <w:noProof/>
                <w:webHidden/>
              </w:rPr>
              <w:t>23</w:t>
            </w:r>
            <w:r w:rsidR="00A85A2E" w:rsidRPr="00597CC0">
              <w:rPr>
                <w:noProof/>
                <w:webHidden/>
              </w:rPr>
              <w:fldChar w:fldCharType="end"/>
            </w:r>
          </w:hyperlink>
        </w:p>
        <w:p w14:paraId="7D9771CC" w14:textId="2AC27539" w:rsidR="00A85A2E" w:rsidRPr="00597CC0" w:rsidRDefault="009B2804">
          <w:pPr>
            <w:pStyle w:val="Sumrio1"/>
            <w:rPr>
              <w:noProof/>
              <w:lang w:eastAsia="pt-BR"/>
            </w:rPr>
          </w:pPr>
          <w:hyperlink w:anchor="_Toc91002757" w:history="1">
            <w:r w:rsidR="00A85A2E" w:rsidRPr="00597CC0">
              <w:rPr>
                <w:rStyle w:val="Hyperlink"/>
                <w:rFonts w:ascii="Times New Roman" w:eastAsia="Times New Roman" w:hAnsi="Times New Roman" w:cs="Times New Roman"/>
                <w:noProof/>
              </w:rPr>
              <w:t>1.2.2</w:t>
            </w:r>
            <w:r w:rsidR="00A85A2E" w:rsidRPr="00597CC0">
              <w:rPr>
                <w:noProof/>
                <w:lang w:eastAsia="pt-BR"/>
              </w:rPr>
              <w:tab/>
            </w:r>
            <w:r w:rsidR="00A85A2E" w:rsidRPr="00597CC0">
              <w:rPr>
                <w:rStyle w:val="Hyperlink"/>
                <w:rFonts w:ascii="Times New Roman" w:eastAsia="Times New Roman" w:hAnsi="Times New Roman" w:cs="Times New Roman"/>
                <w:noProof/>
              </w:rPr>
              <w:t>Depósitos Judiciais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_Toc91002757 \h </w:instrText>
            </w:r>
            <w:r w:rsidR="00A85A2E" w:rsidRPr="00597CC0">
              <w:rPr>
                <w:noProof/>
                <w:webHidden/>
              </w:rPr>
            </w:r>
            <w:r w:rsidR="00A85A2E" w:rsidRPr="00597CC0">
              <w:rPr>
                <w:noProof/>
                <w:webHidden/>
              </w:rPr>
              <w:fldChar w:fldCharType="separate"/>
            </w:r>
            <w:r w:rsidR="007B18E3">
              <w:rPr>
                <w:noProof/>
                <w:webHidden/>
              </w:rPr>
              <w:t>23</w:t>
            </w:r>
            <w:r w:rsidR="00A85A2E" w:rsidRPr="00597CC0">
              <w:rPr>
                <w:noProof/>
                <w:webHidden/>
              </w:rPr>
              <w:fldChar w:fldCharType="end"/>
            </w:r>
          </w:hyperlink>
        </w:p>
        <w:p w14:paraId="35F58BC2" w14:textId="097843F2" w:rsidR="00A85A2E" w:rsidRPr="00597CC0" w:rsidRDefault="009B2804">
          <w:pPr>
            <w:pStyle w:val="Sumrio1"/>
            <w:rPr>
              <w:noProof/>
              <w:lang w:eastAsia="pt-BR"/>
            </w:rPr>
          </w:pPr>
          <w:hyperlink w:anchor="_Toc91002758" w:history="1">
            <w:r w:rsidR="00A85A2E" w:rsidRPr="00597CC0">
              <w:rPr>
                <w:rStyle w:val="Hyperlink"/>
                <w:rFonts w:ascii="Times New Roman" w:eastAsia="Times New Roman" w:hAnsi="Times New Roman" w:cs="Times New Roman"/>
                <w:noProof/>
              </w:rPr>
              <w:t>1.2.3</w:t>
            </w:r>
            <w:r w:rsidR="00A85A2E" w:rsidRPr="00597CC0">
              <w:rPr>
                <w:noProof/>
                <w:lang w:eastAsia="pt-BR"/>
              </w:rPr>
              <w:tab/>
            </w:r>
            <w:r w:rsidR="00A85A2E" w:rsidRPr="00597CC0">
              <w:rPr>
                <w:rStyle w:val="Hyperlink"/>
                <w:rFonts w:ascii="Times New Roman" w:eastAsia="Times New Roman" w:hAnsi="Times New Roman" w:cs="Times New Roman"/>
                <w:noProof/>
              </w:rPr>
              <w:t>Imobilizado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_Toc91002758 \h </w:instrText>
            </w:r>
            <w:r w:rsidR="00A85A2E" w:rsidRPr="00597CC0">
              <w:rPr>
                <w:noProof/>
                <w:webHidden/>
              </w:rPr>
            </w:r>
            <w:r w:rsidR="00A85A2E" w:rsidRPr="00597CC0">
              <w:rPr>
                <w:noProof/>
                <w:webHidden/>
              </w:rPr>
              <w:fldChar w:fldCharType="separate"/>
            </w:r>
            <w:r w:rsidR="007B18E3">
              <w:rPr>
                <w:noProof/>
                <w:webHidden/>
              </w:rPr>
              <w:t>23</w:t>
            </w:r>
            <w:r w:rsidR="00A85A2E" w:rsidRPr="00597CC0">
              <w:rPr>
                <w:noProof/>
                <w:webHidden/>
              </w:rPr>
              <w:fldChar w:fldCharType="end"/>
            </w:r>
          </w:hyperlink>
        </w:p>
        <w:p w14:paraId="27FF53A4" w14:textId="75D5169D" w:rsidR="00A85A2E" w:rsidRPr="00597CC0" w:rsidRDefault="009B2804">
          <w:pPr>
            <w:pStyle w:val="Sumrio1"/>
            <w:rPr>
              <w:noProof/>
              <w:lang w:eastAsia="pt-BR"/>
            </w:rPr>
          </w:pPr>
          <w:hyperlink w:anchor="_Toc91002759" w:history="1">
            <w:r w:rsidR="00A85A2E" w:rsidRPr="00597CC0">
              <w:rPr>
                <w:rStyle w:val="Hyperlink"/>
                <w:rFonts w:ascii="Times New Roman" w:eastAsia="Times New Roman" w:hAnsi="Times New Roman" w:cs="Times New Roman"/>
                <w:noProof/>
              </w:rPr>
              <w:t>1.2.3.1</w:t>
            </w:r>
            <w:r w:rsidR="00A85A2E" w:rsidRPr="00597CC0">
              <w:rPr>
                <w:noProof/>
                <w:lang w:eastAsia="pt-BR"/>
              </w:rPr>
              <w:tab/>
            </w:r>
            <w:r w:rsidR="00A85A2E" w:rsidRPr="00597CC0">
              <w:rPr>
                <w:rStyle w:val="Hyperlink"/>
                <w:rFonts w:ascii="Times New Roman" w:eastAsia="Times New Roman" w:hAnsi="Times New Roman" w:cs="Times New Roman"/>
                <w:noProof/>
              </w:rPr>
              <w:t>Bens móveis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_Toc91002759 \h </w:instrText>
            </w:r>
            <w:r w:rsidR="00A85A2E" w:rsidRPr="00597CC0">
              <w:rPr>
                <w:noProof/>
                <w:webHidden/>
              </w:rPr>
            </w:r>
            <w:r w:rsidR="00A85A2E" w:rsidRPr="00597CC0">
              <w:rPr>
                <w:noProof/>
                <w:webHidden/>
              </w:rPr>
              <w:fldChar w:fldCharType="separate"/>
            </w:r>
            <w:r w:rsidR="007B18E3">
              <w:rPr>
                <w:noProof/>
                <w:webHidden/>
              </w:rPr>
              <w:t>25</w:t>
            </w:r>
            <w:r w:rsidR="00A85A2E" w:rsidRPr="00597CC0">
              <w:rPr>
                <w:noProof/>
                <w:webHidden/>
              </w:rPr>
              <w:fldChar w:fldCharType="end"/>
            </w:r>
          </w:hyperlink>
        </w:p>
        <w:p w14:paraId="09387CF8" w14:textId="1ECC96B5" w:rsidR="00A85A2E" w:rsidRPr="00597CC0" w:rsidRDefault="009B2804">
          <w:pPr>
            <w:pStyle w:val="Sumrio1"/>
            <w:rPr>
              <w:noProof/>
              <w:lang w:eastAsia="pt-BR"/>
            </w:rPr>
          </w:pPr>
          <w:hyperlink w:anchor="_Toc91002760" w:history="1">
            <w:r w:rsidR="00A85A2E" w:rsidRPr="00597CC0">
              <w:rPr>
                <w:rStyle w:val="Hyperlink"/>
                <w:rFonts w:ascii="Times New Roman" w:eastAsia="Times New Roman" w:hAnsi="Times New Roman" w:cs="Times New Roman"/>
                <w:noProof/>
              </w:rPr>
              <w:t>1.2.3.2</w:t>
            </w:r>
            <w:r w:rsidR="00A85A2E" w:rsidRPr="00597CC0">
              <w:rPr>
                <w:noProof/>
                <w:lang w:eastAsia="pt-BR"/>
              </w:rPr>
              <w:tab/>
            </w:r>
            <w:r w:rsidR="00A85A2E" w:rsidRPr="00597CC0">
              <w:rPr>
                <w:rStyle w:val="Hyperlink"/>
                <w:rFonts w:ascii="Times New Roman" w:eastAsia="Times New Roman" w:hAnsi="Times New Roman" w:cs="Times New Roman"/>
                <w:noProof/>
              </w:rPr>
              <w:t>Bens Imóveis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_Toc91002760 \h </w:instrText>
            </w:r>
            <w:r w:rsidR="00A85A2E" w:rsidRPr="00597CC0">
              <w:rPr>
                <w:noProof/>
                <w:webHidden/>
              </w:rPr>
            </w:r>
            <w:r w:rsidR="00A85A2E" w:rsidRPr="00597CC0">
              <w:rPr>
                <w:noProof/>
                <w:webHidden/>
              </w:rPr>
              <w:fldChar w:fldCharType="separate"/>
            </w:r>
            <w:r w:rsidR="007B18E3">
              <w:rPr>
                <w:noProof/>
                <w:webHidden/>
              </w:rPr>
              <w:t>26</w:t>
            </w:r>
            <w:r w:rsidR="00A85A2E" w:rsidRPr="00597CC0">
              <w:rPr>
                <w:noProof/>
                <w:webHidden/>
              </w:rPr>
              <w:fldChar w:fldCharType="end"/>
            </w:r>
          </w:hyperlink>
        </w:p>
        <w:p w14:paraId="571EE705" w14:textId="0530B6C2" w:rsidR="00A85A2E" w:rsidRPr="00597CC0" w:rsidRDefault="009B2804">
          <w:pPr>
            <w:pStyle w:val="Sumrio1"/>
            <w:rPr>
              <w:noProof/>
              <w:lang w:eastAsia="pt-BR"/>
            </w:rPr>
          </w:pPr>
          <w:hyperlink w:anchor="_Toc91002761" w:history="1">
            <w:r w:rsidR="00A85A2E" w:rsidRPr="00597CC0">
              <w:rPr>
                <w:rStyle w:val="Hyperlink"/>
                <w:rFonts w:ascii="Times New Roman" w:eastAsia="Times New Roman" w:hAnsi="Times New Roman" w:cs="Times New Roman"/>
                <w:noProof/>
              </w:rPr>
              <w:t>1.2.3.3</w:t>
            </w:r>
            <w:r w:rsidR="00A85A2E" w:rsidRPr="00597CC0">
              <w:rPr>
                <w:noProof/>
                <w:lang w:eastAsia="pt-BR"/>
              </w:rPr>
              <w:tab/>
            </w:r>
            <w:r w:rsidR="00A85A2E" w:rsidRPr="00597CC0">
              <w:rPr>
                <w:rStyle w:val="Hyperlink"/>
                <w:rFonts w:ascii="Times New Roman" w:eastAsia="Times New Roman" w:hAnsi="Times New Roman" w:cs="Times New Roman"/>
                <w:noProof/>
              </w:rPr>
              <w:t>Contratos de Arrendamento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_Toc91002761 \h </w:instrText>
            </w:r>
            <w:r w:rsidR="00A85A2E" w:rsidRPr="00597CC0">
              <w:rPr>
                <w:noProof/>
                <w:webHidden/>
              </w:rPr>
            </w:r>
            <w:r w:rsidR="00A85A2E" w:rsidRPr="00597CC0">
              <w:rPr>
                <w:noProof/>
                <w:webHidden/>
              </w:rPr>
              <w:fldChar w:fldCharType="separate"/>
            </w:r>
            <w:r w:rsidR="007B18E3">
              <w:rPr>
                <w:noProof/>
                <w:webHidden/>
              </w:rPr>
              <w:t>26</w:t>
            </w:r>
            <w:r w:rsidR="00A85A2E" w:rsidRPr="00597CC0">
              <w:rPr>
                <w:noProof/>
                <w:webHidden/>
              </w:rPr>
              <w:fldChar w:fldCharType="end"/>
            </w:r>
          </w:hyperlink>
        </w:p>
        <w:p w14:paraId="57919C1B" w14:textId="7D7E58BC" w:rsidR="00A85A2E" w:rsidRPr="00597CC0" w:rsidRDefault="009B2804">
          <w:pPr>
            <w:pStyle w:val="Sumrio1"/>
            <w:rPr>
              <w:noProof/>
              <w:lang w:eastAsia="pt-BR"/>
            </w:rPr>
          </w:pPr>
          <w:hyperlink w:anchor="_Toc91002762" w:history="1">
            <w:r w:rsidR="00A85A2E" w:rsidRPr="00597CC0">
              <w:rPr>
                <w:rStyle w:val="Hyperlink"/>
                <w:rFonts w:ascii="Times New Roman" w:eastAsia="Times New Roman" w:hAnsi="Times New Roman" w:cs="Times New Roman"/>
                <w:noProof/>
              </w:rPr>
              <w:t>1.2.3.4</w:t>
            </w:r>
            <w:r w:rsidR="00A85A2E" w:rsidRPr="00597CC0">
              <w:rPr>
                <w:noProof/>
                <w:lang w:eastAsia="pt-BR"/>
              </w:rPr>
              <w:tab/>
            </w:r>
            <w:r w:rsidR="00A85A2E" w:rsidRPr="00597CC0">
              <w:rPr>
                <w:rStyle w:val="Hyperlink"/>
                <w:rFonts w:ascii="Times New Roman" w:eastAsia="Times New Roman" w:hAnsi="Times New Roman" w:cs="Times New Roman"/>
                <w:noProof/>
              </w:rPr>
              <w:t>Depreciação e Amortização do imobilizado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_Toc91002762 \h </w:instrText>
            </w:r>
            <w:r w:rsidR="00A85A2E" w:rsidRPr="00597CC0">
              <w:rPr>
                <w:noProof/>
                <w:webHidden/>
              </w:rPr>
            </w:r>
            <w:r w:rsidR="00A85A2E" w:rsidRPr="00597CC0">
              <w:rPr>
                <w:noProof/>
                <w:webHidden/>
              </w:rPr>
              <w:fldChar w:fldCharType="separate"/>
            </w:r>
            <w:r w:rsidR="007B18E3">
              <w:rPr>
                <w:noProof/>
                <w:webHidden/>
              </w:rPr>
              <w:t>27</w:t>
            </w:r>
            <w:r w:rsidR="00A85A2E" w:rsidRPr="00597CC0">
              <w:rPr>
                <w:noProof/>
                <w:webHidden/>
              </w:rPr>
              <w:fldChar w:fldCharType="end"/>
            </w:r>
          </w:hyperlink>
        </w:p>
        <w:p w14:paraId="081EAA3A" w14:textId="0D4F2E3F" w:rsidR="00A85A2E" w:rsidRPr="00597CC0" w:rsidRDefault="009B2804">
          <w:pPr>
            <w:pStyle w:val="Sumrio1"/>
            <w:rPr>
              <w:noProof/>
              <w:lang w:eastAsia="pt-BR"/>
            </w:rPr>
          </w:pPr>
          <w:hyperlink w:anchor="_Toc91002763" w:history="1">
            <w:r w:rsidR="00A85A2E" w:rsidRPr="00597CC0">
              <w:rPr>
                <w:rStyle w:val="Hyperlink"/>
                <w:rFonts w:ascii="Times New Roman" w:eastAsia="Times New Roman" w:hAnsi="Times New Roman" w:cs="Times New Roman"/>
                <w:noProof/>
              </w:rPr>
              <w:t>1.2.4</w:t>
            </w:r>
            <w:r w:rsidR="00A85A2E" w:rsidRPr="00597CC0">
              <w:rPr>
                <w:noProof/>
                <w:lang w:eastAsia="pt-BR"/>
              </w:rPr>
              <w:tab/>
            </w:r>
            <w:r w:rsidR="00A85A2E" w:rsidRPr="00597CC0">
              <w:rPr>
                <w:rStyle w:val="Hyperlink"/>
                <w:rFonts w:ascii="Times New Roman" w:eastAsia="Times New Roman" w:hAnsi="Times New Roman" w:cs="Times New Roman"/>
                <w:noProof/>
              </w:rPr>
              <w:t>Impairment de ativos não financeiros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_Toc91002763 \h </w:instrText>
            </w:r>
            <w:r w:rsidR="00A85A2E" w:rsidRPr="00597CC0">
              <w:rPr>
                <w:noProof/>
                <w:webHidden/>
              </w:rPr>
            </w:r>
            <w:r w:rsidR="00A85A2E" w:rsidRPr="00597CC0">
              <w:rPr>
                <w:noProof/>
                <w:webHidden/>
              </w:rPr>
              <w:fldChar w:fldCharType="separate"/>
            </w:r>
            <w:r w:rsidR="007B18E3">
              <w:rPr>
                <w:noProof/>
                <w:webHidden/>
              </w:rPr>
              <w:t>27</w:t>
            </w:r>
            <w:r w:rsidR="00A85A2E" w:rsidRPr="00597CC0">
              <w:rPr>
                <w:noProof/>
                <w:webHidden/>
              </w:rPr>
              <w:fldChar w:fldCharType="end"/>
            </w:r>
          </w:hyperlink>
        </w:p>
        <w:p w14:paraId="1B75348F" w14:textId="775F5F47" w:rsidR="00A85A2E" w:rsidRPr="00597CC0" w:rsidRDefault="009B2804">
          <w:pPr>
            <w:pStyle w:val="Sumrio1"/>
            <w:rPr>
              <w:noProof/>
              <w:lang w:eastAsia="pt-BR"/>
            </w:rPr>
          </w:pPr>
          <w:hyperlink w:anchor="_Toc91002764" w:history="1">
            <w:r w:rsidR="00A85A2E" w:rsidRPr="00597CC0">
              <w:rPr>
                <w:rStyle w:val="Hyperlink"/>
                <w:rFonts w:ascii="Times New Roman" w:eastAsia="Times New Roman" w:hAnsi="Times New Roman" w:cs="Times New Roman"/>
                <w:noProof/>
              </w:rPr>
              <w:t>1.2.5</w:t>
            </w:r>
            <w:r w:rsidR="00A85A2E" w:rsidRPr="00597CC0">
              <w:rPr>
                <w:noProof/>
                <w:lang w:eastAsia="pt-BR"/>
              </w:rPr>
              <w:tab/>
            </w:r>
            <w:r w:rsidR="00A85A2E" w:rsidRPr="00597CC0">
              <w:rPr>
                <w:rStyle w:val="Hyperlink"/>
                <w:rFonts w:ascii="Times New Roman" w:eastAsia="Times New Roman" w:hAnsi="Times New Roman" w:cs="Times New Roman"/>
                <w:noProof/>
              </w:rPr>
              <w:t>Intangível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_Toc91002764 \h </w:instrText>
            </w:r>
            <w:r w:rsidR="00A85A2E" w:rsidRPr="00597CC0">
              <w:rPr>
                <w:noProof/>
                <w:webHidden/>
              </w:rPr>
            </w:r>
            <w:r w:rsidR="00A85A2E" w:rsidRPr="00597CC0">
              <w:rPr>
                <w:noProof/>
                <w:webHidden/>
              </w:rPr>
              <w:fldChar w:fldCharType="separate"/>
            </w:r>
            <w:r w:rsidR="007B18E3">
              <w:rPr>
                <w:noProof/>
                <w:webHidden/>
              </w:rPr>
              <w:t>28</w:t>
            </w:r>
            <w:r w:rsidR="00A85A2E" w:rsidRPr="00597CC0">
              <w:rPr>
                <w:noProof/>
                <w:webHidden/>
              </w:rPr>
              <w:fldChar w:fldCharType="end"/>
            </w:r>
          </w:hyperlink>
        </w:p>
        <w:p w14:paraId="7A6E2258" w14:textId="7A53071F" w:rsidR="00A85A2E" w:rsidRPr="00597CC0" w:rsidRDefault="009B2804">
          <w:pPr>
            <w:pStyle w:val="Sumrio1"/>
            <w:rPr>
              <w:noProof/>
              <w:lang w:eastAsia="pt-BR"/>
            </w:rPr>
          </w:pPr>
          <w:hyperlink w:anchor="_Toc91002765" w:history="1">
            <w:r w:rsidR="00A85A2E" w:rsidRPr="00597CC0">
              <w:rPr>
                <w:rStyle w:val="Hyperlink"/>
                <w:rFonts w:ascii="Times New Roman" w:eastAsia="Times New Roman" w:hAnsi="Times New Roman" w:cs="Times New Roman"/>
                <w:noProof/>
              </w:rPr>
              <w:t>2.</w:t>
            </w:r>
            <w:r w:rsidR="00A85A2E" w:rsidRPr="00597CC0">
              <w:rPr>
                <w:noProof/>
                <w:lang w:eastAsia="pt-BR"/>
              </w:rPr>
              <w:tab/>
            </w:r>
            <w:r w:rsidR="00A85A2E" w:rsidRPr="00597CC0">
              <w:rPr>
                <w:rStyle w:val="Hyperlink"/>
                <w:rFonts w:ascii="Times New Roman" w:eastAsia="Times New Roman" w:hAnsi="Times New Roman" w:cs="Times New Roman"/>
                <w:noProof/>
              </w:rPr>
              <w:t>Passivo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_Toc91002765 \h </w:instrText>
            </w:r>
            <w:r w:rsidR="00A85A2E" w:rsidRPr="00597CC0">
              <w:rPr>
                <w:noProof/>
                <w:webHidden/>
              </w:rPr>
            </w:r>
            <w:r w:rsidR="00A85A2E" w:rsidRPr="00597CC0">
              <w:rPr>
                <w:noProof/>
                <w:webHidden/>
              </w:rPr>
              <w:fldChar w:fldCharType="separate"/>
            </w:r>
            <w:r w:rsidR="007B18E3">
              <w:rPr>
                <w:noProof/>
                <w:webHidden/>
              </w:rPr>
              <w:t>28</w:t>
            </w:r>
            <w:r w:rsidR="00A85A2E" w:rsidRPr="00597CC0">
              <w:rPr>
                <w:noProof/>
                <w:webHidden/>
              </w:rPr>
              <w:fldChar w:fldCharType="end"/>
            </w:r>
          </w:hyperlink>
        </w:p>
        <w:p w14:paraId="6E288659" w14:textId="1C789866" w:rsidR="00A85A2E" w:rsidRPr="00597CC0" w:rsidRDefault="009B2804">
          <w:pPr>
            <w:pStyle w:val="Sumrio1"/>
            <w:rPr>
              <w:noProof/>
              <w:lang w:eastAsia="pt-BR"/>
            </w:rPr>
          </w:pPr>
          <w:hyperlink w:anchor="_Toc91002766" w:history="1">
            <w:r w:rsidR="00A85A2E" w:rsidRPr="00597CC0">
              <w:rPr>
                <w:rStyle w:val="Hyperlink"/>
                <w:rFonts w:ascii="Times New Roman" w:hAnsi="Times New Roman" w:cs="Times New Roman"/>
                <w:noProof/>
              </w:rPr>
              <w:t>2.1</w:t>
            </w:r>
            <w:r w:rsidR="00A85A2E" w:rsidRPr="00597CC0">
              <w:rPr>
                <w:noProof/>
                <w:lang w:eastAsia="pt-BR"/>
              </w:rPr>
              <w:tab/>
            </w:r>
            <w:r w:rsidR="00A85A2E" w:rsidRPr="00597CC0">
              <w:rPr>
                <w:rStyle w:val="Hyperlink"/>
                <w:rFonts w:ascii="Times New Roman" w:hAnsi="Times New Roman" w:cs="Times New Roman"/>
                <w:noProof/>
              </w:rPr>
              <w:t>Passivo Circulante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_Toc91002766 \h </w:instrText>
            </w:r>
            <w:r w:rsidR="00A85A2E" w:rsidRPr="00597CC0">
              <w:rPr>
                <w:noProof/>
                <w:webHidden/>
              </w:rPr>
            </w:r>
            <w:r w:rsidR="00A85A2E" w:rsidRPr="00597CC0">
              <w:rPr>
                <w:noProof/>
                <w:webHidden/>
              </w:rPr>
              <w:fldChar w:fldCharType="separate"/>
            </w:r>
            <w:r w:rsidR="007B18E3">
              <w:rPr>
                <w:noProof/>
                <w:webHidden/>
              </w:rPr>
              <w:t>28</w:t>
            </w:r>
            <w:r w:rsidR="00A85A2E" w:rsidRPr="00597CC0">
              <w:rPr>
                <w:noProof/>
                <w:webHidden/>
              </w:rPr>
              <w:fldChar w:fldCharType="end"/>
            </w:r>
          </w:hyperlink>
        </w:p>
        <w:p w14:paraId="23B6F241" w14:textId="6B440168" w:rsidR="00A85A2E" w:rsidRPr="00597CC0" w:rsidRDefault="009B2804">
          <w:pPr>
            <w:pStyle w:val="Sumrio1"/>
            <w:rPr>
              <w:noProof/>
              <w:lang w:eastAsia="pt-BR"/>
            </w:rPr>
          </w:pPr>
          <w:hyperlink w:anchor="_Toc91002767" w:history="1">
            <w:r w:rsidR="00A85A2E" w:rsidRPr="00597CC0">
              <w:rPr>
                <w:rStyle w:val="Hyperlink"/>
                <w:rFonts w:ascii="Times New Roman" w:hAnsi="Times New Roman" w:cs="Times New Roman"/>
                <w:noProof/>
              </w:rPr>
              <w:t>2.1.1</w:t>
            </w:r>
            <w:r w:rsidR="00A85A2E" w:rsidRPr="00597CC0">
              <w:rPr>
                <w:noProof/>
                <w:lang w:eastAsia="pt-BR"/>
              </w:rPr>
              <w:tab/>
            </w:r>
            <w:r w:rsidR="00A85A2E" w:rsidRPr="00597CC0">
              <w:rPr>
                <w:rStyle w:val="Hyperlink"/>
                <w:rFonts w:ascii="Times New Roman" w:hAnsi="Times New Roman" w:cs="Times New Roman"/>
                <w:noProof/>
              </w:rPr>
              <w:t>Obrigações Trabalhistas a Pagar</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_Toc91002767 \h </w:instrText>
            </w:r>
            <w:r w:rsidR="00A85A2E" w:rsidRPr="00597CC0">
              <w:rPr>
                <w:noProof/>
                <w:webHidden/>
              </w:rPr>
            </w:r>
            <w:r w:rsidR="00A85A2E" w:rsidRPr="00597CC0">
              <w:rPr>
                <w:noProof/>
                <w:webHidden/>
              </w:rPr>
              <w:fldChar w:fldCharType="separate"/>
            </w:r>
            <w:r w:rsidR="007B18E3">
              <w:rPr>
                <w:noProof/>
                <w:webHidden/>
              </w:rPr>
              <w:t>29</w:t>
            </w:r>
            <w:r w:rsidR="00A85A2E" w:rsidRPr="00597CC0">
              <w:rPr>
                <w:noProof/>
                <w:webHidden/>
              </w:rPr>
              <w:fldChar w:fldCharType="end"/>
            </w:r>
          </w:hyperlink>
        </w:p>
        <w:p w14:paraId="3C786D13" w14:textId="5B6D8667" w:rsidR="00A85A2E" w:rsidRPr="00597CC0" w:rsidRDefault="009B2804">
          <w:pPr>
            <w:pStyle w:val="Sumrio1"/>
            <w:rPr>
              <w:noProof/>
              <w:lang w:eastAsia="pt-BR"/>
            </w:rPr>
          </w:pPr>
          <w:hyperlink w:anchor="_Toc91002768" w:history="1">
            <w:r w:rsidR="00A85A2E" w:rsidRPr="00597CC0">
              <w:rPr>
                <w:rStyle w:val="Hyperlink"/>
                <w:rFonts w:ascii="Times New Roman" w:hAnsi="Times New Roman" w:cs="Times New Roman"/>
                <w:noProof/>
              </w:rPr>
              <w:t>2.1.2</w:t>
            </w:r>
            <w:r w:rsidR="00A85A2E" w:rsidRPr="00597CC0">
              <w:rPr>
                <w:noProof/>
                <w:lang w:eastAsia="pt-BR"/>
              </w:rPr>
              <w:tab/>
            </w:r>
            <w:r w:rsidR="00A85A2E" w:rsidRPr="00597CC0">
              <w:rPr>
                <w:rStyle w:val="Hyperlink"/>
                <w:rFonts w:ascii="Times New Roman" w:hAnsi="Times New Roman" w:cs="Times New Roman"/>
                <w:noProof/>
              </w:rPr>
              <w:t>Fornecedores e Contas a Pagar a Curto Prazo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_Toc91002768 \h </w:instrText>
            </w:r>
            <w:r w:rsidR="00A85A2E" w:rsidRPr="00597CC0">
              <w:rPr>
                <w:noProof/>
                <w:webHidden/>
              </w:rPr>
            </w:r>
            <w:r w:rsidR="00A85A2E" w:rsidRPr="00597CC0">
              <w:rPr>
                <w:noProof/>
                <w:webHidden/>
              </w:rPr>
              <w:fldChar w:fldCharType="separate"/>
            </w:r>
            <w:r w:rsidR="007B18E3">
              <w:rPr>
                <w:noProof/>
                <w:webHidden/>
              </w:rPr>
              <w:t>29</w:t>
            </w:r>
            <w:r w:rsidR="00A85A2E" w:rsidRPr="00597CC0">
              <w:rPr>
                <w:noProof/>
                <w:webHidden/>
              </w:rPr>
              <w:fldChar w:fldCharType="end"/>
            </w:r>
          </w:hyperlink>
        </w:p>
        <w:p w14:paraId="72FD33FC" w14:textId="4935ED15" w:rsidR="00A85A2E" w:rsidRPr="00597CC0" w:rsidRDefault="009B2804">
          <w:pPr>
            <w:pStyle w:val="Sumrio1"/>
            <w:rPr>
              <w:noProof/>
              <w:lang w:eastAsia="pt-BR"/>
            </w:rPr>
          </w:pPr>
          <w:hyperlink w:anchor="_Toc91002769" w:history="1">
            <w:r w:rsidR="00A85A2E" w:rsidRPr="00597CC0">
              <w:rPr>
                <w:rStyle w:val="Hyperlink"/>
                <w:rFonts w:ascii="Times New Roman" w:hAnsi="Times New Roman" w:cs="Times New Roman"/>
                <w:noProof/>
              </w:rPr>
              <w:t>2.1.3</w:t>
            </w:r>
            <w:r w:rsidR="00A85A2E" w:rsidRPr="00597CC0">
              <w:rPr>
                <w:noProof/>
                <w:lang w:eastAsia="pt-BR"/>
              </w:rPr>
              <w:tab/>
            </w:r>
            <w:r w:rsidR="00A85A2E" w:rsidRPr="00597CC0">
              <w:rPr>
                <w:rStyle w:val="Hyperlink"/>
                <w:rFonts w:ascii="Times New Roman" w:hAnsi="Times New Roman" w:cs="Times New Roman"/>
                <w:noProof/>
              </w:rPr>
              <w:t>Retenções de Impostos, Contribuições e Outras Retenções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_Toc91002769 \h </w:instrText>
            </w:r>
            <w:r w:rsidR="00A85A2E" w:rsidRPr="00597CC0">
              <w:rPr>
                <w:noProof/>
                <w:webHidden/>
              </w:rPr>
            </w:r>
            <w:r w:rsidR="00A85A2E" w:rsidRPr="00597CC0">
              <w:rPr>
                <w:noProof/>
                <w:webHidden/>
              </w:rPr>
              <w:fldChar w:fldCharType="separate"/>
            </w:r>
            <w:r w:rsidR="007B18E3">
              <w:rPr>
                <w:noProof/>
                <w:webHidden/>
              </w:rPr>
              <w:t>30</w:t>
            </w:r>
            <w:r w:rsidR="00A85A2E" w:rsidRPr="00597CC0">
              <w:rPr>
                <w:noProof/>
                <w:webHidden/>
              </w:rPr>
              <w:fldChar w:fldCharType="end"/>
            </w:r>
          </w:hyperlink>
        </w:p>
        <w:p w14:paraId="76C052B0" w14:textId="70AAC7A6" w:rsidR="00A85A2E" w:rsidRPr="00597CC0" w:rsidRDefault="009B2804">
          <w:pPr>
            <w:pStyle w:val="Sumrio1"/>
            <w:rPr>
              <w:noProof/>
              <w:lang w:eastAsia="pt-BR"/>
            </w:rPr>
          </w:pPr>
          <w:hyperlink w:anchor="_Toc91002770" w:history="1">
            <w:r w:rsidR="00A85A2E" w:rsidRPr="00597CC0">
              <w:rPr>
                <w:rStyle w:val="Hyperlink"/>
                <w:rFonts w:ascii="Times New Roman" w:hAnsi="Times New Roman" w:cs="Times New Roman"/>
                <w:noProof/>
              </w:rPr>
              <w:t>2.1.4</w:t>
            </w:r>
            <w:r w:rsidR="00A85A2E" w:rsidRPr="00597CC0">
              <w:rPr>
                <w:noProof/>
                <w:lang w:eastAsia="pt-BR"/>
              </w:rPr>
              <w:tab/>
            </w:r>
            <w:r w:rsidR="00A85A2E" w:rsidRPr="00597CC0">
              <w:rPr>
                <w:rStyle w:val="Hyperlink"/>
                <w:rFonts w:ascii="Times New Roman" w:hAnsi="Times New Roman" w:cs="Times New Roman"/>
                <w:noProof/>
              </w:rPr>
              <w:t>Obrigações Transitórias a Curto Prazo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_Toc91002770 \h </w:instrText>
            </w:r>
            <w:r w:rsidR="00A85A2E" w:rsidRPr="00597CC0">
              <w:rPr>
                <w:noProof/>
                <w:webHidden/>
              </w:rPr>
            </w:r>
            <w:r w:rsidR="00A85A2E" w:rsidRPr="00597CC0">
              <w:rPr>
                <w:noProof/>
                <w:webHidden/>
              </w:rPr>
              <w:fldChar w:fldCharType="separate"/>
            </w:r>
            <w:r w:rsidR="007B18E3">
              <w:rPr>
                <w:noProof/>
                <w:webHidden/>
              </w:rPr>
              <w:t>31</w:t>
            </w:r>
            <w:r w:rsidR="00A85A2E" w:rsidRPr="00597CC0">
              <w:rPr>
                <w:noProof/>
                <w:webHidden/>
              </w:rPr>
              <w:fldChar w:fldCharType="end"/>
            </w:r>
          </w:hyperlink>
        </w:p>
        <w:p w14:paraId="4B312BCA" w14:textId="17A03488" w:rsidR="00A85A2E" w:rsidRPr="00597CC0" w:rsidRDefault="009B2804">
          <w:pPr>
            <w:pStyle w:val="Sumrio1"/>
            <w:rPr>
              <w:noProof/>
              <w:lang w:eastAsia="pt-BR"/>
            </w:rPr>
          </w:pPr>
          <w:hyperlink w:anchor="_Toc91002771" w:history="1">
            <w:r w:rsidR="00A85A2E" w:rsidRPr="00597CC0">
              <w:rPr>
                <w:rStyle w:val="Hyperlink"/>
                <w:rFonts w:ascii="Times New Roman" w:hAnsi="Times New Roman" w:cs="Times New Roman"/>
                <w:noProof/>
              </w:rPr>
              <w:t>2.1.5</w:t>
            </w:r>
            <w:r w:rsidR="00A85A2E" w:rsidRPr="00597CC0">
              <w:rPr>
                <w:noProof/>
                <w:lang w:eastAsia="pt-BR"/>
              </w:rPr>
              <w:tab/>
            </w:r>
            <w:r w:rsidR="00A85A2E" w:rsidRPr="00597CC0">
              <w:rPr>
                <w:rStyle w:val="Hyperlink"/>
                <w:rFonts w:ascii="Times New Roman" w:hAnsi="Times New Roman" w:cs="Times New Roman"/>
                <w:noProof/>
              </w:rPr>
              <w:t>Subvenções a Realizar</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_Toc91002771 \h </w:instrText>
            </w:r>
            <w:r w:rsidR="00A85A2E" w:rsidRPr="00597CC0">
              <w:rPr>
                <w:noProof/>
                <w:webHidden/>
              </w:rPr>
            </w:r>
            <w:r w:rsidR="00A85A2E" w:rsidRPr="00597CC0">
              <w:rPr>
                <w:noProof/>
                <w:webHidden/>
              </w:rPr>
              <w:fldChar w:fldCharType="separate"/>
            </w:r>
            <w:r w:rsidR="007B18E3">
              <w:rPr>
                <w:noProof/>
                <w:webHidden/>
              </w:rPr>
              <w:t>32</w:t>
            </w:r>
            <w:r w:rsidR="00A85A2E" w:rsidRPr="00597CC0">
              <w:rPr>
                <w:noProof/>
                <w:webHidden/>
              </w:rPr>
              <w:fldChar w:fldCharType="end"/>
            </w:r>
          </w:hyperlink>
        </w:p>
        <w:p w14:paraId="3869B5FB" w14:textId="7E326974" w:rsidR="00A85A2E" w:rsidRPr="00597CC0" w:rsidRDefault="009B2804">
          <w:pPr>
            <w:pStyle w:val="Sumrio1"/>
            <w:rPr>
              <w:noProof/>
              <w:lang w:eastAsia="pt-BR"/>
            </w:rPr>
          </w:pPr>
          <w:hyperlink w:anchor="_Toc91002772" w:history="1">
            <w:r w:rsidR="00A85A2E" w:rsidRPr="00597CC0">
              <w:rPr>
                <w:rStyle w:val="Hyperlink"/>
                <w:rFonts w:ascii="Times New Roman" w:hAnsi="Times New Roman" w:cs="Times New Roman"/>
                <w:noProof/>
              </w:rPr>
              <w:t>2.2</w:t>
            </w:r>
            <w:r w:rsidR="00A85A2E" w:rsidRPr="00597CC0">
              <w:rPr>
                <w:noProof/>
                <w:lang w:eastAsia="pt-BR"/>
              </w:rPr>
              <w:tab/>
            </w:r>
            <w:r w:rsidR="00A85A2E" w:rsidRPr="00597CC0">
              <w:rPr>
                <w:rStyle w:val="Hyperlink"/>
                <w:rFonts w:ascii="Times New Roman" w:hAnsi="Times New Roman" w:cs="Times New Roman"/>
                <w:noProof/>
              </w:rPr>
              <w:t>Contratos de Arrendamento a Pagar</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_Toc91002772 \h </w:instrText>
            </w:r>
            <w:r w:rsidR="00A85A2E" w:rsidRPr="00597CC0">
              <w:rPr>
                <w:noProof/>
                <w:webHidden/>
              </w:rPr>
            </w:r>
            <w:r w:rsidR="00A85A2E" w:rsidRPr="00597CC0">
              <w:rPr>
                <w:noProof/>
                <w:webHidden/>
              </w:rPr>
              <w:fldChar w:fldCharType="separate"/>
            </w:r>
            <w:r w:rsidR="007B18E3">
              <w:rPr>
                <w:noProof/>
                <w:webHidden/>
              </w:rPr>
              <w:t>33</w:t>
            </w:r>
            <w:r w:rsidR="00A85A2E" w:rsidRPr="00597CC0">
              <w:rPr>
                <w:noProof/>
                <w:webHidden/>
              </w:rPr>
              <w:fldChar w:fldCharType="end"/>
            </w:r>
          </w:hyperlink>
        </w:p>
        <w:p w14:paraId="4A77309B" w14:textId="18427554" w:rsidR="00A85A2E" w:rsidRPr="00597CC0" w:rsidRDefault="009B2804">
          <w:pPr>
            <w:pStyle w:val="Sumrio1"/>
            <w:rPr>
              <w:noProof/>
              <w:lang w:eastAsia="pt-BR"/>
            </w:rPr>
          </w:pPr>
          <w:hyperlink w:anchor="_Toc91002773" w:history="1">
            <w:r w:rsidR="00A85A2E" w:rsidRPr="00597CC0">
              <w:rPr>
                <w:rStyle w:val="Hyperlink"/>
                <w:rFonts w:ascii="Times New Roman" w:hAnsi="Times New Roman" w:cs="Times New Roman"/>
                <w:noProof/>
              </w:rPr>
              <w:t>2.3</w:t>
            </w:r>
            <w:r w:rsidR="00A85A2E" w:rsidRPr="00597CC0">
              <w:rPr>
                <w:noProof/>
                <w:lang w:eastAsia="pt-BR"/>
              </w:rPr>
              <w:tab/>
            </w:r>
            <w:r w:rsidR="00A85A2E" w:rsidRPr="00597CC0">
              <w:rPr>
                <w:rStyle w:val="Hyperlink"/>
                <w:rFonts w:ascii="Times New Roman" w:hAnsi="Times New Roman" w:cs="Times New Roman"/>
                <w:noProof/>
              </w:rPr>
              <w:t>Contingências para Indenizações Trabalhistas e Cíveis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_Toc91002773 \h </w:instrText>
            </w:r>
            <w:r w:rsidR="00A85A2E" w:rsidRPr="00597CC0">
              <w:rPr>
                <w:noProof/>
                <w:webHidden/>
              </w:rPr>
            </w:r>
            <w:r w:rsidR="00A85A2E" w:rsidRPr="00597CC0">
              <w:rPr>
                <w:noProof/>
                <w:webHidden/>
              </w:rPr>
              <w:fldChar w:fldCharType="separate"/>
            </w:r>
            <w:r w:rsidR="007B18E3">
              <w:rPr>
                <w:noProof/>
                <w:webHidden/>
              </w:rPr>
              <w:t>34</w:t>
            </w:r>
            <w:r w:rsidR="00A85A2E" w:rsidRPr="00597CC0">
              <w:rPr>
                <w:noProof/>
                <w:webHidden/>
              </w:rPr>
              <w:fldChar w:fldCharType="end"/>
            </w:r>
          </w:hyperlink>
        </w:p>
        <w:p w14:paraId="59907CA7" w14:textId="1B378A6A" w:rsidR="00A85A2E" w:rsidRPr="00597CC0" w:rsidRDefault="009B2804">
          <w:pPr>
            <w:pStyle w:val="Sumrio1"/>
            <w:rPr>
              <w:noProof/>
              <w:lang w:eastAsia="pt-BR"/>
            </w:rPr>
          </w:pPr>
          <w:hyperlink w:anchor="_Toc91002774" w:history="1">
            <w:r w:rsidR="00A85A2E" w:rsidRPr="00597CC0">
              <w:rPr>
                <w:rStyle w:val="Hyperlink"/>
                <w:rFonts w:ascii="Times New Roman" w:hAnsi="Times New Roman" w:cs="Times New Roman"/>
                <w:noProof/>
              </w:rPr>
              <w:t>2.4</w:t>
            </w:r>
            <w:r w:rsidR="00A85A2E" w:rsidRPr="00597CC0">
              <w:rPr>
                <w:noProof/>
                <w:lang w:eastAsia="pt-BR"/>
              </w:rPr>
              <w:tab/>
            </w:r>
            <w:r w:rsidR="00A85A2E" w:rsidRPr="00597CC0">
              <w:rPr>
                <w:rStyle w:val="Hyperlink"/>
                <w:rFonts w:ascii="Times New Roman" w:hAnsi="Times New Roman" w:cs="Times New Roman"/>
                <w:noProof/>
              </w:rPr>
              <w:t>Patrimônio Líquido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_Toc91002774 \h </w:instrText>
            </w:r>
            <w:r w:rsidR="00A85A2E" w:rsidRPr="00597CC0">
              <w:rPr>
                <w:noProof/>
                <w:webHidden/>
              </w:rPr>
            </w:r>
            <w:r w:rsidR="00A85A2E" w:rsidRPr="00597CC0">
              <w:rPr>
                <w:noProof/>
                <w:webHidden/>
              </w:rPr>
              <w:fldChar w:fldCharType="separate"/>
            </w:r>
            <w:r w:rsidR="007B18E3">
              <w:rPr>
                <w:noProof/>
                <w:webHidden/>
              </w:rPr>
              <w:t>35</w:t>
            </w:r>
            <w:r w:rsidR="00A85A2E" w:rsidRPr="00597CC0">
              <w:rPr>
                <w:noProof/>
                <w:webHidden/>
              </w:rPr>
              <w:fldChar w:fldCharType="end"/>
            </w:r>
          </w:hyperlink>
        </w:p>
        <w:p w14:paraId="170B0469" w14:textId="0A40F86D" w:rsidR="00A85A2E" w:rsidRPr="00597CC0" w:rsidRDefault="009B2804">
          <w:pPr>
            <w:pStyle w:val="Sumrio1"/>
            <w:rPr>
              <w:noProof/>
              <w:lang w:eastAsia="pt-BR"/>
            </w:rPr>
          </w:pPr>
          <w:hyperlink w:anchor="_Toc91002775" w:history="1">
            <w:r w:rsidR="00A85A2E" w:rsidRPr="00597CC0">
              <w:rPr>
                <w:rStyle w:val="Hyperlink"/>
                <w:rFonts w:ascii="Times New Roman" w:hAnsi="Times New Roman" w:cs="Times New Roman"/>
                <w:noProof/>
              </w:rPr>
              <w:t>2.4.1</w:t>
            </w:r>
            <w:r w:rsidR="00A85A2E" w:rsidRPr="00597CC0">
              <w:rPr>
                <w:noProof/>
                <w:lang w:eastAsia="pt-BR"/>
              </w:rPr>
              <w:tab/>
            </w:r>
            <w:r w:rsidR="00A85A2E" w:rsidRPr="00597CC0">
              <w:rPr>
                <w:rStyle w:val="Hyperlink"/>
                <w:rFonts w:ascii="Times New Roman" w:hAnsi="Times New Roman" w:cs="Times New Roman"/>
                <w:noProof/>
              </w:rPr>
              <w:t>Prejuízos Acumulados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_Toc91002775 \h </w:instrText>
            </w:r>
            <w:r w:rsidR="00A85A2E" w:rsidRPr="00597CC0">
              <w:rPr>
                <w:noProof/>
                <w:webHidden/>
              </w:rPr>
            </w:r>
            <w:r w:rsidR="00A85A2E" w:rsidRPr="00597CC0">
              <w:rPr>
                <w:noProof/>
                <w:webHidden/>
              </w:rPr>
              <w:fldChar w:fldCharType="separate"/>
            </w:r>
            <w:r w:rsidR="007B18E3">
              <w:rPr>
                <w:noProof/>
                <w:webHidden/>
              </w:rPr>
              <w:t>36</w:t>
            </w:r>
            <w:r w:rsidR="00A85A2E" w:rsidRPr="00597CC0">
              <w:rPr>
                <w:noProof/>
                <w:webHidden/>
              </w:rPr>
              <w:fldChar w:fldCharType="end"/>
            </w:r>
          </w:hyperlink>
        </w:p>
        <w:p w14:paraId="1CB4FFA5" w14:textId="515458D5" w:rsidR="00A85A2E" w:rsidRPr="00597CC0" w:rsidRDefault="009B2804">
          <w:pPr>
            <w:pStyle w:val="Sumrio1"/>
            <w:rPr>
              <w:noProof/>
              <w:lang w:eastAsia="pt-BR"/>
            </w:rPr>
          </w:pPr>
          <w:hyperlink w:anchor="_Toc91002776" w:history="1">
            <w:r w:rsidR="00A85A2E" w:rsidRPr="00597CC0">
              <w:rPr>
                <w:rStyle w:val="Hyperlink"/>
                <w:rFonts w:ascii="Times New Roman" w:eastAsia="Times New Roman" w:hAnsi="Times New Roman" w:cs="Times New Roman"/>
                <w:noProof/>
              </w:rPr>
              <w:t>3.</w:t>
            </w:r>
            <w:r w:rsidR="00A85A2E" w:rsidRPr="00597CC0">
              <w:rPr>
                <w:noProof/>
                <w:lang w:eastAsia="pt-BR"/>
              </w:rPr>
              <w:tab/>
            </w:r>
            <w:r w:rsidR="00A85A2E" w:rsidRPr="00597CC0">
              <w:rPr>
                <w:rStyle w:val="Hyperlink"/>
                <w:rFonts w:ascii="Times New Roman" w:eastAsia="Times New Roman" w:hAnsi="Times New Roman" w:cs="Times New Roman"/>
                <w:noProof/>
              </w:rPr>
              <w:t>Demonstração do Resultado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_Toc91002776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66C02C10" w14:textId="664C7016" w:rsidR="00A85A2E" w:rsidRPr="00597CC0" w:rsidRDefault="009B2804">
          <w:pPr>
            <w:pStyle w:val="Sumrio1"/>
            <w:rPr>
              <w:noProof/>
              <w:lang w:eastAsia="pt-BR"/>
            </w:rPr>
          </w:pPr>
          <w:hyperlink w:anchor="_Toc91002777" w:history="1">
            <w:r w:rsidR="00A85A2E" w:rsidRPr="00597CC0">
              <w:rPr>
                <w:rStyle w:val="Hyperlink"/>
                <w:rFonts w:ascii="Times New Roman" w:eastAsia="Times New Roman" w:hAnsi="Times New Roman" w:cs="Times New Roman"/>
                <w:noProof/>
              </w:rPr>
              <w:t>3.1</w:t>
            </w:r>
            <w:r w:rsidR="00A85A2E" w:rsidRPr="00597CC0">
              <w:rPr>
                <w:noProof/>
                <w:lang w:eastAsia="pt-BR"/>
              </w:rPr>
              <w:tab/>
            </w:r>
            <w:r w:rsidR="00A85A2E" w:rsidRPr="00597CC0">
              <w:rPr>
                <w:rStyle w:val="Hyperlink"/>
                <w:rFonts w:ascii="Times New Roman" w:eastAsia="Times New Roman" w:hAnsi="Times New Roman" w:cs="Times New Roman"/>
                <w:noProof/>
              </w:rPr>
              <w:t>Receita Bruta de Serviços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_Toc91002777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75675AD2" w14:textId="273352EE" w:rsidR="00A85A2E" w:rsidRPr="00597CC0" w:rsidRDefault="009B2804">
          <w:pPr>
            <w:pStyle w:val="Sumrio1"/>
            <w:rPr>
              <w:noProof/>
              <w:lang w:eastAsia="pt-BR"/>
            </w:rPr>
          </w:pPr>
          <w:hyperlink w:anchor="_Toc91002778" w:history="1">
            <w:r w:rsidR="00A85A2E" w:rsidRPr="00597CC0">
              <w:rPr>
                <w:rStyle w:val="Hyperlink"/>
                <w:rFonts w:ascii="Times New Roman" w:eastAsia="Times New Roman" w:hAnsi="Times New Roman" w:cs="Times New Roman"/>
                <w:noProof/>
              </w:rPr>
              <w:t>3.1.1</w:t>
            </w:r>
            <w:r w:rsidR="00A85A2E" w:rsidRPr="00597CC0">
              <w:rPr>
                <w:noProof/>
                <w:lang w:eastAsia="pt-BR"/>
              </w:rPr>
              <w:tab/>
            </w:r>
            <w:r w:rsidR="00A85A2E" w:rsidRPr="00597CC0">
              <w:rPr>
                <w:rStyle w:val="Hyperlink"/>
                <w:rFonts w:ascii="Times New Roman" w:eastAsia="Times New Roman" w:hAnsi="Times New Roman" w:cs="Times New Roman"/>
                <w:noProof/>
              </w:rPr>
              <w:t>Receita de Serviços e Exploração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_Toc91002778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1914118B" w14:textId="06B5C234" w:rsidR="00A85A2E" w:rsidRPr="00597CC0" w:rsidRDefault="009B2804">
          <w:pPr>
            <w:pStyle w:val="Sumrio1"/>
            <w:rPr>
              <w:noProof/>
              <w:lang w:eastAsia="pt-BR"/>
            </w:rPr>
          </w:pPr>
          <w:hyperlink w:anchor="_Toc91002779" w:history="1">
            <w:r w:rsidR="00A85A2E" w:rsidRPr="00597CC0">
              <w:rPr>
                <w:rStyle w:val="Hyperlink"/>
                <w:rFonts w:ascii="Times New Roman" w:eastAsia="Times New Roman" w:hAnsi="Times New Roman" w:cs="Times New Roman"/>
                <w:noProof/>
              </w:rPr>
              <w:t>3.2</w:t>
            </w:r>
            <w:r w:rsidR="00A85A2E" w:rsidRPr="00597CC0">
              <w:rPr>
                <w:noProof/>
                <w:lang w:eastAsia="pt-BR"/>
              </w:rPr>
              <w:tab/>
            </w:r>
            <w:r w:rsidR="00A85A2E" w:rsidRPr="00597CC0">
              <w:rPr>
                <w:rStyle w:val="Hyperlink"/>
                <w:rFonts w:ascii="Times New Roman" w:eastAsia="Times New Roman" w:hAnsi="Times New Roman" w:cs="Times New Roman"/>
                <w:noProof/>
              </w:rPr>
              <w:t>Custos dos Serviços Prestados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_Toc91002779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31F1C0A9" w14:textId="2DB490E5" w:rsidR="00A85A2E" w:rsidRPr="00597CC0" w:rsidRDefault="009B2804">
          <w:pPr>
            <w:pStyle w:val="Sumrio1"/>
            <w:rPr>
              <w:noProof/>
              <w:lang w:eastAsia="pt-BR"/>
            </w:rPr>
          </w:pPr>
          <w:hyperlink w:anchor="_Toc91002780" w:history="1">
            <w:r w:rsidR="00A85A2E" w:rsidRPr="00597CC0">
              <w:rPr>
                <w:rStyle w:val="Hyperlink"/>
                <w:rFonts w:ascii="Times New Roman" w:eastAsia="Times New Roman" w:hAnsi="Times New Roman" w:cs="Times New Roman"/>
                <w:noProof/>
              </w:rPr>
              <w:t>3.3</w:t>
            </w:r>
            <w:r w:rsidR="00A85A2E" w:rsidRPr="00597CC0">
              <w:rPr>
                <w:noProof/>
                <w:lang w:eastAsia="pt-BR"/>
              </w:rPr>
              <w:tab/>
            </w:r>
            <w:r w:rsidR="00A85A2E" w:rsidRPr="00597CC0">
              <w:rPr>
                <w:rStyle w:val="Hyperlink"/>
                <w:rFonts w:ascii="Times New Roman" w:eastAsia="Times New Roman" w:hAnsi="Times New Roman" w:cs="Times New Roman"/>
                <w:noProof/>
              </w:rPr>
              <w:t>Despesas Operacionais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_Toc91002780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2278F1F5" w14:textId="17DF2AAC" w:rsidR="00A85A2E" w:rsidRPr="00597CC0" w:rsidRDefault="009B2804">
          <w:pPr>
            <w:pStyle w:val="Sumrio1"/>
            <w:rPr>
              <w:noProof/>
              <w:lang w:eastAsia="pt-BR"/>
            </w:rPr>
          </w:pPr>
          <w:hyperlink w:anchor="_Toc91002781" w:history="1">
            <w:r w:rsidR="00A85A2E" w:rsidRPr="00597CC0">
              <w:rPr>
                <w:rStyle w:val="Hyperlink"/>
                <w:rFonts w:ascii="Times New Roman" w:hAnsi="Times New Roman" w:cs="Times New Roman"/>
                <w:noProof/>
              </w:rPr>
              <w:t>3.3.1</w:t>
            </w:r>
            <w:r w:rsidR="00A85A2E" w:rsidRPr="00597CC0">
              <w:rPr>
                <w:noProof/>
                <w:lang w:eastAsia="pt-BR"/>
              </w:rPr>
              <w:tab/>
            </w:r>
            <w:r w:rsidR="00A85A2E" w:rsidRPr="00597CC0">
              <w:rPr>
                <w:rStyle w:val="Hyperlink"/>
                <w:rFonts w:ascii="Times New Roman" w:hAnsi="Times New Roman" w:cs="Times New Roman"/>
                <w:noProof/>
              </w:rPr>
              <w:t>Despesa com Pessoal, Encargos e Benefícios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_Toc91002781 \h </w:instrText>
            </w:r>
            <w:r w:rsidR="00A85A2E" w:rsidRPr="00597CC0">
              <w:rPr>
                <w:noProof/>
                <w:webHidden/>
              </w:rPr>
            </w:r>
            <w:r w:rsidR="00A85A2E" w:rsidRPr="00597CC0">
              <w:rPr>
                <w:noProof/>
                <w:webHidden/>
              </w:rPr>
              <w:fldChar w:fldCharType="separate"/>
            </w:r>
            <w:r w:rsidR="007B18E3">
              <w:rPr>
                <w:noProof/>
                <w:webHidden/>
              </w:rPr>
              <w:t>38</w:t>
            </w:r>
            <w:r w:rsidR="00A85A2E" w:rsidRPr="00597CC0">
              <w:rPr>
                <w:noProof/>
                <w:webHidden/>
              </w:rPr>
              <w:fldChar w:fldCharType="end"/>
            </w:r>
          </w:hyperlink>
        </w:p>
        <w:p w14:paraId="14E70053" w14:textId="08AB8362" w:rsidR="00A85A2E" w:rsidRPr="00597CC0" w:rsidRDefault="009B2804">
          <w:pPr>
            <w:pStyle w:val="Sumrio1"/>
            <w:rPr>
              <w:noProof/>
              <w:lang w:eastAsia="pt-BR"/>
            </w:rPr>
          </w:pPr>
          <w:hyperlink w:anchor="_Toc91002782" w:history="1">
            <w:r w:rsidR="00A85A2E" w:rsidRPr="00597CC0">
              <w:rPr>
                <w:rStyle w:val="Hyperlink"/>
                <w:rFonts w:ascii="Times New Roman" w:hAnsi="Times New Roman" w:cs="Times New Roman"/>
                <w:noProof/>
              </w:rPr>
              <w:t>3.3.2</w:t>
            </w:r>
            <w:r w:rsidR="00A85A2E" w:rsidRPr="00597CC0">
              <w:rPr>
                <w:noProof/>
                <w:lang w:eastAsia="pt-BR"/>
              </w:rPr>
              <w:tab/>
            </w:r>
            <w:r w:rsidR="00A85A2E" w:rsidRPr="00597CC0">
              <w:rPr>
                <w:rStyle w:val="Hyperlink"/>
                <w:rFonts w:ascii="Times New Roman" w:hAnsi="Times New Roman" w:cs="Times New Roman"/>
                <w:noProof/>
              </w:rPr>
              <w:t>Remuneração a Pessoal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_Toc91002782 \h </w:instrText>
            </w:r>
            <w:r w:rsidR="00A85A2E" w:rsidRPr="00597CC0">
              <w:rPr>
                <w:noProof/>
                <w:webHidden/>
              </w:rPr>
            </w:r>
            <w:r w:rsidR="00A85A2E" w:rsidRPr="00597CC0">
              <w:rPr>
                <w:noProof/>
                <w:webHidden/>
              </w:rPr>
              <w:fldChar w:fldCharType="separate"/>
            </w:r>
            <w:r w:rsidR="007B18E3">
              <w:rPr>
                <w:noProof/>
                <w:webHidden/>
              </w:rPr>
              <w:t>39</w:t>
            </w:r>
            <w:r w:rsidR="00A85A2E" w:rsidRPr="00597CC0">
              <w:rPr>
                <w:noProof/>
                <w:webHidden/>
              </w:rPr>
              <w:fldChar w:fldCharType="end"/>
            </w:r>
          </w:hyperlink>
        </w:p>
        <w:p w14:paraId="7D042C17" w14:textId="32F861B4" w:rsidR="00A85A2E" w:rsidRPr="00597CC0" w:rsidRDefault="009B2804">
          <w:pPr>
            <w:pStyle w:val="Sumrio1"/>
            <w:rPr>
              <w:noProof/>
              <w:lang w:eastAsia="pt-BR"/>
            </w:rPr>
          </w:pPr>
          <w:hyperlink w:anchor="_Toc91002783" w:history="1">
            <w:r w:rsidR="00A85A2E" w:rsidRPr="00597CC0">
              <w:rPr>
                <w:rStyle w:val="Hyperlink"/>
                <w:rFonts w:ascii="Times New Roman" w:hAnsi="Times New Roman" w:cs="Times New Roman"/>
                <w:noProof/>
              </w:rPr>
              <w:t>3.3.3</w:t>
            </w:r>
            <w:r w:rsidR="00A85A2E" w:rsidRPr="00597CC0">
              <w:rPr>
                <w:noProof/>
                <w:lang w:eastAsia="pt-BR"/>
              </w:rPr>
              <w:tab/>
            </w:r>
            <w:r w:rsidR="00A85A2E" w:rsidRPr="00597CC0">
              <w:rPr>
                <w:rStyle w:val="Hyperlink"/>
                <w:rFonts w:ascii="Times New Roman" w:hAnsi="Times New Roman" w:cs="Times New Roman"/>
                <w:noProof/>
              </w:rPr>
              <w:t>Encargos Patronais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_Toc91002783 \h </w:instrText>
            </w:r>
            <w:r w:rsidR="00A85A2E" w:rsidRPr="00597CC0">
              <w:rPr>
                <w:noProof/>
                <w:webHidden/>
              </w:rPr>
            </w:r>
            <w:r w:rsidR="00A85A2E" w:rsidRPr="00597CC0">
              <w:rPr>
                <w:noProof/>
                <w:webHidden/>
              </w:rPr>
              <w:fldChar w:fldCharType="separate"/>
            </w:r>
            <w:r w:rsidR="007B18E3">
              <w:rPr>
                <w:noProof/>
                <w:webHidden/>
              </w:rPr>
              <w:t>39</w:t>
            </w:r>
            <w:r w:rsidR="00A85A2E" w:rsidRPr="00597CC0">
              <w:rPr>
                <w:noProof/>
                <w:webHidden/>
              </w:rPr>
              <w:fldChar w:fldCharType="end"/>
            </w:r>
          </w:hyperlink>
        </w:p>
        <w:p w14:paraId="241C7A8C" w14:textId="21F1421B" w:rsidR="00A85A2E" w:rsidRPr="00597CC0" w:rsidRDefault="009B2804">
          <w:pPr>
            <w:pStyle w:val="Sumrio1"/>
            <w:rPr>
              <w:noProof/>
              <w:lang w:eastAsia="pt-BR"/>
            </w:rPr>
          </w:pPr>
          <w:hyperlink w:anchor="_Toc91002784" w:history="1">
            <w:r w:rsidR="00A85A2E" w:rsidRPr="00597CC0">
              <w:rPr>
                <w:rStyle w:val="Hyperlink"/>
                <w:rFonts w:ascii="Times New Roman" w:hAnsi="Times New Roman" w:cs="Times New Roman"/>
                <w:noProof/>
              </w:rPr>
              <w:t>3.3.4</w:t>
            </w:r>
            <w:r w:rsidR="00A85A2E" w:rsidRPr="00597CC0">
              <w:rPr>
                <w:noProof/>
                <w:lang w:eastAsia="pt-BR"/>
              </w:rPr>
              <w:tab/>
            </w:r>
            <w:r w:rsidR="00A85A2E" w:rsidRPr="00597CC0">
              <w:rPr>
                <w:rStyle w:val="Hyperlink"/>
                <w:rFonts w:ascii="Times New Roman" w:hAnsi="Times New Roman" w:cs="Times New Roman"/>
                <w:noProof/>
              </w:rPr>
              <w:t>Benefícios a Pessoal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_Toc91002784 \h </w:instrText>
            </w:r>
            <w:r w:rsidR="00A85A2E" w:rsidRPr="00597CC0">
              <w:rPr>
                <w:noProof/>
                <w:webHidden/>
              </w:rPr>
            </w:r>
            <w:r w:rsidR="00A85A2E" w:rsidRPr="00597CC0">
              <w:rPr>
                <w:noProof/>
                <w:webHidden/>
              </w:rPr>
              <w:fldChar w:fldCharType="separate"/>
            </w:r>
            <w:r w:rsidR="007B18E3">
              <w:rPr>
                <w:noProof/>
                <w:webHidden/>
              </w:rPr>
              <w:t>39</w:t>
            </w:r>
            <w:r w:rsidR="00A85A2E" w:rsidRPr="00597CC0">
              <w:rPr>
                <w:noProof/>
                <w:webHidden/>
              </w:rPr>
              <w:fldChar w:fldCharType="end"/>
            </w:r>
          </w:hyperlink>
        </w:p>
        <w:p w14:paraId="73962100" w14:textId="6EED3458" w:rsidR="00A85A2E" w:rsidRPr="00597CC0" w:rsidRDefault="009B2804">
          <w:pPr>
            <w:pStyle w:val="Sumrio1"/>
            <w:rPr>
              <w:noProof/>
              <w:lang w:eastAsia="pt-BR"/>
            </w:rPr>
          </w:pPr>
          <w:hyperlink w:anchor="_Toc91002785" w:history="1">
            <w:r w:rsidR="00A85A2E" w:rsidRPr="00597CC0">
              <w:rPr>
                <w:rStyle w:val="Hyperlink"/>
                <w:rFonts w:ascii="Times New Roman" w:hAnsi="Times New Roman" w:cs="Times New Roman"/>
                <w:noProof/>
              </w:rPr>
              <w:t>3.3.5</w:t>
            </w:r>
            <w:r w:rsidR="00A85A2E" w:rsidRPr="00597CC0">
              <w:rPr>
                <w:noProof/>
                <w:lang w:eastAsia="pt-BR"/>
              </w:rPr>
              <w:tab/>
            </w:r>
            <w:r w:rsidR="00A85A2E" w:rsidRPr="00597CC0">
              <w:rPr>
                <w:rStyle w:val="Hyperlink"/>
                <w:rFonts w:ascii="Times New Roman" w:hAnsi="Times New Roman" w:cs="Times New Roman"/>
                <w:noProof/>
              </w:rPr>
              <w:t>Outras Despesas com Pessoal e Encargos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_Toc91002785 \h </w:instrText>
            </w:r>
            <w:r w:rsidR="00A85A2E" w:rsidRPr="00597CC0">
              <w:rPr>
                <w:noProof/>
                <w:webHidden/>
              </w:rPr>
            </w:r>
            <w:r w:rsidR="00A85A2E" w:rsidRPr="00597CC0">
              <w:rPr>
                <w:noProof/>
                <w:webHidden/>
              </w:rPr>
              <w:fldChar w:fldCharType="separate"/>
            </w:r>
            <w:r w:rsidR="007B18E3">
              <w:rPr>
                <w:noProof/>
                <w:webHidden/>
              </w:rPr>
              <w:t>40</w:t>
            </w:r>
            <w:r w:rsidR="00A85A2E" w:rsidRPr="00597CC0">
              <w:rPr>
                <w:noProof/>
                <w:webHidden/>
              </w:rPr>
              <w:fldChar w:fldCharType="end"/>
            </w:r>
          </w:hyperlink>
        </w:p>
        <w:p w14:paraId="617CFC87" w14:textId="5830C690" w:rsidR="00A85A2E" w:rsidRPr="00597CC0" w:rsidRDefault="009B2804">
          <w:pPr>
            <w:pStyle w:val="Sumrio1"/>
            <w:rPr>
              <w:noProof/>
              <w:lang w:eastAsia="pt-BR"/>
            </w:rPr>
          </w:pPr>
          <w:hyperlink w:anchor="_Toc91002786" w:history="1">
            <w:r w:rsidR="00A85A2E" w:rsidRPr="00597CC0">
              <w:rPr>
                <w:rStyle w:val="Hyperlink"/>
                <w:rFonts w:ascii="Times New Roman" w:hAnsi="Times New Roman" w:cs="Times New Roman"/>
                <w:noProof/>
              </w:rPr>
              <w:t>3.3.6</w:t>
            </w:r>
            <w:r w:rsidR="00A85A2E" w:rsidRPr="00597CC0">
              <w:rPr>
                <w:noProof/>
                <w:lang w:eastAsia="pt-BR"/>
              </w:rPr>
              <w:tab/>
            </w:r>
            <w:r w:rsidR="00A85A2E" w:rsidRPr="00597CC0">
              <w:rPr>
                <w:rStyle w:val="Hyperlink"/>
                <w:rFonts w:ascii="Times New Roman" w:hAnsi="Times New Roman" w:cs="Times New Roman"/>
                <w:noProof/>
              </w:rPr>
              <w:t>Uso de Material de Consumo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_Toc91002786 \h </w:instrText>
            </w:r>
            <w:r w:rsidR="00A85A2E" w:rsidRPr="00597CC0">
              <w:rPr>
                <w:noProof/>
                <w:webHidden/>
              </w:rPr>
            </w:r>
            <w:r w:rsidR="00A85A2E" w:rsidRPr="00597CC0">
              <w:rPr>
                <w:noProof/>
                <w:webHidden/>
              </w:rPr>
              <w:fldChar w:fldCharType="separate"/>
            </w:r>
            <w:r w:rsidR="007B18E3">
              <w:rPr>
                <w:noProof/>
                <w:webHidden/>
              </w:rPr>
              <w:t>40</w:t>
            </w:r>
            <w:r w:rsidR="00A85A2E" w:rsidRPr="00597CC0">
              <w:rPr>
                <w:noProof/>
                <w:webHidden/>
              </w:rPr>
              <w:fldChar w:fldCharType="end"/>
            </w:r>
          </w:hyperlink>
        </w:p>
        <w:p w14:paraId="12F0A6E1" w14:textId="0C34436C" w:rsidR="00A85A2E" w:rsidRPr="00597CC0" w:rsidRDefault="009B2804">
          <w:pPr>
            <w:pStyle w:val="Sumrio1"/>
            <w:rPr>
              <w:noProof/>
              <w:lang w:eastAsia="pt-BR"/>
            </w:rPr>
          </w:pPr>
          <w:hyperlink w:anchor="_Toc91002787" w:history="1">
            <w:r w:rsidR="00A85A2E" w:rsidRPr="00597CC0">
              <w:rPr>
                <w:rStyle w:val="Hyperlink"/>
                <w:rFonts w:ascii="Times New Roman" w:hAnsi="Times New Roman" w:cs="Times New Roman"/>
                <w:noProof/>
              </w:rPr>
              <w:t>3.3.7</w:t>
            </w:r>
            <w:r w:rsidR="00A85A2E" w:rsidRPr="00597CC0">
              <w:rPr>
                <w:noProof/>
                <w:lang w:eastAsia="pt-BR"/>
              </w:rPr>
              <w:tab/>
            </w:r>
            <w:r w:rsidR="00A85A2E" w:rsidRPr="00597CC0">
              <w:rPr>
                <w:rStyle w:val="Hyperlink"/>
                <w:rFonts w:ascii="Times New Roman" w:hAnsi="Times New Roman" w:cs="Times New Roman"/>
                <w:noProof/>
              </w:rPr>
              <w:t>Serviços Tomados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_Toc91002787 \h </w:instrText>
            </w:r>
            <w:r w:rsidR="00A85A2E" w:rsidRPr="00597CC0">
              <w:rPr>
                <w:noProof/>
                <w:webHidden/>
              </w:rPr>
            </w:r>
            <w:r w:rsidR="00A85A2E" w:rsidRPr="00597CC0">
              <w:rPr>
                <w:noProof/>
                <w:webHidden/>
              </w:rPr>
              <w:fldChar w:fldCharType="separate"/>
            </w:r>
            <w:r w:rsidR="007B18E3">
              <w:rPr>
                <w:noProof/>
                <w:webHidden/>
              </w:rPr>
              <w:t>41</w:t>
            </w:r>
            <w:r w:rsidR="00A85A2E" w:rsidRPr="00597CC0">
              <w:rPr>
                <w:noProof/>
                <w:webHidden/>
              </w:rPr>
              <w:fldChar w:fldCharType="end"/>
            </w:r>
          </w:hyperlink>
        </w:p>
        <w:p w14:paraId="353EC56E" w14:textId="673B9B12" w:rsidR="00A85A2E" w:rsidRPr="00597CC0" w:rsidRDefault="009B2804">
          <w:pPr>
            <w:pStyle w:val="Sumrio1"/>
            <w:rPr>
              <w:noProof/>
              <w:lang w:eastAsia="pt-BR"/>
            </w:rPr>
          </w:pPr>
          <w:hyperlink w:anchor="_Toc91002788" w:history="1">
            <w:r w:rsidR="00A85A2E" w:rsidRPr="00597CC0">
              <w:rPr>
                <w:rStyle w:val="Hyperlink"/>
                <w:rFonts w:ascii="Times New Roman" w:hAnsi="Times New Roman" w:cs="Times New Roman"/>
                <w:noProof/>
              </w:rPr>
              <w:t>3.3.8</w:t>
            </w:r>
            <w:r w:rsidR="00A85A2E" w:rsidRPr="00597CC0">
              <w:rPr>
                <w:noProof/>
                <w:lang w:eastAsia="pt-BR"/>
              </w:rPr>
              <w:tab/>
            </w:r>
            <w:r w:rsidR="00A85A2E" w:rsidRPr="00597CC0">
              <w:rPr>
                <w:rStyle w:val="Hyperlink"/>
                <w:rFonts w:ascii="Times New Roman" w:hAnsi="Times New Roman" w:cs="Times New Roman"/>
                <w:noProof/>
              </w:rPr>
              <w:t xml:space="preserve">Depreciação, Amortização e </w:t>
            </w:r>
            <w:r w:rsidR="00A85A2E" w:rsidRPr="00597CC0">
              <w:rPr>
                <w:rStyle w:val="Hyperlink"/>
                <w:rFonts w:ascii="Times New Roman" w:hAnsi="Times New Roman" w:cs="Times New Roman"/>
                <w:i/>
                <w:iCs/>
                <w:noProof/>
              </w:rPr>
              <w:t>Impairment</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_Toc91002788 \h </w:instrText>
            </w:r>
            <w:r w:rsidR="00A85A2E" w:rsidRPr="00597CC0">
              <w:rPr>
                <w:noProof/>
                <w:webHidden/>
              </w:rPr>
            </w:r>
            <w:r w:rsidR="00A85A2E" w:rsidRPr="00597CC0">
              <w:rPr>
                <w:noProof/>
                <w:webHidden/>
              </w:rPr>
              <w:fldChar w:fldCharType="separate"/>
            </w:r>
            <w:r w:rsidR="007B18E3">
              <w:rPr>
                <w:noProof/>
                <w:webHidden/>
              </w:rPr>
              <w:t>42</w:t>
            </w:r>
            <w:r w:rsidR="00A85A2E" w:rsidRPr="00597CC0">
              <w:rPr>
                <w:noProof/>
                <w:webHidden/>
              </w:rPr>
              <w:fldChar w:fldCharType="end"/>
            </w:r>
          </w:hyperlink>
        </w:p>
        <w:p w14:paraId="4428CF92" w14:textId="745477EE" w:rsidR="00A85A2E" w:rsidRPr="00597CC0" w:rsidRDefault="009B2804">
          <w:pPr>
            <w:pStyle w:val="Sumrio1"/>
            <w:rPr>
              <w:noProof/>
              <w:lang w:eastAsia="pt-BR"/>
            </w:rPr>
          </w:pPr>
          <w:hyperlink w:anchor="_Toc91002789" w:history="1">
            <w:r w:rsidR="00A85A2E" w:rsidRPr="00597CC0">
              <w:rPr>
                <w:rStyle w:val="Hyperlink"/>
                <w:rFonts w:ascii="Times New Roman" w:hAnsi="Times New Roman" w:cs="Times New Roman"/>
                <w:noProof/>
              </w:rPr>
              <w:t>3.3.9</w:t>
            </w:r>
            <w:r w:rsidR="00A85A2E" w:rsidRPr="00597CC0">
              <w:rPr>
                <w:noProof/>
                <w:lang w:eastAsia="pt-BR"/>
              </w:rPr>
              <w:tab/>
            </w:r>
            <w:r w:rsidR="00A85A2E" w:rsidRPr="00597CC0">
              <w:rPr>
                <w:rStyle w:val="Hyperlink"/>
                <w:rFonts w:ascii="Times New Roman" w:hAnsi="Times New Roman" w:cs="Times New Roman"/>
                <w:noProof/>
              </w:rPr>
              <w:t>Perdas Involuntárias e Desfazimentos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_Toc91002789 \h </w:instrText>
            </w:r>
            <w:r w:rsidR="00A85A2E" w:rsidRPr="00597CC0">
              <w:rPr>
                <w:noProof/>
                <w:webHidden/>
              </w:rPr>
            </w:r>
            <w:r w:rsidR="00A85A2E" w:rsidRPr="00597CC0">
              <w:rPr>
                <w:noProof/>
                <w:webHidden/>
              </w:rPr>
              <w:fldChar w:fldCharType="separate"/>
            </w:r>
            <w:r w:rsidR="007B18E3">
              <w:rPr>
                <w:noProof/>
                <w:webHidden/>
              </w:rPr>
              <w:t>42</w:t>
            </w:r>
            <w:r w:rsidR="00A85A2E" w:rsidRPr="00597CC0">
              <w:rPr>
                <w:noProof/>
                <w:webHidden/>
              </w:rPr>
              <w:fldChar w:fldCharType="end"/>
            </w:r>
          </w:hyperlink>
        </w:p>
        <w:p w14:paraId="6CB0003C" w14:textId="3092B8A0" w:rsidR="00A85A2E" w:rsidRPr="00597CC0" w:rsidRDefault="009B2804">
          <w:pPr>
            <w:pStyle w:val="Sumrio1"/>
            <w:rPr>
              <w:noProof/>
              <w:lang w:eastAsia="pt-BR"/>
            </w:rPr>
          </w:pPr>
          <w:hyperlink w:anchor="_Toc91002790" w:history="1">
            <w:r w:rsidR="00A85A2E" w:rsidRPr="00597CC0">
              <w:rPr>
                <w:rStyle w:val="Hyperlink"/>
                <w:rFonts w:ascii="Times New Roman" w:hAnsi="Times New Roman" w:cs="Times New Roman"/>
                <w:noProof/>
              </w:rPr>
              <w:t>3.3.10</w:t>
            </w:r>
            <w:r w:rsidR="00A85A2E" w:rsidRPr="00597CC0">
              <w:rPr>
                <w:noProof/>
                <w:lang w:eastAsia="pt-BR"/>
              </w:rPr>
              <w:tab/>
            </w:r>
            <w:r w:rsidR="00A85A2E" w:rsidRPr="00597CC0">
              <w:rPr>
                <w:rStyle w:val="Hyperlink"/>
                <w:rFonts w:ascii="Times New Roman" w:hAnsi="Times New Roman" w:cs="Times New Roman"/>
                <w:noProof/>
              </w:rPr>
              <w:t>Provisões para Riscos Fiscais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_Toc91002790 \h </w:instrText>
            </w:r>
            <w:r w:rsidR="00A85A2E" w:rsidRPr="00597CC0">
              <w:rPr>
                <w:noProof/>
                <w:webHidden/>
              </w:rPr>
            </w:r>
            <w:r w:rsidR="00A85A2E" w:rsidRPr="00597CC0">
              <w:rPr>
                <w:noProof/>
                <w:webHidden/>
              </w:rPr>
              <w:fldChar w:fldCharType="separate"/>
            </w:r>
            <w:r w:rsidR="007B18E3">
              <w:rPr>
                <w:noProof/>
                <w:webHidden/>
              </w:rPr>
              <w:t>42</w:t>
            </w:r>
            <w:r w:rsidR="00A85A2E" w:rsidRPr="00597CC0">
              <w:rPr>
                <w:noProof/>
                <w:webHidden/>
              </w:rPr>
              <w:fldChar w:fldCharType="end"/>
            </w:r>
          </w:hyperlink>
        </w:p>
        <w:p w14:paraId="3705E2BA" w14:textId="2BA157E5" w:rsidR="00A85A2E" w:rsidRPr="00597CC0" w:rsidRDefault="009B2804">
          <w:pPr>
            <w:pStyle w:val="Sumrio1"/>
            <w:rPr>
              <w:noProof/>
              <w:lang w:eastAsia="pt-BR"/>
            </w:rPr>
          </w:pPr>
          <w:hyperlink w:anchor="_Toc91002791" w:history="1">
            <w:r w:rsidR="00A85A2E" w:rsidRPr="00597CC0">
              <w:rPr>
                <w:rStyle w:val="Hyperlink"/>
                <w:rFonts w:ascii="Times New Roman" w:hAnsi="Times New Roman" w:cs="Times New Roman"/>
                <w:noProof/>
              </w:rPr>
              <w:t>3.3.11</w:t>
            </w:r>
            <w:r w:rsidR="00A85A2E" w:rsidRPr="00597CC0">
              <w:rPr>
                <w:noProof/>
                <w:lang w:eastAsia="pt-BR"/>
              </w:rPr>
              <w:tab/>
            </w:r>
            <w:r w:rsidR="00A85A2E" w:rsidRPr="00597CC0">
              <w:rPr>
                <w:rStyle w:val="Hyperlink"/>
                <w:rFonts w:ascii="Times New Roman" w:hAnsi="Times New Roman" w:cs="Times New Roman"/>
                <w:noProof/>
              </w:rPr>
              <w:t>Despesas Tributárias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_Toc91002791 \h </w:instrText>
            </w:r>
            <w:r w:rsidR="00A85A2E" w:rsidRPr="00597CC0">
              <w:rPr>
                <w:noProof/>
                <w:webHidden/>
              </w:rPr>
            </w:r>
            <w:r w:rsidR="00A85A2E" w:rsidRPr="00597CC0">
              <w:rPr>
                <w:noProof/>
                <w:webHidden/>
              </w:rPr>
              <w:fldChar w:fldCharType="separate"/>
            </w:r>
            <w:r w:rsidR="007B18E3">
              <w:rPr>
                <w:noProof/>
                <w:webHidden/>
              </w:rPr>
              <w:t>43</w:t>
            </w:r>
            <w:r w:rsidR="00A85A2E" w:rsidRPr="00597CC0">
              <w:rPr>
                <w:noProof/>
                <w:webHidden/>
              </w:rPr>
              <w:fldChar w:fldCharType="end"/>
            </w:r>
          </w:hyperlink>
        </w:p>
        <w:p w14:paraId="77D7C6D1" w14:textId="42D719F3" w:rsidR="00A85A2E" w:rsidRPr="00597CC0" w:rsidRDefault="009B2804">
          <w:pPr>
            <w:pStyle w:val="Sumrio1"/>
            <w:rPr>
              <w:noProof/>
              <w:lang w:eastAsia="pt-BR"/>
            </w:rPr>
          </w:pPr>
          <w:hyperlink w:anchor="_Toc91002792" w:history="1">
            <w:r w:rsidR="00A85A2E" w:rsidRPr="00597CC0">
              <w:rPr>
                <w:rStyle w:val="Hyperlink"/>
                <w:rFonts w:ascii="Times New Roman" w:hAnsi="Times New Roman" w:cs="Times New Roman"/>
                <w:noProof/>
              </w:rPr>
              <w:t>3.3.12</w:t>
            </w:r>
            <w:r w:rsidR="00A85A2E" w:rsidRPr="00597CC0">
              <w:rPr>
                <w:noProof/>
                <w:lang w:eastAsia="pt-BR"/>
              </w:rPr>
              <w:tab/>
            </w:r>
            <w:r w:rsidR="00A85A2E" w:rsidRPr="00597CC0">
              <w:rPr>
                <w:rStyle w:val="Hyperlink"/>
                <w:rFonts w:ascii="Times New Roman" w:hAnsi="Times New Roman" w:cs="Times New Roman"/>
                <w:noProof/>
              </w:rPr>
              <w:t>Outras Despesas Operacionais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_Toc91002792 \h </w:instrText>
            </w:r>
            <w:r w:rsidR="00A85A2E" w:rsidRPr="00597CC0">
              <w:rPr>
                <w:noProof/>
                <w:webHidden/>
              </w:rPr>
            </w:r>
            <w:r w:rsidR="00A85A2E" w:rsidRPr="00597CC0">
              <w:rPr>
                <w:noProof/>
                <w:webHidden/>
              </w:rPr>
              <w:fldChar w:fldCharType="separate"/>
            </w:r>
            <w:r w:rsidR="007B18E3">
              <w:rPr>
                <w:noProof/>
                <w:webHidden/>
              </w:rPr>
              <w:t>43</w:t>
            </w:r>
            <w:r w:rsidR="00A85A2E" w:rsidRPr="00597CC0">
              <w:rPr>
                <w:noProof/>
                <w:webHidden/>
              </w:rPr>
              <w:fldChar w:fldCharType="end"/>
            </w:r>
          </w:hyperlink>
        </w:p>
        <w:p w14:paraId="2BF34A8B" w14:textId="3C0A7E33" w:rsidR="00A85A2E" w:rsidRPr="00597CC0" w:rsidRDefault="009B2804">
          <w:pPr>
            <w:pStyle w:val="Sumrio1"/>
            <w:rPr>
              <w:noProof/>
              <w:lang w:eastAsia="pt-BR"/>
            </w:rPr>
          </w:pPr>
          <w:hyperlink w:anchor="_Toc91002793" w:history="1">
            <w:r w:rsidR="00A85A2E" w:rsidRPr="00597CC0">
              <w:rPr>
                <w:rStyle w:val="Hyperlink"/>
                <w:rFonts w:ascii="Times New Roman" w:hAnsi="Times New Roman" w:cs="Times New Roman"/>
                <w:noProof/>
              </w:rPr>
              <w:t>3.3.13</w:t>
            </w:r>
            <w:r w:rsidR="00A85A2E" w:rsidRPr="00597CC0">
              <w:rPr>
                <w:noProof/>
                <w:lang w:eastAsia="pt-BR"/>
              </w:rPr>
              <w:tab/>
            </w:r>
            <w:r w:rsidR="00A85A2E" w:rsidRPr="00597CC0">
              <w:rPr>
                <w:rStyle w:val="Hyperlink"/>
                <w:rFonts w:ascii="Times New Roman" w:hAnsi="Times New Roman" w:cs="Times New Roman"/>
                <w:noProof/>
              </w:rPr>
              <w:t>Receitas Financeiras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_Toc91002793 \h </w:instrText>
            </w:r>
            <w:r w:rsidR="00A85A2E" w:rsidRPr="00597CC0">
              <w:rPr>
                <w:noProof/>
                <w:webHidden/>
              </w:rPr>
            </w:r>
            <w:r w:rsidR="00A85A2E" w:rsidRPr="00597CC0">
              <w:rPr>
                <w:noProof/>
                <w:webHidden/>
              </w:rPr>
              <w:fldChar w:fldCharType="separate"/>
            </w:r>
            <w:r w:rsidR="007B18E3">
              <w:rPr>
                <w:noProof/>
                <w:webHidden/>
              </w:rPr>
              <w:t>44</w:t>
            </w:r>
            <w:r w:rsidR="00A85A2E" w:rsidRPr="00597CC0">
              <w:rPr>
                <w:noProof/>
                <w:webHidden/>
              </w:rPr>
              <w:fldChar w:fldCharType="end"/>
            </w:r>
          </w:hyperlink>
        </w:p>
        <w:p w14:paraId="2F7F91D6" w14:textId="60BD44BE" w:rsidR="00A85A2E" w:rsidRPr="00597CC0" w:rsidRDefault="009B2804">
          <w:pPr>
            <w:pStyle w:val="Sumrio1"/>
            <w:rPr>
              <w:noProof/>
              <w:lang w:eastAsia="pt-BR"/>
            </w:rPr>
          </w:pPr>
          <w:hyperlink w:anchor="_Toc91002794" w:history="1">
            <w:r w:rsidR="00A85A2E" w:rsidRPr="00597CC0">
              <w:rPr>
                <w:rStyle w:val="Hyperlink"/>
                <w:rFonts w:ascii="Times New Roman" w:hAnsi="Times New Roman" w:cs="Times New Roman"/>
                <w:noProof/>
              </w:rPr>
              <w:t>3.3.14</w:t>
            </w:r>
            <w:r w:rsidR="00A85A2E" w:rsidRPr="00597CC0">
              <w:rPr>
                <w:noProof/>
                <w:lang w:eastAsia="pt-BR"/>
              </w:rPr>
              <w:tab/>
            </w:r>
            <w:r w:rsidR="00A85A2E" w:rsidRPr="00597CC0">
              <w:rPr>
                <w:rStyle w:val="Hyperlink"/>
                <w:rFonts w:ascii="Times New Roman" w:hAnsi="Times New Roman" w:cs="Times New Roman"/>
                <w:noProof/>
              </w:rPr>
              <w:t>Despesas Financeiras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_Toc91002794 \h </w:instrText>
            </w:r>
            <w:r w:rsidR="00A85A2E" w:rsidRPr="00597CC0">
              <w:rPr>
                <w:noProof/>
                <w:webHidden/>
              </w:rPr>
            </w:r>
            <w:r w:rsidR="00A85A2E" w:rsidRPr="00597CC0">
              <w:rPr>
                <w:noProof/>
                <w:webHidden/>
              </w:rPr>
              <w:fldChar w:fldCharType="separate"/>
            </w:r>
            <w:r w:rsidR="007B18E3">
              <w:rPr>
                <w:noProof/>
                <w:webHidden/>
              </w:rPr>
              <w:t>44</w:t>
            </w:r>
            <w:r w:rsidR="00A85A2E" w:rsidRPr="00597CC0">
              <w:rPr>
                <w:noProof/>
                <w:webHidden/>
              </w:rPr>
              <w:fldChar w:fldCharType="end"/>
            </w:r>
          </w:hyperlink>
        </w:p>
        <w:p w14:paraId="4C0A8254" w14:textId="097B4352" w:rsidR="00A85A2E" w:rsidRPr="00597CC0" w:rsidRDefault="009B2804">
          <w:pPr>
            <w:pStyle w:val="Sumrio1"/>
            <w:rPr>
              <w:noProof/>
              <w:lang w:eastAsia="pt-BR"/>
            </w:rPr>
          </w:pPr>
          <w:hyperlink w:anchor="_Toc91002795" w:history="1">
            <w:r w:rsidR="00A85A2E" w:rsidRPr="00597CC0">
              <w:rPr>
                <w:rStyle w:val="Hyperlink"/>
                <w:rFonts w:ascii="Times New Roman" w:hAnsi="Times New Roman" w:cs="Times New Roman"/>
                <w:noProof/>
              </w:rPr>
              <w:t>3.3.15</w:t>
            </w:r>
            <w:r w:rsidR="00A85A2E" w:rsidRPr="00597CC0">
              <w:rPr>
                <w:noProof/>
                <w:lang w:eastAsia="pt-BR"/>
              </w:rPr>
              <w:tab/>
            </w:r>
            <w:r w:rsidR="00A85A2E" w:rsidRPr="00597CC0">
              <w:rPr>
                <w:rStyle w:val="Hyperlink"/>
                <w:rFonts w:ascii="Times New Roman" w:hAnsi="Times New Roman" w:cs="Times New Roman"/>
                <w:noProof/>
              </w:rPr>
              <w:t>Resultado Antes da Subvenção do Tesouro Nacional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_Toc91002795 \h </w:instrText>
            </w:r>
            <w:r w:rsidR="00A85A2E" w:rsidRPr="00597CC0">
              <w:rPr>
                <w:noProof/>
                <w:webHidden/>
              </w:rPr>
            </w:r>
            <w:r w:rsidR="00A85A2E" w:rsidRPr="00597CC0">
              <w:rPr>
                <w:noProof/>
                <w:webHidden/>
              </w:rPr>
              <w:fldChar w:fldCharType="separate"/>
            </w:r>
            <w:r w:rsidR="007B18E3">
              <w:rPr>
                <w:noProof/>
                <w:webHidden/>
              </w:rPr>
              <w:t>45</w:t>
            </w:r>
            <w:r w:rsidR="00A85A2E" w:rsidRPr="00597CC0">
              <w:rPr>
                <w:noProof/>
                <w:webHidden/>
              </w:rPr>
              <w:fldChar w:fldCharType="end"/>
            </w:r>
          </w:hyperlink>
        </w:p>
        <w:p w14:paraId="4A36A436" w14:textId="17288FB0" w:rsidR="00A85A2E" w:rsidRPr="00597CC0" w:rsidRDefault="009B2804">
          <w:pPr>
            <w:pStyle w:val="Sumrio1"/>
            <w:rPr>
              <w:noProof/>
              <w:lang w:eastAsia="pt-BR"/>
            </w:rPr>
          </w:pPr>
          <w:hyperlink w:anchor="_Toc91002796" w:history="1">
            <w:r w:rsidR="00A85A2E" w:rsidRPr="00597CC0">
              <w:rPr>
                <w:rStyle w:val="Hyperlink"/>
                <w:rFonts w:ascii="Times New Roman" w:hAnsi="Times New Roman" w:cs="Times New Roman"/>
                <w:noProof/>
              </w:rPr>
              <w:t>3.3.16</w:t>
            </w:r>
            <w:r w:rsidR="00A85A2E" w:rsidRPr="00597CC0">
              <w:rPr>
                <w:noProof/>
                <w:lang w:eastAsia="pt-BR"/>
              </w:rPr>
              <w:tab/>
            </w:r>
            <w:r w:rsidR="00A85A2E" w:rsidRPr="00597CC0">
              <w:rPr>
                <w:rStyle w:val="Hyperlink"/>
                <w:rFonts w:ascii="Times New Roman" w:hAnsi="Times New Roman" w:cs="Times New Roman"/>
                <w:noProof/>
              </w:rPr>
              <w:t>Subvenção do Tesouro Nacional</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_Toc91002796 \h </w:instrText>
            </w:r>
            <w:r w:rsidR="00A85A2E" w:rsidRPr="00597CC0">
              <w:rPr>
                <w:noProof/>
                <w:webHidden/>
              </w:rPr>
            </w:r>
            <w:r w:rsidR="00A85A2E" w:rsidRPr="00597CC0">
              <w:rPr>
                <w:noProof/>
                <w:webHidden/>
              </w:rPr>
              <w:fldChar w:fldCharType="separate"/>
            </w:r>
            <w:r w:rsidR="007B18E3">
              <w:rPr>
                <w:noProof/>
                <w:webHidden/>
              </w:rPr>
              <w:t>45</w:t>
            </w:r>
            <w:r w:rsidR="00A85A2E" w:rsidRPr="00597CC0">
              <w:rPr>
                <w:noProof/>
                <w:webHidden/>
              </w:rPr>
              <w:fldChar w:fldCharType="end"/>
            </w:r>
          </w:hyperlink>
        </w:p>
        <w:p w14:paraId="2D468156" w14:textId="1AB37255" w:rsidR="00A85A2E" w:rsidRPr="00597CC0" w:rsidRDefault="009B2804">
          <w:pPr>
            <w:pStyle w:val="Sumrio1"/>
            <w:rPr>
              <w:noProof/>
              <w:lang w:eastAsia="pt-BR"/>
            </w:rPr>
          </w:pPr>
          <w:hyperlink w:anchor="_Toc91002797" w:history="1">
            <w:r w:rsidR="00A85A2E" w:rsidRPr="00597CC0">
              <w:rPr>
                <w:rStyle w:val="Hyperlink"/>
                <w:rFonts w:ascii="Times New Roman" w:hAnsi="Times New Roman" w:cs="Times New Roman"/>
                <w:noProof/>
              </w:rPr>
              <w:t>3.3.17</w:t>
            </w:r>
            <w:r w:rsidR="00A85A2E" w:rsidRPr="00597CC0">
              <w:rPr>
                <w:noProof/>
                <w:lang w:eastAsia="pt-BR"/>
              </w:rPr>
              <w:tab/>
            </w:r>
            <w:r w:rsidR="00A85A2E" w:rsidRPr="00597CC0">
              <w:rPr>
                <w:rStyle w:val="Hyperlink"/>
                <w:rFonts w:ascii="Times New Roman" w:hAnsi="Times New Roman" w:cs="Times New Roman"/>
                <w:noProof/>
              </w:rPr>
              <w:t>Resultado Antes da Contribuição Social e Imposto de Renda</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_Toc91002797 \h </w:instrText>
            </w:r>
            <w:r w:rsidR="00A85A2E" w:rsidRPr="00597CC0">
              <w:rPr>
                <w:noProof/>
                <w:webHidden/>
              </w:rPr>
            </w:r>
            <w:r w:rsidR="00A85A2E" w:rsidRPr="00597CC0">
              <w:rPr>
                <w:noProof/>
                <w:webHidden/>
              </w:rPr>
              <w:fldChar w:fldCharType="separate"/>
            </w:r>
            <w:r w:rsidR="007B18E3">
              <w:rPr>
                <w:noProof/>
                <w:webHidden/>
              </w:rPr>
              <w:t>45</w:t>
            </w:r>
            <w:r w:rsidR="00A85A2E" w:rsidRPr="00597CC0">
              <w:rPr>
                <w:noProof/>
                <w:webHidden/>
              </w:rPr>
              <w:fldChar w:fldCharType="end"/>
            </w:r>
          </w:hyperlink>
        </w:p>
        <w:p w14:paraId="04DC924B" w14:textId="3B6B16B2" w:rsidR="00A85A2E" w:rsidRPr="00597CC0" w:rsidRDefault="009B2804">
          <w:pPr>
            <w:pStyle w:val="Sumrio1"/>
            <w:rPr>
              <w:noProof/>
              <w:lang w:eastAsia="pt-BR"/>
            </w:rPr>
          </w:pPr>
          <w:hyperlink w:anchor="_Toc91002798" w:history="1">
            <w:r w:rsidR="00A85A2E" w:rsidRPr="00597CC0">
              <w:rPr>
                <w:rStyle w:val="Hyperlink"/>
                <w:rFonts w:ascii="Times New Roman" w:hAnsi="Times New Roman" w:cs="Times New Roman"/>
                <w:noProof/>
              </w:rPr>
              <w:t>3.3.18</w:t>
            </w:r>
            <w:r w:rsidR="00A85A2E" w:rsidRPr="00597CC0">
              <w:rPr>
                <w:noProof/>
                <w:lang w:eastAsia="pt-BR"/>
              </w:rPr>
              <w:tab/>
            </w:r>
            <w:r w:rsidR="00A85A2E" w:rsidRPr="00597CC0">
              <w:rPr>
                <w:rStyle w:val="Hyperlink"/>
                <w:rFonts w:ascii="Times New Roman" w:hAnsi="Times New Roman" w:cs="Times New Roman"/>
                <w:noProof/>
              </w:rPr>
              <w:t>Ativo Fiscal Diferido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_Toc91002798 \h </w:instrText>
            </w:r>
            <w:r w:rsidR="00A85A2E" w:rsidRPr="00597CC0">
              <w:rPr>
                <w:noProof/>
                <w:webHidden/>
              </w:rPr>
            </w:r>
            <w:r w:rsidR="00A85A2E" w:rsidRPr="00597CC0">
              <w:rPr>
                <w:noProof/>
                <w:webHidden/>
              </w:rPr>
              <w:fldChar w:fldCharType="separate"/>
            </w:r>
            <w:r w:rsidR="007B18E3">
              <w:rPr>
                <w:noProof/>
                <w:webHidden/>
              </w:rPr>
              <w:t>45</w:t>
            </w:r>
            <w:r w:rsidR="00A85A2E" w:rsidRPr="00597CC0">
              <w:rPr>
                <w:noProof/>
                <w:webHidden/>
              </w:rPr>
              <w:fldChar w:fldCharType="end"/>
            </w:r>
          </w:hyperlink>
        </w:p>
        <w:p w14:paraId="1CE4F6C1" w14:textId="74CF3042" w:rsidR="00A85A2E" w:rsidRPr="00597CC0" w:rsidRDefault="009B2804">
          <w:pPr>
            <w:pStyle w:val="Sumrio1"/>
            <w:rPr>
              <w:noProof/>
              <w:lang w:eastAsia="pt-BR"/>
            </w:rPr>
          </w:pPr>
          <w:hyperlink w:anchor="_Toc91002799" w:history="1">
            <w:r w:rsidR="00A85A2E" w:rsidRPr="00597CC0">
              <w:rPr>
                <w:rStyle w:val="Hyperlink"/>
                <w:rFonts w:ascii="Times New Roman" w:hAnsi="Times New Roman" w:cs="Times New Roman"/>
                <w:noProof/>
              </w:rPr>
              <w:t>3.3.19</w:t>
            </w:r>
            <w:r w:rsidR="00A85A2E" w:rsidRPr="00597CC0">
              <w:rPr>
                <w:noProof/>
                <w:lang w:eastAsia="pt-BR"/>
              </w:rPr>
              <w:tab/>
            </w:r>
            <w:r w:rsidR="00A85A2E" w:rsidRPr="00597CC0">
              <w:rPr>
                <w:rStyle w:val="Hyperlink"/>
                <w:rFonts w:ascii="Times New Roman" w:hAnsi="Times New Roman" w:cs="Times New Roman"/>
                <w:noProof/>
              </w:rPr>
              <w:t>Resultado do Exercício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_Toc91002799 \h </w:instrText>
            </w:r>
            <w:r w:rsidR="00A85A2E" w:rsidRPr="00597CC0">
              <w:rPr>
                <w:noProof/>
                <w:webHidden/>
              </w:rPr>
            </w:r>
            <w:r w:rsidR="00A85A2E" w:rsidRPr="00597CC0">
              <w:rPr>
                <w:noProof/>
                <w:webHidden/>
              </w:rPr>
              <w:fldChar w:fldCharType="separate"/>
            </w:r>
            <w:r w:rsidR="007B18E3">
              <w:rPr>
                <w:noProof/>
                <w:webHidden/>
              </w:rPr>
              <w:t>46</w:t>
            </w:r>
            <w:r w:rsidR="00A85A2E" w:rsidRPr="00597CC0">
              <w:rPr>
                <w:noProof/>
                <w:webHidden/>
              </w:rPr>
              <w:fldChar w:fldCharType="end"/>
            </w:r>
          </w:hyperlink>
        </w:p>
        <w:p w14:paraId="16DB03BC" w14:textId="558CF821" w:rsidR="00A85A2E" w:rsidRPr="00597CC0" w:rsidRDefault="009B2804">
          <w:pPr>
            <w:pStyle w:val="Sumrio1"/>
            <w:rPr>
              <w:noProof/>
              <w:lang w:eastAsia="pt-BR"/>
            </w:rPr>
          </w:pPr>
          <w:hyperlink w:anchor="_Toc91002800" w:history="1">
            <w:r w:rsidR="00A85A2E" w:rsidRPr="00597CC0">
              <w:rPr>
                <w:rStyle w:val="Hyperlink"/>
                <w:rFonts w:ascii="Times New Roman" w:eastAsia="Times New Roman" w:hAnsi="Times New Roman" w:cs="Times New Roman"/>
                <w:noProof/>
              </w:rPr>
              <w:t>4.</w:t>
            </w:r>
            <w:r w:rsidR="00A85A2E" w:rsidRPr="00597CC0">
              <w:rPr>
                <w:noProof/>
                <w:lang w:eastAsia="pt-BR"/>
              </w:rPr>
              <w:tab/>
            </w:r>
            <w:r w:rsidR="00A85A2E" w:rsidRPr="00597CC0">
              <w:rPr>
                <w:rStyle w:val="Hyperlink"/>
                <w:rFonts w:ascii="Times New Roman" w:eastAsia="Times New Roman" w:hAnsi="Times New Roman" w:cs="Times New Roman"/>
                <w:noProof/>
              </w:rPr>
              <w:t>Transações com Partes Relacionadas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_Toc91002800 \h </w:instrText>
            </w:r>
            <w:r w:rsidR="00A85A2E" w:rsidRPr="00597CC0">
              <w:rPr>
                <w:noProof/>
                <w:webHidden/>
              </w:rPr>
            </w:r>
            <w:r w:rsidR="00A85A2E" w:rsidRPr="00597CC0">
              <w:rPr>
                <w:noProof/>
                <w:webHidden/>
              </w:rPr>
              <w:fldChar w:fldCharType="separate"/>
            </w:r>
            <w:r w:rsidR="007B18E3">
              <w:rPr>
                <w:noProof/>
                <w:webHidden/>
              </w:rPr>
              <w:t>46</w:t>
            </w:r>
            <w:r w:rsidR="00A85A2E" w:rsidRPr="00597CC0">
              <w:rPr>
                <w:noProof/>
                <w:webHidden/>
              </w:rPr>
              <w:fldChar w:fldCharType="end"/>
            </w:r>
          </w:hyperlink>
        </w:p>
        <w:p w14:paraId="6B2B10EC" w14:textId="5CE7DE0A" w:rsidR="00A85A2E" w:rsidRPr="00597CC0" w:rsidRDefault="009B2804">
          <w:pPr>
            <w:pStyle w:val="Sumrio1"/>
            <w:rPr>
              <w:noProof/>
              <w:lang w:eastAsia="pt-BR"/>
            </w:rPr>
          </w:pPr>
          <w:hyperlink w:anchor="_Toc91002801" w:history="1">
            <w:r w:rsidR="00A85A2E" w:rsidRPr="00597CC0">
              <w:rPr>
                <w:rStyle w:val="Hyperlink"/>
                <w:rFonts w:ascii="Times New Roman" w:eastAsia="Times New Roman" w:hAnsi="Times New Roman" w:cs="Times New Roman"/>
                <w:noProof/>
              </w:rPr>
              <w:t>5.</w:t>
            </w:r>
            <w:r w:rsidR="00A85A2E" w:rsidRPr="00597CC0">
              <w:rPr>
                <w:noProof/>
                <w:lang w:eastAsia="pt-BR"/>
              </w:rPr>
              <w:tab/>
            </w:r>
            <w:r w:rsidR="00A85A2E" w:rsidRPr="00597CC0">
              <w:rPr>
                <w:rStyle w:val="Hyperlink"/>
                <w:rFonts w:ascii="Times New Roman" w:eastAsia="Times New Roman" w:hAnsi="Times New Roman" w:cs="Times New Roman"/>
                <w:noProof/>
              </w:rPr>
              <w:t>Informações Complementares</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_Toc91002801 \h </w:instrText>
            </w:r>
            <w:r w:rsidR="00A85A2E" w:rsidRPr="00597CC0">
              <w:rPr>
                <w:noProof/>
                <w:webHidden/>
              </w:rPr>
            </w:r>
            <w:r w:rsidR="00A85A2E" w:rsidRPr="00597CC0">
              <w:rPr>
                <w:noProof/>
                <w:webHidden/>
              </w:rPr>
              <w:fldChar w:fldCharType="separate"/>
            </w:r>
            <w:r w:rsidR="007B18E3">
              <w:rPr>
                <w:noProof/>
                <w:webHidden/>
              </w:rPr>
              <w:t>46</w:t>
            </w:r>
            <w:r w:rsidR="00A85A2E" w:rsidRPr="00597CC0">
              <w:rPr>
                <w:noProof/>
                <w:webHidden/>
              </w:rPr>
              <w:fldChar w:fldCharType="end"/>
            </w:r>
          </w:hyperlink>
        </w:p>
        <w:p w14:paraId="6E350E77" w14:textId="53703746" w:rsidR="00A85A2E" w:rsidRPr="00597CC0" w:rsidRDefault="009B2804">
          <w:pPr>
            <w:pStyle w:val="Sumrio1"/>
            <w:rPr>
              <w:noProof/>
              <w:lang w:eastAsia="pt-BR"/>
            </w:rPr>
          </w:pPr>
          <w:hyperlink w:anchor="_Toc91002802" w:history="1">
            <w:r w:rsidR="00A85A2E" w:rsidRPr="00597CC0">
              <w:rPr>
                <w:rStyle w:val="Hyperlink"/>
                <w:rFonts w:ascii="Times New Roman" w:eastAsia="Times New Roman" w:hAnsi="Times New Roman" w:cs="Times New Roman"/>
                <w:noProof/>
              </w:rPr>
              <w:t>6.</w:t>
            </w:r>
            <w:r w:rsidR="00A85A2E" w:rsidRPr="00597CC0">
              <w:rPr>
                <w:noProof/>
                <w:lang w:eastAsia="pt-BR"/>
              </w:rPr>
              <w:tab/>
            </w:r>
            <w:r w:rsidR="00A85A2E" w:rsidRPr="00597CC0">
              <w:rPr>
                <w:rStyle w:val="Hyperlink"/>
                <w:rFonts w:ascii="Times New Roman" w:eastAsia="Times New Roman" w:hAnsi="Times New Roman" w:cs="Times New Roman"/>
                <w:noProof/>
              </w:rPr>
              <w:t>Conciliação Conforme Acórdão nº 2016/2006 – TCU – plenário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_Toc91002802 \h </w:instrText>
            </w:r>
            <w:r w:rsidR="00A85A2E" w:rsidRPr="00597CC0">
              <w:rPr>
                <w:noProof/>
                <w:webHidden/>
              </w:rPr>
            </w:r>
            <w:r w:rsidR="00A85A2E" w:rsidRPr="00597CC0">
              <w:rPr>
                <w:noProof/>
                <w:webHidden/>
              </w:rPr>
              <w:fldChar w:fldCharType="separate"/>
            </w:r>
            <w:r w:rsidR="007B18E3">
              <w:rPr>
                <w:noProof/>
                <w:webHidden/>
              </w:rPr>
              <w:t>48</w:t>
            </w:r>
            <w:r w:rsidR="00A85A2E" w:rsidRPr="00597CC0">
              <w:rPr>
                <w:noProof/>
                <w:webHidden/>
              </w:rPr>
              <w:fldChar w:fldCharType="end"/>
            </w:r>
          </w:hyperlink>
        </w:p>
        <w:p w14:paraId="0478D841" w14:textId="51372FF3" w:rsidR="00A85A2E" w:rsidRPr="00597CC0" w:rsidRDefault="009B2804">
          <w:pPr>
            <w:pStyle w:val="Sumrio1"/>
            <w:rPr>
              <w:noProof/>
              <w:lang w:eastAsia="pt-BR"/>
            </w:rPr>
          </w:pPr>
          <w:hyperlink w:anchor="_Toc91002803" w:history="1">
            <w:r w:rsidR="00A85A2E" w:rsidRPr="00597CC0">
              <w:rPr>
                <w:rStyle w:val="Hyperlink"/>
                <w:rFonts w:ascii="Times New Roman" w:hAnsi="Times New Roman" w:cs="Times New Roman"/>
                <w:noProof/>
              </w:rPr>
              <w:t>6.1</w:t>
            </w:r>
            <w:r w:rsidR="00A85A2E" w:rsidRPr="00597CC0">
              <w:rPr>
                <w:noProof/>
                <w:lang w:eastAsia="pt-BR"/>
              </w:rPr>
              <w:tab/>
            </w:r>
            <w:r w:rsidR="00A85A2E" w:rsidRPr="00597CC0">
              <w:rPr>
                <w:rStyle w:val="Hyperlink"/>
                <w:rFonts w:ascii="Times New Roman" w:hAnsi="Times New Roman" w:cs="Times New Roman"/>
                <w:noProof/>
              </w:rPr>
              <w:t>Considerações pertinentes às Demonstrações 6.404/1976 e 4.320/1964.</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_Toc91002803 \h </w:instrText>
            </w:r>
            <w:r w:rsidR="00A85A2E" w:rsidRPr="00597CC0">
              <w:rPr>
                <w:noProof/>
                <w:webHidden/>
              </w:rPr>
            </w:r>
            <w:r w:rsidR="00A85A2E" w:rsidRPr="00597CC0">
              <w:rPr>
                <w:noProof/>
                <w:webHidden/>
              </w:rPr>
              <w:fldChar w:fldCharType="separate"/>
            </w:r>
            <w:r w:rsidR="007B18E3">
              <w:rPr>
                <w:noProof/>
                <w:webHidden/>
              </w:rPr>
              <w:t>48</w:t>
            </w:r>
            <w:r w:rsidR="00A85A2E" w:rsidRPr="00597CC0">
              <w:rPr>
                <w:noProof/>
                <w:webHidden/>
              </w:rPr>
              <w:fldChar w:fldCharType="end"/>
            </w:r>
          </w:hyperlink>
        </w:p>
        <w:p w14:paraId="2B0CF42E" w14:textId="5F9D057E" w:rsidR="00A85A2E" w:rsidRPr="00597CC0" w:rsidRDefault="009B2804">
          <w:pPr>
            <w:pStyle w:val="Sumrio1"/>
            <w:rPr>
              <w:noProof/>
              <w:lang w:eastAsia="pt-BR"/>
            </w:rPr>
          </w:pPr>
          <w:hyperlink w:anchor="_Toc91002804" w:history="1">
            <w:r w:rsidR="00A85A2E" w:rsidRPr="00597CC0">
              <w:rPr>
                <w:rStyle w:val="Hyperlink"/>
                <w:rFonts w:ascii="Times New Roman" w:hAnsi="Times New Roman" w:cs="Times New Roman"/>
                <w:noProof/>
              </w:rPr>
              <w:t>6.2</w:t>
            </w:r>
            <w:r w:rsidR="00A85A2E" w:rsidRPr="00597CC0">
              <w:rPr>
                <w:noProof/>
                <w:lang w:eastAsia="pt-BR"/>
              </w:rPr>
              <w:tab/>
            </w:r>
            <w:r w:rsidR="00A85A2E" w:rsidRPr="00597CC0">
              <w:rPr>
                <w:rStyle w:val="Hyperlink"/>
                <w:rFonts w:ascii="Times New Roman" w:hAnsi="Times New Roman" w:cs="Times New Roman"/>
                <w:noProof/>
              </w:rPr>
              <w:t>Ativo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_Toc91002804 \h </w:instrText>
            </w:r>
            <w:r w:rsidR="00A85A2E" w:rsidRPr="00597CC0">
              <w:rPr>
                <w:noProof/>
                <w:webHidden/>
              </w:rPr>
            </w:r>
            <w:r w:rsidR="00A85A2E" w:rsidRPr="00597CC0">
              <w:rPr>
                <w:noProof/>
                <w:webHidden/>
              </w:rPr>
              <w:fldChar w:fldCharType="separate"/>
            </w:r>
            <w:r w:rsidR="007B18E3">
              <w:rPr>
                <w:noProof/>
                <w:webHidden/>
              </w:rPr>
              <w:t>48</w:t>
            </w:r>
            <w:r w:rsidR="00A85A2E" w:rsidRPr="00597CC0">
              <w:rPr>
                <w:noProof/>
                <w:webHidden/>
              </w:rPr>
              <w:fldChar w:fldCharType="end"/>
            </w:r>
          </w:hyperlink>
        </w:p>
        <w:p w14:paraId="2B0055E4" w14:textId="650E18B7" w:rsidR="00A85A2E" w:rsidRPr="00597CC0" w:rsidRDefault="009B2804">
          <w:pPr>
            <w:pStyle w:val="Sumrio1"/>
            <w:rPr>
              <w:noProof/>
              <w:lang w:eastAsia="pt-BR"/>
            </w:rPr>
          </w:pPr>
          <w:hyperlink w:anchor="_Toc91002805" w:history="1">
            <w:r w:rsidR="00A85A2E" w:rsidRPr="00597CC0">
              <w:rPr>
                <w:rStyle w:val="Hyperlink"/>
                <w:rFonts w:ascii="Times New Roman" w:hAnsi="Times New Roman" w:cs="Times New Roman"/>
                <w:noProof/>
              </w:rPr>
              <w:t>6.2.1</w:t>
            </w:r>
            <w:r w:rsidR="00A85A2E" w:rsidRPr="00597CC0">
              <w:rPr>
                <w:noProof/>
                <w:lang w:eastAsia="pt-BR"/>
              </w:rPr>
              <w:tab/>
            </w:r>
            <w:r w:rsidR="00A85A2E" w:rsidRPr="00597CC0">
              <w:rPr>
                <w:rStyle w:val="Hyperlink"/>
                <w:rFonts w:ascii="Times New Roman" w:hAnsi="Times New Roman" w:cs="Times New Roman"/>
                <w:noProof/>
              </w:rPr>
              <w:t>Passivo Circulante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_Toc91002805 \h </w:instrText>
            </w:r>
            <w:r w:rsidR="00A85A2E" w:rsidRPr="00597CC0">
              <w:rPr>
                <w:noProof/>
                <w:webHidden/>
              </w:rPr>
            </w:r>
            <w:r w:rsidR="00A85A2E" w:rsidRPr="00597CC0">
              <w:rPr>
                <w:noProof/>
                <w:webHidden/>
              </w:rPr>
              <w:fldChar w:fldCharType="separate"/>
            </w:r>
            <w:r w:rsidR="007B18E3">
              <w:rPr>
                <w:noProof/>
                <w:webHidden/>
              </w:rPr>
              <w:t>49</w:t>
            </w:r>
            <w:r w:rsidR="00A85A2E" w:rsidRPr="00597CC0">
              <w:rPr>
                <w:noProof/>
                <w:webHidden/>
              </w:rPr>
              <w:fldChar w:fldCharType="end"/>
            </w:r>
          </w:hyperlink>
        </w:p>
        <w:p w14:paraId="46EBC2C0" w14:textId="1CBBEC62" w:rsidR="00A85A2E" w:rsidRPr="00597CC0" w:rsidRDefault="009B2804">
          <w:pPr>
            <w:pStyle w:val="Sumrio1"/>
            <w:rPr>
              <w:noProof/>
              <w:lang w:eastAsia="pt-BR"/>
            </w:rPr>
          </w:pPr>
          <w:hyperlink w:anchor="_Toc91002806" w:history="1">
            <w:r w:rsidR="00A85A2E" w:rsidRPr="00597CC0">
              <w:rPr>
                <w:rStyle w:val="Hyperlink"/>
                <w:rFonts w:ascii="Times New Roman" w:hAnsi="Times New Roman" w:cs="Times New Roman"/>
                <w:noProof/>
              </w:rPr>
              <w:t>6.3</w:t>
            </w:r>
            <w:r w:rsidR="00A85A2E" w:rsidRPr="00597CC0">
              <w:rPr>
                <w:noProof/>
                <w:lang w:eastAsia="pt-BR"/>
              </w:rPr>
              <w:tab/>
            </w:r>
            <w:r w:rsidR="00A85A2E" w:rsidRPr="00597CC0">
              <w:rPr>
                <w:rStyle w:val="Hyperlink"/>
                <w:rFonts w:ascii="Times New Roman" w:hAnsi="Times New Roman" w:cs="Times New Roman"/>
                <w:noProof/>
              </w:rPr>
              <w:t>Passivo Não Circulante</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_Toc91002806 \h </w:instrText>
            </w:r>
            <w:r w:rsidR="00A85A2E" w:rsidRPr="00597CC0">
              <w:rPr>
                <w:noProof/>
                <w:webHidden/>
              </w:rPr>
            </w:r>
            <w:r w:rsidR="00A85A2E" w:rsidRPr="00597CC0">
              <w:rPr>
                <w:noProof/>
                <w:webHidden/>
              </w:rPr>
              <w:fldChar w:fldCharType="separate"/>
            </w:r>
            <w:r w:rsidR="007B18E3">
              <w:rPr>
                <w:noProof/>
                <w:webHidden/>
              </w:rPr>
              <w:t>50</w:t>
            </w:r>
            <w:r w:rsidR="00A85A2E" w:rsidRPr="00597CC0">
              <w:rPr>
                <w:noProof/>
                <w:webHidden/>
              </w:rPr>
              <w:fldChar w:fldCharType="end"/>
            </w:r>
          </w:hyperlink>
        </w:p>
        <w:p w14:paraId="5D9B1F0F" w14:textId="683D5440" w:rsidR="00A85A2E" w:rsidRPr="00597CC0" w:rsidRDefault="009B2804">
          <w:pPr>
            <w:pStyle w:val="Sumrio1"/>
            <w:rPr>
              <w:noProof/>
              <w:lang w:eastAsia="pt-BR"/>
            </w:rPr>
          </w:pPr>
          <w:hyperlink w:anchor="_Toc91002807" w:history="1">
            <w:r w:rsidR="00A85A2E" w:rsidRPr="00597CC0">
              <w:rPr>
                <w:rStyle w:val="Hyperlink"/>
                <w:rFonts w:ascii="Times New Roman" w:hAnsi="Times New Roman" w:cs="Times New Roman"/>
                <w:noProof/>
              </w:rPr>
              <w:t>6.4</w:t>
            </w:r>
            <w:r w:rsidR="00A85A2E" w:rsidRPr="00597CC0">
              <w:rPr>
                <w:noProof/>
                <w:lang w:eastAsia="pt-BR"/>
              </w:rPr>
              <w:tab/>
            </w:r>
            <w:r w:rsidR="00A85A2E" w:rsidRPr="00597CC0">
              <w:rPr>
                <w:rStyle w:val="Hyperlink"/>
                <w:rFonts w:ascii="Times New Roman" w:hAnsi="Times New Roman" w:cs="Times New Roman"/>
                <w:noProof/>
              </w:rPr>
              <w:t>Patrimônio Líquido</w:t>
            </w:r>
            <w:r w:rsidR="00A85A2E" w:rsidRPr="00597CC0">
              <w:rPr>
                <w:noProof/>
                <w:webHidden/>
              </w:rPr>
              <w:tab/>
            </w:r>
            <w:r w:rsidR="00A85A2E" w:rsidRPr="00597CC0">
              <w:rPr>
                <w:noProof/>
                <w:webHidden/>
              </w:rPr>
              <w:fldChar w:fldCharType="begin"/>
            </w:r>
            <w:r w:rsidR="00A85A2E" w:rsidRPr="00597CC0">
              <w:rPr>
                <w:noProof/>
                <w:webHidden/>
              </w:rPr>
              <w:instrText xml:space="preserve"> PAGEREF _Toc91002807 \h </w:instrText>
            </w:r>
            <w:r w:rsidR="00A85A2E" w:rsidRPr="00597CC0">
              <w:rPr>
                <w:noProof/>
                <w:webHidden/>
              </w:rPr>
            </w:r>
            <w:r w:rsidR="00A85A2E" w:rsidRPr="00597CC0">
              <w:rPr>
                <w:noProof/>
                <w:webHidden/>
              </w:rPr>
              <w:fldChar w:fldCharType="separate"/>
            </w:r>
            <w:r w:rsidR="007B18E3">
              <w:rPr>
                <w:noProof/>
                <w:webHidden/>
              </w:rPr>
              <w:t>50</w:t>
            </w:r>
            <w:r w:rsidR="00A85A2E" w:rsidRPr="00597CC0">
              <w:rPr>
                <w:noProof/>
                <w:webHidden/>
              </w:rPr>
              <w:fldChar w:fldCharType="end"/>
            </w:r>
          </w:hyperlink>
        </w:p>
        <w:p w14:paraId="272A5FC2" w14:textId="23035E17" w:rsidR="009A0148" w:rsidRPr="00597CC0" w:rsidRDefault="008C41CA" w:rsidP="009A0148">
          <w:pPr>
            <w:pStyle w:val="CabealhodoSumrio"/>
            <w:spacing w:before="0"/>
          </w:pPr>
          <w:r w:rsidRPr="00597CC0">
            <w:rPr>
              <w:rFonts w:ascii="Times New Roman" w:eastAsiaTheme="minorEastAsia" w:hAnsi="Times New Roman" w:cs="Times New Roman"/>
              <w:color w:val="auto"/>
              <w:sz w:val="24"/>
              <w:szCs w:val="24"/>
            </w:rPr>
            <w:fldChar w:fldCharType="end"/>
          </w:r>
        </w:p>
        <w:p w14:paraId="2A4A97F1" w14:textId="5E36217A" w:rsidR="00CA54A8" w:rsidRPr="00597CC0" w:rsidRDefault="009B2804" w:rsidP="00CF00F1">
          <w:pPr>
            <w:spacing w:after="0" w:line="240" w:lineRule="auto"/>
            <w:rPr>
              <w:rFonts w:ascii="Times New Roman" w:hAnsi="Times New Roman" w:cs="Times New Roman"/>
            </w:rPr>
          </w:pPr>
        </w:p>
      </w:sdtContent>
    </w:sdt>
    <w:p w14:paraId="2A589F30" w14:textId="553B887C" w:rsidR="00233304" w:rsidRDefault="000D5850" w:rsidP="00233304">
      <w:pPr>
        <w:pStyle w:val="Ttulo2"/>
        <w:spacing w:before="0"/>
        <w:rPr>
          <w:rFonts w:ascii="Times New Roman" w:eastAsia="Times New Roman" w:hAnsi="Times New Roman" w:cs="Times New Roman"/>
          <w:b/>
          <w:color w:val="000000"/>
          <w:sz w:val="24"/>
          <w:szCs w:val="24"/>
        </w:rPr>
      </w:pPr>
      <w:r w:rsidRPr="00AE62D8">
        <w:rPr>
          <w:rFonts w:ascii="Times New Roman" w:hAnsi="Times New Roman" w:cs="Times New Roman"/>
        </w:rPr>
        <w:br w:type="page"/>
      </w:r>
      <w:bookmarkStart w:id="0" w:name="_Toc65000041"/>
      <w:bookmarkStart w:id="1" w:name="_Toc65000126"/>
      <w:bookmarkStart w:id="2" w:name="_Toc65000199"/>
      <w:bookmarkStart w:id="3" w:name="_Toc91002737"/>
      <w:r w:rsidR="00233304">
        <w:rPr>
          <w:rFonts w:ascii="Times New Roman" w:eastAsia="Times New Roman" w:hAnsi="Times New Roman" w:cs="Times New Roman"/>
          <w:b/>
          <w:color w:val="000000"/>
          <w:sz w:val="24"/>
          <w:szCs w:val="24"/>
        </w:rPr>
        <w:lastRenderedPageBreak/>
        <w:t>Mensagem da Diretoria Executiva</w:t>
      </w:r>
      <w:bookmarkEnd w:id="0"/>
      <w:bookmarkEnd w:id="1"/>
      <w:bookmarkEnd w:id="2"/>
      <w:bookmarkEnd w:id="3"/>
    </w:p>
    <w:p w14:paraId="24DFAF7C" w14:textId="77777777" w:rsidR="00233304" w:rsidRDefault="00233304" w:rsidP="00233304"/>
    <w:p w14:paraId="345BE09E"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Prezados (as) Senhores (as), </w:t>
      </w:r>
    </w:p>
    <w:p w14:paraId="43C4EC8F" w14:textId="5281D6CB" w:rsidR="00233304" w:rsidRPr="007B4DA6" w:rsidRDefault="00233304" w:rsidP="006F55E5">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A Diretoria Executiva da Empresa Brasileira de Serviços Hospitalares - EBSERH, no cumprimento das disposições legais e estatutárias, conforme inciso XIV, do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rt. 11 do Regimento Interno da EBSERH,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provado na 49ª Reunião do Conselho de Administração, realizada no dia 10 </w:t>
      </w:r>
      <w:r w:rsidR="00E01551">
        <w:rPr>
          <w:rFonts w:ascii="Times New Roman" w:eastAsia="Times New Roman" w:hAnsi="Times New Roman" w:cs="Times New Roman"/>
          <w:sz w:val="24"/>
          <w:szCs w:val="24"/>
        </w:rPr>
        <w:t xml:space="preserve">de </w:t>
      </w:r>
      <w:r w:rsidRPr="007B4DA6">
        <w:rPr>
          <w:rFonts w:ascii="Times New Roman" w:eastAsia="Times New Roman" w:hAnsi="Times New Roman" w:cs="Times New Roman"/>
          <w:sz w:val="24"/>
          <w:szCs w:val="24"/>
        </w:rPr>
        <w:t>maio de 2016, submete ao exame e deliberação de Vossas Senhorias as Demonstrações Financeiras e Notas Explicativas referentes à situação patrimonial e financeira no período findo em 3</w:t>
      </w:r>
      <w:r w:rsidR="00647716">
        <w:rPr>
          <w:rFonts w:ascii="Times New Roman" w:eastAsia="Times New Roman" w:hAnsi="Times New Roman" w:cs="Times New Roman"/>
          <w:sz w:val="24"/>
          <w:szCs w:val="24"/>
        </w:rPr>
        <w:t>0</w:t>
      </w:r>
      <w:r w:rsidRPr="007B4DA6">
        <w:rPr>
          <w:rFonts w:ascii="Times New Roman" w:eastAsia="Times New Roman" w:hAnsi="Times New Roman" w:cs="Times New Roman"/>
          <w:sz w:val="24"/>
          <w:szCs w:val="24"/>
        </w:rPr>
        <w:t xml:space="preserve"> de </w:t>
      </w:r>
      <w:r w:rsidR="00B807BE">
        <w:rPr>
          <w:rFonts w:ascii="Times New Roman" w:eastAsia="Times New Roman" w:hAnsi="Times New Roman" w:cs="Times New Roman"/>
          <w:sz w:val="24"/>
          <w:szCs w:val="24"/>
        </w:rPr>
        <w:t>setembro</w:t>
      </w:r>
      <w:r w:rsidRPr="007B4DA6">
        <w:rPr>
          <w:rFonts w:ascii="Times New Roman" w:eastAsia="Times New Roman" w:hAnsi="Times New Roman" w:cs="Times New Roman"/>
          <w:sz w:val="24"/>
          <w:szCs w:val="24"/>
        </w:rPr>
        <w:t xml:space="preserve"> de 202</w:t>
      </w:r>
      <w:r w:rsidR="003867E7">
        <w:rPr>
          <w:rFonts w:ascii="Times New Roman" w:eastAsia="Times New Roman" w:hAnsi="Times New Roman" w:cs="Times New Roman"/>
          <w:sz w:val="24"/>
          <w:szCs w:val="24"/>
        </w:rPr>
        <w:t>1</w:t>
      </w:r>
      <w:r w:rsidRPr="007B4DA6">
        <w:rPr>
          <w:rFonts w:ascii="Times New Roman" w:eastAsia="Times New Roman" w:hAnsi="Times New Roman" w:cs="Times New Roman"/>
          <w:sz w:val="24"/>
          <w:szCs w:val="24"/>
        </w:rPr>
        <w:t xml:space="preserve">.  </w:t>
      </w:r>
    </w:p>
    <w:p w14:paraId="74B3F7A6" w14:textId="1C3F1342"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Com o objetivo de atender o disposto no item </w:t>
      </w:r>
      <w:r w:rsidR="008C41CA">
        <w:rPr>
          <w:rFonts w:ascii="Times New Roman" w:eastAsia="Times New Roman" w:hAnsi="Times New Roman" w:cs="Times New Roman"/>
          <w:sz w:val="24"/>
          <w:szCs w:val="24"/>
        </w:rPr>
        <w:t>X</w:t>
      </w:r>
      <w:r w:rsidRPr="007B4DA6">
        <w:rPr>
          <w:rFonts w:ascii="Times New Roman" w:eastAsia="Times New Roman" w:hAnsi="Times New Roman" w:cs="Times New Roman"/>
          <w:sz w:val="24"/>
          <w:szCs w:val="24"/>
        </w:rPr>
        <w:t>I</w:t>
      </w:r>
      <w:r w:rsidR="008C41CA">
        <w:rPr>
          <w:rFonts w:ascii="Times New Roman" w:eastAsia="Times New Roman" w:hAnsi="Times New Roman" w:cs="Times New Roman"/>
          <w:sz w:val="24"/>
          <w:szCs w:val="24"/>
        </w:rPr>
        <w:t>V</w:t>
      </w:r>
      <w:r w:rsidRPr="007B4DA6">
        <w:rPr>
          <w:rFonts w:ascii="Times New Roman" w:eastAsia="Times New Roman" w:hAnsi="Times New Roman" w:cs="Times New Roman"/>
          <w:sz w:val="24"/>
          <w:szCs w:val="24"/>
        </w:rPr>
        <w:t xml:space="preserve"> do art. 11 do Estatuto Social da Empresa Brasileira de Serviços Hospitalares - EBSERH, as demonstrações financeiras foram elaboradas com base na Lei </w:t>
      </w:r>
      <w:r w:rsidR="00E01551">
        <w:rPr>
          <w:rFonts w:ascii="Times New Roman" w:eastAsia="Times New Roman" w:hAnsi="Times New Roman" w:cs="Times New Roman"/>
          <w:sz w:val="24"/>
          <w:szCs w:val="24"/>
        </w:rPr>
        <w:t xml:space="preserve">nº </w:t>
      </w:r>
      <w:r w:rsidRPr="007B4DA6">
        <w:rPr>
          <w:rFonts w:ascii="Times New Roman" w:eastAsia="Times New Roman" w:hAnsi="Times New Roman" w:cs="Times New Roman"/>
          <w:sz w:val="24"/>
          <w:szCs w:val="24"/>
        </w:rPr>
        <w:t>6.404, de 15 de dezembro de 1976 (Lei das Sociedades por Ações).</w:t>
      </w:r>
    </w:p>
    <w:p w14:paraId="37308302"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A EBSERH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1" w:anchor="art207">
        <w:r w:rsidRPr="007B4DA6">
          <w:rPr>
            <w:rFonts w:ascii="Times New Roman" w:eastAsia="Times New Roman" w:hAnsi="Times New Roman" w:cs="Times New Roman"/>
            <w:sz w:val="24"/>
            <w:szCs w:val="24"/>
          </w:rPr>
          <w:t>,</w:t>
        </w:r>
      </w:hyperlink>
      <w:r w:rsidRPr="007B4DA6">
        <w:rPr>
          <w:rFonts w:ascii="Times New Roman" w:eastAsia="Times New Roman" w:hAnsi="Times New Roman" w:cs="Times New Roman"/>
          <w:sz w:val="24"/>
          <w:szCs w:val="24"/>
        </w:rPr>
        <w:t xml:space="preserve"> a autonomia universitária.</w:t>
      </w:r>
      <w:r w:rsidRPr="007B4DA6">
        <w:rPr>
          <w:rFonts w:ascii="Times New Roman" w:eastAsia="Times New Roman" w:hAnsi="Times New Roman" w:cs="Times New Roman"/>
          <w:sz w:val="24"/>
          <w:szCs w:val="24"/>
          <w:vertAlign w:val="superscript"/>
        </w:rPr>
        <w:footnoteReference w:id="1"/>
      </w:r>
    </w:p>
    <w:p w14:paraId="5B1EA630" w14:textId="73C0B9CC"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Nesse sentido, a EBSERH tem por competência exercer o disposto no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rt. 4</w:t>
      </w:r>
      <w:r w:rsidR="00E01551" w:rsidRPr="009E2561">
        <w:rPr>
          <w:rFonts w:ascii="Times New Roman" w:eastAsia="Times New Roman" w:hAnsi="Times New Roman"/>
          <w:color w:val="FF0000"/>
          <w:sz w:val="24"/>
          <w:u w:val="single"/>
          <w:vertAlign w:val="superscript"/>
        </w:rPr>
        <w:t>o</w:t>
      </w:r>
      <w:r w:rsidRPr="007B4DA6">
        <w:rPr>
          <w:rFonts w:ascii="Times New Roman" w:eastAsia="Times New Roman" w:hAnsi="Times New Roman" w:cs="Times New Roman"/>
          <w:sz w:val="24"/>
          <w:szCs w:val="24"/>
        </w:rPr>
        <w:t>, da Lei 12.550, de 15 de dezembro de 2016, a saber:</w:t>
      </w:r>
    </w:p>
    <w:p w14:paraId="41DA5DB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 xml:space="preserve"> “I - Administrar unidades hospitalares, bem como prestar serviços de assistência médico-hospitalar, ambulatorial e de apoio diagnóstico e terapêutico à comunidade, no âmbito do SUS; </w:t>
      </w:r>
    </w:p>
    <w:p w14:paraId="714962D5" w14:textId="48CE40D5"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 - Prestar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2761782C"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III - apoiar a execução de planos de ensino e pesquisa de instituições federais de ensino superior e de outras instituições congêneres, cuja 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614BEDF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lastRenderedPageBreak/>
        <w:t>IV - Prestar serviços de apoio à geração do conhecimento em pesquisas básicas, clínicas e aplicadas nos hospitais universitários federais e a outras instituições congêneres; </w:t>
      </w:r>
    </w:p>
    <w:p w14:paraId="38F4656F"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 - Prestar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2E42B38" w14:textId="77777777" w:rsidR="00233304" w:rsidRPr="007B4DA6" w:rsidRDefault="00233304" w:rsidP="00233304">
      <w:pP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VI - Exercer outras atividades inerentes às suas finalidades, nos termos do seu estatuto social.”</w:t>
      </w:r>
    </w:p>
    <w:p w14:paraId="565AB94B"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Seguindo as premissas legais, foram definidos o propósito e a visão da Empresa. O propósito da EBSERH é ensinar para transformar o cuidar. Como visão, é ser referência nacional no ensino, na pesquisa, na extensão e na inovação no campo da saúde, na assistência pública humanizada e de qualidade em média e alta complexidade, e na gestão hospitalar, atuando de forma integrada com a Universidade e contribuindo para o desenvolvimento de políticas públicas de saúde. </w:t>
      </w:r>
    </w:p>
    <w:p w14:paraId="718343B1"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Assim, as Demonstrações Contábeis consideram as características de constituição da EBSERH e os atos e fatos que ensejaram os lançamentos por cada unidade hospitalar, sendo seus registros contábeis de responsabilidade das equipes envolvidas e atuantes em cada local. Dessa forma, sempre que necessário, as demonstrações devem ser analisadas em conjunto com outros documentos disponíveis nos diversos setores responsáveis pela execução e lançamento dos eventos contabilizados.</w:t>
      </w:r>
    </w:p>
    <w:p w14:paraId="6EE80EB0" w14:textId="53C8C826" w:rsidR="00C11892" w:rsidRPr="007B4DA6" w:rsidRDefault="00C11892" w:rsidP="00233304">
      <w:pPr>
        <w:pStyle w:val="Ttulo2"/>
        <w:spacing w:before="0"/>
        <w:rPr>
          <w:rFonts w:ascii="Times New Roman" w:hAnsi="Times New Roman" w:cs="Times New Roman"/>
          <w:sz w:val="24"/>
          <w:szCs w:val="24"/>
        </w:rPr>
      </w:pPr>
    </w:p>
    <w:p w14:paraId="7F89FCCA" w14:textId="2421EFDC" w:rsidR="00AB73FD" w:rsidRPr="007B4DA6" w:rsidRDefault="00AB73FD" w:rsidP="00AC7358">
      <w:pPr>
        <w:spacing w:before="120" w:after="240" w:line="360" w:lineRule="auto"/>
        <w:jc w:val="both"/>
        <w:rPr>
          <w:rFonts w:ascii="Times New Roman" w:hAnsi="Times New Roman" w:cs="Times New Roman"/>
          <w:sz w:val="24"/>
          <w:szCs w:val="24"/>
        </w:rPr>
      </w:pPr>
    </w:p>
    <w:p w14:paraId="44FB9CF8" w14:textId="61883652" w:rsidR="00AB73FD" w:rsidRPr="007B4DA6" w:rsidRDefault="00AB73FD" w:rsidP="00AC7358">
      <w:pPr>
        <w:spacing w:before="120" w:after="240" w:line="360" w:lineRule="auto"/>
        <w:jc w:val="both"/>
        <w:rPr>
          <w:rFonts w:ascii="Times New Roman" w:hAnsi="Times New Roman" w:cs="Times New Roman"/>
          <w:sz w:val="24"/>
          <w:szCs w:val="24"/>
        </w:rPr>
      </w:pPr>
    </w:p>
    <w:p w14:paraId="4198C886" w14:textId="488E9E66" w:rsidR="00AB73FD" w:rsidRPr="007B4DA6" w:rsidRDefault="00AB73FD" w:rsidP="00AC7358">
      <w:pPr>
        <w:spacing w:before="120" w:after="240" w:line="360" w:lineRule="auto"/>
        <w:jc w:val="both"/>
        <w:rPr>
          <w:rFonts w:ascii="Times New Roman" w:hAnsi="Times New Roman" w:cs="Times New Roman"/>
          <w:sz w:val="24"/>
          <w:szCs w:val="24"/>
        </w:rPr>
      </w:pPr>
    </w:p>
    <w:p w14:paraId="225F9017" w14:textId="60FE990C" w:rsidR="00AB73FD" w:rsidRDefault="00AB73FD" w:rsidP="00AC7358">
      <w:pPr>
        <w:spacing w:before="120" w:after="240" w:line="360" w:lineRule="auto"/>
        <w:jc w:val="both"/>
        <w:rPr>
          <w:rFonts w:ascii="Times New Roman" w:hAnsi="Times New Roman" w:cs="Times New Roman"/>
          <w:sz w:val="24"/>
          <w:szCs w:val="24"/>
        </w:rPr>
      </w:pPr>
    </w:p>
    <w:p w14:paraId="22424398" w14:textId="6024524E" w:rsidR="000465C5" w:rsidRDefault="000465C5" w:rsidP="00AC7358">
      <w:pPr>
        <w:spacing w:before="120" w:after="240" w:line="360" w:lineRule="auto"/>
        <w:jc w:val="both"/>
        <w:rPr>
          <w:rFonts w:ascii="Times New Roman" w:hAnsi="Times New Roman" w:cs="Times New Roman"/>
          <w:sz w:val="24"/>
          <w:szCs w:val="24"/>
        </w:rPr>
      </w:pPr>
    </w:p>
    <w:p w14:paraId="6C7661A9" w14:textId="148D7CBE" w:rsidR="000465C5" w:rsidRDefault="000465C5" w:rsidP="00AC7358">
      <w:pPr>
        <w:spacing w:before="120" w:after="240" w:line="360" w:lineRule="auto"/>
        <w:jc w:val="both"/>
        <w:rPr>
          <w:rFonts w:ascii="Times New Roman" w:hAnsi="Times New Roman" w:cs="Times New Roman"/>
          <w:sz w:val="24"/>
          <w:szCs w:val="24"/>
        </w:rPr>
      </w:pPr>
    </w:p>
    <w:p w14:paraId="12F751AE" w14:textId="35052CB8" w:rsidR="000465C5" w:rsidRDefault="000465C5" w:rsidP="00AC7358">
      <w:pPr>
        <w:spacing w:before="120" w:after="240" w:line="360" w:lineRule="auto"/>
        <w:jc w:val="both"/>
        <w:rPr>
          <w:rFonts w:ascii="Times New Roman" w:hAnsi="Times New Roman" w:cs="Times New Roman"/>
          <w:sz w:val="24"/>
          <w:szCs w:val="24"/>
        </w:rPr>
      </w:pPr>
    </w:p>
    <w:p w14:paraId="229164A4" w14:textId="77777777" w:rsidR="000465C5" w:rsidRDefault="000465C5" w:rsidP="00AC7358">
      <w:pPr>
        <w:spacing w:before="120" w:after="240" w:line="360" w:lineRule="auto"/>
        <w:jc w:val="both"/>
        <w:rPr>
          <w:rFonts w:ascii="Times New Roman" w:hAnsi="Times New Roman" w:cs="Times New Roman"/>
          <w:sz w:val="24"/>
          <w:szCs w:val="24"/>
        </w:rPr>
      </w:pPr>
    </w:p>
    <w:p w14:paraId="16FF9B2F" w14:textId="77777777" w:rsidR="000465C5" w:rsidRPr="007B4DA6" w:rsidRDefault="000465C5" w:rsidP="00AC7358">
      <w:pPr>
        <w:spacing w:before="120" w:after="240" w:line="360" w:lineRule="auto"/>
        <w:jc w:val="both"/>
        <w:rPr>
          <w:rFonts w:ascii="Times New Roman" w:hAnsi="Times New Roman" w:cs="Times New Roman"/>
          <w:sz w:val="24"/>
          <w:szCs w:val="24"/>
        </w:rPr>
      </w:pPr>
    </w:p>
    <w:p w14:paraId="728106E9" w14:textId="09D87E27" w:rsidR="006344C0" w:rsidRDefault="0044263E" w:rsidP="003B159A">
      <w:pPr>
        <w:pStyle w:val="Ttulo1"/>
        <w:numPr>
          <w:ilvl w:val="0"/>
          <w:numId w:val="1"/>
        </w:numPr>
        <w:spacing w:before="120" w:after="240"/>
        <w:rPr>
          <w:rFonts w:ascii="Times New Roman" w:hAnsi="Times New Roman" w:cs="Times New Roman"/>
          <w:b/>
          <w:color w:val="auto"/>
          <w:sz w:val="24"/>
          <w:szCs w:val="24"/>
        </w:rPr>
      </w:pPr>
      <w:bookmarkStart w:id="4" w:name="_Toc65000042"/>
      <w:bookmarkStart w:id="5" w:name="_Toc65000127"/>
      <w:bookmarkStart w:id="6" w:name="_Toc65000200"/>
      <w:bookmarkStart w:id="7" w:name="_Toc91002738"/>
      <w:r w:rsidRPr="007B4DA6">
        <w:rPr>
          <w:rFonts w:ascii="Times New Roman" w:hAnsi="Times New Roman" w:cs="Times New Roman"/>
          <w:b/>
          <w:color w:val="auto"/>
          <w:sz w:val="24"/>
          <w:szCs w:val="24"/>
        </w:rPr>
        <w:lastRenderedPageBreak/>
        <w:t>Balanço Patrimonial (BP)</w:t>
      </w:r>
      <w:bookmarkEnd w:id="4"/>
      <w:bookmarkEnd w:id="5"/>
      <w:bookmarkEnd w:id="6"/>
      <w:bookmarkEnd w:id="7"/>
    </w:p>
    <w:p w14:paraId="5E5E3BD8" w14:textId="33D2E01A" w:rsidR="002D1C99" w:rsidRDefault="00013718" w:rsidP="0096187B">
      <w:pPr>
        <w:rPr>
          <w:rFonts w:ascii="Times New Roman" w:eastAsiaTheme="majorEastAsia" w:hAnsi="Times New Roman" w:cs="Times New Roman"/>
          <w:b/>
          <w:sz w:val="24"/>
          <w:szCs w:val="24"/>
        </w:rPr>
      </w:pPr>
      <w:r w:rsidRPr="00013718">
        <w:rPr>
          <w:noProof/>
        </w:rPr>
        <w:drawing>
          <wp:inline distT="0" distB="0" distL="0" distR="0" wp14:anchorId="7885439F" wp14:editId="77F7F592">
            <wp:extent cx="5617029" cy="8532621"/>
            <wp:effectExtent l="0" t="0" r="3175" b="190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2201" cy="8540478"/>
                    </a:xfrm>
                    <a:prstGeom prst="rect">
                      <a:avLst/>
                    </a:prstGeom>
                    <a:noFill/>
                    <a:ln>
                      <a:noFill/>
                    </a:ln>
                  </pic:spPr>
                </pic:pic>
              </a:graphicData>
            </a:graphic>
          </wp:inline>
        </w:drawing>
      </w:r>
    </w:p>
    <w:p w14:paraId="39E0DD07" w14:textId="54AF120F" w:rsidR="00AB73FD" w:rsidRPr="007B4DA6" w:rsidRDefault="00D009C0" w:rsidP="003B159A">
      <w:pPr>
        <w:pStyle w:val="Ttulo1"/>
        <w:numPr>
          <w:ilvl w:val="0"/>
          <w:numId w:val="1"/>
        </w:numPr>
        <w:spacing w:before="120" w:after="240"/>
        <w:rPr>
          <w:rFonts w:ascii="Times New Roman" w:hAnsi="Times New Roman" w:cs="Times New Roman"/>
          <w:b/>
          <w:color w:val="auto"/>
          <w:sz w:val="24"/>
          <w:szCs w:val="24"/>
        </w:rPr>
      </w:pPr>
      <w:bookmarkStart w:id="8" w:name="_Toc65000043"/>
      <w:bookmarkStart w:id="9" w:name="_Toc65000128"/>
      <w:bookmarkStart w:id="10" w:name="_Toc65000201"/>
      <w:bookmarkStart w:id="11" w:name="_Toc91002739"/>
      <w:r w:rsidRPr="007B4DA6">
        <w:rPr>
          <w:rFonts w:ascii="Times New Roman" w:hAnsi="Times New Roman" w:cs="Times New Roman"/>
          <w:b/>
          <w:color w:val="auto"/>
          <w:sz w:val="24"/>
          <w:szCs w:val="24"/>
        </w:rPr>
        <w:lastRenderedPageBreak/>
        <w:t>Demonstração do Resultado</w:t>
      </w:r>
      <w:bookmarkEnd w:id="8"/>
      <w:bookmarkEnd w:id="9"/>
      <w:bookmarkEnd w:id="10"/>
      <w:bookmarkEnd w:id="11"/>
      <w:r w:rsidRPr="007B4DA6">
        <w:rPr>
          <w:rFonts w:ascii="Times New Roman" w:hAnsi="Times New Roman" w:cs="Times New Roman"/>
          <w:b/>
          <w:color w:val="auto"/>
          <w:sz w:val="24"/>
          <w:szCs w:val="24"/>
        </w:rPr>
        <w:t xml:space="preserve"> </w:t>
      </w:r>
    </w:p>
    <w:p w14:paraId="41A9E0AC" w14:textId="77777777" w:rsidR="00636344" w:rsidRDefault="00636344" w:rsidP="0096187B">
      <w:pPr>
        <w:tabs>
          <w:tab w:val="left" w:pos="720"/>
        </w:tabs>
      </w:pPr>
    </w:p>
    <w:p w14:paraId="29B67F09" w14:textId="0329FBC2" w:rsidR="00013718" w:rsidRPr="007B4DA6" w:rsidRDefault="008D4F29" w:rsidP="0096187B">
      <w:pPr>
        <w:tabs>
          <w:tab w:val="left" w:pos="720"/>
        </w:tabs>
        <w:sectPr w:rsidR="00013718" w:rsidRPr="007B4DA6" w:rsidSect="009A001B">
          <w:headerReference w:type="default" r:id="rId13"/>
          <w:footerReference w:type="default" r:id="rId14"/>
          <w:pgSz w:w="11906" w:h="16838"/>
          <w:pgMar w:top="720" w:right="720" w:bottom="720" w:left="720" w:header="709" w:footer="709" w:gutter="0"/>
          <w:cols w:space="708"/>
          <w:docGrid w:linePitch="360"/>
        </w:sectPr>
      </w:pPr>
      <w:r w:rsidRPr="008D4F29">
        <w:rPr>
          <w:noProof/>
        </w:rPr>
        <w:drawing>
          <wp:inline distT="0" distB="0" distL="0" distR="0" wp14:anchorId="6FCD621A" wp14:editId="2A84F9AB">
            <wp:extent cx="6645910" cy="6086475"/>
            <wp:effectExtent l="0" t="0" r="254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6086475"/>
                    </a:xfrm>
                    <a:prstGeom prst="rect">
                      <a:avLst/>
                    </a:prstGeom>
                    <a:noFill/>
                    <a:ln>
                      <a:noFill/>
                    </a:ln>
                  </pic:spPr>
                </pic:pic>
              </a:graphicData>
            </a:graphic>
          </wp:inline>
        </w:drawing>
      </w:r>
    </w:p>
    <w:p w14:paraId="156D84F2" w14:textId="4B143765" w:rsidR="005913DC" w:rsidRDefault="00E5487C" w:rsidP="003B159A">
      <w:pPr>
        <w:pStyle w:val="Ttulo1"/>
        <w:numPr>
          <w:ilvl w:val="0"/>
          <w:numId w:val="1"/>
        </w:numPr>
        <w:spacing w:before="120" w:after="240"/>
        <w:rPr>
          <w:rFonts w:ascii="Times New Roman" w:hAnsi="Times New Roman" w:cs="Times New Roman"/>
          <w:b/>
          <w:color w:val="auto"/>
          <w:sz w:val="24"/>
          <w:szCs w:val="24"/>
        </w:rPr>
      </w:pPr>
      <w:bookmarkStart w:id="12" w:name="_Toc65000044"/>
      <w:bookmarkStart w:id="13" w:name="_Toc65000129"/>
      <w:bookmarkStart w:id="14" w:name="_Toc65000202"/>
      <w:bookmarkStart w:id="15" w:name="_Toc91002740"/>
      <w:r w:rsidRPr="007B4DA6">
        <w:rPr>
          <w:rFonts w:ascii="Times New Roman" w:hAnsi="Times New Roman" w:cs="Times New Roman"/>
          <w:b/>
          <w:color w:val="auto"/>
          <w:sz w:val="24"/>
          <w:szCs w:val="24"/>
        </w:rPr>
        <w:lastRenderedPageBreak/>
        <w:t>Demonstração dos Fluxos de Caixa (DFC</w:t>
      </w:r>
      <w:r w:rsidR="005913DC" w:rsidRPr="007B4DA6">
        <w:rPr>
          <w:rFonts w:ascii="Times New Roman" w:hAnsi="Times New Roman" w:cs="Times New Roman"/>
          <w:b/>
          <w:color w:val="auto"/>
          <w:sz w:val="24"/>
          <w:szCs w:val="24"/>
        </w:rPr>
        <w:t>)</w:t>
      </w:r>
      <w:bookmarkEnd w:id="12"/>
      <w:bookmarkEnd w:id="13"/>
      <w:bookmarkEnd w:id="14"/>
      <w:bookmarkEnd w:id="15"/>
    </w:p>
    <w:p w14:paraId="619DE9BE" w14:textId="4AEAD110" w:rsidR="00F85B29" w:rsidRPr="00F85B29" w:rsidRDefault="00013718" w:rsidP="0096187B">
      <w:r w:rsidRPr="00013718">
        <w:rPr>
          <w:noProof/>
        </w:rPr>
        <w:drawing>
          <wp:inline distT="0" distB="0" distL="0" distR="0" wp14:anchorId="5C8FD419" wp14:editId="2C2963EA">
            <wp:extent cx="6047105" cy="817562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7105" cy="8175625"/>
                    </a:xfrm>
                    <a:prstGeom prst="rect">
                      <a:avLst/>
                    </a:prstGeom>
                    <a:noFill/>
                    <a:ln>
                      <a:noFill/>
                    </a:ln>
                  </pic:spPr>
                </pic:pic>
              </a:graphicData>
            </a:graphic>
          </wp:inline>
        </w:drawing>
      </w:r>
    </w:p>
    <w:p w14:paraId="7A710162" w14:textId="695EA458" w:rsidR="005D2E54" w:rsidRDefault="005D2E54" w:rsidP="00C03A38"/>
    <w:p w14:paraId="2DB75DE1" w14:textId="4413E79E" w:rsidR="00D44362" w:rsidRPr="007B4DA6" w:rsidRDefault="00E5487C" w:rsidP="003B159A">
      <w:pPr>
        <w:pStyle w:val="Ttulo1"/>
        <w:numPr>
          <w:ilvl w:val="0"/>
          <w:numId w:val="1"/>
        </w:numPr>
        <w:spacing w:before="120" w:after="240"/>
        <w:rPr>
          <w:rFonts w:ascii="Times New Roman" w:hAnsi="Times New Roman" w:cs="Times New Roman"/>
          <w:b/>
          <w:color w:val="auto"/>
          <w:sz w:val="24"/>
          <w:szCs w:val="24"/>
        </w:rPr>
      </w:pPr>
      <w:bookmarkStart w:id="16" w:name="_Toc65000045"/>
      <w:bookmarkStart w:id="17" w:name="_Toc65000130"/>
      <w:bookmarkStart w:id="18" w:name="_Toc65000203"/>
      <w:bookmarkStart w:id="19" w:name="_Toc91002741"/>
      <w:r w:rsidRPr="007B4DA6">
        <w:rPr>
          <w:rFonts w:ascii="Times New Roman" w:hAnsi="Times New Roman" w:cs="Times New Roman"/>
          <w:b/>
          <w:color w:val="auto"/>
          <w:sz w:val="24"/>
          <w:szCs w:val="24"/>
        </w:rPr>
        <w:lastRenderedPageBreak/>
        <w:t>Demonstração do Valor Adicionado (DVA)</w:t>
      </w:r>
      <w:bookmarkEnd w:id="16"/>
      <w:bookmarkEnd w:id="17"/>
      <w:bookmarkEnd w:id="18"/>
      <w:bookmarkEnd w:id="19"/>
    </w:p>
    <w:p w14:paraId="2D1FB05C" w14:textId="79F9B7C7" w:rsidR="00AB73FD" w:rsidRPr="007B4DA6" w:rsidRDefault="00013718" w:rsidP="0096187B">
      <w:pPr>
        <w:spacing w:before="120" w:after="240"/>
        <w:rPr>
          <w:noProof/>
        </w:rPr>
      </w:pPr>
      <w:r w:rsidRPr="00013718">
        <w:rPr>
          <w:noProof/>
        </w:rPr>
        <w:drawing>
          <wp:inline distT="0" distB="0" distL="0" distR="0" wp14:anchorId="06D8C527" wp14:editId="52AE0B70">
            <wp:extent cx="5578475" cy="7438390"/>
            <wp:effectExtent l="0" t="0" r="3175"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8475" cy="7438390"/>
                    </a:xfrm>
                    <a:prstGeom prst="rect">
                      <a:avLst/>
                    </a:prstGeom>
                    <a:noFill/>
                    <a:ln>
                      <a:noFill/>
                    </a:ln>
                  </pic:spPr>
                </pic:pic>
              </a:graphicData>
            </a:graphic>
          </wp:inline>
        </w:drawing>
      </w:r>
    </w:p>
    <w:p w14:paraId="3EFA702A" w14:textId="3C93B3BB" w:rsidR="005913DC" w:rsidRPr="007B4DA6" w:rsidRDefault="005913DC" w:rsidP="007919B8">
      <w:pPr>
        <w:spacing w:before="120" w:after="240"/>
        <w:jc w:val="center"/>
        <w:rPr>
          <w:noProof/>
        </w:rPr>
      </w:pPr>
    </w:p>
    <w:p w14:paraId="0962ED25" w14:textId="4FF25C6C" w:rsidR="00D774E1" w:rsidRDefault="00D774E1" w:rsidP="007919B8">
      <w:pPr>
        <w:spacing w:before="120" w:after="240"/>
        <w:jc w:val="center"/>
        <w:rPr>
          <w:noProof/>
        </w:rPr>
      </w:pPr>
    </w:p>
    <w:p w14:paraId="1FD06CD5" w14:textId="77777777" w:rsidR="00C03A38" w:rsidRPr="007B4DA6" w:rsidRDefault="00C03A38" w:rsidP="007919B8">
      <w:pPr>
        <w:spacing w:before="120" w:after="240"/>
        <w:jc w:val="center"/>
        <w:rPr>
          <w:noProof/>
        </w:rPr>
      </w:pPr>
    </w:p>
    <w:p w14:paraId="7B327A02" w14:textId="7E3FFDCB" w:rsidR="00C11924" w:rsidRPr="007B4DA6" w:rsidRDefault="00E5487C" w:rsidP="003B159A">
      <w:pPr>
        <w:pStyle w:val="Ttulo1"/>
        <w:numPr>
          <w:ilvl w:val="0"/>
          <w:numId w:val="1"/>
        </w:numPr>
        <w:spacing w:before="120" w:after="240"/>
        <w:rPr>
          <w:rFonts w:ascii="Times New Roman" w:hAnsi="Times New Roman" w:cs="Times New Roman"/>
          <w:b/>
          <w:color w:val="auto"/>
          <w:sz w:val="24"/>
          <w:szCs w:val="24"/>
        </w:rPr>
      </w:pPr>
      <w:bookmarkStart w:id="20" w:name="_Toc65000046"/>
      <w:bookmarkStart w:id="21" w:name="_Toc65000131"/>
      <w:bookmarkStart w:id="22" w:name="_Toc65000204"/>
      <w:bookmarkStart w:id="23" w:name="_Toc91002742"/>
      <w:r w:rsidRPr="007B4DA6">
        <w:rPr>
          <w:rFonts w:ascii="Times New Roman" w:hAnsi="Times New Roman" w:cs="Times New Roman"/>
          <w:b/>
          <w:color w:val="auto"/>
          <w:sz w:val="24"/>
          <w:szCs w:val="24"/>
        </w:rPr>
        <w:lastRenderedPageBreak/>
        <w:t>Demonstração das Mutações do Patrimônio Líquido</w:t>
      </w:r>
      <w:r w:rsidR="00807264" w:rsidRPr="007B4DA6">
        <w:rPr>
          <w:rFonts w:ascii="Times New Roman" w:hAnsi="Times New Roman" w:cs="Times New Roman"/>
          <w:b/>
          <w:color w:val="auto"/>
          <w:sz w:val="24"/>
          <w:szCs w:val="24"/>
        </w:rPr>
        <w:t xml:space="preserve"> (DMPL)</w:t>
      </w:r>
      <w:bookmarkEnd w:id="20"/>
      <w:bookmarkEnd w:id="21"/>
      <w:bookmarkEnd w:id="22"/>
      <w:bookmarkEnd w:id="23"/>
    </w:p>
    <w:p w14:paraId="1698F183" w14:textId="67C175AE" w:rsidR="00233304" w:rsidRPr="007B4DA6" w:rsidRDefault="00013718" w:rsidP="0096187B">
      <w:pPr>
        <w:pStyle w:val="Ttulo1"/>
        <w:spacing w:before="120" w:after="240"/>
        <w:rPr>
          <w:rFonts w:ascii="Times New Roman" w:eastAsia="Times New Roman" w:hAnsi="Times New Roman" w:cs="Times New Roman"/>
          <w:b/>
          <w:color w:val="000000"/>
          <w:sz w:val="24"/>
          <w:szCs w:val="24"/>
        </w:rPr>
      </w:pPr>
      <w:bookmarkStart w:id="24" w:name="_Toc91002743"/>
      <w:r w:rsidRPr="00013718">
        <w:rPr>
          <w:noProof/>
        </w:rPr>
        <w:drawing>
          <wp:inline distT="0" distB="0" distL="0" distR="0" wp14:anchorId="2333FB8F" wp14:editId="12F34F30">
            <wp:extent cx="6645910" cy="4070350"/>
            <wp:effectExtent l="0" t="0" r="2540" b="635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4070350"/>
                    </a:xfrm>
                    <a:prstGeom prst="rect">
                      <a:avLst/>
                    </a:prstGeom>
                    <a:noFill/>
                    <a:ln>
                      <a:noFill/>
                    </a:ln>
                  </pic:spPr>
                </pic:pic>
              </a:graphicData>
            </a:graphic>
          </wp:inline>
        </w:drawing>
      </w:r>
      <w:r w:rsidR="00A80CFA" w:rsidRPr="007B4DA6">
        <w:rPr>
          <w:rFonts w:ascii="Times New Roman" w:hAnsi="Times New Roman" w:cs="Times New Roman"/>
          <w:noProof/>
          <w:sz w:val="24"/>
          <w:szCs w:val="24"/>
          <w:lang w:eastAsia="pt-BR"/>
        </w:rPr>
        <w:br w:type="page"/>
      </w:r>
      <w:bookmarkStart w:id="25" w:name="_Toc65000047"/>
      <w:bookmarkStart w:id="26" w:name="_Toc65000132"/>
      <w:bookmarkStart w:id="27" w:name="_Toc65000205"/>
      <w:r w:rsidR="00233304" w:rsidRPr="007B4DA6">
        <w:rPr>
          <w:rFonts w:ascii="Times New Roman" w:eastAsia="Times New Roman" w:hAnsi="Times New Roman" w:cs="Times New Roman"/>
          <w:b/>
          <w:color w:val="000000"/>
          <w:sz w:val="24"/>
          <w:szCs w:val="24"/>
        </w:rPr>
        <w:lastRenderedPageBreak/>
        <w:t>VI</w:t>
      </w:r>
      <w:r w:rsidR="00233304" w:rsidRPr="007B4DA6">
        <w:rPr>
          <w:rFonts w:ascii="Times New Roman" w:eastAsia="Times New Roman" w:hAnsi="Times New Roman" w:cs="Times New Roman"/>
          <w:sz w:val="24"/>
          <w:szCs w:val="24"/>
        </w:rPr>
        <w:t xml:space="preserve">.  </w:t>
      </w:r>
      <w:r w:rsidR="00233304" w:rsidRPr="007B4DA6">
        <w:rPr>
          <w:rFonts w:ascii="Times New Roman" w:eastAsia="Times New Roman" w:hAnsi="Times New Roman" w:cs="Times New Roman"/>
          <w:b/>
          <w:color w:val="000000"/>
          <w:sz w:val="24"/>
          <w:szCs w:val="24"/>
        </w:rPr>
        <w:t>Notas Explicativas (NE)</w:t>
      </w:r>
      <w:bookmarkEnd w:id="25"/>
      <w:bookmarkEnd w:id="26"/>
      <w:bookmarkEnd w:id="27"/>
      <w:bookmarkEnd w:id="24"/>
    </w:p>
    <w:p w14:paraId="0475EECF" w14:textId="77777777" w:rsidR="00233304" w:rsidRPr="007B4DA6" w:rsidRDefault="00233304" w:rsidP="00233304">
      <w:pPr>
        <w:pStyle w:val="Ttulo2"/>
        <w:spacing w:before="120" w:after="240"/>
        <w:rPr>
          <w:rFonts w:ascii="Times New Roman" w:eastAsia="Times New Roman" w:hAnsi="Times New Roman" w:cs="Times New Roman"/>
          <w:b/>
          <w:color w:val="000000"/>
          <w:sz w:val="24"/>
          <w:szCs w:val="24"/>
        </w:rPr>
      </w:pPr>
      <w:bookmarkStart w:id="28" w:name="_heading=h.1t3h5sf" w:colFirst="0" w:colLast="0"/>
      <w:bookmarkStart w:id="29" w:name="_Toc65000048"/>
      <w:bookmarkStart w:id="30" w:name="_Toc65000133"/>
      <w:bookmarkStart w:id="31" w:name="_Toc65000206"/>
      <w:bookmarkStart w:id="32" w:name="_Toc91002744"/>
      <w:bookmarkEnd w:id="28"/>
      <w:r w:rsidRPr="007B4DA6">
        <w:rPr>
          <w:rFonts w:ascii="Times New Roman" w:eastAsia="Times New Roman" w:hAnsi="Times New Roman" w:cs="Times New Roman"/>
          <w:b/>
          <w:color w:val="000000"/>
          <w:sz w:val="24"/>
          <w:szCs w:val="24"/>
        </w:rPr>
        <w:t>Nota a) – Contexto Operacional</w:t>
      </w:r>
      <w:bookmarkEnd w:id="29"/>
      <w:bookmarkEnd w:id="30"/>
      <w:bookmarkEnd w:id="31"/>
      <w:bookmarkEnd w:id="32"/>
      <w:r w:rsidRPr="007B4DA6">
        <w:rPr>
          <w:rFonts w:ascii="Times New Roman" w:eastAsia="Times New Roman" w:hAnsi="Times New Roman" w:cs="Times New Roman"/>
          <w:b/>
          <w:color w:val="000000"/>
          <w:sz w:val="24"/>
          <w:szCs w:val="24"/>
        </w:rPr>
        <w:t xml:space="preserve"> </w:t>
      </w:r>
    </w:p>
    <w:p w14:paraId="3B5721DD" w14:textId="6A5B25AE" w:rsidR="00233304" w:rsidRPr="007B4DA6" w:rsidRDefault="00E01551" w:rsidP="00233304">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sz w:val="24"/>
        </w:rPr>
        <w:t xml:space="preserve">A EBSERH, conforme a legislação nacional em vigor, </w:t>
      </w:r>
      <w:r w:rsidRPr="00C953A7">
        <w:rPr>
          <w:rFonts w:ascii="Times New Roman" w:eastAsia="Times New Roman" w:hAnsi="Times New Roman"/>
          <w:sz w:val="24"/>
        </w:rPr>
        <w:t>reger-se</w:t>
      </w:r>
      <w:r w:rsidRPr="00E01551">
        <w:rPr>
          <w:rFonts w:ascii="Times New Roman" w:eastAsia="Times New Roman" w:hAnsi="Times New Roman"/>
          <w:sz w:val="24"/>
        </w:rPr>
        <w:t xml:space="preserve"> pela Lei n</w:t>
      </w:r>
      <w:r w:rsidRPr="00E01551">
        <w:rPr>
          <w:rFonts w:ascii="Times New Roman" w:eastAsia="Times New Roman" w:hAnsi="Times New Roman"/>
          <w:sz w:val="24"/>
          <w:u w:val="single"/>
          <w:vertAlign w:val="superscript"/>
        </w:rPr>
        <w:t>o</w:t>
      </w:r>
      <w:r w:rsidRPr="00E01551">
        <w:rPr>
          <w:rFonts w:ascii="Times New Roman" w:eastAsia="Times New Roman" w:hAnsi="Times New Roman"/>
          <w:sz w:val="24"/>
        </w:rPr>
        <w:t xml:space="preserve"> 12.550/11, e pela Lei n</w:t>
      </w:r>
      <w:r w:rsidRPr="00E01551">
        <w:rPr>
          <w:rFonts w:ascii="Times New Roman" w:eastAsia="Times New Roman" w:hAnsi="Times New Roman"/>
          <w:sz w:val="24"/>
          <w:u w:val="single"/>
          <w:vertAlign w:val="superscript"/>
        </w:rPr>
        <w:t>o</w:t>
      </w:r>
      <w:r w:rsidRPr="00E01551">
        <w:rPr>
          <w:rFonts w:ascii="Times New Roman" w:eastAsia="Times New Roman" w:hAnsi="Times New Roman"/>
          <w:sz w:val="24"/>
        </w:rPr>
        <w:t xml:space="preserve"> </w:t>
      </w:r>
      <w:r w:rsidR="00233304" w:rsidRPr="007B4DA6">
        <w:rPr>
          <w:rFonts w:ascii="Times New Roman" w:eastAsia="Times New Roman" w:hAnsi="Times New Roman" w:cs="Times New Roman"/>
          <w:sz w:val="24"/>
          <w:szCs w:val="24"/>
        </w:rPr>
        <w:t xml:space="preserve">6.404/76, bem como por seu Estatuto Social, e pelas demais normas vigentes que lhe sejam aplicáveis.  Por se tratar de uma empresa estatal dependente, está sujeita tanto às normas de direito público, quanto às de direito privado. Assim, para o registro e avaliação das demonstrações contábeis deve ser observada a Legislação Societária, a Legislação aplicada ao Setor Público, além da legislação fiscal de âmbito Federal, Estadual e Municipal, e as Instruções Normativas da Receita Federal do Brasil. Para a adequada orientação dos trabalhos também foram observadas as novas práticas aprovadas pela Resolução do Conselho Federal de Contabilidade-CFC </w:t>
      </w:r>
      <w:r w:rsidRPr="00624B65">
        <w:rPr>
          <w:rFonts w:ascii="Times New Roman" w:eastAsia="Times New Roman" w:hAnsi="Times New Roman"/>
          <w:color w:val="000000" w:themeColor="text1"/>
          <w:sz w:val="24"/>
        </w:rPr>
        <w:t>n</w:t>
      </w:r>
      <w:r w:rsidRPr="00624B65">
        <w:rPr>
          <w:rFonts w:ascii="Times New Roman" w:eastAsia="Times New Roman" w:hAnsi="Times New Roman"/>
          <w:color w:val="000000" w:themeColor="text1"/>
          <w:sz w:val="24"/>
          <w:u w:val="single"/>
          <w:vertAlign w:val="superscript"/>
        </w:rPr>
        <w:t>o</w:t>
      </w:r>
      <w:r w:rsidRPr="007B4DA6">
        <w:rPr>
          <w:rFonts w:ascii="Times New Roman" w:eastAsia="Times New Roman" w:hAnsi="Times New Roman" w:cs="Times New Roman"/>
          <w:sz w:val="24"/>
          <w:szCs w:val="24"/>
        </w:rPr>
        <w:t xml:space="preserve"> </w:t>
      </w:r>
      <w:r w:rsidR="00233304" w:rsidRPr="007B4DA6">
        <w:rPr>
          <w:rFonts w:ascii="Times New Roman" w:eastAsia="Times New Roman" w:hAnsi="Times New Roman" w:cs="Times New Roman"/>
          <w:sz w:val="24"/>
          <w:szCs w:val="24"/>
        </w:rPr>
        <w:t>2016/NBCTSPEC</w:t>
      </w:r>
      <w:r w:rsidR="00233304" w:rsidRPr="007B4DA6">
        <w:rPr>
          <w:rFonts w:ascii="Times New Roman" w:eastAsia="Times New Roman" w:hAnsi="Times New Roman" w:cs="Times New Roman"/>
          <w:color w:val="333333"/>
          <w:sz w:val="24"/>
          <w:szCs w:val="24"/>
          <w:shd w:val="clear" w:color="auto" w:fill="F7F6F3"/>
        </w:rPr>
        <w:t xml:space="preserve"> </w:t>
      </w:r>
      <w:r w:rsidR="00233304" w:rsidRPr="007B4DA6">
        <w:rPr>
          <w:rFonts w:ascii="Times New Roman" w:eastAsia="Times New Roman" w:hAnsi="Times New Roman" w:cs="Times New Roman"/>
          <w:sz w:val="24"/>
          <w:szCs w:val="24"/>
        </w:rPr>
        <w:t>- Estrutura Conceitual para Elaboração e Divulgação de Informação Contábil de Propósito Geral pelas Entidades do Setor Público</w:t>
      </w:r>
    </w:p>
    <w:p w14:paraId="18BAEAA3" w14:textId="21840D55" w:rsidR="00233304" w:rsidRPr="00E01551" w:rsidRDefault="00233304" w:rsidP="00233304">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cs="Times New Roman"/>
          <w:sz w:val="24"/>
          <w:szCs w:val="24"/>
        </w:rPr>
        <w:t xml:space="preserve">No contexto de avaliação das demonstrações contábeis, cumpre esclarecer que a EBSERH é constituída nos termos da Lei </w:t>
      </w:r>
      <w:r w:rsidR="00E01551" w:rsidRPr="00E01551">
        <w:rPr>
          <w:rFonts w:ascii="Times New Roman" w:eastAsia="Times New Roman" w:hAnsi="Times New Roman"/>
          <w:sz w:val="24"/>
        </w:rPr>
        <w:t>n</w:t>
      </w:r>
      <w:r w:rsidR="00E01551" w:rsidRPr="00E01551">
        <w:rPr>
          <w:rFonts w:ascii="Times New Roman" w:eastAsia="Times New Roman" w:hAnsi="Times New Roman"/>
          <w:sz w:val="24"/>
          <w:u w:val="single"/>
          <w:vertAlign w:val="superscript"/>
        </w:rPr>
        <w:t>o</w:t>
      </w:r>
      <w:r w:rsidRPr="00E01551">
        <w:rPr>
          <w:rFonts w:ascii="Times New Roman" w:eastAsia="Times New Roman" w:hAnsi="Times New Roman" w:cs="Times New Roman"/>
          <w:sz w:val="24"/>
          <w:szCs w:val="24"/>
        </w:rPr>
        <w:t xml:space="preserve"> 12.550/2011, dotada de personalidade jurídica de direito privado, vinculada ao Ministério da Educação, com capital social subscrito e integralizado exclusivamente público (100% da União), sendo integrante do Orçamento Fiscal e da Seguridade Social da União, portanto, sujeita ao arcabouço legal, sistemas e controles postos para Administração Pública Federal. </w:t>
      </w:r>
    </w:p>
    <w:p w14:paraId="542B71B4" w14:textId="263B7648" w:rsidR="00E01551" w:rsidRPr="00E01551" w:rsidRDefault="00E01551" w:rsidP="00E01551">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cs="Times New Roman"/>
          <w:sz w:val="24"/>
          <w:szCs w:val="24"/>
        </w:rPr>
        <w:t xml:space="preserve">A EBSERH foi criada em 2011, como resposta do Governo Federal às questões e deficiências de gestão dos Hospitais Universitários Federais, apontadas nos </w:t>
      </w:r>
      <w:r w:rsidR="00104C25" w:rsidRPr="00E01551">
        <w:rPr>
          <w:rFonts w:ascii="Times New Roman" w:eastAsia="Times New Roman" w:hAnsi="Times New Roman" w:cs="Times New Roman"/>
          <w:sz w:val="24"/>
          <w:szCs w:val="24"/>
        </w:rPr>
        <w:t>acórdãos 1.520</w:t>
      </w:r>
      <w:r w:rsidRPr="00E01551">
        <w:rPr>
          <w:rFonts w:ascii="Times New Roman" w:eastAsia="Times New Roman" w:hAnsi="Times New Roman" w:cs="Times New Roman"/>
          <w:sz w:val="24"/>
          <w:szCs w:val="24"/>
        </w:rPr>
        <w:t>/2006, 2.813/2009 e 2.681/2011, do Tribunal de Contas da União – TCU. Dentre estes, constam os apontamentos relativos à necessidade de substituição dos contratos de mão de obra preconizados por servidores públicos concursados, a necessidade de reestruturação física e tecnológica, desvinculação administrativa das fundações de apoio, necessidade de adoção de controle de custos, necessidade de revisão da contratualização de serviços junto ao Sistema Único de Saúde – SUS e da adoção de soluções informatizadas de apoio à gestão.</w:t>
      </w:r>
    </w:p>
    <w:p w14:paraId="1A8122FC" w14:textId="77777777" w:rsidR="00E01551" w:rsidRPr="00E01551" w:rsidRDefault="00E01551" w:rsidP="00E01551">
      <w:pPr>
        <w:spacing w:before="120" w:after="240" w:line="360" w:lineRule="auto"/>
        <w:jc w:val="both"/>
        <w:rPr>
          <w:rFonts w:ascii="Times New Roman" w:eastAsia="Times New Roman" w:hAnsi="Times New Roman" w:cs="Times New Roman"/>
          <w:sz w:val="24"/>
          <w:szCs w:val="24"/>
        </w:rPr>
      </w:pPr>
      <w:bookmarkStart w:id="33" w:name="_Toc65000049"/>
      <w:bookmarkStart w:id="34" w:name="_Toc65000134"/>
      <w:bookmarkStart w:id="35" w:name="_Toc65000207"/>
      <w:r w:rsidRPr="00E01551">
        <w:rPr>
          <w:rFonts w:ascii="Times New Roman" w:eastAsia="Times New Roman" w:hAnsi="Times New Roman" w:cs="Times New Roman"/>
          <w:sz w:val="24"/>
          <w:szCs w:val="24"/>
        </w:rPr>
        <w:t>A assunção da gestão dos Hospitais Universitários Federais com a EBSERH é firmada por meio da celebração de contrato de gestão com as Universidades Federais a que estão vinculadas as unidades hospitalares. Atualmente, a EBSERH possui contratos firmados para a gestão de 40 (quarenta) Hospitais Universitários Federais, de 32 (trinta e duas) Instituições Federais de Ensino Superior – IFES. No mapa abaixo constam identificadas as IFES que assinaram contrato com a EBSERH para a gestão das respectivas unidades hospitalares:</w:t>
      </w:r>
    </w:p>
    <w:p w14:paraId="053DD500" w14:textId="1CF928D7" w:rsidR="001033D6" w:rsidRPr="007B4DA6" w:rsidRDefault="00A31E19" w:rsidP="0096187B">
      <w:pPr>
        <w:pStyle w:val="Ttulo1"/>
        <w:spacing w:before="120" w:after="240"/>
        <w:rPr>
          <w:rFonts w:ascii="Times New Roman" w:hAnsi="Times New Roman" w:cs="Times New Roman"/>
          <w:noProof/>
          <w:sz w:val="24"/>
          <w:szCs w:val="24"/>
          <w:lang w:eastAsia="pt-BR"/>
        </w:rPr>
      </w:pPr>
      <w:bookmarkStart w:id="36" w:name="_Toc65761277"/>
      <w:bookmarkStart w:id="37" w:name="_Toc74671751"/>
      <w:bookmarkStart w:id="38" w:name="_Toc79046448"/>
      <w:bookmarkStart w:id="39" w:name="_Toc79046584"/>
      <w:bookmarkStart w:id="40" w:name="_Toc79046700"/>
      <w:bookmarkStart w:id="41" w:name="_Toc79046983"/>
      <w:bookmarkStart w:id="42" w:name="_Toc79058631"/>
      <w:bookmarkStart w:id="43" w:name="_Toc80008890"/>
      <w:bookmarkStart w:id="44" w:name="_Toc81243361"/>
      <w:bookmarkStart w:id="45" w:name="_Toc83289480"/>
      <w:bookmarkStart w:id="46" w:name="_Toc84356843"/>
      <w:bookmarkStart w:id="47" w:name="_Toc91002745"/>
      <w:r w:rsidRPr="007B4DA6">
        <w:rPr>
          <w:noProof/>
          <w:lang w:eastAsia="pt-BR"/>
        </w:rPr>
        <w:lastRenderedPageBreak/>
        <w:drawing>
          <wp:inline distT="0" distB="0" distL="0" distR="0" wp14:anchorId="7D6F3FE8" wp14:editId="0404E106">
            <wp:extent cx="5210175" cy="3939571"/>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17356" cy="3945001"/>
                    </a:xfrm>
                    <a:prstGeom prst="rect">
                      <a:avLst/>
                    </a:prstGeom>
                  </pic:spPr>
                </pic:pic>
              </a:graphicData>
            </a:graphic>
          </wp:inline>
        </w:drawing>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CBFF3AF" w14:textId="77777777" w:rsidR="00233304" w:rsidRPr="007B4DA6" w:rsidRDefault="00233304" w:rsidP="00233304">
      <w:pPr>
        <w:tabs>
          <w:tab w:val="left" w:pos="1710"/>
        </w:tabs>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A transição da gestão dos hospitais para a EBSERH é realizada segundo as condições firmadas em cada instrumento contratual, e no que concerne à constituição fiscal das unidades filiadas, encontra-se em diferentes estágios, conforme o quadro abaixo:</w:t>
      </w:r>
    </w:p>
    <w:p w14:paraId="6AF47336" w14:textId="77777777" w:rsidR="00233304" w:rsidRPr="007B4DA6" w:rsidRDefault="00233304" w:rsidP="00233304">
      <w:pPr>
        <w:shd w:val="clear" w:color="auto" w:fill="FFFFFF"/>
        <w:spacing w:after="0" w:line="240" w:lineRule="auto"/>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Quadro 1 – Evolução de unidades hospitalares com Execução Orçamentária e Financeira.</w:t>
      </w:r>
    </w:p>
    <w:tbl>
      <w:tblPr>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1842"/>
        <w:gridCol w:w="2193"/>
        <w:gridCol w:w="1418"/>
        <w:gridCol w:w="1843"/>
      </w:tblGrid>
      <w:tr w:rsidR="00233304" w:rsidRPr="007B4DA6" w14:paraId="537CACC6" w14:textId="77777777" w:rsidTr="0096187B">
        <w:trPr>
          <w:trHeight w:val="768"/>
        </w:trPr>
        <w:tc>
          <w:tcPr>
            <w:tcW w:w="1640" w:type="dxa"/>
            <w:tcBorders>
              <w:bottom w:val="single" w:sz="4" w:space="0" w:color="000000"/>
            </w:tcBorders>
            <w:shd w:val="clear" w:color="auto" w:fill="auto"/>
            <w:vAlign w:val="center"/>
          </w:tcPr>
          <w:p w14:paraId="3EF4DB86"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Assinatura de Contrato de Gestão</w:t>
            </w:r>
          </w:p>
        </w:tc>
        <w:tc>
          <w:tcPr>
            <w:tcW w:w="1842" w:type="dxa"/>
            <w:tcBorders>
              <w:bottom w:val="single" w:sz="4" w:space="0" w:color="000000"/>
            </w:tcBorders>
            <w:shd w:val="clear" w:color="auto" w:fill="auto"/>
            <w:vAlign w:val="center"/>
          </w:tcPr>
          <w:p w14:paraId="529675BA"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Unidade EBSERH Com Abertura de CNPJ*</w:t>
            </w:r>
          </w:p>
        </w:tc>
        <w:tc>
          <w:tcPr>
            <w:tcW w:w="2193" w:type="dxa"/>
            <w:shd w:val="clear" w:color="auto" w:fill="auto"/>
            <w:vAlign w:val="center"/>
          </w:tcPr>
          <w:p w14:paraId="712F366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Quantidade de Empregados</w:t>
            </w:r>
          </w:p>
        </w:tc>
        <w:tc>
          <w:tcPr>
            <w:tcW w:w="1418" w:type="dxa"/>
            <w:shd w:val="clear" w:color="auto" w:fill="auto"/>
            <w:vAlign w:val="center"/>
          </w:tcPr>
          <w:p w14:paraId="3B4846AC"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Exercícios Financeiros</w:t>
            </w:r>
          </w:p>
        </w:tc>
        <w:tc>
          <w:tcPr>
            <w:tcW w:w="1843" w:type="dxa"/>
            <w:shd w:val="clear" w:color="auto" w:fill="auto"/>
            <w:vAlign w:val="center"/>
          </w:tcPr>
          <w:p w14:paraId="5ECC022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Execução Orçamentária e Financeira</w:t>
            </w:r>
          </w:p>
        </w:tc>
      </w:tr>
      <w:tr w:rsidR="00233304" w:rsidRPr="007B4DA6" w14:paraId="76DCAF92" w14:textId="77777777" w:rsidTr="0096187B">
        <w:trPr>
          <w:trHeight w:val="274"/>
        </w:trPr>
        <w:tc>
          <w:tcPr>
            <w:tcW w:w="1640" w:type="dxa"/>
            <w:vMerge w:val="restart"/>
            <w:tcBorders>
              <w:top w:val="nil"/>
              <w:left w:val="single" w:sz="4" w:space="0" w:color="000000"/>
              <w:bottom w:val="nil"/>
              <w:right w:val="single" w:sz="4" w:space="0" w:color="000000"/>
            </w:tcBorders>
            <w:vAlign w:val="center"/>
          </w:tcPr>
          <w:p w14:paraId="327FA06C" w14:textId="56138B98" w:rsidR="00233304" w:rsidRPr="007B4DA6" w:rsidRDefault="003867E7" w:rsidP="00624B65">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842" w:type="dxa"/>
            <w:vMerge w:val="restart"/>
            <w:tcBorders>
              <w:top w:val="nil"/>
              <w:left w:val="single" w:sz="4" w:space="0" w:color="000000"/>
              <w:bottom w:val="nil"/>
              <w:right w:val="single" w:sz="4" w:space="0" w:color="000000"/>
            </w:tcBorders>
            <w:vAlign w:val="center"/>
          </w:tcPr>
          <w:p w14:paraId="653A0D20" w14:textId="7CD74356" w:rsidR="00233304" w:rsidRPr="007B4DA6" w:rsidRDefault="003867E7" w:rsidP="00624B65">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2193" w:type="dxa"/>
            <w:tcBorders>
              <w:left w:val="single" w:sz="4" w:space="0" w:color="000000"/>
            </w:tcBorders>
            <w:shd w:val="clear" w:color="auto" w:fill="auto"/>
            <w:vAlign w:val="center"/>
          </w:tcPr>
          <w:p w14:paraId="7F165FC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24.467</w:t>
            </w:r>
          </w:p>
        </w:tc>
        <w:tc>
          <w:tcPr>
            <w:tcW w:w="1418" w:type="dxa"/>
            <w:shd w:val="clear" w:color="auto" w:fill="auto"/>
            <w:vAlign w:val="center"/>
          </w:tcPr>
          <w:p w14:paraId="18668A9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2017</w:t>
            </w:r>
          </w:p>
        </w:tc>
        <w:tc>
          <w:tcPr>
            <w:tcW w:w="1843" w:type="dxa"/>
            <w:shd w:val="clear" w:color="auto" w:fill="auto"/>
            <w:vAlign w:val="center"/>
          </w:tcPr>
          <w:p w14:paraId="30DF0557"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18</w:t>
            </w:r>
          </w:p>
        </w:tc>
      </w:tr>
      <w:tr w:rsidR="00233304" w:rsidRPr="007B4DA6" w14:paraId="779354B4" w14:textId="77777777" w:rsidTr="0096187B">
        <w:trPr>
          <w:trHeight w:val="330"/>
        </w:trPr>
        <w:tc>
          <w:tcPr>
            <w:tcW w:w="1640" w:type="dxa"/>
            <w:vMerge/>
            <w:tcBorders>
              <w:top w:val="nil"/>
              <w:left w:val="single" w:sz="4" w:space="0" w:color="000000"/>
              <w:bottom w:val="nil"/>
              <w:right w:val="single" w:sz="4" w:space="0" w:color="000000"/>
            </w:tcBorders>
            <w:vAlign w:val="center"/>
          </w:tcPr>
          <w:p w14:paraId="0B48737F" w14:textId="77777777" w:rsidR="00233304" w:rsidRPr="007B4DA6"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1842" w:type="dxa"/>
            <w:vMerge/>
            <w:tcBorders>
              <w:top w:val="nil"/>
              <w:left w:val="single" w:sz="4" w:space="0" w:color="000000"/>
              <w:bottom w:val="nil"/>
              <w:right w:val="single" w:sz="4" w:space="0" w:color="000000"/>
            </w:tcBorders>
            <w:vAlign w:val="center"/>
          </w:tcPr>
          <w:p w14:paraId="7583818F" w14:textId="77777777" w:rsidR="00233304" w:rsidRPr="007B4DA6"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510E548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t>30.045</w:t>
            </w:r>
          </w:p>
        </w:tc>
        <w:tc>
          <w:tcPr>
            <w:tcW w:w="1418" w:type="dxa"/>
            <w:shd w:val="clear" w:color="auto" w:fill="auto"/>
            <w:vAlign w:val="center"/>
          </w:tcPr>
          <w:p w14:paraId="2DCD38AD"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2018</w:t>
            </w:r>
          </w:p>
        </w:tc>
        <w:tc>
          <w:tcPr>
            <w:tcW w:w="1843" w:type="dxa"/>
            <w:shd w:val="clear" w:color="auto" w:fill="auto"/>
            <w:vAlign w:val="center"/>
          </w:tcPr>
          <w:p w14:paraId="35040DD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18</w:t>
            </w:r>
          </w:p>
        </w:tc>
      </w:tr>
      <w:tr w:rsidR="00233304" w:rsidRPr="007B4DA6" w14:paraId="07FAE605" w14:textId="77777777" w:rsidTr="0096187B">
        <w:trPr>
          <w:trHeight w:val="330"/>
        </w:trPr>
        <w:tc>
          <w:tcPr>
            <w:tcW w:w="1640" w:type="dxa"/>
            <w:tcBorders>
              <w:top w:val="nil"/>
              <w:left w:val="single" w:sz="4" w:space="0" w:color="000000"/>
              <w:bottom w:val="nil"/>
              <w:right w:val="single" w:sz="4" w:space="0" w:color="000000"/>
            </w:tcBorders>
            <w:vAlign w:val="center"/>
          </w:tcPr>
          <w:p w14:paraId="6A2583A9" w14:textId="77777777" w:rsidR="00233304" w:rsidRPr="007B4DA6" w:rsidRDefault="00233304"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nil"/>
              <w:right w:val="single" w:sz="4" w:space="0" w:color="000000"/>
            </w:tcBorders>
            <w:vAlign w:val="center"/>
          </w:tcPr>
          <w:p w14:paraId="3C38D76A" w14:textId="77777777" w:rsidR="00233304" w:rsidRPr="007B4DA6" w:rsidRDefault="00233304"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6BACE25C" w14:textId="6F4122FA"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32.</w:t>
            </w:r>
            <w:r w:rsidR="00B218E4">
              <w:rPr>
                <w:rFonts w:ascii="Times New Roman" w:eastAsia="Times New Roman" w:hAnsi="Times New Roman" w:cs="Times New Roman"/>
                <w:color w:val="000000"/>
              </w:rPr>
              <w:t>090</w:t>
            </w:r>
          </w:p>
        </w:tc>
        <w:tc>
          <w:tcPr>
            <w:tcW w:w="1418" w:type="dxa"/>
            <w:shd w:val="clear" w:color="auto" w:fill="auto"/>
            <w:vAlign w:val="center"/>
          </w:tcPr>
          <w:p w14:paraId="6274CFFE"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2019</w:t>
            </w:r>
          </w:p>
        </w:tc>
        <w:tc>
          <w:tcPr>
            <w:tcW w:w="1843" w:type="dxa"/>
            <w:shd w:val="clear" w:color="auto" w:fill="auto"/>
            <w:vAlign w:val="center"/>
          </w:tcPr>
          <w:p w14:paraId="365C24C2"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w:t>
            </w:r>
          </w:p>
        </w:tc>
      </w:tr>
      <w:tr w:rsidR="00233304" w:rsidRPr="007B4DA6" w14:paraId="583969F1" w14:textId="77777777" w:rsidTr="0096187B">
        <w:trPr>
          <w:trHeight w:val="330"/>
        </w:trPr>
        <w:tc>
          <w:tcPr>
            <w:tcW w:w="1640" w:type="dxa"/>
            <w:tcBorders>
              <w:top w:val="nil"/>
              <w:left w:val="single" w:sz="4" w:space="0" w:color="000000"/>
              <w:bottom w:val="nil"/>
              <w:right w:val="single" w:sz="4" w:space="0" w:color="000000"/>
            </w:tcBorders>
            <w:vAlign w:val="center"/>
          </w:tcPr>
          <w:p w14:paraId="3F57027E" w14:textId="77777777" w:rsidR="00233304" w:rsidRPr="007B4DA6" w:rsidRDefault="00233304"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nil"/>
              <w:right w:val="single" w:sz="4" w:space="0" w:color="000000"/>
            </w:tcBorders>
            <w:vAlign w:val="center"/>
          </w:tcPr>
          <w:p w14:paraId="080769DA" w14:textId="77777777" w:rsidR="00233304" w:rsidRPr="007B4DA6" w:rsidRDefault="00233304"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1F748E03" w14:textId="052EFA4E" w:rsidR="00233304" w:rsidRPr="007B4DA6" w:rsidRDefault="00233304" w:rsidP="00233304">
            <w:pPr>
              <w:spacing w:after="0" w:line="240" w:lineRule="auto"/>
              <w:jc w:val="center"/>
              <w:rPr>
                <w:rFonts w:ascii="Times New Roman" w:eastAsia="Times New Roman" w:hAnsi="Times New Roman" w:cs="Times New Roman"/>
                <w:color w:val="FF0000"/>
              </w:rPr>
            </w:pPr>
            <w:r w:rsidRPr="007B4DA6">
              <w:rPr>
                <w:rFonts w:ascii="Times New Roman" w:eastAsia="Times New Roman" w:hAnsi="Times New Roman" w:cs="Times New Roman"/>
              </w:rPr>
              <w:t>36.</w:t>
            </w:r>
            <w:r w:rsidR="003E107F">
              <w:rPr>
                <w:rFonts w:ascii="Times New Roman" w:eastAsia="Times New Roman" w:hAnsi="Times New Roman" w:cs="Times New Roman"/>
              </w:rPr>
              <w:t>732</w:t>
            </w:r>
          </w:p>
        </w:tc>
        <w:tc>
          <w:tcPr>
            <w:tcW w:w="1418" w:type="dxa"/>
            <w:shd w:val="clear" w:color="auto" w:fill="auto"/>
            <w:vAlign w:val="center"/>
          </w:tcPr>
          <w:p w14:paraId="5578DD4F" w14:textId="77777777" w:rsidR="00233304" w:rsidRPr="007B4DA6" w:rsidRDefault="00233304" w:rsidP="00233304">
            <w:pPr>
              <w:spacing w:after="0" w:line="240" w:lineRule="auto"/>
              <w:jc w:val="center"/>
              <w:rPr>
                <w:rFonts w:ascii="Times New Roman" w:eastAsia="Times New Roman" w:hAnsi="Times New Roman" w:cs="Times New Roman"/>
                <w:color w:val="FF0000"/>
              </w:rPr>
            </w:pPr>
            <w:r w:rsidRPr="007B4DA6">
              <w:rPr>
                <w:rFonts w:ascii="Times New Roman" w:eastAsia="Times New Roman" w:hAnsi="Times New Roman" w:cs="Times New Roman"/>
              </w:rPr>
              <w:t>2020</w:t>
            </w:r>
          </w:p>
        </w:tc>
        <w:tc>
          <w:tcPr>
            <w:tcW w:w="1843" w:type="dxa"/>
            <w:shd w:val="clear" w:color="auto" w:fill="auto"/>
            <w:vAlign w:val="center"/>
          </w:tcPr>
          <w:p w14:paraId="18CEFFD6"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rPr>
              <w:t>37</w:t>
            </w:r>
          </w:p>
        </w:tc>
      </w:tr>
      <w:tr w:rsidR="003867E7" w:rsidRPr="007B4DA6" w14:paraId="51955205" w14:textId="77777777" w:rsidTr="0096187B">
        <w:trPr>
          <w:trHeight w:val="330"/>
        </w:trPr>
        <w:tc>
          <w:tcPr>
            <w:tcW w:w="1640" w:type="dxa"/>
            <w:tcBorders>
              <w:top w:val="nil"/>
              <w:left w:val="single" w:sz="4" w:space="0" w:color="000000"/>
              <w:bottom w:val="single" w:sz="4" w:space="0" w:color="000000"/>
              <w:right w:val="single" w:sz="4" w:space="0" w:color="000000"/>
            </w:tcBorders>
            <w:vAlign w:val="center"/>
          </w:tcPr>
          <w:p w14:paraId="45F065C9" w14:textId="77777777" w:rsidR="003867E7" w:rsidRPr="007B4DA6" w:rsidRDefault="003867E7"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single" w:sz="4" w:space="0" w:color="000000"/>
              <w:right w:val="single" w:sz="4" w:space="0" w:color="000000"/>
            </w:tcBorders>
            <w:vAlign w:val="center"/>
          </w:tcPr>
          <w:p w14:paraId="327D9D32" w14:textId="77777777" w:rsidR="003867E7" w:rsidRPr="007B4DA6" w:rsidRDefault="003867E7"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18046474" w14:textId="1A2AA3D1" w:rsidR="003867E7" w:rsidRPr="007B4DA6" w:rsidRDefault="00F139CA" w:rsidP="00CE7D98">
            <w:pPr>
              <w:jc w:val="center"/>
              <w:rPr>
                <w:rFonts w:ascii="Times New Roman" w:eastAsia="Times New Roman" w:hAnsi="Times New Roman" w:cs="Times New Roman"/>
              </w:rPr>
            </w:pPr>
            <w:r w:rsidRPr="00F139CA">
              <w:rPr>
                <w:rFonts w:ascii="Times New Roman" w:eastAsia="Times New Roman" w:hAnsi="Times New Roman" w:cs="Times New Roman"/>
              </w:rPr>
              <w:t>39</w:t>
            </w:r>
            <w:r>
              <w:rPr>
                <w:rFonts w:ascii="Times New Roman" w:eastAsia="Times New Roman" w:hAnsi="Times New Roman" w:cs="Times New Roman"/>
              </w:rPr>
              <w:t>.</w:t>
            </w:r>
            <w:r w:rsidRPr="00F139CA">
              <w:rPr>
                <w:rFonts w:ascii="Times New Roman" w:eastAsia="Times New Roman" w:hAnsi="Times New Roman" w:cs="Times New Roman"/>
              </w:rPr>
              <w:t>9</w:t>
            </w:r>
            <w:r>
              <w:rPr>
                <w:rFonts w:ascii="Times New Roman" w:eastAsia="Times New Roman" w:hAnsi="Times New Roman" w:cs="Times New Roman"/>
              </w:rPr>
              <w:t>33</w:t>
            </w:r>
          </w:p>
        </w:tc>
        <w:tc>
          <w:tcPr>
            <w:tcW w:w="1418" w:type="dxa"/>
            <w:shd w:val="clear" w:color="auto" w:fill="auto"/>
            <w:vAlign w:val="center"/>
          </w:tcPr>
          <w:p w14:paraId="7B8E6F15" w14:textId="22EB907E" w:rsidR="003867E7" w:rsidRPr="007B4DA6" w:rsidRDefault="00CA7CC2" w:rsidP="002333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3867E7">
              <w:rPr>
                <w:rFonts w:ascii="Times New Roman" w:eastAsia="Times New Roman" w:hAnsi="Times New Roman" w:cs="Times New Roman"/>
              </w:rPr>
              <w:t>ºTrim.2021</w:t>
            </w:r>
          </w:p>
        </w:tc>
        <w:tc>
          <w:tcPr>
            <w:tcW w:w="1843" w:type="dxa"/>
            <w:shd w:val="clear" w:color="auto" w:fill="auto"/>
            <w:vAlign w:val="center"/>
          </w:tcPr>
          <w:p w14:paraId="22487AA2" w14:textId="759A2A15" w:rsidR="003867E7" w:rsidRPr="007B4DA6" w:rsidRDefault="003867E7" w:rsidP="002333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r>
    </w:tbl>
    <w:p w14:paraId="75ECD2B4" w14:textId="1132B3FD" w:rsidR="00E01551" w:rsidRPr="00E01551" w:rsidRDefault="00E01551" w:rsidP="00E01551">
      <w:pPr>
        <w:spacing w:line="255" w:lineRule="auto"/>
        <w:ind w:right="740"/>
        <w:jc w:val="both"/>
        <w:rPr>
          <w:rFonts w:ascii="Times New Roman" w:eastAsia="Times New Roman" w:hAnsi="Times New Roman"/>
        </w:rPr>
      </w:pPr>
      <w:r w:rsidRPr="00E01551">
        <w:rPr>
          <w:rFonts w:ascii="Times New Roman" w:eastAsia="Times New Roman" w:hAnsi="Times New Roman"/>
        </w:rPr>
        <w:t xml:space="preserve">*Foi providenciada a abertura de CNPJ para 40 unidades hospitalares com contrato de gestão com a EBSERH, sendo que, em 3 (três) casos as unidades foram reunidas em Complexos Hospitalares de Saúde, com 2 (dois) hospitais em cada complexo, por isso a redução no número de CNPJ em face ao quantitativo de unidades com contrato. São 37 (trinta e sete) Cadastros Nacionais de Pessoas Jurídicas – CNPJ de Hospitais Universitários – </w:t>
      </w:r>
      <w:proofErr w:type="spellStart"/>
      <w:r w:rsidRPr="00E01551">
        <w:rPr>
          <w:rFonts w:ascii="Times New Roman" w:eastAsia="Times New Roman" w:hAnsi="Times New Roman"/>
        </w:rPr>
        <w:t>HUs</w:t>
      </w:r>
      <w:proofErr w:type="spellEnd"/>
      <w:r w:rsidRPr="00E01551">
        <w:rPr>
          <w:rFonts w:ascii="Times New Roman" w:eastAsia="Times New Roman" w:hAnsi="Times New Roman"/>
        </w:rPr>
        <w:t xml:space="preserve"> filiais e o CNPJ matriz.</w:t>
      </w:r>
    </w:p>
    <w:p w14:paraId="3222143D" w14:textId="77777777" w:rsidR="00E01551" w:rsidRPr="00E01551" w:rsidRDefault="00E01551" w:rsidP="00E01551">
      <w:pPr>
        <w:spacing w:line="350" w:lineRule="auto"/>
        <w:ind w:right="580"/>
        <w:rPr>
          <w:rFonts w:ascii="Times New Roman" w:eastAsia="Times New Roman" w:hAnsi="Times New Roman"/>
          <w:sz w:val="24"/>
        </w:rPr>
      </w:pPr>
      <w:r w:rsidRPr="00E01551">
        <w:rPr>
          <w:rFonts w:ascii="Times New Roman" w:eastAsia="Times New Roman" w:hAnsi="Times New Roman"/>
          <w:sz w:val="24"/>
        </w:rPr>
        <w:t>O processo de transição ao qual o HUF deve se submeter ao se tornar gestão EBSERH é determinado por intermédio do contrato de adesão à Rede.</w:t>
      </w:r>
    </w:p>
    <w:p w14:paraId="606F3855" w14:textId="77777777" w:rsidR="00E01551" w:rsidRDefault="00E01551" w:rsidP="00E01551">
      <w:pPr>
        <w:spacing w:line="200" w:lineRule="exact"/>
        <w:rPr>
          <w:rFonts w:ascii="Times New Roman" w:eastAsia="Times New Roman" w:hAnsi="Times New Roman"/>
        </w:rPr>
      </w:pPr>
    </w:p>
    <w:p w14:paraId="42812FFE" w14:textId="77777777" w:rsidR="003867E7" w:rsidRDefault="003867E7" w:rsidP="00233304">
      <w:pPr>
        <w:spacing w:before="120" w:after="240" w:line="360" w:lineRule="auto"/>
        <w:jc w:val="both"/>
        <w:rPr>
          <w:rFonts w:ascii="Times New Roman" w:eastAsia="Times New Roman" w:hAnsi="Times New Roman" w:cs="Times New Roman"/>
          <w:b/>
          <w:color w:val="000000"/>
          <w:sz w:val="24"/>
          <w:szCs w:val="24"/>
        </w:rPr>
      </w:pPr>
    </w:p>
    <w:p w14:paraId="7D4BD4B6" w14:textId="7A484B64" w:rsidR="00233304" w:rsidRPr="007B4DA6" w:rsidRDefault="00233304" w:rsidP="00B51EDF">
      <w:pPr>
        <w:pStyle w:val="Ttulo2"/>
        <w:spacing w:before="120" w:after="240"/>
        <w:rPr>
          <w:rFonts w:ascii="Times New Roman" w:eastAsia="Times New Roman" w:hAnsi="Times New Roman" w:cs="Times New Roman"/>
          <w:b/>
          <w:color w:val="000000"/>
          <w:sz w:val="24"/>
          <w:szCs w:val="24"/>
        </w:rPr>
      </w:pPr>
      <w:bookmarkStart w:id="48" w:name="_Toc79046585"/>
      <w:bookmarkStart w:id="49" w:name="_Toc91002746"/>
      <w:r w:rsidRPr="007B4DA6">
        <w:rPr>
          <w:rFonts w:ascii="Times New Roman" w:eastAsia="Times New Roman" w:hAnsi="Times New Roman" w:cs="Times New Roman"/>
          <w:b/>
          <w:color w:val="000000"/>
          <w:sz w:val="24"/>
          <w:szCs w:val="24"/>
        </w:rPr>
        <w:lastRenderedPageBreak/>
        <w:t>Nota b) – Elaboração e apresentação das demonstrações contábeis</w:t>
      </w:r>
      <w:bookmarkEnd w:id="48"/>
      <w:bookmarkEnd w:id="49"/>
    </w:p>
    <w:p w14:paraId="1EE37A82" w14:textId="7BF9B500" w:rsidR="00E01551" w:rsidRPr="00E01551" w:rsidRDefault="00E01551" w:rsidP="00E01551">
      <w:pPr>
        <w:spacing w:before="120" w:after="240" w:line="360" w:lineRule="auto"/>
        <w:jc w:val="both"/>
        <w:rPr>
          <w:rFonts w:ascii="Times New Roman" w:eastAsia="Times New Roman" w:hAnsi="Times New Roman" w:cs="Times New Roman"/>
          <w:color w:val="000000"/>
          <w:sz w:val="24"/>
          <w:szCs w:val="24"/>
        </w:rPr>
      </w:pPr>
      <w:r w:rsidRPr="00E01551">
        <w:rPr>
          <w:rFonts w:ascii="Times New Roman" w:eastAsia="Times New Roman" w:hAnsi="Times New Roman" w:cs="Times New Roman"/>
          <w:color w:val="000000"/>
          <w:sz w:val="24"/>
          <w:szCs w:val="24"/>
        </w:rPr>
        <w:t>As demonstrações contábeis da EBSERH são de responsabilidade da administração, e foram elaboradas e estão sendo apresentadas de acordo com as práticas de contabilidade adotadas no Brasil, em conformidade com a Lei das Sociedades por Ações (Lei no 6.404/76), incluindo as alterações promovidas pela Lei n</w:t>
      </w:r>
      <w:r w:rsidR="00624B65">
        <w:rPr>
          <w:rFonts w:ascii="Times New Roman" w:eastAsia="Times New Roman" w:hAnsi="Times New Roman" w:cs="Times New Roman"/>
          <w:color w:val="000000"/>
          <w:sz w:val="24"/>
          <w:szCs w:val="24"/>
        </w:rPr>
        <w:t>°</w:t>
      </w:r>
      <w:r w:rsidRPr="00E01551">
        <w:rPr>
          <w:rFonts w:ascii="Times New Roman" w:eastAsia="Times New Roman" w:hAnsi="Times New Roman" w:cs="Times New Roman"/>
          <w:color w:val="000000"/>
          <w:sz w:val="24"/>
          <w:szCs w:val="24"/>
        </w:rPr>
        <w:t xml:space="preserve"> 11.638/07 e pela Lei no 11.941/09, pronunciamentos emitidos pelo Comitê de Pronunciamentos Contábeis – CPC (aprovados pelo Conselho Federal de Contabilidade – CFC como Normas Brasileiras de Contabilidade – </w:t>
      </w:r>
      <w:proofErr w:type="spellStart"/>
      <w:r w:rsidRPr="00E01551">
        <w:rPr>
          <w:rFonts w:ascii="Times New Roman" w:eastAsia="Times New Roman" w:hAnsi="Times New Roman" w:cs="Times New Roman"/>
          <w:color w:val="000000"/>
          <w:sz w:val="24"/>
          <w:szCs w:val="24"/>
        </w:rPr>
        <w:t>NBCs</w:t>
      </w:r>
      <w:proofErr w:type="spellEnd"/>
      <w:r w:rsidRPr="00E01551">
        <w:rPr>
          <w:rFonts w:ascii="Times New Roman" w:eastAsia="Times New Roman" w:hAnsi="Times New Roman" w:cs="Times New Roman"/>
          <w:color w:val="000000"/>
          <w:sz w:val="24"/>
          <w:szCs w:val="24"/>
        </w:rPr>
        <w:t xml:space="preserve">, aplicáveis à Contabilidade Societária) e a Normas Brasileiras de Contabilidade Aplicadas ao Setor Público – </w:t>
      </w:r>
      <w:proofErr w:type="spellStart"/>
      <w:r w:rsidRPr="00E01551">
        <w:rPr>
          <w:rFonts w:ascii="Times New Roman" w:eastAsia="Times New Roman" w:hAnsi="Times New Roman" w:cs="Times New Roman"/>
          <w:color w:val="000000"/>
          <w:sz w:val="24"/>
          <w:szCs w:val="24"/>
        </w:rPr>
        <w:t>NBCASPs</w:t>
      </w:r>
      <w:proofErr w:type="spellEnd"/>
      <w:r w:rsidRPr="00E01551">
        <w:rPr>
          <w:rFonts w:ascii="Times New Roman" w:eastAsia="Times New Roman" w:hAnsi="Times New Roman" w:cs="Times New Roman"/>
          <w:color w:val="000000"/>
          <w:sz w:val="24"/>
          <w:szCs w:val="24"/>
        </w:rPr>
        <w:t xml:space="preserve">, também exaradas pelo CFC. </w:t>
      </w:r>
    </w:p>
    <w:p w14:paraId="612C4E37" w14:textId="5DD018ED"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A EBSERH como entidade da Administração Pública Federal Indireta, integra o Balanço Geral da União e utiliza o Sistema Integrado de Administração Financeira do Governo Federal - SIAFI, na modalidade total, realiz</w:t>
      </w:r>
      <w:r w:rsidRPr="007B4DA6">
        <w:rPr>
          <w:rFonts w:ascii="Times New Roman" w:eastAsia="Times New Roman" w:hAnsi="Times New Roman" w:cs="Times New Roman"/>
          <w:sz w:val="24"/>
          <w:szCs w:val="24"/>
        </w:rPr>
        <w:t>ou</w:t>
      </w:r>
      <w:r w:rsidRPr="007B4DA6">
        <w:rPr>
          <w:rFonts w:ascii="Times New Roman" w:eastAsia="Times New Roman" w:hAnsi="Times New Roman" w:cs="Times New Roman"/>
          <w:color w:val="000000"/>
          <w:sz w:val="24"/>
          <w:szCs w:val="24"/>
        </w:rPr>
        <w:t xml:space="preserve"> suas execuções com base no calendário de fechamento do SIAFI, nos termos </w:t>
      </w:r>
      <w:r w:rsidRPr="007B4DA6">
        <w:rPr>
          <w:rFonts w:ascii="Times New Roman" w:eastAsia="Times New Roman" w:hAnsi="Times New Roman" w:cs="Times New Roman"/>
          <w:sz w:val="24"/>
          <w:szCs w:val="24"/>
        </w:rPr>
        <w:t xml:space="preserve">do Art. </w:t>
      </w:r>
      <w:r w:rsidR="00466A05">
        <w:rPr>
          <w:rFonts w:ascii="Times New Roman" w:eastAsia="Times New Roman" w:hAnsi="Times New Roman" w:cs="Times New Roman"/>
          <w:sz w:val="24"/>
          <w:szCs w:val="24"/>
        </w:rPr>
        <w:t>6</w:t>
      </w:r>
      <w:r w:rsidRPr="007B4DA6">
        <w:rPr>
          <w:rFonts w:ascii="Times New Roman" w:eastAsia="Times New Roman" w:hAnsi="Times New Roman" w:cs="Times New Roman"/>
          <w:sz w:val="24"/>
          <w:szCs w:val="24"/>
        </w:rPr>
        <w:t>° da Lei n° 1</w:t>
      </w:r>
      <w:r w:rsidR="00E01551">
        <w:rPr>
          <w:rFonts w:ascii="Times New Roman" w:eastAsia="Times New Roman" w:hAnsi="Times New Roman" w:cs="Times New Roman"/>
          <w:sz w:val="24"/>
          <w:szCs w:val="24"/>
        </w:rPr>
        <w:t>4</w:t>
      </w:r>
      <w:r w:rsidRPr="007B4DA6">
        <w:rPr>
          <w:rFonts w:ascii="Times New Roman" w:eastAsia="Times New Roman" w:hAnsi="Times New Roman" w:cs="Times New Roman"/>
          <w:sz w:val="24"/>
          <w:szCs w:val="24"/>
        </w:rPr>
        <w:t>.</w:t>
      </w:r>
      <w:r w:rsidR="00E01551">
        <w:rPr>
          <w:rFonts w:ascii="Times New Roman" w:eastAsia="Times New Roman" w:hAnsi="Times New Roman" w:cs="Times New Roman"/>
          <w:sz w:val="24"/>
          <w:szCs w:val="24"/>
        </w:rPr>
        <w:t>116</w:t>
      </w:r>
      <w:r w:rsidRPr="007B4DA6">
        <w:rPr>
          <w:rFonts w:ascii="Times New Roman" w:eastAsia="Times New Roman" w:hAnsi="Times New Roman" w:cs="Times New Roman"/>
          <w:sz w:val="24"/>
          <w:szCs w:val="24"/>
        </w:rPr>
        <w:t xml:space="preserve">, de </w:t>
      </w:r>
      <w:r w:rsidR="00E01551">
        <w:rPr>
          <w:rFonts w:ascii="Times New Roman" w:eastAsia="Times New Roman" w:hAnsi="Times New Roman" w:cs="Times New Roman"/>
          <w:sz w:val="24"/>
          <w:szCs w:val="24"/>
        </w:rPr>
        <w:t>31 de dezembro</w:t>
      </w:r>
      <w:r w:rsidRPr="007B4DA6">
        <w:rPr>
          <w:rFonts w:ascii="Times New Roman" w:eastAsia="Times New Roman" w:hAnsi="Times New Roman" w:cs="Times New Roman"/>
          <w:sz w:val="24"/>
          <w:szCs w:val="24"/>
        </w:rPr>
        <w:t xml:space="preserve"> de 20</w:t>
      </w:r>
      <w:r w:rsidR="00E01551">
        <w:rPr>
          <w:rFonts w:ascii="Times New Roman" w:eastAsia="Times New Roman" w:hAnsi="Times New Roman" w:cs="Times New Roman"/>
          <w:sz w:val="24"/>
          <w:szCs w:val="24"/>
        </w:rPr>
        <w:t>20</w:t>
      </w:r>
      <w:r w:rsidRPr="007B4DA6">
        <w:rPr>
          <w:rFonts w:ascii="Times New Roman" w:eastAsia="Times New Roman" w:hAnsi="Times New Roman" w:cs="Times New Roman"/>
          <w:sz w:val="24"/>
          <w:szCs w:val="24"/>
        </w:rPr>
        <w:t xml:space="preserve"> (Lei de Diretrizes Orçamentárias </w:t>
      </w:r>
      <w:r w:rsidR="00466A05">
        <w:rPr>
          <w:rFonts w:ascii="Times New Roman" w:eastAsia="Times New Roman" w:hAnsi="Times New Roman" w:cs="Times New Roman"/>
          <w:sz w:val="24"/>
          <w:szCs w:val="24"/>
        </w:rPr>
        <w:t>–</w:t>
      </w:r>
      <w:r w:rsidRPr="007B4DA6">
        <w:rPr>
          <w:rFonts w:ascii="Times New Roman" w:eastAsia="Times New Roman" w:hAnsi="Times New Roman" w:cs="Times New Roman"/>
          <w:sz w:val="24"/>
          <w:szCs w:val="24"/>
        </w:rPr>
        <w:t xml:space="preserve"> LDO</w:t>
      </w:r>
      <w:r w:rsidR="00466A05">
        <w:rPr>
          <w:rFonts w:ascii="Times New Roman" w:eastAsia="Times New Roman" w:hAnsi="Times New Roman" w:cs="Times New Roman"/>
          <w:sz w:val="24"/>
          <w:szCs w:val="24"/>
        </w:rPr>
        <w:t xml:space="preserve"> para o exercício de 2020</w:t>
      </w:r>
      <w:r w:rsidRPr="007B4DA6">
        <w:rPr>
          <w:rFonts w:ascii="Times New Roman" w:eastAsia="Times New Roman" w:hAnsi="Times New Roman" w:cs="Times New Roman"/>
          <w:sz w:val="24"/>
          <w:szCs w:val="24"/>
        </w:rPr>
        <w:t xml:space="preserve">), que </w:t>
      </w:r>
      <w:r w:rsidRPr="007B4DA6">
        <w:rPr>
          <w:rFonts w:ascii="Times New Roman" w:eastAsia="Times New Roman" w:hAnsi="Times New Roman" w:cs="Times New Roman"/>
          <w:color w:val="000000"/>
          <w:sz w:val="24"/>
          <w:szCs w:val="24"/>
        </w:rPr>
        <w:t>dispôs dentre outros, sobre as diretrizes para a elaboração do Orçamento,</w:t>
      </w:r>
      <w:r w:rsidR="006834D9">
        <w:rPr>
          <w:rFonts w:ascii="Times New Roman" w:eastAsia="Times New Roman" w:hAnsi="Times New Roman" w:cs="Times New Roman"/>
          <w:color w:val="000000"/>
          <w:sz w:val="24"/>
          <w:szCs w:val="24"/>
        </w:rPr>
        <w:t xml:space="preserve"> que</w:t>
      </w:r>
      <w:r w:rsidRPr="007B4DA6">
        <w:rPr>
          <w:rFonts w:ascii="Times New Roman" w:eastAsia="Times New Roman" w:hAnsi="Times New Roman" w:cs="Times New Roman"/>
          <w:color w:val="000000"/>
          <w:sz w:val="24"/>
          <w:szCs w:val="24"/>
        </w:rPr>
        <w:t xml:space="preserve"> assim estabelece:</w:t>
      </w:r>
    </w:p>
    <w:p w14:paraId="7BC176CF" w14:textId="506C6DC6"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 xml:space="preserve">“Art. </w:t>
      </w:r>
      <w:r w:rsidR="00E01551">
        <w:rPr>
          <w:rFonts w:ascii="Times New Roman" w:eastAsia="Times New Roman" w:hAnsi="Times New Roman" w:cs="Times New Roman"/>
          <w:i/>
          <w:color w:val="000000"/>
          <w:sz w:val="24"/>
          <w:szCs w:val="24"/>
        </w:rPr>
        <w:t>6</w:t>
      </w:r>
      <w:r w:rsidRPr="007B4DA6">
        <w:rPr>
          <w:rFonts w:ascii="Times New Roman" w:eastAsia="Times New Roman" w:hAnsi="Times New Roman" w:cs="Times New Roman"/>
          <w:i/>
          <w:color w:val="000000"/>
          <w:sz w:val="24"/>
          <w:szCs w:val="24"/>
        </w:rPr>
        <w:t>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4EBF0785" w14:textId="0AE85BB2" w:rsidR="006834D9" w:rsidRPr="006834D9" w:rsidRDefault="006834D9" w:rsidP="006834D9">
      <w:pPr>
        <w:spacing w:before="120" w:after="240" w:line="360" w:lineRule="auto"/>
        <w:jc w:val="both"/>
        <w:rPr>
          <w:rFonts w:ascii="Times New Roman" w:eastAsia="Times New Roman" w:hAnsi="Times New Roman" w:cs="Times New Roman"/>
          <w:color w:val="000000"/>
          <w:sz w:val="24"/>
          <w:szCs w:val="24"/>
        </w:rPr>
      </w:pPr>
      <w:bookmarkStart w:id="50" w:name="_heading=h.2s8eyo1" w:colFirst="0" w:colLast="0"/>
      <w:bookmarkStart w:id="51" w:name="_Toc65000050"/>
      <w:bookmarkStart w:id="52" w:name="_Toc65000135"/>
      <w:bookmarkStart w:id="53" w:name="_Toc65000208"/>
      <w:bookmarkEnd w:id="50"/>
      <w:r w:rsidRPr="006834D9">
        <w:rPr>
          <w:rFonts w:ascii="Times New Roman" w:eastAsia="Times New Roman" w:hAnsi="Times New Roman" w:cs="Times New Roman"/>
          <w:color w:val="000000"/>
          <w:sz w:val="24"/>
          <w:szCs w:val="24"/>
        </w:rPr>
        <w:t>Os registros contábeis e fiscais foram normatizados</w:t>
      </w:r>
      <w:r w:rsidR="0094052F">
        <w:rPr>
          <w:rFonts w:ascii="Times New Roman" w:eastAsia="Times New Roman" w:hAnsi="Times New Roman" w:cs="Times New Roman"/>
          <w:color w:val="000000"/>
          <w:sz w:val="24"/>
          <w:szCs w:val="24"/>
        </w:rPr>
        <w:t xml:space="preserve"> pela Norma Operacional DOF nº 03/2016 e Norma Operacional DOF 04/2016, publicadas no boletim de Serviço nº 227 de 07 de dezembro de 2016.</w:t>
      </w:r>
    </w:p>
    <w:p w14:paraId="097773CA" w14:textId="77777777" w:rsidR="00233304" w:rsidRPr="007B4DA6" w:rsidRDefault="00233304" w:rsidP="00233304">
      <w:pPr>
        <w:pStyle w:val="Ttulo2"/>
        <w:spacing w:before="120" w:after="240" w:line="360" w:lineRule="auto"/>
        <w:rPr>
          <w:rFonts w:ascii="Times New Roman" w:eastAsia="Times New Roman" w:hAnsi="Times New Roman" w:cs="Times New Roman"/>
          <w:b/>
          <w:color w:val="000000"/>
          <w:sz w:val="24"/>
          <w:szCs w:val="24"/>
        </w:rPr>
      </w:pPr>
      <w:bookmarkStart w:id="54" w:name="_Toc91002747"/>
      <w:r w:rsidRPr="007B4DA6">
        <w:rPr>
          <w:rFonts w:ascii="Times New Roman" w:eastAsia="Times New Roman" w:hAnsi="Times New Roman" w:cs="Times New Roman"/>
          <w:b/>
          <w:color w:val="000000"/>
          <w:sz w:val="24"/>
          <w:szCs w:val="24"/>
        </w:rPr>
        <w:t>Nota c) - Principais práticas contábeis</w:t>
      </w:r>
      <w:bookmarkEnd w:id="51"/>
      <w:bookmarkEnd w:id="52"/>
      <w:bookmarkEnd w:id="53"/>
      <w:bookmarkEnd w:id="54"/>
    </w:p>
    <w:p w14:paraId="19A32A27" w14:textId="77777777"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 xml:space="preserve">As práticas contábeis adotadas na EBSERH têm como base os padrões internacionais de contabilidade (Internacional Financial </w:t>
      </w:r>
      <w:proofErr w:type="spellStart"/>
      <w:r w:rsidRPr="003216DD">
        <w:rPr>
          <w:rFonts w:ascii="Times New Roman" w:eastAsia="Times New Roman" w:hAnsi="Times New Roman" w:cs="Times New Roman"/>
          <w:color w:val="000000"/>
          <w:sz w:val="24"/>
          <w:szCs w:val="24"/>
        </w:rPr>
        <w:t>Reporting</w:t>
      </w:r>
      <w:proofErr w:type="spellEnd"/>
      <w:r w:rsidRPr="003216DD">
        <w:rPr>
          <w:rFonts w:ascii="Times New Roman" w:eastAsia="Times New Roman" w:hAnsi="Times New Roman" w:cs="Times New Roman"/>
          <w:color w:val="000000"/>
          <w:sz w:val="24"/>
          <w:szCs w:val="24"/>
        </w:rPr>
        <w:t xml:space="preserve"> Standards – IFRS), implantados no Brasil pelo CPC, com a respectiva aprovação normativa pelo CFC.</w:t>
      </w:r>
    </w:p>
    <w:p w14:paraId="223C819D" w14:textId="77777777"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Desta forma, as demonstrações contábeis da Empresa foram preparadas considerando o custo histórico (o valor pago pelos recursos) como base de valor. Os valores foram obtidos com base nos documentos extraídos do SIAFI pelas Unidades Gestoras da EBSERH.</w:t>
      </w:r>
    </w:p>
    <w:p w14:paraId="0BC901EB" w14:textId="7BB0FC69"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lastRenderedPageBreak/>
        <w:t>As demonstrações contábeis são mensuradas utilizando a moeda do país, ou seja, para fins de apresentação, estas demonstrações contábeis estão apresentadas em Reais.</w:t>
      </w:r>
      <w:r w:rsidR="00571EF0" w:rsidRPr="003216DD">
        <w:rPr>
          <w:rFonts w:ascii="Times New Roman" w:eastAsia="Times New Roman" w:hAnsi="Times New Roman" w:cs="Times New Roman"/>
          <w:color w:val="000000"/>
          <w:sz w:val="24"/>
          <w:szCs w:val="24"/>
        </w:rPr>
        <w:t xml:space="preserve"> </w:t>
      </w:r>
      <w:r w:rsidRPr="003216DD">
        <w:rPr>
          <w:rFonts w:ascii="Times New Roman" w:eastAsia="Times New Roman" w:hAnsi="Times New Roman" w:cs="Times New Roman"/>
          <w:color w:val="000000"/>
          <w:sz w:val="24"/>
          <w:szCs w:val="24"/>
        </w:rPr>
        <w:t>A Empresa realiza registros contábeis de acordo com as seguintes definições:</w:t>
      </w:r>
    </w:p>
    <w:p w14:paraId="0105AFCE" w14:textId="77777777" w:rsidR="006834D9" w:rsidRPr="003216DD" w:rsidRDefault="00233304"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Desempenho financeiro refletido pela contabilização pelo regime de competência</w:t>
      </w:r>
      <w:r w:rsidRPr="007B4DA6">
        <w:rPr>
          <w:rFonts w:ascii="Times New Roman" w:eastAsia="Times New Roman" w:hAnsi="Times New Roman" w:cs="Times New Roman"/>
          <w:color w:val="000000"/>
          <w:sz w:val="24"/>
          <w:szCs w:val="24"/>
        </w:rPr>
        <w:t xml:space="preserve"> - O regime de competência reflete os efeitos de transações e outros eventos e circunstâncias sobre reivindicações e recursos econômicos da entidade que reporta nos períodos em que esses efeitos ocorrem, mesmo que os pagamentos e recebimentos à vista resultantes ocorram em período diferente.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w:t>
      </w:r>
      <w:r w:rsidR="006834D9" w:rsidRPr="003216DD">
        <w:rPr>
          <w:rFonts w:ascii="Times New Roman" w:eastAsia="Times New Roman" w:hAnsi="Times New Roman" w:cs="Times New Roman"/>
          <w:color w:val="000000"/>
          <w:sz w:val="24"/>
          <w:szCs w:val="24"/>
        </w:rPr>
        <w:t>, conforme a Estrutura Conceitual para Relatório Financeiro, CPC 00 (NBC TG Estrutura Conceitual – 2019/NBCTGEC)</w:t>
      </w:r>
    </w:p>
    <w:p w14:paraId="75113D8A"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 circulante</w:t>
      </w:r>
      <w:r w:rsidRPr="007B4DA6">
        <w:rPr>
          <w:rFonts w:ascii="Times New Roman" w:eastAsia="Times New Roman" w:hAnsi="Times New Roman" w:cs="Times New Roman"/>
          <w:color w:val="000000"/>
          <w:sz w:val="24"/>
          <w:szCs w:val="24"/>
        </w:rPr>
        <w:t xml:space="preserve"> - São os bens e direitos que a empresa possui e que são realizáveis até o encerramento do exercício seguinte, tais como as contas: “Recursos da conta única aplicados” e “Limite de saque com vinculação de pagamento – (caixa disponível)”. </w:t>
      </w:r>
    </w:p>
    <w:p w14:paraId="3172D730"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Estoques</w:t>
      </w:r>
      <w:r w:rsidRPr="007B4DA6">
        <w:rPr>
          <w:rFonts w:ascii="Times New Roman" w:eastAsia="Times New Roman" w:hAnsi="Times New Roman" w:cs="Times New Roman"/>
          <w:color w:val="000000"/>
          <w:sz w:val="24"/>
          <w:szCs w:val="24"/>
        </w:rPr>
        <w:t xml:space="preserve"> - São registrados pelo custo de aquisição e sua manutenção e controle físico estão a cargo de cada unidade da EBSERH. Essas unidades emitem os Relatórios Mensais de Almoxarifado – RMA, os quais são registrados no SIAFI. O Serviço de Contabilidade executa a extração dos saldos desses registros, permitindo a evidenciação dos valores no balanço consolidado. </w:t>
      </w:r>
    </w:p>
    <w:p w14:paraId="1DB61040"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 não circulante</w:t>
      </w:r>
      <w:r w:rsidRPr="007B4DA6">
        <w:rPr>
          <w:rFonts w:ascii="Times New Roman" w:eastAsia="Times New Roman" w:hAnsi="Times New Roman" w:cs="Times New Roman"/>
          <w:color w:val="000000"/>
          <w:sz w:val="24"/>
          <w:szCs w:val="24"/>
        </w:rPr>
        <w:t xml:space="preserve"> - É composto pelos subgrupos: </w:t>
      </w:r>
      <w:r w:rsidRPr="007B4DA6">
        <w:rPr>
          <w:rFonts w:ascii="Times New Roman" w:eastAsia="Times New Roman" w:hAnsi="Times New Roman" w:cs="Times New Roman"/>
          <w:sz w:val="24"/>
          <w:szCs w:val="24"/>
        </w:rPr>
        <w:t>depósitos judiciais,</w:t>
      </w:r>
      <w:r w:rsidRPr="007B4DA6">
        <w:rPr>
          <w:rFonts w:ascii="Times New Roman" w:eastAsia="Times New Roman" w:hAnsi="Times New Roman" w:cs="Times New Roman"/>
          <w:color w:val="000000"/>
          <w:sz w:val="24"/>
          <w:szCs w:val="24"/>
        </w:rPr>
        <w:t xml:space="preserve"> bens móveis, imóveis e intangível, reconhecidos pelo custo histórico de aquisição ou produção deduzido da respectiva depreciação e amortização.</w:t>
      </w:r>
    </w:p>
    <w:p w14:paraId="2D1AA688" w14:textId="77777777" w:rsidR="006834D9" w:rsidRPr="003216DD" w:rsidRDefault="00233304"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Depreciação</w:t>
      </w:r>
      <w:r w:rsidRPr="007B4DA6">
        <w:rPr>
          <w:rFonts w:ascii="Times New Roman" w:eastAsia="Times New Roman" w:hAnsi="Times New Roman" w:cs="Times New Roman"/>
          <w:color w:val="000000"/>
          <w:sz w:val="24"/>
          <w:szCs w:val="24"/>
        </w:rPr>
        <w:t>/</w:t>
      </w:r>
      <w:r w:rsidRPr="003216DD">
        <w:rPr>
          <w:rFonts w:ascii="Times New Roman" w:eastAsia="Times New Roman" w:hAnsi="Times New Roman" w:cs="Times New Roman"/>
          <w:color w:val="000000"/>
          <w:sz w:val="24"/>
          <w:szCs w:val="24"/>
        </w:rPr>
        <w:t>amortização</w:t>
      </w:r>
      <w:r w:rsidRPr="007B4DA6">
        <w:rPr>
          <w:rFonts w:ascii="Times New Roman" w:eastAsia="Times New Roman" w:hAnsi="Times New Roman" w:cs="Times New Roman"/>
          <w:color w:val="000000"/>
          <w:sz w:val="24"/>
          <w:szCs w:val="24"/>
        </w:rPr>
        <w:t xml:space="preserve"> - é calculada pelo método linear, mediante a utilização de taxas que levam em consideração a vida útil econômica dos bens, sem extrapolar os limites estabelecidos no Decreto nº 9.580, de 22 de novembro de 2018, </w:t>
      </w:r>
      <w:r w:rsidR="006834D9" w:rsidRPr="003216DD">
        <w:rPr>
          <w:rFonts w:ascii="Times New Roman" w:eastAsia="Times New Roman" w:hAnsi="Times New Roman" w:cs="Times New Roman"/>
          <w:color w:val="000000"/>
          <w:sz w:val="24"/>
          <w:szCs w:val="24"/>
        </w:rPr>
        <w:t xml:space="preserve">e na </w:t>
      </w:r>
      <w:bookmarkStart w:id="55" w:name="_Hlk65486946"/>
      <w:r w:rsidR="006834D9" w:rsidRPr="003216DD">
        <w:rPr>
          <w:rFonts w:ascii="Times New Roman" w:eastAsia="Times New Roman" w:hAnsi="Times New Roman" w:cs="Times New Roman"/>
          <w:color w:val="000000"/>
          <w:sz w:val="24"/>
          <w:szCs w:val="24"/>
        </w:rPr>
        <w:t>Instrução Normativa RFB no 1.700/2017</w:t>
      </w:r>
      <w:bookmarkEnd w:id="55"/>
      <w:r w:rsidR="006834D9" w:rsidRPr="003216DD">
        <w:rPr>
          <w:rFonts w:ascii="Times New Roman" w:eastAsia="Times New Roman" w:hAnsi="Times New Roman" w:cs="Times New Roman"/>
          <w:color w:val="000000"/>
          <w:sz w:val="24"/>
          <w:szCs w:val="24"/>
        </w:rPr>
        <w:t>, conforme tabela abaixo:</w:t>
      </w:r>
    </w:p>
    <w:tbl>
      <w:tblPr>
        <w:tblStyle w:val="TabeladeGrade4-nfase21"/>
        <w:tblW w:w="8973" w:type="dxa"/>
        <w:tblLook w:val="04A0" w:firstRow="1" w:lastRow="0" w:firstColumn="1" w:lastColumn="0" w:noHBand="0" w:noVBand="1"/>
      </w:tblPr>
      <w:tblGrid>
        <w:gridCol w:w="1364"/>
        <w:gridCol w:w="4468"/>
        <w:gridCol w:w="1502"/>
        <w:gridCol w:w="1639"/>
      </w:tblGrid>
      <w:tr w:rsidR="001033D6" w:rsidRPr="007B4DA6" w14:paraId="58C7C37E" w14:textId="77777777" w:rsidTr="0096187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25C2313F" w14:textId="77777777" w:rsidR="001033D6" w:rsidRPr="007B4DA6" w:rsidRDefault="001033D6" w:rsidP="00E76FE4">
            <w:pPr>
              <w:jc w:val="center"/>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TABELA DE VIDA ÚTIL E VALOR RESIDUAL</w:t>
            </w:r>
          </w:p>
        </w:tc>
        <w:tc>
          <w:tcPr>
            <w:tcW w:w="1502" w:type="dxa"/>
            <w:vMerge w:val="restart"/>
            <w:noWrap/>
            <w:hideMark/>
          </w:tcPr>
          <w:p w14:paraId="25E7FC9B" w14:textId="77777777" w:rsidR="001033D6" w:rsidRPr="007B4DA6"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Vida útil (anos)</w:t>
            </w:r>
          </w:p>
        </w:tc>
        <w:tc>
          <w:tcPr>
            <w:tcW w:w="1639" w:type="dxa"/>
            <w:vMerge w:val="restart"/>
            <w:noWrap/>
            <w:hideMark/>
          </w:tcPr>
          <w:p w14:paraId="4FD27B0F" w14:textId="77777777" w:rsidR="001033D6" w:rsidRPr="007B4DA6"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Valor Residual</w:t>
            </w:r>
          </w:p>
        </w:tc>
      </w:tr>
      <w:tr w:rsidR="001033D6" w:rsidRPr="007B4DA6" w14:paraId="1B9477CD"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02A398D6" w14:textId="77777777" w:rsidR="001033D6" w:rsidRPr="007B4DA6" w:rsidRDefault="001033D6" w:rsidP="00E76FE4">
            <w:pPr>
              <w:tabs>
                <w:tab w:val="left" w:pos="945"/>
              </w:tabs>
              <w:jc w:val="both"/>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Conta</w:t>
            </w:r>
            <w:r w:rsidRPr="007B4DA6">
              <w:rPr>
                <w:rFonts w:ascii="Times New Roman" w:eastAsia="Times New Roman" w:hAnsi="Times New Roman" w:cs="Times New Roman"/>
                <w:bCs w:val="0"/>
                <w:color w:val="000000"/>
                <w:lang w:eastAsia="pt-BR"/>
              </w:rPr>
              <w:tab/>
            </w:r>
          </w:p>
        </w:tc>
        <w:tc>
          <w:tcPr>
            <w:tcW w:w="4468" w:type="dxa"/>
            <w:shd w:val="clear" w:color="auto" w:fill="63A537" w:themeFill="accent2"/>
            <w:noWrap/>
            <w:hideMark/>
          </w:tcPr>
          <w:p w14:paraId="592AF7F9"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r w:rsidRPr="007B4DA6">
              <w:rPr>
                <w:rFonts w:ascii="Times New Roman" w:eastAsia="Times New Roman" w:hAnsi="Times New Roman" w:cs="Times New Roman"/>
                <w:b/>
                <w:bCs/>
                <w:color w:val="000000"/>
                <w:lang w:eastAsia="pt-BR"/>
              </w:rPr>
              <w:t>Descrição da Conta</w:t>
            </w:r>
          </w:p>
        </w:tc>
        <w:tc>
          <w:tcPr>
            <w:tcW w:w="1502" w:type="dxa"/>
            <w:vMerge/>
            <w:hideMark/>
          </w:tcPr>
          <w:p w14:paraId="6077E812" w14:textId="77777777" w:rsidR="001033D6" w:rsidRPr="007B4DA6"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c>
          <w:tcPr>
            <w:tcW w:w="1639" w:type="dxa"/>
            <w:vMerge/>
            <w:hideMark/>
          </w:tcPr>
          <w:p w14:paraId="730ED87F" w14:textId="77777777" w:rsidR="001033D6" w:rsidRPr="007B4DA6"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r>
      <w:tr w:rsidR="001033D6" w:rsidRPr="007B4DA6" w14:paraId="0F52957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9C4AA19"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12311.01.01</w:t>
            </w:r>
          </w:p>
        </w:tc>
        <w:tc>
          <w:tcPr>
            <w:tcW w:w="4468" w:type="dxa"/>
            <w:noWrap/>
            <w:hideMark/>
          </w:tcPr>
          <w:p w14:paraId="78BE4484"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de medição e orientação</w:t>
            </w:r>
          </w:p>
        </w:tc>
        <w:tc>
          <w:tcPr>
            <w:tcW w:w="1502" w:type="dxa"/>
            <w:noWrap/>
            <w:hideMark/>
          </w:tcPr>
          <w:p w14:paraId="3657681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52407EF0"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1196D73"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3C5BE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12311.01.02</w:t>
            </w:r>
          </w:p>
        </w:tc>
        <w:tc>
          <w:tcPr>
            <w:tcW w:w="4468" w:type="dxa"/>
            <w:noWrap/>
            <w:hideMark/>
          </w:tcPr>
          <w:p w14:paraId="1C9F9CA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e equipamentos de comunicação</w:t>
            </w:r>
          </w:p>
        </w:tc>
        <w:tc>
          <w:tcPr>
            <w:tcW w:w="1502" w:type="dxa"/>
            <w:noWrap/>
            <w:hideMark/>
          </w:tcPr>
          <w:p w14:paraId="324A127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5EB3C1AA"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r>
      <w:tr w:rsidR="001033D6" w:rsidRPr="007B4DA6" w14:paraId="00D0949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788B4B0"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12311.01.03</w:t>
            </w:r>
          </w:p>
        </w:tc>
        <w:tc>
          <w:tcPr>
            <w:tcW w:w="4468" w:type="dxa"/>
            <w:noWrap/>
            <w:hideMark/>
          </w:tcPr>
          <w:p w14:paraId="12888A99"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Equipam/utensílios méd., </w:t>
            </w:r>
            <w:proofErr w:type="spellStart"/>
            <w:r w:rsidRPr="007B4DA6">
              <w:rPr>
                <w:rFonts w:ascii="Times New Roman" w:eastAsia="Times New Roman" w:hAnsi="Times New Roman" w:cs="Times New Roman"/>
                <w:color w:val="000000"/>
                <w:lang w:eastAsia="pt-BR"/>
              </w:rPr>
              <w:t>odonto</w:t>
            </w:r>
            <w:proofErr w:type="spellEnd"/>
            <w:r w:rsidRPr="007B4DA6">
              <w:rPr>
                <w:rFonts w:ascii="Times New Roman" w:eastAsia="Times New Roman" w:hAnsi="Times New Roman" w:cs="Times New Roman"/>
                <w:color w:val="000000"/>
                <w:lang w:eastAsia="pt-BR"/>
              </w:rPr>
              <w:t xml:space="preserve">, </w:t>
            </w:r>
            <w:proofErr w:type="spellStart"/>
            <w:r w:rsidRPr="007B4DA6">
              <w:rPr>
                <w:rFonts w:ascii="Times New Roman" w:eastAsia="Times New Roman" w:hAnsi="Times New Roman" w:cs="Times New Roman"/>
                <w:color w:val="000000"/>
                <w:lang w:eastAsia="pt-BR"/>
              </w:rPr>
              <w:t>lab</w:t>
            </w:r>
            <w:proofErr w:type="spellEnd"/>
            <w:r w:rsidRPr="007B4DA6">
              <w:rPr>
                <w:rFonts w:ascii="Times New Roman" w:eastAsia="Times New Roman" w:hAnsi="Times New Roman" w:cs="Times New Roman"/>
                <w:color w:val="000000"/>
                <w:lang w:eastAsia="pt-BR"/>
              </w:rPr>
              <w:t xml:space="preserve"> e hosp.</w:t>
            </w:r>
          </w:p>
        </w:tc>
        <w:tc>
          <w:tcPr>
            <w:tcW w:w="1502" w:type="dxa"/>
            <w:noWrap/>
            <w:hideMark/>
          </w:tcPr>
          <w:p w14:paraId="1B39CE1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13A3751D"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r>
      <w:tr w:rsidR="001033D6" w:rsidRPr="007B4DA6" w14:paraId="597463AD"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CE0D0B3"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12311.01.04</w:t>
            </w:r>
          </w:p>
        </w:tc>
        <w:tc>
          <w:tcPr>
            <w:tcW w:w="4468" w:type="dxa"/>
            <w:noWrap/>
            <w:hideMark/>
          </w:tcPr>
          <w:p w14:paraId="37B34230"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Aparelho e </w:t>
            </w:r>
            <w:proofErr w:type="spellStart"/>
            <w:r w:rsidRPr="007B4DA6">
              <w:rPr>
                <w:rFonts w:ascii="Times New Roman" w:eastAsia="Times New Roman" w:hAnsi="Times New Roman" w:cs="Times New Roman"/>
                <w:color w:val="000000"/>
                <w:lang w:eastAsia="pt-BR"/>
              </w:rPr>
              <w:t>equip</w:t>
            </w:r>
            <w:proofErr w:type="spellEnd"/>
            <w:r w:rsidRPr="007B4DA6">
              <w:rPr>
                <w:rFonts w:ascii="Times New Roman" w:eastAsia="Times New Roman" w:hAnsi="Times New Roman" w:cs="Times New Roman"/>
                <w:color w:val="000000"/>
                <w:lang w:eastAsia="pt-BR"/>
              </w:rPr>
              <w:t xml:space="preserve">.  p/esportes e diversões </w:t>
            </w:r>
          </w:p>
        </w:tc>
        <w:tc>
          <w:tcPr>
            <w:tcW w:w="1502" w:type="dxa"/>
            <w:noWrap/>
            <w:hideMark/>
          </w:tcPr>
          <w:p w14:paraId="72FF049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C6067A1"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2D5B3D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120DC08"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12311.01.05</w:t>
            </w:r>
          </w:p>
        </w:tc>
        <w:tc>
          <w:tcPr>
            <w:tcW w:w="4468" w:type="dxa"/>
            <w:noWrap/>
            <w:hideMark/>
          </w:tcPr>
          <w:p w14:paraId="44A6063B"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Equipamento de proteção, segurança e socorro </w:t>
            </w:r>
          </w:p>
        </w:tc>
        <w:tc>
          <w:tcPr>
            <w:tcW w:w="1502" w:type="dxa"/>
            <w:noWrap/>
            <w:hideMark/>
          </w:tcPr>
          <w:p w14:paraId="3049F1C8"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1FCD522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D92C3F0"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B60AA0C"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12311.01.06</w:t>
            </w:r>
          </w:p>
        </w:tc>
        <w:tc>
          <w:tcPr>
            <w:tcW w:w="4468" w:type="dxa"/>
            <w:noWrap/>
            <w:hideMark/>
          </w:tcPr>
          <w:p w14:paraId="46688CF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industriais</w:t>
            </w:r>
          </w:p>
        </w:tc>
        <w:tc>
          <w:tcPr>
            <w:tcW w:w="1502" w:type="dxa"/>
            <w:noWrap/>
            <w:hideMark/>
          </w:tcPr>
          <w:p w14:paraId="33F59EDA"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c>
          <w:tcPr>
            <w:tcW w:w="1639" w:type="dxa"/>
            <w:noWrap/>
            <w:hideMark/>
          </w:tcPr>
          <w:p w14:paraId="70DBDBF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0B474473"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27397F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12311.01.07 </w:t>
            </w:r>
          </w:p>
        </w:tc>
        <w:tc>
          <w:tcPr>
            <w:tcW w:w="4468" w:type="dxa"/>
            <w:noWrap/>
            <w:hideMark/>
          </w:tcPr>
          <w:p w14:paraId="679AC1E3"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energéticos</w:t>
            </w:r>
          </w:p>
        </w:tc>
        <w:tc>
          <w:tcPr>
            <w:tcW w:w="1502" w:type="dxa"/>
            <w:noWrap/>
            <w:hideMark/>
          </w:tcPr>
          <w:p w14:paraId="370D20C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0DAEF05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1F2B9A5C"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819B982"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12311.01.08</w:t>
            </w:r>
          </w:p>
        </w:tc>
        <w:tc>
          <w:tcPr>
            <w:tcW w:w="4468" w:type="dxa"/>
            <w:noWrap/>
            <w:hideMark/>
          </w:tcPr>
          <w:p w14:paraId="1DEE7FE1"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gráficos</w:t>
            </w:r>
          </w:p>
        </w:tc>
        <w:tc>
          <w:tcPr>
            <w:tcW w:w="1502" w:type="dxa"/>
            <w:noWrap/>
            <w:hideMark/>
          </w:tcPr>
          <w:p w14:paraId="61AC916F"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345440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31FBC7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6CD7364"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lastRenderedPageBreak/>
              <w:t>12311.01.09</w:t>
            </w:r>
          </w:p>
        </w:tc>
        <w:tc>
          <w:tcPr>
            <w:tcW w:w="4468" w:type="dxa"/>
            <w:noWrap/>
            <w:hideMark/>
          </w:tcPr>
          <w:p w14:paraId="72D0B777"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Máquinas, ferramentas e utensílios de oficina </w:t>
            </w:r>
          </w:p>
        </w:tc>
        <w:tc>
          <w:tcPr>
            <w:tcW w:w="1502" w:type="dxa"/>
            <w:noWrap/>
            <w:hideMark/>
          </w:tcPr>
          <w:p w14:paraId="4C1B3EE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4C48E25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6340B7A8"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8EA037"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12311.01.21 </w:t>
            </w:r>
          </w:p>
        </w:tc>
        <w:tc>
          <w:tcPr>
            <w:tcW w:w="4468" w:type="dxa"/>
            <w:noWrap/>
            <w:hideMark/>
          </w:tcPr>
          <w:p w14:paraId="61A5162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hidráulicos e elétricos</w:t>
            </w:r>
          </w:p>
        </w:tc>
        <w:tc>
          <w:tcPr>
            <w:tcW w:w="1502" w:type="dxa"/>
            <w:noWrap/>
            <w:hideMark/>
          </w:tcPr>
          <w:p w14:paraId="15509F0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50F1B1D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591F0458"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D2A277"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12311.01.24 </w:t>
            </w:r>
          </w:p>
        </w:tc>
        <w:tc>
          <w:tcPr>
            <w:tcW w:w="4468" w:type="dxa"/>
            <w:noWrap/>
            <w:hideMark/>
          </w:tcPr>
          <w:p w14:paraId="5FAF816D"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eletroeletrônicos</w:t>
            </w:r>
          </w:p>
        </w:tc>
        <w:tc>
          <w:tcPr>
            <w:tcW w:w="1502" w:type="dxa"/>
            <w:noWrap/>
            <w:hideMark/>
          </w:tcPr>
          <w:p w14:paraId="6B05166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D39452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1FBBDC46"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5F684A1"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12311.01.25</w:t>
            </w:r>
          </w:p>
        </w:tc>
        <w:tc>
          <w:tcPr>
            <w:tcW w:w="4468" w:type="dxa"/>
            <w:noWrap/>
            <w:hideMark/>
          </w:tcPr>
          <w:p w14:paraId="2D4AD41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Máquinas, utensílios e equipamentos diversos </w:t>
            </w:r>
          </w:p>
        </w:tc>
        <w:tc>
          <w:tcPr>
            <w:tcW w:w="1502" w:type="dxa"/>
            <w:noWrap/>
            <w:hideMark/>
          </w:tcPr>
          <w:p w14:paraId="2AB7CB74"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6804EB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5B735A29"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FE3A22"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12311.02.01</w:t>
            </w:r>
          </w:p>
        </w:tc>
        <w:tc>
          <w:tcPr>
            <w:tcW w:w="4468" w:type="dxa"/>
            <w:noWrap/>
            <w:hideMark/>
          </w:tcPr>
          <w:p w14:paraId="2808CF85"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de processamento de dados</w:t>
            </w:r>
          </w:p>
        </w:tc>
        <w:tc>
          <w:tcPr>
            <w:tcW w:w="1502" w:type="dxa"/>
            <w:noWrap/>
            <w:hideMark/>
          </w:tcPr>
          <w:p w14:paraId="750DD86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5</w:t>
            </w:r>
          </w:p>
        </w:tc>
        <w:tc>
          <w:tcPr>
            <w:tcW w:w="1639" w:type="dxa"/>
            <w:noWrap/>
            <w:hideMark/>
          </w:tcPr>
          <w:p w14:paraId="2F333B3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340A312"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356C509"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12311.03.01 </w:t>
            </w:r>
          </w:p>
        </w:tc>
        <w:tc>
          <w:tcPr>
            <w:tcW w:w="4468" w:type="dxa"/>
            <w:noWrap/>
            <w:hideMark/>
          </w:tcPr>
          <w:p w14:paraId="62D1EAE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e utensílios domésticos</w:t>
            </w:r>
          </w:p>
        </w:tc>
        <w:tc>
          <w:tcPr>
            <w:tcW w:w="1502" w:type="dxa"/>
            <w:noWrap/>
            <w:hideMark/>
          </w:tcPr>
          <w:p w14:paraId="2A2E34EE"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49B156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A33623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1BCC6E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12311.03.02  </w:t>
            </w:r>
          </w:p>
        </w:tc>
        <w:tc>
          <w:tcPr>
            <w:tcW w:w="4468" w:type="dxa"/>
            <w:noWrap/>
            <w:hideMark/>
          </w:tcPr>
          <w:p w14:paraId="52274BD5"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utensílios de escritório</w:t>
            </w:r>
          </w:p>
        </w:tc>
        <w:tc>
          <w:tcPr>
            <w:tcW w:w="1502" w:type="dxa"/>
            <w:noWrap/>
            <w:hideMark/>
          </w:tcPr>
          <w:p w14:paraId="489501E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17768E0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4793BD41"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04C5A68"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12311.03.03</w:t>
            </w:r>
          </w:p>
        </w:tc>
        <w:tc>
          <w:tcPr>
            <w:tcW w:w="4468" w:type="dxa"/>
            <w:noWrap/>
            <w:hideMark/>
          </w:tcPr>
          <w:p w14:paraId="6C3533FA"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Mobiliário em geral</w:t>
            </w:r>
          </w:p>
        </w:tc>
        <w:tc>
          <w:tcPr>
            <w:tcW w:w="1502" w:type="dxa"/>
            <w:noWrap/>
            <w:hideMark/>
          </w:tcPr>
          <w:p w14:paraId="5017E2C0"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F62AD00"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0D16BE0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9D041C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12311.04.02 </w:t>
            </w:r>
          </w:p>
        </w:tc>
        <w:tc>
          <w:tcPr>
            <w:tcW w:w="4468" w:type="dxa"/>
            <w:noWrap/>
            <w:hideMark/>
          </w:tcPr>
          <w:p w14:paraId="1579317D"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Coleções e materiais bibliográficos</w:t>
            </w:r>
          </w:p>
        </w:tc>
        <w:tc>
          <w:tcPr>
            <w:tcW w:w="1502" w:type="dxa"/>
            <w:noWrap/>
            <w:hideMark/>
          </w:tcPr>
          <w:p w14:paraId="656C3DFB"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0492C18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0%</w:t>
            </w:r>
          </w:p>
        </w:tc>
      </w:tr>
      <w:tr w:rsidR="001033D6" w:rsidRPr="007B4DA6" w14:paraId="14830DE1"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C8584B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12311.04.05</w:t>
            </w:r>
          </w:p>
        </w:tc>
        <w:tc>
          <w:tcPr>
            <w:tcW w:w="4468" w:type="dxa"/>
            <w:noWrap/>
            <w:hideMark/>
          </w:tcPr>
          <w:p w14:paraId="6941165A"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para áudio, vídeo e foto</w:t>
            </w:r>
          </w:p>
        </w:tc>
        <w:tc>
          <w:tcPr>
            <w:tcW w:w="1502" w:type="dxa"/>
            <w:noWrap/>
            <w:hideMark/>
          </w:tcPr>
          <w:p w14:paraId="01036B8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7B4155BC"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FCCCA29"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2B82411"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12311.05.01</w:t>
            </w:r>
          </w:p>
        </w:tc>
        <w:tc>
          <w:tcPr>
            <w:tcW w:w="4468" w:type="dxa"/>
            <w:noWrap/>
            <w:hideMark/>
          </w:tcPr>
          <w:p w14:paraId="6D4C63E9"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Veículos em geral</w:t>
            </w:r>
          </w:p>
        </w:tc>
        <w:tc>
          <w:tcPr>
            <w:tcW w:w="1502" w:type="dxa"/>
            <w:noWrap/>
            <w:hideMark/>
          </w:tcPr>
          <w:p w14:paraId="26A1C348"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26CD5F4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0508200"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E74568B"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12311.05.03 </w:t>
            </w:r>
          </w:p>
        </w:tc>
        <w:tc>
          <w:tcPr>
            <w:tcW w:w="4468" w:type="dxa"/>
            <w:noWrap/>
            <w:hideMark/>
          </w:tcPr>
          <w:p w14:paraId="3028EF8F"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Veículos de tração mecânica</w:t>
            </w:r>
          </w:p>
        </w:tc>
        <w:tc>
          <w:tcPr>
            <w:tcW w:w="1502" w:type="dxa"/>
            <w:noWrap/>
            <w:hideMark/>
          </w:tcPr>
          <w:p w14:paraId="2D7B0B5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646F63B2"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6AB08FD1"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B9807C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12311.99.09 </w:t>
            </w:r>
          </w:p>
        </w:tc>
        <w:tc>
          <w:tcPr>
            <w:tcW w:w="4468" w:type="dxa"/>
            <w:noWrap/>
            <w:hideMark/>
          </w:tcPr>
          <w:p w14:paraId="226F259A"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Peças não incorporáveis a imóveis</w:t>
            </w:r>
          </w:p>
        </w:tc>
        <w:tc>
          <w:tcPr>
            <w:tcW w:w="1502" w:type="dxa"/>
            <w:noWrap/>
            <w:hideMark/>
          </w:tcPr>
          <w:p w14:paraId="1D02434A"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7ADC262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7DAAC2DA" w14:textId="77777777" w:rsidTr="0096187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28A2343" w14:textId="77777777" w:rsidR="001033D6" w:rsidRPr="007B4DA6" w:rsidRDefault="001033D6" w:rsidP="00E76FE4">
            <w:pPr>
              <w:jc w:val="both"/>
              <w:rPr>
                <w:rFonts w:ascii="Times New Roman" w:eastAsia="Times New Roman" w:hAnsi="Times New Roman" w:cs="Times New Roman"/>
                <w:color w:val="000000"/>
                <w:lang w:eastAsia="pt-BR"/>
              </w:rPr>
            </w:pPr>
            <w:r w:rsidRPr="007B4DA6">
              <w:rPr>
                <w:rFonts w:ascii="Times New Roman" w:eastAsia="Times New Roman" w:hAnsi="Times New Roman" w:cs="Times New Roman"/>
                <w:b w:val="0"/>
                <w:color w:val="000000"/>
                <w:lang w:eastAsia="pt-BR"/>
              </w:rPr>
              <w:t>12321.07.00</w:t>
            </w:r>
          </w:p>
        </w:tc>
        <w:tc>
          <w:tcPr>
            <w:tcW w:w="4468" w:type="dxa"/>
            <w:noWrap/>
          </w:tcPr>
          <w:p w14:paraId="58778F1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color w:val="212121"/>
              </w:rPr>
            </w:pPr>
            <w:r w:rsidRPr="007B4DA6">
              <w:rPr>
                <w:rFonts w:ascii="Times New Roman" w:eastAsia="Times New Roman" w:hAnsi="Times New Roman" w:cs="Times New Roman"/>
                <w:color w:val="000000"/>
                <w:lang w:eastAsia="pt-BR"/>
              </w:rPr>
              <w:t>Instalações</w:t>
            </w:r>
          </w:p>
        </w:tc>
        <w:tc>
          <w:tcPr>
            <w:tcW w:w="1502" w:type="dxa"/>
            <w:noWrap/>
          </w:tcPr>
          <w:p w14:paraId="7DBA3A33"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tcPr>
          <w:p w14:paraId="6C57C19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8B0CE7A" w14:textId="77777777" w:rsidTr="0096187B">
        <w:trPr>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B020EEC"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12481.01.00</w:t>
            </w:r>
          </w:p>
        </w:tc>
        <w:tc>
          <w:tcPr>
            <w:tcW w:w="4468" w:type="dxa"/>
            <w:noWrap/>
          </w:tcPr>
          <w:p w14:paraId="3903329A"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Amortização do Intangível</w:t>
            </w:r>
          </w:p>
        </w:tc>
        <w:tc>
          <w:tcPr>
            <w:tcW w:w="1502" w:type="dxa"/>
            <w:noWrap/>
          </w:tcPr>
          <w:p w14:paraId="4AB900A2" w14:textId="108B3598" w:rsidR="001033D6" w:rsidRPr="007B4DA6" w:rsidRDefault="00A96934"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10</w:t>
            </w:r>
          </w:p>
        </w:tc>
        <w:tc>
          <w:tcPr>
            <w:tcW w:w="1639" w:type="dxa"/>
            <w:noWrap/>
          </w:tcPr>
          <w:p w14:paraId="365A13A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0%</w:t>
            </w:r>
          </w:p>
        </w:tc>
      </w:tr>
    </w:tbl>
    <w:p w14:paraId="177E6531" w14:textId="77777777" w:rsidR="006834D9" w:rsidRDefault="006834D9" w:rsidP="006834D9">
      <w:pPr>
        <w:spacing w:line="358" w:lineRule="auto"/>
        <w:ind w:right="580"/>
        <w:jc w:val="both"/>
        <w:rPr>
          <w:rFonts w:ascii="Times New Roman" w:eastAsia="Times New Roman" w:hAnsi="Times New Roman" w:cs="Times New Roman"/>
          <w:b/>
          <w:i/>
          <w:color w:val="000000"/>
          <w:sz w:val="24"/>
          <w:szCs w:val="24"/>
        </w:rPr>
      </w:pPr>
    </w:p>
    <w:p w14:paraId="456FC6F9" w14:textId="42462175" w:rsidR="006834D9" w:rsidRPr="006834D9" w:rsidRDefault="00233304" w:rsidP="006834D9">
      <w:pPr>
        <w:spacing w:line="358" w:lineRule="auto"/>
        <w:ind w:right="580"/>
        <w:jc w:val="both"/>
        <w:rPr>
          <w:rFonts w:ascii="Times New Roman" w:eastAsia="Times New Roman" w:hAnsi="Times New Roman"/>
          <w:sz w:val="24"/>
        </w:rPr>
      </w:pPr>
      <w:proofErr w:type="spellStart"/>
      <w:r w:rsidRPr="007B4DA6">
        <w:rPr>
          <w:rFonts w:ascii="Times New Roman" w:eastAsia="Times New Roman" w:hAnsi="Times New Roman" w:cs="Times New Roman"/>
          <w:b/>
          <w:i/>
          <w:color w:val="000000"/>
          <w:sz w:val="24"/>
          <w:szCs w:val="24"/>
        </w:rPr>
        <w:t>Impairment</w:t>
      </w:r>
      <w:proofErr w:type="spellEnd"/>
      <w:r w:rsidRPr="007B4DA6">
        <w:rPr>
          <w:rFonts w:ascii="Times New Roman" w:eastAsia="Times New Roman" w:hAnsi="Times New Roman" w:cs="Times New Roman"/>
          <w:b/>
          <w:color w:val="000000"/>
          <w:sz w:val="24"/>
          <w:szCs w:val="24"/>
        </w:rPr>
        <w:t xml:space="preserve"> de ativos não financeiros</w:t>
      </w:r>
      <w:r w:rsidRPr="007B4DA6">
        <w:rPr>
          <w:rFonts w:ascii="Times New Roman" w:eastAsia="Times New Roman" w:hAnsi="Times New Roman" w:cs="Times New Roman"/>
          <w:color w:val="000000"/>
          <w:sz w:val="24"/>
          <w:szCs w:val="24"/>
        </w:rPr>
        <w:t xml:space="preserve">  - </w:t>
      </w:r>
      <w:r w:rsidR="006834D9">
        <w:rPr>
          <w:rFonts w:ascii="Times New Roman" w:eastAsia="Times New Roman" w:hAnsi="Times New Roman"/>
          <w:sz w:val="24"/>
        </w:rPr>
        <w:t xml:space="preserve">Conforme prevê o CPC 1 </w:t>
      </w:r>
      <w:r w:rsidR="006834D9" w:rsidRPr="006834D9">
        <w:rPr>
          <w:rFonts w:ascii="Times New Roman" w:eastAsia="Times New Roman" w:hAnsi="Times New Roman"/>
          <w:sz w:val="24"/>
        </w:rPr>
        <w:t xml:space="preserve">– Redução ao Valor Recuperável de Ativos (NBC TG 1), por sua vez reflexo do </w:t>
      </w:r>
      <w:proofErr w:type="spellStart"/>
      <w:r w:rsidR="006834D9" w:rsidRPr="006834D9">
        <w:rPr>
          <w:rFonts w:ascii="Times New Roman" w:eastAsia="Times New Roman" w:hAnsi="Times New Roman"/>
          <w:i/>
          <w:iCs/>
          <w:sz w:val="24"/>
        </w:rPr>
        <w:t>International</w:t>
      </w:r>
      <w:proofErr w:type="spellEnd"/>
      <w:r w:rsidR="006834D9" w:rsidRPr="006834D9">
        <w:rPr>
          <w:rFonts w:ascii="Times New Roman" w:eastAsia="Times New Roman" w:hAnsi="Times New Roman"/>
          <w:i/>
          <w:iCs/>
          <w:sz w:val="24"/>
        </w:rPr>
        <w:t xml:space="preserve"> </w:t>
      </w:r>
      <w:proofErr w:type="spellStart"/>
      <w:r w:rsidR="006834D9" w:rsidRPr="006834D9">
        <w:rPr>
          <w:rFonts w:ascii="Times New Roman" w:eastAsia="Times New Roman" w:hAnsi="Times New Roman"/>
          <w:i/>
          <w:iCs/>
          <w:sz w:val="24"/>
        </w:rPr>
        <w:t>Accounting</w:t>
      </w:r>
      <w:proofErr w:type="spellEnd"/>
      <w:r w:rsidR="006834D9" w:rsidRPr="006834D9">
        <w:rPr>
          <w:rFonts w:ascii="Times New Roman" w:eastAsia="Times New Roman" w:hAnsi="Times New Roman"/>
          <w:i/>
          <w:iCs/>
          <w:sz w:val="24"/>
        </w:rPr>
        <w:t xml:space="preserve"> Standard</w:t>
      </w:r>
      <w:r w:rsidR="006834D9" w:rsidRPr="006834D9">
        <w:rPr>
          <w:rFonts w:ascii="Times New Roman" w:eastAsia="Times New Roman" w:hAnsi="Times New Roman"/>
          <w:sz w:val="24"/>
        </w:rPr>
        <w:t xml:space="preserve"> - IAS 36 </w:t>
      </w:r>
      <w:hyperlink r:id="rId20" w:history="1">
        <w:r w:rsidR="006834D9" w:rsidRPr="006834D9">
          <w:rPr>
            <w:rFonts w:ascii="Times New Roman" w:eastAsia="Times New Roman" w:hAnsi="Times New Roman"/>
            <w:sz w:val="24"/>
          </w:rPr>
          <w:t xml:space="preserve">(IFRS) </w:t>
        </w:r>
      </w:hyperlink>
      <w:r w:rsidR="006834D9" w:rsidRPr="006834D9">
        <w:rPr>
          <w:rFonts w:ascii="Times New Roman" w:eastAsia="Times New Roman" w:hAnsi="Times New Roman"/>
          <w:sz w:val="24"/>
        </w:rPr>
        <w:t>e Lei n</w:t>
      </w:r>
      <w:r w:rsidR="006834D9" w:rsidRPr="006834D9">
        <w:rPr>
          <w:rFonts w:ascii="Times New Roman" w:eastAsia="Times New Roman" w:hAnsi="Times New Roman"/>
          <w:sz w:val="24"/>
          <w:u w:val="single"/>
          <w:vertAlign w:val="superscript"/>
        </w:rPr>
        <w:t>o</w:t>
      </w:r>
      <w:r w:rsidR="006834D9" w:rsidRPr="006834D9">
        <w:rPr>
          <w:rFonts w:ascii="Times New Roman" w:eastAsia="Times New Roman" w:hAnsi="Times New Roman"/>
          <w:sz w:val="24"/>
        </w:rPr>
        <w:t xml:space="preserve"> 11.638/2007 a administração da EBSERH deverá revisar 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como sendo o maior valor entre: (a) o valor de venda dos ativos menos os custos estimados para a venda e (b) o valor em uso, determinado pelo valor presente esperado dos fluxos de caixa futuros do ativo, unidade geradora de caixa ou mesmo o valor atual de mercado.</w:t>
      </w:r>
    </w:p>
    <w:p w14:paraId="2C84A6EB"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Passivo Circulante</w:t>
      </w:r>
      <w:r w:rsidRPr="007B4DA6">
        <w:rPr>
          <w:rFonts w:ascii="Times New Roman" w:eastAsia="Times New Roman" w:hAnsi="Times New Roman" w:cs="Times New Roman"/>
          <w:color w:val="000000"/>
          <w:sz w:val="24"/>
          <w:szCs w:val="24"/>
        </w:rPr>
        <w:t xml:space="preserve"> - Obrigações a serem pagas até o encerramento do exercício social seguinte. Referem-se às obrigações com fornecedores, retenções de tributos, obrigações patronais e outras obrigações a pagar assumidas no curso normal das atividades da empresa.  </w:t>
      </w:r>
    </w:p>
    <w:p w14:paraId="7804426F"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b/>
          <w:color w:val="000000"/>
          <w:sz w:val="24"/>
          <w:szCs w:val="24"/>
        </w:rPr>
        <w:t>Passivo não circulante</w:t>
      </w:r>
      <w:r w:rsidRPr="007B4DA6">
        <w:rPr>
          <w:rFonts w:ascii="Times New Roman" w:eastAsia="Times New Roman" w:hAnsi="Times New Roman" w:cs="Times New Roman"/>
          <w:color w:val="000000"/>
          <w:sz w:val="24"/>
          <w:szCs w:val="24"/>
        </w:rPr>
        <w:t xml:space="preserve"> – O</w:t>
      </w:r>
      <w:r w:rsidRPr="007B4DA6">
        <w:rPr>
          <w:rFonts w:ascii="Times New Roman" w:eastAsia="Times New Roman" w:hAnsi="Times New Roman" w:cs="Times New Roman"/>
          <w:sz w:val="24"/>
          <w:szCs w:val="24"/>
        </w:rPr>
        <w:t xml:space="preserve"> passivo deve ser classificado como não circulante quando a sua exigibilidade for superior ao prazo, pelo menos, ao fechamento do exercício seguinte / doze meses após a data do balanço.</w:t>
      </w:r>
    </w:p>
    <w:p w14:paraId="56759DF3" w14:textId="77777777" w:rsidR="00233304" w:rsidRPr="007B4DA6" w:rsidRDefault="00233304" w:rsidP="00233304">
      <w:pPr>
        <w:spacing w:before="120" w:after="240" w:line="360" w:lineRule="auto"/>
        <w:jc w:val="both"/>
        <w:rPr>
          <w:rFonts w:ascii="Times New Roman" w:eastAsia="Times New Roman" w:hAnsi="Times New Roman" w:cs="Times New Roman"/>
          <w:b/>
          <w:color w:val="000000"/>
          <w:sz w:val="24"/>
          <w:szCs w:val="24"/>
        </w:rPr>
      </w:pPr>
      <w:r w:rsidRPr="007B4DA6">
        <w:rPr>
          <w:rFonts w:ascii="Times New Roman" w:eastAsia="Times New Roman" w:hAnsi="Times New Roman" w:cs="Times New Roman"/>
          <w:b/>
          <w:color w:val="000000"/>
          <w:sz w:val="24"/>
          <w:szCs w:val="24"/>
        </w:rPr>
        <w:t xml:space="preserve">Patrimônio Líquido – </w:t>
      </w:r>
      <w:r w:rsidRPr="007B4DA6">
        <w:rPr>
          <w:rFonts w:ascii="Times New Roman" w:eastAsia="Times New Roman" w:hAnsi="Times New Roman" w:cs="Times New Roman"/>
          <w:color w:val="000000"/>
          <w:sz w:val="24"/>
          <w:szCs w:val="24"/>
        </w:rPr>
        <w:t>É o interesse residual nos ativos da entidade depois de deduzidos todos os seus passivos (CPC 00). O capital social está representado pela totalidade de ações pertencentes à União</w:t>
      </w:r>
      <w:r w:rsidRPr="007B4DA6">
        <w:rPr>
          <w:rFonts w:ascii="Times New Roman" w:eastAsia="Times New Roman" w:hAnsi="Times New Roman" w:cs="Times New Roman"/>
          <w:b/>
          <w:color w:val="000000"/>
          <w:sz w:val="24"/>
          <w:szCs w:val="24"/>
        </w:rPr>
        <w:t>.</w:t>
      </w:r>
    </w:p>
    <w:p w14:paraId="79395668"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Ativos e Passivos Financeiros</w:t>
      </w:r>
      <w:r w:rsidRPr="007B4DA6">
        <w:rPr>
          <w:rFonts w:ascii="Times New Roman" w:eastAsia="Times New Roman" w:hAnsi="Times New Roman" w:cs="Times New Roman"/>
          <w:color w:val="000000"/>
          <w:sz w:val="24"/>
          <w:szCs w:val="24"/>
        </w:rPr>
        <w:t xml:space="preserve"> - Estão registrados a valor presente em razão do regime de competência no reconhecimento das receitas e despesas de juros. Os passivos não contratuais, representados essencialmente por provisões para demandas judiciais e obrigações legais, com incerteza de data para pagamento, estão </w:t>
      </w:r>
      <w:r w:rsidRPr="007B4DA6">
        <w:rPr>
          <w:rFonts w:ascii="Times New Roman" w:eastAsia="Times New Roman" w:hAnsi="Times New Roman" w:cs="Times New Roman"/>
          <w:color w:val="000000"/>
          <w:sz w:val="24"/>
          <w:szCs w:val="24"/>
        </w:rPr>
        <w:lastRenderedPageBreak/>
        <w:t>mensurados a valor presente visto que são escriturados inicialmente pelo valor de desembolso estimado na data da avaliação e são atualizados mensalmente de acordo com as regras e critérios da consultoria jurídica da empresa. A empresa não dispõe de ativos financeiros para venda.</w:t>
      </w:r>
    </w:p>
    <w:p w14:paraId="3CEA4823" w14:textId="77777777" w:rsidR="006834D9" w:rsidRPr="003216DD" w:rsidRDefault="006834D9" w:rsidP="003216DD">
      <w:pPr>
        <w:pBdr>
          <w:top w:val="nil"/>
          <w:left w:val="nil"/>
          <w:bottom w:val="nil"/>
          <w:right w:val="nil"/>
          <w:between w:val="nil"/>
        </w:pBdr>
        <w:spacing w:before="120" w:after="240" w:line="360" w:lineRule="auto"/>
        <w:jc w:val="both"/>
        <w:rPr>
          <w:rFonts w:ascii="Times New Roman" w:eastAsia="Times New Roman" w:hAnsi="Times New Roman" w:cs="Times New Roman"/>
          <w:bCs/>
          <w:color w:val="000000"/>
          <w:sz w:val="24"/>
          <w:szCs w:val="24"/>
        </w:rPr>
      </w:pPr>
      <w:bookmarkStart w:id="56" w:name="_Toc65000051"/>
      <w:bookmarkStart w:id="57" w:name="_Toc65000136"/>
      <w:bookmarkStart w:id="58" w:name="_Toc65000209"/>
      <w:r w:rsidRPr="003216DD">
        <w:rPr>
          <w:rFonts w:ascii="Times New Roman" w:eastAsia="Times New Roman" w:hAnsi="Times New Roman" w:cs="Times New Roman"/>
          <w:bCs/>
          <w:color w:val="000000"/>
          <w:sz w:val="24"/>
          <w:szCs w:val="24"/>
        </w:rPr>
        <w:t>O regime de tributação adotado para fins de cálculo do Imposto de Renda da Pessoa Jurídica – IRPJ e da Contribuição Social sobre o Lucro Líquido – CSLL é o Lucro Real (receitas menos despesas –, com ajustes previstos em lei).</w:t>
      </w:r>
    </w:p>
    <w:p w14:paraId="02DE2C54" w14:textId="0DA06C2A" w:rsidR="006834D9" w:rsidRDefault="006834D9" w:rsidP="006834D9">
      <w:pPr>
        <w:spacing w:line="200" w:lineRule="exact"/>
        <w:rPr>
          <w:rFonts w:ascii="Times New Roman" w:eastAsia="Times New Roman" w:hAnsi="Times New Roman"/>
        </w:rPr>
      </w:pPr>
    </w:p>
    <w:p w14:paraId="5E623AA8" w14:textId="79713018" w:rsidR="006834D9" w:rsidRDefault="006834D9" w:rsidP="006834D9">
      <w:pPr>
        <w:spacing w:line="200" w:lineRule="exact"/>
        <w:rPr>
          <w:rFonts w:ascii="Times New Roman" w:eastAsia="Times New Roman" w:hAnsi="Times New Roman"/>
        </w:rPr>
      </w:pPr>
    </w:p>
    <w:p w14:paraId="064F0C99" w14:textId="21A2F112" w:rsidR="006834D9" w:rsidRDefault="006834D9" w:rsidP="006834D9">
      <w:pPr>
        <w:spacing w:line="200" w:lineRule="exact"/>
        <w:rPr>
          <w:rFonts w:ascii="Times New Roman" w:eastAsia="Times New Roman" w:hAnsi="Times New Roman"/>
        </w:rPr>
      </w:pPr>
    </w:p>
    <w:p w14:paraId="03070ED1" w14:textId="40D02225" w:rsidR="006834D9" w:rsidRDefault="006834D9" w:rsidP="006834D9">
      <w:pPr>
        <w:spacing w:line="200" w:lineRule="exact"/>
        <w:rPr>
          <w:rFonts w:ascii="Times New Roman" w:eastAsia="Times New Roman" w:hAnsi="Times New Roman"/>
        </w:rPr>
      </w:pPr>
    </w:p>
    <w:p w14:paraId="0BBAC475" w14:textId="170F6CE9" w:rsidR="006834D9" w:rsidRDefault="006834D9" w:rsidP="006834D9">
      <w:pPr>
        <w:spacing w:line="200" w:lineRule="exact"/>
        <w:rPr>
          <w:rFonts w:ascii="Times New Roman" w:eastAsia="Times New Roman" w:hAnsi="Times New Roman"/>
        </w:rPr>
      </w:pPr>
    </w:p>
    <w:p w14:paraId="45D1E728" w14:textId="6D3ED79F" w:rsidR="006834D9" w:rsidRDefault="006834D9" w:rsidP="006834D9">
      <w:pPr>
        <w:spacing w:line="200" w:lineRule="exact"/>
        <w:rPr>
          <w:rFonts w:ascii="Times New Roman" w:eastAsia="Times New Roman" w:hAnsi="Times New Roman"/>
        </w:rPr>
      </w:pPr>
    </w:p>
    <w:p w14:paraId="1EE2DC76" w14:textId="00304B5A" w:rsidR="00714F0E" w:rsidRDefault="00714F0E" w:rsidP="006834D9">
      <w:pPr>
        <w:spacing w:line="200" w:lineRule="exact"/>
        <w:rPr>
          <w:rFonts w:ascii="Times New Roman" w:eastAsia="Times New Roman" w:hAnsi="Times New Roman"/>
        </w:rPr>
      </w:pPr>
    </w:p>
    <w:p w14:paraId="57C75CD0" w14:textId="16407C58" w:rsidR="00714F0E" w:rsidRDefault="00714F0E" w:rsidP="006834D9">
      <w:pPr>
        <w:spacing w:line="200" w:lineRule="exact"/>
        <w:rPr>
          <w:rFonts w:ascii="Times New Roman" w:eastAsia="Times New Roman" w:hAnsi="Times New Roman"/>
        </w:rPr>
      </w:pPr>
    </w:p>
    <w:p w14:paraId="42EF0998" w14:textId="674FECF3" w:rsidR="00714F0E" w:rsidRDefault="00714F0E" w:rsidP="006834D9">
      <w:pPr>
        <w:spacing w:line="200" w:lineRule="exact"/>
        <w:rPr>
          <w:rFonts w:ascii="Times New Roman" w:eastAsia="Times New Roman" w:hAnsi="Times New Roman"/>
        </w:rPr>
      </w:pPr>
    </w:p>
    <w:p w14:paraId="0042133A" w14:textId="01E84F99" w:rsidR="00714F0E" w:rsidRDefault="00714F0E" w:rsidP="006834D9">
      <w:pPr>
        <w:spacing w:line="200" w:lineRule="exact"/>
        <w:rPr>
          <w:rFonts w:ascii="Times New Roman" w:eastAsia="Times New Roman" w:hAnsi="Times New Roman"/>
        </w:rPr>
      </w:pPr>
    </w:p>
    <w:p w14:paraId="4842448D" w14:textId="314C9E44" w:rsidR="00714F0E" w:rsidRDefault="00714F0E" w:rsidP="006834D9">
      <w:pPr>
        <w:spacing w:line="200" w:lineRule="exact"/>
        <w:rPr>
          <w:rFonts w:ascii="Times New Roman" w:eastAsia="Times New Roman" w:hAnsi="Times New Roman"/>
        </w:rPr>
      </w:pPr>
    </w:p>
    <w:p w14:paraId="63607470" w14:textId="065FCF72" w:rsidR="00714F0E" w:rsidRDefault="00714F0E" w:rsidP="006834D9">
      <w:pPr>
        <w:spacing w:line="200" w:lineRule="exact"/>
        <w:rPr>
          <w:rFonts w:ascii="Times New Roman" w:eastAsia="Times New Roman" w:hAnsi="Times New Roman"/>
        </w:rPr>
      </w:pPr>
    </w:p>
    <w:p w14:paraId="24A60B54" w14:textId="110D50DD" w:rsidR="00714F0E" w:rsidRDefault="00714F0E" w:rsidP="006834D9">
      <w:pPr>
        <w:spacing w:line="200" w:lineRule="exact"/>
        <w:rPr>
          <w:rFonts w:ascii="Times New Roman" w:eastAsia="Times New Roman" w:hAnsi="Times New Roman"/>
        </w:rPr>
      </w:pPr>
    </w:p>
    <w:p w14:paraId="46E3DC5E" w14:textId="2E89D0D3" w:rsidR="00714F0E" w:rsidRDefault="00714F0E" w:rsidP="006834D9">
      <w:pPr>
        <w:spacing w:line="200" w:lineRule="exact"/>
        <w:rPr>
          <w:rFonts w:ascii="Times New Roman" w:eastAsia="Times New Roman" w:hAnsi="Times New Roman"/>
        </w:rPr>
      </w:pPr>
    </w:p>
    <w:p w14:paraId="781CFDD9" w14:textId="0B436DD0" w:rsidR="00714F0E" w:rsidRDefault="00714F0E" w:rsidP="006834D9">
      <w:pPr>
        <w:spacing w:line="200" w:lineRule="exact"/>
        <w:rPr>
          <w:rFonts w:ascii="Times New Roman" w:eastAsia="Times New Roman" w:hAnsi="Times New Roman"/>
        </w:rPr>
      </w:pPr>
    </w:p>
    <w:p w14:paraId="34D88155" w14:textId="70E65944" w:rsidR="00714F0E" w:rsidRDefault="00714F0E" w:rsidP="006834D9">
      <w:pPr>
        <w:spacing w:line="200" w:lineRule="exact"/>
        <w:rPr>
          <w:rFonts w:ascii="Times New Roman" w:eastAsia="Times New Roman" w:hAnsi="Times New Roman"/>
        </w:rPr>
      </w:pPr>
    </w:p>
    <w:p w14:paraId="4FFB792B" w14:textId="7D643D03" w:rsidR="00714F0E" w:rsidRDefault="00714F0E" w:rsidP="006834D9">
      <w:pPr>
        <w:spacing w:line="200" w:lineRule="exact"/>
        <w:rPr>
          <w:rFonts w:ascii="Times New Roman" w:eastAsia="Times New Roman" w:hAnsi="Times New Roman"/>
        </w:rPr>
      </w:pPr>
    </w:p>
    <w:p w14:paraId="0985867E" w14:textId="6285408D" w:rsidR="00714F0E" w:rsidRDefault="00714F0E" w:rsidP="006834D9">
      <w:pPr>
        <w:spacing w:line="200" w:lineRule="exact"/>
        <w:rPr>
          <w:rFonts w:ascii="Times New Roman" w:eastAsia="Times New Roman" w:hAnsi="Times New Roman"/>
        </w:rPr>
      </w:pPr>
    </w:p>
    <w:p w14:paraId="2D0A4494" w14:textId="7DF5B60E" w:rsidR="00714F0E" w:rsidRDefault="00714F0E" w:rsidP="006834D9">
      <w:pPr>
        <w:spacing w:line="200" w:lineRule="exact"/>
        <w:rPr>
          <w:rFonts w:ascii="Times New Roman" w:eastAsia="Times New Roman" w:hAnsi="Times New Roman"/>
        </w:rPr>
      </w:pPr>
    </w:p>
    <w:p w14:paraId="5656448D" w14:textId="4690ACAA" w:rsidR="00714F0E" w:rsidRDefault="00714F0E" w:rsidP="006834D9">
      <w:pPr>
        <w:spacing w:line="200" w:lineRule="exact"/>
        <w:rPr>
          <w:rFonts w:ascii="Times New Roman" w:eastAsia="Times New Roman" w:hAnsi="Times New Roman"/>
        </w:rPr>
      </w:pPr>
    </w:p>
    <w:p w14:paraId="373CCEA0" w14:textId="32CF93F0" w:rsidR="00714F0E" w:rsidRDefault="00714F0E" w:rsidP="006834D9">
      <w:pPr>
        <w:spacing w:line="200" w:lineRule="exact"/>
        <w:rPr>
          <w:rFonts w:ascii="Times New Roman" w:eastAsia="Times New Roman" w:hAnsi="Times New Roman"/>
        </w:rPr>
      </w:pPr>
    </w:p>
    <w:p w14:paraId="606B206C" w14:textId="08C7BEF5" w:rsidR="00714F0E" w:rsidRDefault="00714F0E" w:rsidP="006834D9">
      <w:pPr>
        <w:spacing w:line="200" w:lineRule="exact"/>
        <w:rPr>
          <w:rFonts w:ascii="Times New Roman" w:eastAsia="Times New Roman" w:hAnsi="Times New Roman"/>
        </w:rPr>
      </w:pPr>
    </w:p>
    <w:p w14:paraId="71F569CF" w14:textId="7DA1FCBC" w:rsidR="00714F0E" w:rsidRDefault="00714F0E" w:rsidP="006834D9">
      <w:pPr>
        <w:spacing w:line="200" w:lineRule="exact"/>
        <w:rPr>
          <w:rFonts w:ascii="Times New Roman" w:eastAsia="Times New Roman" w:hAnsi="Times New Roman"/>
        </w:rPr>
      </w:pPr>
    </w:p>
    <w:p w14:paraId="4A69BA13" w14:textId="39246A5C" w:rsidR="006F55E5" w:rsidRDefault="006F55E5" w:rsidP="006834D9">
      <w:pPr>
        <w:spacing w:line="200" w:lineRule="exact"/>
        <w:rPr>
          <w:rFonts w:ascii="Times New Roman" w:eastAsia="Times New Roman" w:hAnsi="Times New Roman"/>
        </w:rPr>
      </w:pPr>
    </w:p>
    <w:p w14:paraId="451119F3" w14:textId="3C1D578B" w:rsidR="006F55E5" w:rsidRDefault="006F55E5" w:rsidP="006834D9">
      <w:pPr>
        <w:spacing w:line="200" w:lineRule="exact"/>
        <w:rPr>
          <w:rFonts w:ascii="Times New Roman" w:eastAsia="Times New Roman" w:hAnsi="Times New Roman"/>
        </w:rPr>
      </w:pPr>
    </w:p>
    <w:p w14:paraId="4CB44849" w14:textId="3B45FBBA" w:rsidR="006F55E5" w:rsidRDefault="006F55E5" w:rsidP="006834D9">
      <w:pPr>
        <w:spacing w:line="200" w:lineRule="exact"/>
        <w:rPr>
          <w:rFonts w:ascii="Times New Roman" w:eastAsia="Times New Roman" w:hAnsi="Times New Roman"/>
        </w:rPr>
      </w:pPr>
    </w:p>
    <w:p w14:paraId="06D6D4EF" w14:textId="77777777" w:rsidR="006F55E5" w:rsidRDefault="006F55E5" w:rsidP="006834D9">
      <w:pPr>
        <w:spacing w:line="200" w:lineRule="exact"/>
        <w:rPr>
          <w:rFonts w:ascii="Times New Roman" w:eastAsia="Times New Roman" w:hAnsi="Times New Roman"/>
        </w:rPr>
      </w:pPr>
    </w:p>
    <w:p w14:paraId="7FDEDC40" w14:textId="23B483E7" w:rsidR="00714F0E" w:rsidRDefault="00714F0E" w:rsidP="006834D9">
      <w:pPr>
        <w:spacing w:line="200" w:lineRule="exact"/>
        <w:rPr>
          <w:rFonts w:ascii="Times New Roman" w:eastAsia="Times New Roman" w:hAnsi="Times New Roman"/>
        </w:rPr>
      </w:pPr>
    </w:p>
    <w:p w14:paraId="5F350A1C" w14:textId="10D1C22B" w:rsidR="00714F0E" w:rsidRDefault="00714F0E" w:rsidP="006834D9">
      <w:pPr>
        <w:spacing w:line="200" w:lineRule="exact"/>
        <w:rPr>
          <w:rFonts w:ascii="Times New Roman" w:eastAsia="Times New Roman" w:hAnsi="Times New Roman"/>
        </w:rPr>
      </w:pPr>
    </w:p>
    <w:p w14:paraId="5A12B7F9" w14:textId="1B28A8D2" w:rsidR="00714F0E" w:rsidRDefault="00714F0E" w:rsidP="006834D9">
      <w:pPr>
        <w:spacing w:line="200" w:lineRule="exact"/>
        <w:rPr>
          <w:rFonts w:ascii="Times New Roman" w:eastAsia="Times New Roman" w:hAnsi="Times New Roman"/>
        </w:rPr>
      </w:pPr>
    </w:p>
    <w:p w14:paraId="01E14035" w14:textId="77777777" w:rsidR="00714F0E" w:rsidRDefault="00714F0E" w:rsidP="006834D9">
      <w:pPr>
        <w:spacing w:line="200" w:lineRule="exact"/>
        <w:rPr>
          <w:rFonts w:ascii="Times New Roman" w:eastAsia="Times New Roman" w:hAnsi="Times New Roman"/>
        </w:rPr>
      </w:pPr>
    </w:p>
    <w:p w14:paraId="619EAB30" w14:textId="1F1A397D" w:rsidR="006834D9" w:rsidRDefault="006834D9" w:rsidP="006834D9">
      <w:pPr>
        <w:spacing w:line="200" w:lineRule="exact"/>
        <w:rPr>
          <w:rFonts w:ascii="Times New Roman" w:eastAsia="Times New Roman" w:hAnsi="Times New Roman"/>
        </w:rPr>
      </w:pPr>
    </w:p>
    <w:p w14:paraId="2E43311F" w14:textId="3F82A6D0" w:rsidR="00233304" w:rsidRPr="007B4DA6" w:rsidRDefault="00233304" w:rsidP="003B159A">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59" w:name="_Toc91002748"/>
      <w:bookmarkStart w:id="60" w:name="_Hlk83286566"/>
      <w:r w:rsidRPr="007B4DA6">
        <w:rPr>
          <w:rFonts w:ascii="Times New Roman" w:eastAsia="Times New Roman" w:hAnsi="Times New Roman" w:cs="Times New Roman"/>
          <w:b/>
          <w:color w:val="000000"/>
          <w:sz w:val="24"/>
          <w:szCs w:val="24"/>
        </w:rPr>
        <w:lastRenderedPageBreak/>
        <w:t>Ativo</w:t>
      </w:r>
      <w:bookmarkEnd w:id="56"/>
      <w:bookmarkEnd w:id="57"/>
      <w:bookmarkEnd w:id="58"/>
      <w:bookmarkEnd w:id="59"/>
    </w:p>
    <w:p w14:paraId="62C04E7F"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São os bens e direitos que a Empresa possui e são demonstrados em ordem decrescente de liquidez. O ativo da EBSERH está registrado nas contas dos grupos Ativo Circulante e Ativo Não Circulante.</w:t>
      </w:r>
    </w:p>
    <w:p w14:paraId="06904EFC" w14:textId="2D0EF474" w:rsidR="00233304" w:rsidRPr="007B4DA6" w:rsidRDefault="00233304" w:rsidP="003B159A">
      <w:pPr>
        <w:pStyle w:val="Ttulo1"/>
        <w:numPr>
          <w:ilvl w:val="1"/>
          <w:numId w:val="13"/>
        </w:numPr>
        <w:spacing w:before="120" w:after="240"/>
        <w:jc w:val="both"/>
        <w:rPr>
          <w:rFonts w:ascii="Times New Roman" w:eastAsia="Times New Roman" w:hAnsi="Times New Roman" w:cs="Times New Roman"/>
          <w:b/>
          <w:color w:val="000000"/>
          <w:sz w:val="24"/>
          <w:szCs w:val="24"/>
        </w:rPr>
      </w:pPr>
      <w:bookmarkStart w:id="61" w:name="_heading=h.3rdcrjn" w:colFirst="0" w:colLast="0"/>
      <w:bookmarkStart w:id="62" w:name="_Toc65000052"/>
      <w:bookmarkStart w:id="63" w:name="_Toc65000137"/>
      <w:bookmarkStart w:id="64" w:name="_Toc65000210"/>
      <w:bookmarkStart w:id="65" w:name="_Toc91002749"/>
      <w:bookmarkEnd w:id="61"/>
      <w:r w:rsidRPr="007B4DA6">
        <w:rPr>
          <w:rFonts w:ascii="Times New Roman" w:eastAsia="Times New Roman" w:hAnsi="Times New Roman" w:cs="Times New Roman"/>
          <w:b/>
          <w:color w:val="000000"/>
          <w:sz w:val="24"/>
          <w:szCs w:val="24"/>
        </w:rPr>
        <w:t>Ativo Circulante</w:t>
      </w:r>
      <w:bookmarkEnd w:id="62"/>
      <w:bookmarkEnd w:id="63"/>
      <w:bookmarkEnd w:id="64"/>
      <w:bookmarkEnd w:id="65"/>
    </w:p>
    <w:p w14:paraId="6932BBC9"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 xml:space="preserve">São os bens e direitos que a empresa possui e que são realizáveis até o encerramento do exercício seguinte, tais como as contas: “Recursos da conta única aplicados” e “Limite de saque com vinculação de pagamento”. </w:t>
      </w:r>
    </w:p>
    <w:p w14:paraId="5A5B0E98" w14:textId="2BB8CD99" w:rsidR="00233304" w:rsidRPr="007B4DA6" w:rsidRDefault="00233304"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66" w:name="_heading=h.26in1rg" w:colFirst="0" w:colLast="0"/>
      <w:bookmarkStart w:id="67" w:name="_Toc65000053"/>
      <w:bookmarkStart w:id="68" w:name="_Toc65000138"/>
      <w:bookmarkStart w:id="69" w:name="_Toc65000211"/>
      <w:bookmarkStart w:id="70" w:name="_Toc91002750"/>
      <w:bookmarkEnd w:id="66"/>
      <w:r w:rsidRPr="007B4DA6">
        <w:rPr>
          <w:rFonts w:ascii="Times New Roman" w:eastAsia="Times New Roman" w:hAnsi="Times New Roman" w:cs="Times New Roman"/>
          <w:b/>
          <w:color w:val="000000"/>
          <w:sz w:val="24"/>
          <w:szCs w:val="24"/>
        </w:rPr>
        <w:t>Caixa e Equivalente de Caixa</w:t>
      </w:r>
      <w:bookmarkEnd w:id="67"/>
      <w:bookmarkEnd w:id="68"/>
      <w:bookmarkEnd w:id="69"/>
      <w:bookmarkEnd w:id="70"/>
    </w:p>
    <w:p w14:paraId="75DD8B53" w14:textId="388A9AA8" w:rsidR="001827C5" w:rsidRPr="007B4DA6" w:rsidRDefault="00DC3656" w:rsidP="001827C5">
      <w:r w:rsidRPr="00DC3656">
        <w:rPr>
          <w:noProof/>
        </w:rPr>
        <w:drawing>
          <wp:inline distT="0" distB="0" distL="0" distR="0" wp14:anchorId="05FDF7A7" wp14:editId="11B06E78">
            <wp:extent cx="5524500" cy="11811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1181100"/>
                    </a:xfrm>
                    <a:prstGeom prst="rect">
                      <a:avLst/>
                    </a:prstGeom>
                    <a:noFill/>
                    <a:ln>
                      <a:noFill/>
                    </a:ln>
                  </pic:spPr>
                </pic:pic>
              </a:graphicData>
            </a:graphic>
          </wp:inline>
        </w:drawing>
      </w:r>
    </w:p>
    <w:p w14:paraId="3A810EB8" w14:textId="4AD97785" w:rsidR="00233304" w:rsidRPr="007B4DA6" w:rsidRDefault="00233304" w:rsidP="003B159A">
      <w:pPr>
        <w:numPr>
          <w:ilvl w:val="0"/>
          <w:numId w:val="14"/>
        </w:numPr>
        <w:pBdr>
          <w:top w:val="nil"/>
          <w:left w:val="nil"/>
          <w:bottom w:val="nil"/>
          <w:right w:val="nil"/>
          <w:between w:val="nil"/>
        </w:pBdr>
        <w:spacing w:before="120"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 xml:space="preserve">Recursos da </w:t>
      </w:r>
      <w:r w:rsidR="001121F5" w:rsidRPr="001121F5">
        <w:rPr>
          <w:rFonts w:ascii="Times New Roman" w:eastAsia="Times New Roman" w:hAnsi="Times New Roman" w:cs="Times New Roman"/>
          <w:b/>
          <w:bCs/>
          <w:color w:val="000000"/>
          <w:sz w:val="24"/>
          <w:szCs w:val="24"/>
        </w:rPr>
        <w:t>C</w:t>
      </w:r>
      <w:r w:rsidRPr="001121F5">
        <w:rPr>
          <w:rFonts w:ascii="Times New Roman" w:eastAsia="Times New Roman" w:hAnsi="Times New Roman" w:cs="Times New Roman"/>
          <w:b/>
          <w:bCs/>
          <w:color w:val="000000"/>
          <w:sz w:val="24"/>
          <w:szCs w:val="24"/>
        </w:rPr>
        <w:t xml:space="preserve">onta </w:t>
      </w:r>
      <w:r w:rsidR="001121F5" w:rsidRPr="001121F5">
        <w:rPr>
          <w:rFonts w:ascii="Times New Roman" w:eastAsia="Times New Roman" w:hAnsi="Times New Roman" w:cs="Times New Roman"/>
          <w:b/>
          <w:bCs/>
          <w:color w:val="000000"/>
          <w:sz w:val="24"/>
          <w:szCs w:val="24"/>
        </w:rPr>
        <w:t>Ú</w:t>
      </w:r>
      <w:r w:rsidRPr="001121F5">
        <w:rPr>
          <w:rFonts w:ascii="Times New Roman" w:eastAsia="Times New Roman" w:hAnsi="Times New Roman" w:cs="Times New Roman"/>
          <w:b/>
          <w:bCs/>
          <w:color w:val="000000"/>
          <w:sz w:val="24"/>
          <w:szCs w:val="24"/>
        </w:rPr>
        <w:t xml:space="preserve">nica </w:t>
      </w:r>
      <w:r w:rsidR="001121F5" w:rsidRPr="001121F5">
        <w:rPr>
          <w:rFonts w:ascii="Times New Roman" w:eastAsia="Times New Roman" w:hAnsi="Times New Roman" w:cs="Times New Roman"/>
          <w:b/>
          <w:bCs/>
          <w:color w:val="000000"/>
          <w:sz w:val="24"/>
          <w:szCs w:val="24"/>
        </w:rPr>
        <w:t>A</w:t>
      </w:r>
      <w:r w:rsidRPr="001121F5">
        <w:rPr>
          <w:rFonts w:ascii="Times New Roman" w:eastAsia="Times New Roman" w:hAnsi="Times New Roman" w:cs="Times New Roman"/>
          <w:b/>
          <w:bCs/>
          <w:color w:val="000000"/>
          <w:sz w:val="24"/>
          <w:szCs w:val="24"/>
        </w:rPr>
        <w:t>plicados</w:t>
      </w:r>
      <w:r w:rsidRPr="007B4DA6">
        <w:rPr>
          <w:rFonts w:ascii="Times New Roman" w:eastAsia="Times New Roman" w:hAnsi="Times New Roman" w:cs="Times New Roman"/>
          <w:color w:val="000000"/>
          <w:sz w:val="24"/>
          <w:szCs w:val="24"/>
        </w:rPr>
        <w:t xml:space="preserve"> - os valores advêm das receitas própria e de rendimentos das aplicações. O saldo a maior demonstra que no período ocorreu menos resgate que aplicações somadas aos rendimentos no período.</w:t>
      </w:r>
      <w:r w:rsidR="001E651D">
        <w:rPr>
          <w:rFonts w:ascii="Times New Roman" w:eastAsia="Times New Roman" w:hAnsi="Times New Roman" w:cs="Times New Roman"/>
          <w:color w:val="000000"/>
          <w:sz w:val="24"/>
          <w:szCs w:val="24"/>
        </w:rPr>
        <w:t xml:space="preserve"> Para utilização</w:t>
      </w:r>
      <w:r w:rsidR="00C6789E">
        <w:rPr>
          <w:rFonts w:ascii="Times New Roman" w:eastAsia="Times New Roman" w:hAnsi="Times New Roman" w:cs="Times New Roman"/>
          <w:color w:val="000000"/>
          <w:sz w:val="24"/>
          <w:szCs w:val="24"/>
        </w:rPr>
        <w:t>,</w:t>
      </w:r>
      <w:r w:rsidR="001E651D">
        <w:rPr>
          <w:rFonts w:ascii="Times New Roman" w:eastAsia="Times New Roman" w:hAnsi="Times New Roman" w:cs="Times New Roman"/>
          <w:color w:val="000000"/>
          <w:sz w:val="24"/>
          <w:szCs w:val="24"/>
        </w:rPr>
        <w:t xml:space="preserve"> aguarda-se a disponibilização orçamentária no orçamento anual.</w:t>
      </w:r>
    </w:p>
    <w:p w14:paraId="041E6D2F" w14:textId="387F652C" w:rsidR="00233304" w:rsidRPr="007B4DA6"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 xml:space="preserve">Demais </w:t>
      </w:r>
      <w:r w:rsidR="001121F5">
        <w:rPr>
          <w:rFonts w:ascii="Times New Roman" w:eastAsia="Times New Roman" w:hAnsi="Times New Roman" w:cs="Times New Roman"/>
          <w:b/>
          <w:bCs/>
          <w:color w:val="000000"/>
          <w:sz w:val="24"/>
          <w:szCs w:val="24"/>
        </w:rPr>
        <w:t>C</w:t>
      </w:r>
      <w:r w:rsidRPr="001121F5">
        <w:rPr>
          <w:rFonts w:ascii="Times New Roman" w:eastAsia="Times New Roman" w:hAnsi="Times New Roman" w:cs="Times New Roman"/>
          <w:b/>
          <w:bCs/>
          <w:color w:val="000000"/>
          <w:sz w:val="24"/>
          <w:szCs w:val="24"/>
        </w:rPr>
        <w:t>ontas - Caixa Econômica Federal</w:t>
      </w:r>
      <w:r w:rsidRPr="007B4DA6">
        <w:rPr>
          <w:rFonts w:ascii="Times New Roman" w:eastAsia="Times New Roman" w:hAnsi="Times New Roman" w:cs="Times New Roman"/>
          <w:color w:val="000000"/>
          <w:sz w:val="24"/>
          <w:szCs w:val="24"/>
        </w:rPr>
        <w:t xml:space="preserve"> - representa </w:t>
      </w:r>
      <w:r w:rsidR="002D11C2">
        <w:rPr>
          <w:rFonts w:ascii="Times New Roman" w:eastAsia="Times New Roman" w:hAnsi="Times New Roman" w:cs="Times New Roman"/>
          <w:color w:val="000000"/>
          <w:sz w:val="24"/>
          <w:szCs w:val="24"/>
        </w:rPr>
        <w:t>re</w:t>
      </w:r>
      <w:r w:rsidRPr="007B4DA6">
        <w:rPr>
          <w:rFonts w:ascii="Times New Roman" w:eastAsia="Times New Roman" w:hAnsi="Times New Roman" w:cs="Times New Roman"/>
          <w:color w:val="000000"/>
          <w:sz w:val="24"/>
          <w:szCs w:val="24"/>
        </w:rPr>
        <w:t xml:space="preserve">cursos </w:t>
      </w:r>
      <w:r w:rsidR="002D11C2">
        <w:rPr>
          <w:rFonts w:ascii="Times New Roman" w:eastAsia="Times New Roman" w:hAnsi="Times New Roman" w:cs="Times New Roman"/>
          <w:color w:val="000000"/>
          <w:sz w:val="24"/>
          <w:szCs w:val="24"/>
        </w:rPr>
        <w:t>depositados por</w:t>
      </w:r>
      <w:r w:rsidRPr="007B4DA6">
        <w:rPr>
          <w:rFonts w:ascii="Times New Roman" w:eastAsia="Times New Roman" w:hAnsi="Times New Roman" w:cs="Times New Roman"/>
          <w:color w:val="000000"/>
          <w:sz w:val="24"/>
          <w:szCs w:val="24"/>
        </w:rPr>
        <w:t xml:space="preserve"> fornecedores de serviços e materiais a título de caução contratual.</w:t>
      </w:r>
    </w:p>
    <w:p w14:paraId="1E4F4A5D" w14:textId="27748FE8" w:rsidR="00233304" w:rsidRPr="007B4DA6"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Limite de Saque com Vinculação de Pagamento</w:t>
      </w:r>
      <w:r w:rsidRPr="007B4DA6">
        <w:rPr>
          <w:rFonts w:ascii="Times New Roman" w:eastAsia="Times New Roman" w:hAnsi="Times New Roman" w:cs="Times New Roman"/>
          <w:color w:val="000000"/>
          <w:sz w:val="24"/>
          <w:szCs w:val="24"/>
        </w:rPr>
        <w:t xml:space="preserve"> - “Caixa Disponível</w:t>
      </w:r>
      <w:r w:rsidR="004C20BA">
        <w:rPr>
          <w:rFonts w:ascii="Times New Roman" w:eastAsia="Times New Roman" w:hAnsi="Times New Roman" w:cs="Times New Roman"/>
          <w:color w:val="000000"/>
          <w:sz w:val="24"/>
          <w:szCs w:val="24"/>
        </w:rPr>
        <w:t>”</w:t>
      </w:r>
      <w:r w:rsidRPr="007B4DA6">
        <w:rPr>
          <w:rFonts w:ascii="Times New Roman" w:eastAsia="Times New Roman" w:hAnsi="Times New Roman" w:cs="Times New Roman"/>
          <w:color w:val="000000"/>
          <w:sz w:val="24"/>
          <w:szCs w:val="24"/>
        </w:rPr>
        <w:t>. O recebimento de recursos no encerramento do trimestre e a existência de financeiro que aguardam o processamento da despesa orçamentária</w:t>
      </w:r>
      <w:r w:rsidR="00464F9C">
        <w:rPr>
          <w:rFonts w:ascii="Times New Roman" w:eastAsia="Times New Roman" w:hAnsi="Times New Roman" w:cs="Times New Roman"/>
          <w:color w:val="000000"/>
          <w:sz w:val="24"/>
          <w:szCs w:val="24"/>
        </w:rPr>
        <w:t>, (Custeio SUS)</w:t>
      </w:r>
      <w:r w:rsidRPr="007B4DA6">
        <w:rPr>
          <w:rFonts w:ascii="Times New Roman" w:eastAsia="Times New Roman" w:hAnsi="Times New Roman" w:cs="Times New Roman"/>
          <w:color w:val="000000"/>
          <w:sz w:val="24"/>
          <w:szCs w:val="24"/>
        </w:rPr>
        <w:t xml:space="preserve"> para posteriores pagamentos contribui para a elevação do saldo. </w:t>
      </w:r>
      <w:r w:rsidR="00464F9C">
        <w:rPr>
          <w:rFonts w:ascii="Times New Roman" w:eastAsia="Times New Roman" w:hAnsi="Times New Roman" w:cs="Times New Roman"/>
          <w:color w:val="000000"/>
          <w:sz w:val="24"/>
          <w:szCs w:val="24"/>
        </w:rPr>
        <w:t>A variação a maior advém</w:t>
      </w:r>
      <w:r w:rsidR="00073298">
        <w:rPr>
          <w:rFonts w:ascii="Times New Roman" w:eastAsia="Times New Roman" w:hAnsi="Times New Roman" w:cs="Times New Roman"/>
          <w:color w:val="000000"/>
          <w:sz w:val="24"/>
          <w:szCs w:val="24"/>
        </w:rPr>
        <w:t xml:space="preserve"> do recebimento para aplicação na manutenção das atividades hospitalares nos períodos seguintes.</w:t>
      </w:r>
      <w:r w:rsidRPr="007B4DA6">
        <w:rPr>
          <w:rFonts w:ascii="Times New Roman" w:eastAsia="Times New Roman" w:hAnsi="Times New Roman" w:cs="Times New Roman"/>
          <w:color w:val="000000"/>
          <w:sz w:val="24"/>
          <w:szCs w:val="24"/>
        </w:rPr>
        <w:t xml:space="preserve"> </w:t>
      </w:r>
    </w:p>
    <w:p w14:paraId="73FD88C1" w14:textId="0139A1A2" w:rsidR="006834D9" w:rsidRPr="00894B58" w:rsidRDefault="00233304" w:rsidP="00894B58">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464F9C">
        <w:rPr>
          <w:rFonts w:ascii="Times New Roman" w:eastAsia="Times New Roman" w:hAnsi="Times New Roman" w:cs="Times New Roman"/>
          <w:b/>
          <w:bCs/>
          <w:color w:val="000000"/>
          <w:sz w:val="24"/>
          <w:szCs w:val="24"/>
        </w:rPr>
        <w:t>Limite de saque com Vinculação de Pagamento – Ordem de Pagamento</w:t>
      </w:r>
      <w:r w:rsidRPr="00894B58">
        <w:rPr>
          <w:rFonts w:ascii="Times New Roman" w:eastAsia="Times New Roman" w:hAnsi="Times New Roman" w:cs="Times New Roman"/>
          <w:color w:val="000000"/>
          <w:sz w:val="24"/>
          <w:szCs w:val="24"/>
        </w:rPr>
        <w:t xml:space="preserve"> - Refere-se a financeiro vinculado a despesa da folha de pessoal</w:t>
      </w:r>
      <w:r w:rsidR="00894B58">
        <w:rPr>
          <w:rFonts w:ascii="Times New Roman" w:eastAsia="Times New Roman" w:hAnsi="Times New Roman" w:cs="Times New Roman"/>
          <w:color w:val="000000"/>
          <w:sz w:val="24"/>
          <w:szCs w:val="24"/>
        </w:rPr>
        <w:t xml:space="preserve"> e despesas contratuais</w:t>
      </w:r>
      <w:r w:rsidRPr="00894B58">
        <w:rPr>
          <w:rFonts w:ascii="Times New Roman" w:eastAsia="Times New Roman" w:hAnsi="Times New Roman" w:cs="Times New Roman"/>
          <w:color w:val="000000"/>
          <w:sz w:val="24"/>
          <w:szCs w:val="24"/>
        </w:rPr>
        <w:t>, que sairá da conta única, conforme autorização de pagamento e transferência para as contas bancárias dos empregados</w:t>
      </w:r>
      <w:r w:rsidR="00894B58">
        <w:rPr>
          <w:rFonts w:ascii="Times New Roman" w:eastAsia="Times New Roman" w:hAnsi="Times New Roman" w:cs="Times New Roman"/>
          <w:color w:val="000000"/>
          <w:sz w:val="24"/>
          <w:szCs w:val="24"/>
        </w:rPr>
        <w:t xml:space="preserve"> e fornecedores</w:t>
      </w:r>
      <w:r w:rsidRPr="00894B58">
        <w:rPr>
          <w:rFonts w:ascii="Times New Roman" w:eastAsia="Times New Roman" w:hAnsi="Times New Roman" w:cs="Times New Roman"/>
          <w:color w:val="000000"/>
          <w:sz w:val="24"/>
          <w:szCs w:val="24"/>
        </w:rPr>
        <w:t xml:space="preserve">.   Em síntese, trata-se de valores comprometidos com pagamentos autorizados, que aguarda a operacionalização (bancária) do saque para conta dos credores. </w:t>
      </w:r>
    </w:p>
    <w:p w14:paraId="62867B72" w14:textId="344B8CB2" w:rsidR="00F35BB5" w:rsidRPr="007B4DA6" w:rsidRDefault="00B372E6"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1" w:name="_Toc65000054"/>
      <w:bookmarkStart w:id="72" w:name="_Toc65000139"/>
      <w:bookmarkStart w:id="73" w:name="_Toc65000212"/>
      <w:bookmarkStart w:id="74" w:name="_Toc91002751"/>
      <w:r w:rsidRPr="007B4DA6">
        <w:rPr>
          <w:rFonts w:ascii="Times New Roman" w:eastAsia="Times New Roman" w:hAnsi="Times New Roman" w:cs="Times New Roman"/>
          <w:b/>
          <w:color w:val="000000"/>
          <w:sz w:val="24"/>
          <w:szCs w:val="24"/>
        </w:rPr>
        <w:t>Valores a Curto Prazo</w:t>
      </w:r>
      <w:r w:rsidR="00BB4BCF" w:rsidRPr="007B4DA6">
        <w:rPr>
          <w:rFonts w:ascii="Times New Roman" w:eastAsia="Times New Roman" w:hAnsi="Times New Roman" w:cs="Times New Roman"/>
          <w:b/>
          <w:color w:val="000000"/>
          <w:sz w:val="24"/>
          <w:szCs w:val="24"/>
        </w:rPr>
        <w:t xml:space="preserve"> </w:t>
      </w:r>
      <w:r w:rsidR="001033D6" w:rsidRPr="007B4DA6">
        <w:rPr>
          <w:rFonts w:ascii="Times New Roman" w:eastAsia="Times New Roman" w:hAnsi="Times New Roman" w:cs="Times New Roman"/>
          <w:b/>
          <w:color w:val="000000"/>
          <w:sz w:val="24"/>
          <w:szCs w:val="24"/>
        </w:rPr>
        <w:t>–</w:t>
      </w:r>
      <w:r w:rsidR="00BB4BCF" w:rsidRPr="007B4DA6">
        <w:rPr>
          <w:rFonts w:ascii="Times New Roman" w:eastAsia="Times New Roman" w:hAnsi="Times New Roman" w:cs="Times New Roman"/>
          <w:b/>
          <w:color w:val="000000"/>
          <w:sz w:val="24"/>
          <w:szCs w:val="24"/>
        </w:rPr>
        <w:t xml:space="preserve"> </w:t>
      </w:r>
      <w:r w:rsidR="00BC4F07" w:rsidRPr="007B4DA6">
        <w:rPr>
          <w:rFonts w:ascii="Times New Roman" w:eastAsia="Times New Roman" w:hAnsi="Times New Roman" w:cs="Times New Roman"/>
          <w:b/>
          <w:color w:val="000000"/>
          <w:sz w:val="24"/>
          <w:szCs w:val="24"/>
        </w:rPr>
        <w:t>SUS</w:t>
      </w:r>
      <w:bookmarkEnd w:id="71"/>
      <w:bookmarkEnd w:id="72"/>
      <w:bookmarkEnd w:id="73"/>
      <w:bookmarkEnd w:id="74"/>
    </w:p>
    <w:p w14:paraId="558C1EBD" w14:textId="0F9CC3C8" w:rsidR="0005369E" w:rsidRPr="007B4DA6" w:rsidRDefault="00AA0E9E" w:rsidP="00AC7358">
      <w:pPr>
        <w:tabs>
          <w:tab w:val="right" w:pos="9071"/>
        </w:tabs>
        <w:spacing w:before="120" w:after="240" w:line="360" w:lineRule="auto"/>
        <w:rPr>
          <w:rFonts w:ascii="Times New Roman" w:hAnsi="Times New Roman" w:cs="Times New Roman"/>
          <w:sz w:val="24"/>
          <w:szCs w:val="24"/>
        </w:rPr>
      </w:pPr>
      <w:r w:rsidRPr="00AA0E9E">
        <w:rPr>
          <w:noProof/>
        </w:rPr>
        <w:drawing>
          <wp:inline distT="0" distB="0" distL="0" distR="0" wp14:anchorId="74E1800F" wp14:editId="066FF1D2">
            <wp:extent cx="5679440" cy="57975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9440" cy="579755"/>
                    </a:xfrm>
                    <a:prstGeom prst="rect">
                      <a:avLst/>
                    </a:prstGeom>
                    <a:noFill/>
                    <a:ln>
                      <a:noFill/>
                    </a:ln>
                  </pic:spPr>
                </pic:pic>
              </a:graphicData>
            </a:graphic>
          </wp:inline>
        </w:drawing>
      </w:r>
    </w:p>
    <w:p w14:paraId="1472EF99" w14:textId="77777777" w:rsidR="00AA0E9E" w:rsidRDefault="00653586" w:rsidP="00BA4AB4">
      <w:pPr>
        <w:tabs>
          <w:tab w:val="right" w:pos="9071"/>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São valores a receber d</w:t>
      </w:r>
      <w:r w:rsidR="00531699" w:rsidRPr="007B4DA6">
        <w:rPr>
          <w:rFonts w:ascii="Times New Roman" w:hAnsi="Times New Roman" w:cs="Times New Roman"/>
          <w:sz w:val="24"/>
          <w:szCs w:val="24"/>
        </w:rPr>
        <w:t xml:space="preserve">a Secretaria de Saúde do município de Belo Horizonte </w:t>
      </w:r>
      <w:r w:rsidRPr="007B4DA6">
        <w:rPr>
          <w:rFonts w:ascii="Times New Roman" w:hAnsi="Times New Roman" w:cs="Times New Roman"/>
          <w:sz w:val="24"/>
          <w:szCs w:val="24"/>
        </w:rPr>
        <w:t>em contrapartida aos serviços de saúde prestados</w:t>
      </w:r>
      <w:r w:rsidR="00531699" w:rsidRPr="007B4DA6">
        <w:rPr>
          <w:rFonts w:ascii="Times New Roman" w:hAnsi="Times New Roman" w:cs="Times New Roman"/>
          <w:sz w:val="24"/>
          <w:szCs w:val="24"/>
        </w:rPr>
        <w:t xml:space="preserve"> pela filial HC-UFMG</w:t>
      </w:r>
      <w:r w:rsidR="00A94F98" w:rsidRPr="007B4DA6">
        <w:rPr>
          <w:rFonts w:ascii="Times New Roman" w:hAnsi="Times New Roman" w:cs="Times New Roman"/>
          <w:sz w:val="24"/>
          <w:szCs w:val="24"/>
        </w:rPr>
        <w:t xml:space="preserve"> no âmbito do SUS – Sistema Único de Saúde. </w:t>
      </w:r>
      <w:r w:rsidR="00AA0E9E">
        <w:rPr>
          <w:rFonts w:ascii="Times New Roman" w:hAnsi="Times New Roman" w:cs="Times New Roman"/>
          <w:sz w:val="24"/>
          <w:szCs w:val="24"/>
        </w:rPr>
        <w:t xml:space="preserve">Informa-se que houve uma reclassificação de R$10.522.321,88 para os recebíveis de longo prazo. </w:t>
      </w:r>
    </w:p>
    <w:p w14:paraId="30176D70" w14:textId="185E813F" w:rsidR="00E958BB" w:rsidRDefault="00AA0E9E" w:rsidP="00BA4AB4">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No geral percebe-se uma redução nos valores a receber junto ao Gestor SUS local (Prefeitura Municipal de Belo Horizonte) o que demonstra a efetividade no recebimento dos serviços faturados. </w:t>
      </w:r>
    </w:p>
    <w:p w14:paraId="7C911E5B" w14:textId="714E63F1" w:rsidR="00AA0E9E" w:rsidRDefault="00AA0E9E" w:rsidP="00BA4AB4">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Ressalta-se</w:t>
      </w:r>
      <w:r w:rsidR="00B61415">
        <w:rPr>
          <w:rFonts w:ascii="Times New Roman" w:hAnsi="Times New Roman" w:cs="Times New Roman"/>
          <w:sz w:val="24"/>
          <w:szCs w:val="24"/>
        </w:rPr>
        <w:t xml:space="preserve"> </w:t>
      </w:r>
      <w:r w:rsidR="0079203C">
        <w:rPr>
          <w:rFonts w:ascii="Times New Roman" w:hAnsi="Times New Roman" w:cs="Times New Roman"/>
          <w:sz w:val="24"/>
          <w:szCs w:val="24"/>
        </w:rPr>
        <w:t xml:space="preserve">que </w:t>
      </w:r>
      <w:r w:rsidR="00B61415">
        <w:rPr>
          <w:rFonts w:ascii="Times New Roman" w:hAnsi="Times New Roman" w:cs="Times New Roman"/>
          <w:sz w:val="24"/>
          <w:szCs w:val="24"/>
        </w:rPr>
        <w:t>não foi apropriada Perdas Estimadas em Crédito de Liquidação Duvidosa - PECLD</w:t>
      </w:r>
      <w:r>
        <w:rPr>
          <w:rFonts w:ascii="Times New Roman" w:hAnsi="Times New Roman" w:cs="Times New Roman"/>
          <w:sz w:val="24"/>
          <w:szCs w:val="24"/>
        </w:rPr>
        <w:t xml:space="preserve"> em razão de não haver vencimentos para os serviços pactuados</w:t>
      </w:r>
      <w:r w:rsidR="00CE5E18">
        <w:rPr>
          <w:rFonts w:ascii="Times New Roman" w:hAnsi="Times New Roman" w:cs="Times New Roman"/>
          <w:sz w:val="24"/>
          <w:szCs w:val="24"/>
        </w:rPr>
        <w:t xml:space="preserve">, bem como tratar-se de uma relação contratual </w:t>
      </w:r>
      <w:r w:rsidR="00B61415">
        <w:rPr>
          <w:rFonts w:ascii="Times New Roman" w:hAnsi="Times New Roman" w:cs="Times New Roman"/>
          <w:sz w:val="24"/>
          <w:szCs w:val="24"/>
        </w:rPr>
        <w:t xml:space="preserve">com </w:t>
      </w:r>
      <w:r w:rsidR="00CE5E18">
        <w:rPr>
          <w:rFonts w:ascii="Times New Roman" w:hAnsi="Times New Roman" w:cs="Times New Roman"/>
          <w:sz w:val="24"/>
          <w:szCs w:val="24"/>
        </w:rPr>
        <w:t>ente da Administração</w:t>
      </w:r>
      <w:r w:rsidR="00B61415">
        <w:rPr>
          <w:rFonts w:ascii="Times New Roman" w:hAnsi="Times New Roman" w:cs="Times New Roman"/>
          <w:sz w:val="24"/>
          <w:szCs w:val="24"/>
        </w:rPr>
        <w:t xml:space="preserve"> Pública</w:t>
      </w:r>
      <w:r w:rsidR="00CE5E18">
        <w:rPr>
          <w:rFonts w:ascii="Times New Roman" w:hAnsi="Times New Roman" w:cs="Times New Roman"/>
          <w:sz w:val="24"/>
          <w:szCs w:val="24"/>
        </w:rPr>
        <w:t xml:space="preserve"> Direta, </w:t>
      </w:r>
      <w:r w:rsidR="00B61415">
        <w:rPr>
          <w:rFonts w:ascii="Times New Roman" w:hAnsi="Times New Roman" w:cs="Times New Roman"/>
          <w:sz w:val="24"/>
          <w:szCs w:val="24"/>
        </w:rPr>
        <w:t xml:space="preserve">e ainda, por não haver subsídios necessários para criação de matriz de risco. </w:t>
      </w:r>
    </w:p>
    <w:p w14:paraId="5DB307EA" w14:textId="27AF2664" w:rsidR="00C27FED" w:rsidRPr="00B016FC" w:rsidRDefault="00C27FED" w:rsidP="00B016FC">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5" w:name="_Toc91002752"/>
      <w:r w:rsidRPr="00B016FC">
        <w:rPr>
          <w:rFonts w:ascii="Times New Roman" w:eastAsia="Times New Roman" w:hAnsi="Times New Roman" w:cs="Times New Roman"/>
          <w:b/>
          <w:color w:val="000000"/>
          <w:sz w:val="24"/>
          <w:szCs w:val="24"/>
        </w:rPr>
        <w:t>Subvenção de Custeio SUS a Receber</w:t>
      </w:r>
      <w:bookmarkEnd w:id="75"/>
      <w:r w:rsidR="00E04497" w:rsidRPr="00B016FC">
        <w:rPr>
          <w:rFonts w:ascii="Times New Roman" w:eastAsia="Times New Roman" w:hAnsi="Times New Roman" w:cs="Times New Roman"/>
          <w:b/>
          <w:color w:val="000000"/>
          <w:sz w:val="24"/>
          <w:szCs w:val="24"/>
        </w:rPr>
        <w:t xml:space="preserve"> </w:t>
      </w:r>
    </w:p>
    <w:p w14:paraId="4778DF73" w14:textId="62ECC3C7" w:rsidR="001C7E7F" w:rsidRDefault="00DC3656" w:rsidP="00BA4AB4">
      <w:pPr>
        <w:tabs>
          <w:tab w:val="right" w:pos="9071"/>
        </w:tabs>
        <w:spacing w:before="120" w:after="240" w:line="360" w:lineRule="auto"/>
        <w:jc w:val="both"/>
        <w:rPr>
          <w:rFonts w:ascii="Times New Roman" w:hAnsi="Times New Roman" w:cs="Times New Roman"/>
          <w:sz w:val="24"/>
          <w:szCs w:val="24"/>
        </w:rPr>
      </w:pPr>
      <w:r w:rsidRPr="00DC3656">
        <w:rPr>
          <w:noProof/>
        </w:rPr>
        <w:drawing>
          <wp:inline distT="0" distB="0" distL="0" distR="0" wp14:anchorId="6A9FF555" wp14:editId="0D4D20B7">
            <wp:extent cx="5524500" cy="6096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0" cy="609600"/>
                    </a:xfrm>
                    <a:prstGeom prst="rect">
                      <a:avLst/>
                    </a:prstGeom>
                    <a:noFill/>
                    <a:ln>
                      <a:noFill/>
                    </a:ln>
                  </pic:spPr>
                </pic:pic>
              </a:graphicData>
            </a:graphic>
          </wp:inline>
        </w:drawing>
      </w:r>
    </w:p>
    <w:p w14:paraId="42F2CC84" w14:textId="6CC30CB1" w:rsidR="00A5198F" w:rsidRDefault="00A5198F" w:rsidP="00A5198F">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w:t>
      </w:r>
      <w:r w:rsidRPr="009F7890">
        <w:rPr>
          <w:rFonts w:ascii="Times New Roman" w:hAnsi="Times New Roman" w:cs="Times New Roman"/>
          <w:sz w:val="24"/>
          <w:szCs w:val="24"/>
        </w:rPr>
        <w:t xml:space="preserve"> EBSERH </w:t>
      </w:r>
      <w:r>
        <w:rPr>
          <w:rFonts w:ascii="Times New Roman" w:hAnsi="Times New Roman" w:cs="Times New Roman"/>
          <w:sz w:val="24"/>
          <w:szCs w:val="24"/>
        </w:rPr>
        <w:t xml:space="preserve">é </w:t>
      </w:r>
      <w:r w:rsidRPr="009F7890">
        <w:rPr>
          <w:rFonts w:ascii="Times New Roman" w:hAnsi="Times New Roman" w:cs="Times New Roman"/>
          <w:sz w:val="24"/>
          <w:szCs w:val="24"/>
        </w:rPr>
        <w:t>empresa pública dependente prestadora de serviço</w:t>
      </w:r>
      <w:r>
        <w:rPr>
          <w:rFonts w:ascii="Times New Roman" w:hAnsi="Times New Roman" w:cs="Times New Roman"/>
          <w:sz w:val="24"/>
          <w:szCs w:val="24"/>
        </w:rPr>
        <w:t xml:space="preserve"> </w:t>
      </w:r>
      <w:r w:rsidRPr="009F7890">
        <w:rPr>
          <w:rFonts w:ascii="Times New Roman" w:hAnsi="Times New Roman" w:cs="Times New Roman"/>
          <w:sz w:val="24"/>
          <w:szCs w:val="24"/>
        </w:rPr>
        <w:t>público, send</w:t>
      </w:r>
      <w:r>
        <w:rPr>
          <w:rFonts w:ascii="Times New Roman" w:hAnsi="Times New Roman" w:cs="Times New Roman"/>
          <w:sz w:val="24"/>
          <w:szCs w:val="24"/>
        </w:rPr>
        <w:t>o</w:t>
      </w:r>
      <w:r w:rsidRPr="009F7890">
        <w:rPr>
          <w:rFonts w:ascii="Times New Roman" w:hAnsi="Times New Roman" w:cs="Times New Roman"/>
          <w:sz w:val="24"/>
          <w:szCs w:val="24"/>
        </w:rPr>
        <w:t xml:space="preserve"> a ela vedada a participação na exploração de atividade econômica no mercado</w:t>
      </w:r>
      <w:r>
        <w:rPr>
          <w:rFonts w:ascii="Times New Roman" w:hAnsi="Times New Roman" w:cs="Times New Roman"/>
          <w:sz w:val="24"/>
          <w:szCs w:val="24"/>
        </w:rPr>
        <w:t xml:space="preserve"> de saúde. O</w:t>
      </w:r>
      <w:r w:rsidRPr="009F7890">
        <w:rPr>
          <w:rFonts w:ascii="Times New Roman" w:hAnsi="Times New Roman" w:cs="Times New Roman"/>
          <w:sz w:val="24"/>
          <w:szCs w:val="24"/>
        </w:rPr>
        <w:t>s registros dos valores refe</w:t>
      </w:r>
      <w:r>
        <w:rPr>
          <w:rFonts w:ascii="Times New Roman" w:hAnsi="Times New Roman" w:cs="Times New Roman"/>
          <w:sz w:val="24"/>
          <w:szCs w:val="24"/>
        </w:rPr>
        <w:t xml:space="preserve">rentes aos recursos auferidos </w:t>
      </w:r>
      <w:r w:rsidRPr="009F7890">
        <w:rPr>
          <w:rFonts w:ascii="Times New Roman" w:hAnsi="Times New Roman" w:cs="Times New Roman"/>
          <w:sz w:val="24"/>
          <w:szCs w:val="24"/>
        </w:rPr>
        <w:t>via contratualização com os</w:t>
      </w:r>
      <w:r>
        <w:rPr>
          <w:rFonts w:ascii="Times New Roman" w:hAnsi="Times New Roman" w:cs="Times New Roman"/>
          <w:sz w:val="24"/>
          <w:szCs w:val="24"/>
        </w:rPr>
        <w:t xml:space="preserve"> </w:t>
      </w:r>
      <w:r w:rsidRPr="009F7890">
        <w:rPr>
          <w:rFonts w:ascii="Times New Roman" w:hAnsi="Times New Roman" w:cs="Times New Roman"/>
          <w:sz w:val="24"/>
          <w:szCs w:val="24"/>
        </w:rPr>
        <w:t>gestores municipais de saúde, por suas unidades hospitalares,</w:t>
      </w:r>
      <w:r>
        <w:rPr>
          <w:rFonts w:ascii="Times New Roman" w:hAnsi="Times New Roman" w:cs="Times New Roman"/>
          <w:sz w:val="24"/>
          <w:szCs w:val="24"/>
        </w:rPr>
        <w:t xml:space="preserve"> consignados na </w:t>
      </w:r>
      <w:r w:rsidR="00495AAD">
        <w:rPr>
          <w:rFonts w:ascii="Times New Roman" w:hAnsi="Times New Roman" w:cs="Times New Roman"/>
          <w:sz w:val="24"/>
          <w:szCs w:val="24"/>
        </w:rPr>
        <w:t>L</w:t>
      </w:r>
      <w:r>
        <w:rPr>
          <w:rFonts w:ascii="Times New Roman" w:hAnsi="Times New Roman" w:cs="Times New Roman"/>
          <w:sz w:val="24"/>
          <w:szCs w:val="24"/>
        </w:rPr>
        <w:t xml:space="preserve">ei de </w:t>
      </w:r>
      <w:r w:rsidR="00495AAD">
        <w:rPr>
          <w:rFonts w:ascii="Times New Roman" w:hAnsi="Times New Roman" w:cs="Times New Roman"/>
          <w:sz w:val="24"/>
          <w:szCs w:val="24"/>
        </w:rPr>
        <w:t>O</w:t>
      </w:r>
      <w:r>
        <w:rPr>
          <w:rFonts w:ascii="Times New Roman" w:hAnsi="Times New Roman" w:cs="Times New Roman"/>
          <w:sz w:val="24"/>
          <w:szCs w:val="24"/>
        </w:rPr>
        <w:t>rçamento</w:t>
      </w:r>
      <w:r w:rsidR="00495AAD">
        <w:rPr>
          <w:rFonts w:ascii="Times New Roman" w:hAnsi="Times New Roman" w:cs="Times New Roman"/>
          <w:sz w:val="24"/>
          <w:szCs w:val="24"/>
        </w:rPr>
        <w:t xml:space="preserve"> Anual</w:t>
      </w:r>
      <w:r>
        <w:rPr>
          <w:rFonts w:ascii="Times New Roman" w:hAnsi="Times New Roman" w:cs="Times New Roman"/>
          <w:sz w:val="24"/>
          <w:szCs w:val="24"/>
        </w:rPr>
        <w:t>, LOA,</w:t>
      </w:r>
      <w:r w:rsidR="00495AAD">
        <w:rPr>
          <w:rFonts w:ascii="Times New Roman" w:hAnsi="Times New Roman" w:cs="Times New Roman"/>
          <w:sz w:val="24"/>
          <w:szCs w:val="24"/>
        </w:rPr>
        <w:t xml:space="preserve"> são</w:t>
      </w:r>
      <w:r w:rsidRPr="009F7890">
        <w:rPr>
          <w:rFonts w:ascii="Times New Roman" w:hAnsi="Times New Roman" w:cs="Times New Roman"/>
          <w:sz w:val="24"/>
          <w:szCs w:val="24"/>
        </w:rPr>
        <w:t xml:space="preserve"> classificados como</w:t>
      </w:r>
      <w:r>
        <w:rPr>
          <w:rFonts w:ascii="Times New Roman" w:hAnsi="Times New Roman" w:cs="Times New Roman"/>
          <w:sz w:val="24"/>
          <w:szCs w:val="24"/>
        </w:rPr>
        <w:t xml:space="preserve"> </w:t>
      </w:r>
      <w:r w:rsidRPr="009F7890">
        <w:rPr>
          <w:rFonts w:ascii="Times New Roman" w:hAnsi="Times New Roman" w:cs="Times New Roman"/>
          <w:sz w:val="24"/>
          <w:szCs w:val="24"/>
        </w:rPr>
        <w:t>subvenção governamental.</w:t>
      </w:r>
      <w:r>
        <w:rPr>
          <w:rFonts w:ascii="Times New Roman" w:hAnsi="Times New Roman" w:cs="Times New Roman"/>
          <w:sz w:val="24"/>
          <w:szCs w:val="24"/>
        </w:rPr>
        <w:t xml:space="preserve"> </w:t>
      </w:r>
    </w:p>
    <w:p w14:paraId="519498A7" w14:textId="7DF46E3D" w:rsidR="00A5198F" w:rsidRDefault="00AB6500" w:rsidP="00A5198F">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Os valores representam o saldo residual anual a receber pelos serviços faturados no Sistema do DW do SUS</w:t>
      </w:r>
      <w:r w:rsidR="00A5198F">
        <w:rPr>
          <w:rFonts w:ascii="Times New Roman" w:hAnsi="Times New Roman" w:cs="Times New Roman"/>
          <w:sz w:val="24"/>
          <w:szCs w:val="24"/>
        </w:rPr>
        <w:t>.</w:t>
      </w:r>
      <w:r>
        <w:rPr>
          <w:rFonts w:ascii="Times New Roman" w:hAnsi="Times New Roman" w:cs="Times New Roman"/>
          <w:sz w:val="24"/>
          <w:szCs w:val="24"/>
        </w:rPr>
        <w:t xml:space="preserve"> A base para registro está sob gestão do Serviço de Gestão Financeira, setor responsável por conciliar os valores recebidos e o saldo a receber.</w:t>
      </w:r>
      <w:r w:rsidR="0015543A">
        <w:rPr>
          <w:rFonts w:ascii="Times New Roman" w:hAnsi="Times New Roman" w:cs="Times New Roman"/>
          <w:sz w:val="24"/>
          <w:szCs w:val="24"/>
        </w:rPr>
        <w:t xml:space="preserve"> Em 2020 a Ebserh recebeu todo o recurso que estava aprovado pelos serviços prestados ao SUS</w:t>
      </w:r>
      <w:r w:rsidR="005F635F">
        <w:rPr>
          <w:rFonts w:ascii="Times New Roman" w:hAnsi="Times New Roman" w:cs="Times New Roman"/>
          <w:sz w:val="24"/>
          <w:szCs w:val="24"/>
        </w:rPr>
        <w:t>.</w:t>
      </w:r>
    </w:p>
    <w:p w14:paraId="2C44358C" w14:textId="4083DABC" w:rsidR="00D45574" w:rsidRPr="007B4DA6" w:rsidRDefault="00BB4BCF"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6" w:name="_Toc65000055"/>
      <w:bookmarkStart w:id="77" w:name="_Toc65000140"/>
      <w:bookmarkStart w:id="78" w:name="_Toc65000213"/>
      <w:bookmarkStart w:id="79" w:name="_Toc91002753"/>
      <w:r w:rsidRPr="007B4DA6">
        <w:rPr>
          <w:rFonts w:ascii="Times New Roman" w:eastAsia="Times New Roman" w:hAnsi="Times New Roman" w:cs="Times New Roman"/>
          <w:b/>
          <w:color w:val="000000"/>
          <w:sz w:val="24"/>
          <w:szCs w:val="24"/>
        </w:rPr>
        <w:lastRenderedPageBreak/>
        <w:t xml:space="preserve">Adiantamentos e Créditos </w:t>
      </w:r>
      <w:r w:rsidR="00087508" w:rsidRPr="007B4DA6">
        <w:rPr>
          <w:rFonts w:ascii="Times New Roman" w:eastAsia="Times New Roman" w:hAnsi="Times New Roman" w:cs="Times New Roman"/>
          <w:b/>
          <w:color w:val="000000"/>
          <w:sz w:val="24"/>
          <w:szCs w:val="24"/>
        </w:rPr>
        <w:t>a</w:t>
      </w:r>
      <w:r w:rsidRPr="007B4DA6">
        <w:rPr>
          <w:rFonts w:ascii="Times New Roman" w:eastAsia="Times New Roman" w:hAnsi="Times New Roman" w:cs="Times New Roman"/>
          <w:b/>
          <w:color w:val="000000"/>
          <w:sz w:val="24"/>
          <w:szCs w:val="24"/>
        </w:rPr>
        <w:t xml:space="preserve"> Receber</w:t>
      </w:r>
      <w:bookmarkEnd w:id="76"/>
      <w:bookmarkEnd w:id="77"/>
      <w:bookmarkEnd w:id="78"/>
      <w:bookmarkEnd w:id="79"/>
    </w:p>
    <w:p w14:paraId="52ECFD34" w14:textId="57FF64A0" w:rsidR="0053677D" w:rsidRPr="007B4DA6" w:rsidRDefault="00B61415" w:rsidP="00234AA1">
      <w:pPr>
        <w:rPr>
          <w:noProof/>
          <w:lang w:eastAsia="pt-BR"/>
        </w:rPr>
      </w:pPr>
      <w:r w:rsidRPr="00B61415">
        <w:rPr>
          <w:noProof/>
        </w:rPr>
        <w:drawing>
          <wp:inline distT="0" distB="0" distL="0" distR="0" wp14:anchorId="75C16FD1" wp14:editId="21A52815">
            <wp:extent cx="5679440" cy="3503295"/>
            <wp:effectExtent l="0" t="0" r="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9440" cy="3503295"/>
                    </a:xfrm>
                    <a:prstGeom prst="rect">
                      <a:avLst/>
                    </a:prstGeom>
                    <a:noFill/>
                    <a:ln>
                      <a:noFill/>
                    </a:ln>
                  </pic:spPr>
                </pic:pic>
              </a:graphicData>
            </a:graphic>
          </wp:inline>
        </w:drawing>
      </w:r>
    </w:p>
    <w:p w14:paraId="4BAE6647" w14:textId="79BC96AA" w:rsidR="00F35BB5" w:rsidRPr="007B4DA6" w:rsidRDefault="006E54CF" w:rsidP="00234AA1">
      <w:pPr>
        <w:rPr>
          <w:noProof/>
          <w:lang w:eastAsia="pt-BR"/>
        </w:rPr>
      </w:pPr>
      <w:r w:rsidRPr="007B4DA6">
        <w:rPr>
          <w:rFonts w:ascii="Times New Roman" w:hAnsi="Times New Roman" w:cs="Times New Roman"/>
          <w:sz w:val="24"/>
          <w:szCs w:val="24"/>
        </w:rPr>
        <w:t xml:space="preserve"> </w:t>
      </w:r>
    </w:p>
    <w:p w14:paraId="2C4F58C6" w14:textId="7246D208"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Décimo Terceiro Salário - Adiantamento</w:t>
      </w:r>
      <w:r w:rsidRPr="007B4DA6">
        <w:rPr>
          <w:rFonts w:ascii="Times New Roman" w:eastAsia="Times New Roman" w:hAnsi="Times New Roman" w:cs="Times New Roman"/>
          <w:color w:val="000000"/>
          <w:sz w:val="24"/>
          <w:szCs w:val="24"/>
        </w:rPr>
        <w:t xml:space="preserve"> – O saldo refere-se a adiantamento de 13º concedido à empregados que </w:t>
      </w:r>
      <w:r w:rsidRPr="00AE5345">
        <w:rPr>
          <w:rFonts w:ascii="Times New Roman" w:eastAsia="Times New Roman" w:hAnsi="Times New Roman" w:cs="Times New Roman"/>
          <w:sz w:val="24"/>
          <w:szCs w:val="24"/>
        </w:rPr>
        <w:t xml:space="preserve">optaram por receber uma parcela do </w:t>
      </w:r>
      <w:r w:rsidR="00AE5345" w:rsidRPr="00AE5345">
        <w:rPr>
          <w:rFonts w:ascii="Times New Roman" w:eastAsia="Times New Roman" w:hAnsi="Times New Roman"/>
          <w:sz w:val="24"/>
        </w:rPr>
        <w:t>13</w:t>
      </w:r>
      <w:r w:rsidR="00AE5345" w:rsidRPr="00AE5345">
        <w:rPr>
          <w:rFonts w:ascii="Times New Roman" w:eastAsia="Times New Roman" w:hAnsi="Times New Roman"/>
          <w:sz w:val="24"/>
          <w:u w:val="single"/>
          <w:vertAlign w:val="superscript"/>
        </w:rPr>
        <w:t>o</w:t>
      </w:r>
      <w:r w:rsidR="00AE5345" w:rsidRPr="00AE5345">
        <w:rPr>
          <w:rFonts w:ascii="Times New Roman" w:eastAsia="Times New Roman" w:hAnsi="Times New Roman"/>
          <w:sz w:val="24"/>
        </w:rPr>
        <w:t xml:space="preserve"> </w:t>
      </w:r>
      <w:r w:rsidRPr="007B4DA6">
        <w:rPr>
          <w:rFonts w:ascii="Times New Roman" w:eastAsia="Times New Roman" w:hAnsi="Times New Roman" w:cs="Times New Roman"/>
          <w:color w:val="000000"/>
          <w:sz w:val="24"/>
          <w:szCs w:val="24"/>
        </w:rPr>
        <w:t>salário concomitante ao recebimento das férias ocorridas em janeiro de 2021.</w:t>
      </w:r>
    </w:p>
    <w:p w14:paraId="4653FB79" w14:textId="4B52B9A6" w:rsidR="00AE5345" w:rsidRPr="00AE5345"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de Férias</w:t>
      </w:r>
      <w:r w:rsidRPr="00AE5345">
        <w:rPr>
          <w:rFonts w:ascii="Times New Roman" w:eastAsia="Times New Roman" w:hAnsi="Times New Roman" w:cs="Times New Roman"/>
          <w:color w:val="000000"/>
          <w:sz w:val="24"/>
          <w:szCs w:val="24"/>
        </w:rPr>
        <w:t xml:space="preserve"> - refere-se ao pagamento antecipada do direito de férias, isto ocorre para que se cumpra a obrigação legal, prevista art. 145 “O pagamento da remuneração das férias e, se for o caso, o do abono referido no art. 143 serão efetuados até 2 (dois) dias antes do início do respectivo período”, Decreto-Lei no 5.452, de </w:t>
      </w:r>
      <w:r w:rsidR="000651BD">
        <w:rPr>
          <w:rFonts w:ascii="Times New Roman" w:eastAsia="Times New Roman" w:hAnsi="Times New Roman" w:cs="Times New Roman"/>
          <w:color w:val="000000"/>
          <w:sz w:val="24"/>
          <w:szCs w:val="24"/>
        </w:rPr>
        <w:t>01</w:t>
      </w:r>
      <w:r w:rsidRPr="00AE5345">
        <w:rPr>
          <w:rFonts w:ascii="Times New Roman" w:eastAsia="Times New Roman" w:hAnsi="Times New Roman" w:cs="Times New Roman"/>
          <w:color w:val="000000"/>
          <w:sz w:val="24"/>
          <w:szCs w:val="24"/>
        </w:rPr>
        <w:t xml:space="preserve"> de maio de 1943.</w:t>
      </w:r>
    </w:p>
    <w:p w14:paraId="4FE0DD43" w14:textId="77661318" w:rsidR="00233304" w:rsidRPr="00AE5345"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Salários e Ordenados Pagos Antecipadamente</w:t>
      </w:r>
      <w:r w:rsidRPr="00AE5345">
        <w:rPr>
          <w:rFonts w:ascii="Times New Roman" w:eastAsia="Times New Roman" w:hAnsi="Times New Roman" w:cs="Times New Roman"/>
          <w:color w:val="000000"/>
          <w:sz w:val="24"/>
          <w:szCs w:val="24"/>
        </w:rPr>
        <w:t xml:space="preserve"> – Registra o adiantamento a pessoal referente à remuneração no período de férias, quando o servidor opta pelo adiantamento do salário no gozo de férias. Refere-se ao subitem 46 (quarenta e seis) e equivalentes.</w:t>
      </w:r>
      <w:r w:rsidR="00F66423" w:rsidRPr="00AE5345">
        <w:rPr>
          <w:rFonts w:ascii="Times New Roman" w:eastAsia="Times New Roman" w:hAnsi="Times New Roman" w:cs="Times New Roman"/>
          <w:color w:val="000000"/>
          <w:sz w:val="24"/>
          <w:szCs w:val="24"/>
        </w:rPr>
        <w:t xml:space="preserve">                                                                                </w:t>
      </w:r>
    </w:p>
    <w:p w14:paraId="0095411D" w14:textId="23AA330F"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Concedido</w:t>
      </w:r>
      <w:r w:rsidRPr="007B4DA6">
        <w:rPr>
          <w:rFonts w:ascii="Times New Roman" w:eastAsia="Times New Roman" w:hAnsi="Times New Roman" w:cs="Times New Roman"/>
          <w:color w:val="000000"/>
          <w:sz w:val="24"/>
          <w:szCs w:val="24"/>
        </w:rPr>
        <w:t xml:space="preserve"> – Registra os valores disponibilizados para suprimento de fundos que tem como objetivo custear despesas de pequeno vulto ou eventuais. O Suprimento de Fundos é uma autorização de execução orçamentária e financeira por uma forma diferente da normal, tendo como meio de pagamento o Cartão de Pagamento do Governo Federal, sempre precedido de empenho na dotação orçamentária específica e natureza de despesa própria, com a finalidade de efetuar despesas que, pela sua excepcionalidade, não possam se subordinar ao processo normal de aplicação, isto é, não seja possível o empenho direto ao fornecedor ou prestador, na forma da Lei nº 4.320/64, precedido de licitação ou sua dispensa, em conformidade com a </w:t>
      </w:r>
      <w:r w:rsidRPr="005F09CF">
        <w:rPr>
          <w:rFonts w:ascii="Times New Roman" w:eastAsia="Times New Roman" w:hAnsi="Times New Roman" w:cs="Times New Roman"/>
          <w:color w:val="000000"/>
          <w:sz w:val="24"/>
          <w:szCs w:val="24"/>
        </w:rPr>
        <w:t>Lei nº 8.666</w:t>
      </w:r>
      <w:r w:rsidR="005F09CF">
        <w:rPr>
          <w:rFonts w:ascii="Times New Roman" w:eastAsia="Times New Roman" w:hAnsi="Times New Roman" w:cs="Times New Roman"/>
          <w:color w:val="000000"/>
          <w:sz w:val="24"/>
          <w:szCs w:val="24"/>
        </w:rPr>
        <w:t xml:space="preserve"> de 199</w:t>
      </w:r>
      <w:r w:rsidRPr="005F09CF">
        <w:rPr>
          <w:rFonts w:ascii="Times New Roman" w:eastAsia="Times New Roman" w:hAnsi="Times New Roman" w:cs="Times New Roman"/>
          <w:color w:val="000000"/>
          <w:sz w:val="24"/>
          <w:szCs w:val="24"/>
        </w:rPr>
        <w:t>93.</w:t>
      </w:r>
      <w:r w:rsidRPr="007B4DA6">
        <w:rPr>
          <w:rFonts w:ascii="Times New Roman" w:eastAsia="Times New Roman" w:hAnsi="Times New Roman" w:cs="Times New Roman"/>
          <w:color w:val="000000"/>
          <w:sz w:val="24"/>
          <w:szCs w:val="24"/>
        </w:rPr>
        <w:t xml:space="preserve"> Em regra, o suprido deve </w:t>
      </w:r>
      <w:bookmarkEnd w:id="60"/>
      <w:r w:rsidRPr="007B4DA6">
        <w:rPr>
          <w:rFonts w:ascii="Times New Roman" w:eastAsia="Times New Roman" w:hAnsi="Times New Roman" w:cs="Times New Roman"/>
          <w:color w:val="000000"/>
          <w:sz w:val="24"/>
          <w:szCs w:val="24"/>
        </w:rPr>
        <w:lastRenderedPageBreak/>
        <w:t xml:space="preserve">prestar contas dos recursos de suprimento de fundos dentro do exercício financeiro. Devido a esta especificidade os saldos no início do exercício sempre serão maiores que o saldo de encerramento. </w:t>
      </w:r>
    </w:p>
    <w:p w14:paraId="78EFACFB" w14:textId="584D3F5F" w:rsidR="00233304" w:rsidRPr="00CD737B"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a fornecedores</w:t>
      </w:r>
      <w:r w:rsidRPr="00BC662F">
        <w:rPr>
          <w:rFonts w:ascii="Times New Roman" w:eastAsia="Times New Roman" w:hAnsi="Times New Roman" w:cs="Times New Roman"/>
          <w:color w:val="000000"/>
          <w:sz w:val="24"/>
          <w:szCs w:val="24"/>
        </w:rPr>
        <w:t xml:space="preserve"> – </w:t>
      </w:r>
      <w:r w:rsidRPr="00CD737B">
        <w:rPr>
          <w:rFonts w:ascii="Times New Roman" w:eastAsia="Times New Roman" w:hAnsi="Times New Roman" w:cs="Times New Roman"/>
          <w:color w:val="000000"/>
          <w:sz w:val="24"/>
          <w:szCs w:val="24"/>
        </w:rPr>
        <w:t>Refere-se</w:t>
      </w:r>
      <w:r w:rsidR="00AE5345" w:rsidRPr="00CD737B">
        <w:rPr>
          <w:rFonts w:ascii="Times New Roman" w:eastAsia="Times New Roman" w:hAnsi="Times New Roman" w:cs="Times New Roman"/>
          <w:color w:val="000000"/>
          <w:sz w:val="24"/>
          <w:szCs w:val="24"/>
        </w:rPr>
        <w:t xml:space="preserve"> ao</w:t>
      </w:r>
      <w:r w:rsidRPr="00CD737B">
        <w:rPr>
          <w:rFonts w:ascii="Times New Roman" w:eastAsia="Times New Roman" w:hAnsi="Times New Roman" w:cs="Times New Roman"/>
          <w:color w:val="000000"/>
          <w:sz w:val="24"/>
          <w:szCs w:val="24"/>
        </w:rPr>
        <w:t xml:space="preserve"> pagamento de parcela referente a contratação de Serviços</w:t>
      </w:r>
      <w:r w:rsidR="00CD737B" w:rsidRPr="00CD737B">
        <w:rPr>
          <w:rFonts w:ascii="Times New Roman" w:eastAsia="Times New Roman" w:hAnsi="Times New Roman" w:cs="Times New Roman"/>
          <w:color w:val="000000"/>
          <w:sz w:val="24"/>
          <w:szCs w:val="24"/>
        </w:rPr>
        <w:t xml:space="preserve"> e bens adquiridos no formato de</w:t>
      </w:r>
      <w:r w:rsidRPr="00CD737B">
        <w:rPr>
          <w:rFonts w:ascii="Times New Roman" w:eastAsia="Times New Roman" w:hAnsi="Times New Roman" w:cs="Times New Roman"/>
          <w:color w:val="000000"/>
          <w:sz w:val="24"/>
          <w:szCs w:val="24"/>
        </w:rPr>
        <w:t xml:space="preserve"> Solução Integrada. O</w:t>
      </w:r>
      <w:r w:rsidR="00CD737B" w:rsidRPr="00CD737B">
        <w:rPr>
          <w:rFonts w:ascii="Times New Roman" w:eastAsia="Times New Roman" w:hAnsi="Times New Roman" w:cs="Times New Roman"/>
          <w:color w:val="000000"/>
          <w:sz w:val="24"/>
          <w:szCs w:val="24"/>
        </w:rPr>
        <w:t>s</w:t>
      </w:r>
      <w:r w:rsidRPr="00CD737B">
        <w:rPr>
          <w:rFonts w:ascii="Times New Roman" w:eastAsia="Times New Roman" w:hAnsi="Times New Roman" w:cs="Times New Roman"/>
          <w:color w:val="000000"/>
          <w:sz w:val="24"/>
          <w:szCs w:val="24"/>
        </w:rPr>
        <w:t xml:space="preserve"> adiantamento</w:t>
      </w:r>
      <w:r w:rsidR="00CD737B" w:rsidRPr="00CD737B">
        <w:rPr>
          <w:rFonts w:ascii="Times New Roman" w:eastAsia="Times New Roman" w:hAnsi="Times New Roman" w:cs="Times New Roman"/>
          <w:color w:val="000000"/>
          <w:sz w:val="24"/>
          <w:szCs w:val="24"/>
        </w:rPr>
        <w:t>s</w:t>
      </w:r>
      <w:r w:rsidRPr="00CD737B">
        <w:rPr>
          <w:rFonts w:ascii="Times New Roman" w:eastAsia="Times New Roman" w:hAnsi="Times New Roman" w:cs="Times New Roman"/>
          <w:color w:val="000000"/>
          <w:sz w:val="24"/>
          <w:szCs w:val="24"/>
        </w:rPr>
        <w:t xml:space="preserve"> est</w:t>
      </w:r>
      <w:r w:rsidR="00CD737B" w:rsidRPr="00CD737B">
        <w:rPr>
          <w:rFonts w:ascii="Times New Roman" w:eastAsia="Times New Roman" w:hAnsi="Times New Roman" w:cs="Times New Roman"/>
          <w:color w:val="000000"/>
          <w:sz w:val="24"/>
          <w:szCs w:val="24"/>
        </w:rPr>
        <w:t>ão</w:t>
      </w:r>
      <w:r w:rsidRPr="00CD737B">
        <w:rPr>
          <w:rFonts w:ascii="Times New Roman" w:eastAsia="Times New Roman" w:hAnsi="Times New Roman" w:cs="Times New Roman"/>
          <w:color w:val="000000"/>
          <w:sz w:val="24"/>
          <w:szCs w:val="24"/>
        </w:rPr>
        <w:t xml:space="preserve"> previsto</w:t>
      </w:r>
      <w:r w:rsidR="00CD737B" w:rsidRPr="00CD737B">
        <w:rPr>
          <w:rFonts w:ascii="Times New Roman" w:eastAsia="Times New Roman" w:hAnsi="Times New Roman" w:cs="Times New Roman"/>
          <w:color w:val="000000"/>
          <w:sz w:val="24"/>
          <w:szCs w:val="24"/>
        </w:rPr>
        <w:t>s</w:t>
      </w:r>
      <w:r w:rsidRPr="00CD737B">
        <w:rPr>
          <w:rFonts w:ascii="Times New Roman" w:eastAsia="Times New Roman" w:hAnsi="Times New Roman" w:cs="Times New Roman"/>
          <w:color w:val="000000"/>
          <w:sz w:val="24"/>
          <w:szCs w:val="24"/>
        </w:rPr>
        <w:t xml:space="preserve"> em cláusula</w:t>
      </w:r>
      <w:r w:rsidR="00CD737B" w:rsidRPr="00CD737B">
        <w:rPr>
          <w:rFonts w:ascii="Times New Roman" w:eastAsia="Times New Roman" w:hAnsi="Times New Roman" w:cs="Times New Roman"/>
          <w:color w:val="000000"/>
          <w:sz w:val="24"/>
          <w:szCs w:val="24"/>
        </w:rPr>
        <w:t>s</w:t>
      </w:r>
      <w:r w:rsidRPr="00CD737B">
        <w:rPr>
          <w:rFonts w:ascii="Times New Roman" w:eastAsia="Times New Roman" w:hAnsi="Times New Roman" w:cs="Times New Roman"/>
          <w:color w:val="000000"/>
          <w:sz w:val="24"/>
          <w:szCs w:val="24"/>
        </w:rPr>
        <w:t xml:space="preserve"> contratua</w:t>
      </w:r>
      <w:r w:rsidR="00CD737B" w:rsidRPr="00CD737B">
        <w:rPr>
          <w:rFonts w:ascii="Times New Roman" w:eastAsia="Times New Roman" w:hAnsi="Times New Roman" w:cs="Times New Roman"/>
          <w:color w:val="000000"/>
          <w:sz w:val="24"/>
          <w:szCs w:val="24"/>
        </w:rPr>
        <w:t xml:space="preserve">is. Os valores serão baixados quando ocorrer </w:t>
      </w:r>
      <w:r w:rsidR="00CD737B">
        <w:rPr>
          <w:rFonts w:ascii="Times New Roman" w:eastAsia="Times New Roman" w:hAnsi="Times New Roman" w:cs="Times New Roman"/>
          <w:color w:val="000000"/>
          <w:sz w:val="24"/>
          <w:szCs w:val="24"/>
        </w:rPr>
        <w:t>a</w:t>
      </w:r>
      <w:r w:rsidR="007D18BE">
        <w:rPr>
          <w:rFonts w:ascii="Times New Roman" w:eastAsia="Times New Roman" w:hAnsi="Times New Roman" w:cs="Times New Roman"/>
          <w:color w:val="000000"/>
          <w:sz w:val="24"/>
          <w:szCs w:val="24"/>
        </w:rPr>
        <w:t xml:space="preserve"> entrega,</w:t>
      </w:r>
      <w:r w:rsidR="00CD737B">
        <w:rPr>
          <w:rFonts w:ascii="Times New Roman" w:eastAsia="Times New Roman" w:hAnsi="Times New Roman" w:cs="Times New Roman"/>
          <w:color w:val="000000"/>
          <w:sz w:val="24"/>
          <w:szCs w:val="24"/>
        </w:rPr>
        <w:t xml:space="preserve"> fiscalização administrativa </w:t>
      </w:r>
      <w:r w:rsidR="007D18BE">
        <w:rPr>
          <w:rFonts w:ascii="Times New Roman" w:eastAsia="Times New Roman" w:hAnsi="Times New Roman" w:cs="Times New Roman"/>
          <w:color w:val="000000"/>
          <w:sz w:val="24"/>
          <w:szCs w:val="24"/>
        </w:rPr>
        <w:t>dos contratos e</w:t>
      </w:r>
      <w:r w:rsidR="00CD737B">
        <w:rPr>
          <w:rFonts w:ascii="Times New Roman" w:eastAsia="Times New Roman" w:hAnsi="Times New Roman" w:cs="Times New Roman"/>
          <w:color w:val="000000"/>
          <w:sz w:val="24"/>
          <w:szCs w:val="24"/>
        </w:rPr>
        <w:t xml:space="preserve"> os devidos </w:t>
      </w:r>
      <w:r w:rsidR="00CD737B" w:rsidRPr="00CD737B">
        <w:rPr>
          <w:rFonts w:ascii="Times New Roman" w:eastAsia="Times New Roman" w:hAnsi="Times New Roman" w:cs="Times New Roman"/>
          <w:color w:val="000000"/>
          <w:sz w:val="24"/>
          <w:szCs w:val="24"/>
        </w:rPr>
        <w:t>ateste</w:t>
      </w:r>
      <w:r w:rsidR="00CD737B">
        <w:rPr>
          <w:rFonts w:ascii="Times New Roman" w:eastAsia="Times New Roman" w:hAnsi="Times New Roman" w:cs="Times New Roman"/>
          <w:color w:val="000000"/>
          <w:sz w:val="24"/>
          <w:szCs w:val="24"/>
        </w:rPr>
        <w:t>s</w:t>
      </w:r>
      <w:r w:rsidR="00CD737B" w:rsidRPr="00CD737B">
        <w:rPr>
          <w:rFonts w:ascii="Times New Roman" w:eastAsia="Times New Roman" w:hAnsi="Times New Roman" w:cs="Times New Roman"/>
          <w:color w:val="000000"/>
          <w:sz w:val="24"/>
          <w:szCs w:val="24"/>
        </w:rPr>
        <w:t xml:space="preserve"> validando os serviços e bens contratos.</w:t>
      </w:r>
    </w:p>
    <w:p w14:paraId="1DCC02E9" w14:textId="77777777"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Aluguéis a receber</w:t>
      </w:r>
      <w:r w:rsidRPr="007B4DA6">
        <w:rPr>
          <w:rFonts w:ascii="Times New Roman" w:eastAsia="Times New Roman" w:hAnsi="Times New Roman" w:cs="Times New Roman"/>
          <w:color w:val="000000"/>
          <w:sz w:val="24"/>
          <w:szCs w:val="24"/>
        </w:rPr>
        <w:t xml:space="preserve"> – valores a receber referente a concessão de autorização para exploração de espaço público, classificados como aluguel a receber.</w:t>
      </w:r>
    </w:p>
    <w:p w14:paraId="36986F0D" w14:textId="1B4E8112"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Prêmios de Seguros</w:t>
      </w:r>
      <w:r w:rsidRPr="000651BD">
        <w:rPr>
          <w:rFonts w:ascii="Times New Roman" w:eastAsia="Times New Roman" w:hAnsi="Times New Roman" w:cs="Times New Roman"/>
          <w:color w:val="000000"/>
          <w:sz w:val="24"/>
          <w:szCs w:val="24"/>
        </w:rPr>
        <w:t xml:space="preserve">, </w:t>
      </w:r>
      <w:r w:rsidRPr="000651BD">
        <w:rPr>
          <w:rFonts w:ascii="Times New Roman" w:eastAsia="Times New Roman" w:hAnsi="Times New Roman" w:cs="Times New Roman"/>
          <w:b/>
          <w:bCs/>
          <w:color w:val="000000"/>
          <w:sz w:val="24"/>
          <w:szCs w:val="24"/>
        </w:rPr>
        <w:t>Assinatura e Anuidades a Apropriar</w:t>
      </w:r>
      <w:r w:rsidRPr="000651BD">
        <w:rPr>
          <w:rFonts w:ascii="Times New Roman" w:eastAsia="Times New Roman" w:hAnsi="Times New Roman" w:cs="Times New Roman"/>
          <w:color w:val="000000"/>
          <w:sz w:val="24"/>
          <w:szCs w:val="24"/>
        </w:rPr>
        <w:t xml:space="preserve">, </w:t>
      </w:r>
      <w:r w:rsidRPr="000651BD">
        <w:rPr>
          <w:rFonts w:ascii="Times New Roman" w:eastAsia="Times New Roman" w:hAnsi="Times New Roman" w:cs="Times New Roman"/>
          <w:b/>
          <w:bCs/>
          <w:color w:val="000000"/>
          <w:sz w:val="24"/>
          <w:szCs w:val="24"/>
        </w:rPr>
        <w:t xml:space="preserve">Tributos Pagos a Apropriar, Aluguéis Pagos a Apropriar, Serviços Pagos Antecipadamente e Outras Despesa Pagas </w:t>
      </w:r>
      <w:r w:rsidR="000651BD" w:rsidRPr="000651BD">
        <w:rPr>
          <w:rFonts w:ascii="Times New Roman" w:eastAsia="Times New Roman" w:hAnsi="Times New Roman" w:cs="Times New Roman"/>
          <w:b/>
          <w:bCs/>
          <w:color w:val="000000"/>
          <w:sz w:val="24"/>
          <w:szCs w:val="24"/>
        </w:rPr>
        <w:t>Antecipadas</w:t>
      </w:r>
      <w:r w:rsidR="000651BD" w:rsidRPr="007B4DA6">
        <w:rPr>
          <w:rFonts w:ascii="Times New Roman" w:eastAsia="Times New Roman" w:hAnsi="Times New Roman" w:cs="Times New Roman"/>
          <w:color w:val="000000"/>
          <w:sz w:val="24"/>
          <w:szCs w:val="24"/>
        </w:rPr>
        <w:t xml:space="preserve"> </w:t>
      </w:r>
      <w:r w:rsidR="000651BD">
        <w:rPr>
          <w:rFonts w:ascii="Times New Roman" w:eastAsia="Times New Roman" w:hAnsi="Times New Roman" w:cs="Times New Roman"/>
          <w:color w:val="000000"/>
          <w:sz w:val="24"/>
          <w:szCs w:val="24"/>
        </w:rPr>
        <w:t xml:space="preserve">- </w:t>
      </w:r>
      <w:r w:rsidRPr="007B4DA6">
        <w:rPr>
          <w:rFonts w:ascii="Times New Roman" w:eastAsia="Times New Roman" w:hAnsi="Times New Roman" w:cs="Times New Roman"/>
          <w:color w:val="000000"/>
          <w:sz w:val="24"/>
          <w:szCs w:val="24"/>
        </w:rPr>
        <w:t>são valores a apropriar decorrente dos pagamentos antecipados que serão realizados em meses subsequentes.</w:t>
      </w:r>
    </w:p>
    <w:p w14:paraId="47D96DE6" w14:textId="0B8E13BD" w:rsidR="004F1A06" w:rsidRPr="000D18CE"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Créditos a receber decorrente de infração</w:t>
      </w:r>
      <w:r w:rsidRPr="007B4DA6">
        <w:rPr>
          <w:rFonts w:ascii="Times New Roman" w:eastAsia="Times New Roman" w:hAnsi="Times New Roman" w:cs="Times New Roman"/>
          <w:color w:val="000000"/>
          <w:sz w:val="24"/>
          <w:szCs w:val="24"/>
        </w:rPr>
        <w:t xml:space="preserve"> – São créditos decorrentes de infração contratual relacionados a quebra de contrato por parte dos fornecedores de serviço ou material, que por descumprimento de cláusulas contratuais foram autuados e multados; receitas a receber referente a exploração de espaço público aguardando o recebimento por GRU e despesas anuladas que carecem de ser restituídas à EBSERH.</w:t>
      </w:r>
    </w:p>
    <w:p w14:paraId="7FD02FFB" w14:textId="745DEC99" w:rsidR="00E56194" w:rsidRPr="007B4DA6" w:rsidRDefault="00BB4BCF"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80" w:name="_Toc65000056"/>
      <w:bookmarkStart w:id="81" w:name="_Toc65000141"/>
      <w:bookmarkStart w:id="82" w:name="_Toc65000214"/>
      <w:bookmarkStart w:id="83" w:name="_Toc91002754"/>
      <w:r w:rsidRPr="007B4DA6">
        <w:rPr>
          <w:rFonts w:ascii="Times New Roman" w:eastAsia="Times New Roman" w:hAnsi="Times New Roman" w:cs="Times New Roman"/>
          <w:b/>
          <w:color w:val="000000"/>
          <w:sz w:val="24"/>
          <w:szCs w:val="24"/>
        </w:rPr>
        <w:t>Estoques</w:t>
      </w:r>
      <w:bookmarkEnd w:id="80"/>
      <w:bookmarkEnd w:id="81"/>
      <w:bookmarkEnd w:id="82"/>
      <w:bookmarkEnd w:id="83"/>
    </w:p>
    <w:p w14:paraId="6AB1BE64" w14:textId="183BA2D6" w:rsidR="00CD303E" w:rsidRDefault="00DC3656" w:rsidP="00AC7358">
      <w:pPr>
        <w:spacing w:before="120" w:after="240" w:line="360" w:lineRule="auto"/>
        <w:jc w:val="both"/>
        <w:rPr>
          <w:noProof/>
        </w:rPr>
      </w:pPr>
      <w:r w:rsidRPr="00DC3656">
        <w:rPr>
          <w:noProof/>
        </w:rPr>
        <w:drawing>
          <wp:inline distT="0" distB="0" distL="0" distR="0" wp14:anchorId="59561A54" wp14:editId="18C3525E">
            <wp:extent cx="5524500" cy="19431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0" cy="1943100"/>
                    </a:xfrm>
                    <a:prstGeom prst="rect">
                      <a:avLst/>
                    </a:prstGeom>
                    <a:noFill/>
                    <a:ln>
                      <a:noFill/>
                    </a:ln>
                  </pic:spPr>
                </pic:pic>
              </a:graphicData>
            </a:graphic>
          </wp:inline>
        </w:drawing>
      </w:r>
    </w:p>
    <w:p w14:paraId="1167EC9C" w14:textId="77777777" w:rsidR="00616B9F" w:rsidRDefault="00616B9F" w:rsidP="00AC7358">
      <w:pPr>
        <w:spacing w:before="120" w:after="240" w:line="360" w:lineRule="auto"/>
        <w:jc w:val="both"/>
        <w:rPr>
          <w:noProof/>
        </w:rPr>
      </w:pPr>
    </w:p>
    <w:p w14:paraId="5B660599" w14:textId="6919E3FA" w:rsidR="00594FEB" w:rsidRPr="007B4DA6"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 em Trânsito</w:t>
      </w:r>
      <w:r w:rsidR="00D97F72">
        <w:rPr>
          <w:rFonts w:ascii="Times New Roman" w:eastAsia="Times New Roman" w:hAnsi="Times New Roman" w:cs="Times New Roman"/>
          <w:b/>
          <w:bCs/>
          <w:color w:val="000000"/>
          <w:sz w:val="24"/>
          <w:szCs w:val="24"/>
        </w:rPr>
        <w:t>/Mercadoria para Doação em Trânsito</w:t>
      </w:r>
      <w:r w:rsidRPr="007B4DA6">
        <w:rPr>
          <w:rFonts w:ascii="Times New Roman" w:eastAsia="Times New Roman" w:hAnsi="Times New Roman" w:cs="Times New Roman"/>
          <w:color w:val="000000"/>
          <w:sz w:val="24"/>
          <w:szCs w:val="24"/>
        </w:rPr>
        <w:t xml:space="preserve"> – Trata-se de transferência de materiais de consumo entre unidades integrantes da administração direta ou indireta (empresa dependente). Aguardam os trâmites administrativos de recebimento e classificação na conta de material de consumo</w:t>
      </w:r>
      <w:r w:rsidR="00D97F72">
        <w:rPr>
          <w:rFonts w:ascii="Times New Roman" w:eastAsia="Times New Roman" w:hAnsi="Times New Roman" w:cs="Times New Roman"/>
          <w:color w:val="000000"/>
          <w:sz w:val="24"/>
          <w:szCs w:val="24"/>
        </w:rPr>
        <w:t xml:space="preserve"> específica</w:t>
      </w:r>
      <w:r w:rsidRPr="007B4DA6">
        <w:rPr>
          <w:rFonts w:ascii="Times New Roman" w:eastAsia="Times New Roman" w:hAnsi="Times New Roman" w:cs="Times New Roman"/>
          <w:color w:val="000000"/>
          <w:sz w:val="24"/>
          <w:szCs w:val="24"/>
        </w:rPr>
        <w:t>.</w:t>
      </w:r>
    </w:p>
    <w:p w14:paraId="5313467B" w14:textId="7E0FCF0E" w:rsidR="0068641C" w:rsidRPr="00A01D69"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w:t>
      </w:r>
      <w:r w:rsidRPr="007B4DA6">
        <w:rPr>
          <w:rFonts w:ascii="Times New Roman" w:eastAsia="Times New Roman" w:hAnsi="Times New Roman" w:cs="Times New Roman"/>
          <w:color w:val="000000"/>
          <w:sz w:val="24"/>
          <w:szCs w:val="24"/>
        </w:rPr>
        <w:t xml:space="preserve"> - </w:t>
      </w:r>
      <w:r w:rsidRPr="000651BD">
        <w:rPr>
          <w:rFonts w:ascii="Times New Roman" w:eastAsia="Times New Roman" w:hAnsi="Times New Roman" w:cs="Times New Roman"/>
          <w:b/>
          <w:bCs/>
          <w:color w:val="000000"/>
          <w:sz w:val="24"/>
          <w:szCs w:val="24"/>
        </w:rPr>
        <w:t>Estoque Interno</w:t>
      </w:r>
      <w:r w:rsidRPr="007B4DA6">
        <w:rPr>
          <w:rFonts w:ascii="Times New Roman" w:eastAsia="Times New Roman" w:hAnsi="Times New Roman" w:cs="Times New Roman"/>
          <w:color w:val="000000"/>
          <w:sz w:val="24"/>
          <w:szCs w:val="24"/>
        </w:rPr>
        <w:t xml:space="preserve"> – Registra o valor de material de consumo reservado em estoque interno para distribuição/uso</w:t>
      </w:r>
      <w:r w:rsidR="00C6222A">
        <w:rPr>
          <w:rFonts w:ascii="Times New Roman" w:eastAsia="Times New Roman" w:hAnsi="Times New Roman" w:cs="Times New Roman"/>
          <w:color w:val="000000"/>
          <w:sz w:val="24"/>
          <w:szCs w:val="24"/>
        </w:rPr>
        <w:t xml:space="preserve"> na unidade.</w:t>
      </w:r>
      <w:r w:rsidRPr="007B4DA6">
        <w:rPr>
          <w:rFonts w:ascii="Times New Roman" w:eastAsia="Times New Roman" w:hAnsi="Times New Roman" w:cs="Times New Roman"/>
          <w:color w:val="000000"/>
          <w:sz w:val="24"/>
          <w:szCs w:val="24"/>
        </w:rPr>
        <w:t xml:space="preserve"> </w:t>
      </w:r>
      <w:r w:rsidR="0068641C" w:rsidRPr="00A01D69">
        <w:rPr>
          <w:rFonts w:ascii="Times New Roman" w:eastAsia="Times New Roman" w:hAnsi="Times New Roman" w:cs="Times New Roman"/>
          <w:color w:val="000000"/>
          <w:sz w:val="24"/>
          <w:szCs w:val="24"/>
        </w:rPr>
        <w:t xml:space="preserve">                                                                    </w:t>
      </w:r>
    </w:p>
    <w:p w14:paraId="43F96E8F" w14:textId="5E963724" w:rsidR="0068641C" w:rsidRPr="007B4DA6" w:rsidRDefault="0068641C"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lastRenderedPageBreak/>
        <w:t>Material de Consumo</w:t>
      </w:r>
      <w:r w:rsidRPr="007B4DA6">
        <w:rPr>
          <w:rFonts w:ascii="Times New Roman" w:eastAsia="Times New Roman" w:hAnsi="Times New Roman" w:cs="Times New Roman"/>
          <w:color w:val="000000"/>
          <w:sz w:val="24"/>
          <w:szCs w:val="24"/>
        </w:rPr>
        <w:t xml:space="preserve"> – Compreende o montante consolidado de estoque de material de almoxarifado de toda rede EBSERH, 3</w:t>
      </w:r>
      <w:r w:rsidRPr="007B4DA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AE5345">
        <w:rPr>
          <w:rFonts w:ascii="Times New Roman" w:eastAsia="Times New Roman" w:hAnsi="Times New Roman"/>
          <w:sz w:val="24"/>
        </w:rPr>
        <w:t>(trinta e sete)</w:t>
      </w:r>
      <w:r>
        <w:rPr>
          <w:rFonts w:ascii="Times New Roman" w:eastAsia="Times New Roman" w:hAnsi="Times New Roman"/>
          <w:sz w:val="24"/>
        </w:rPr>
        <w:t xml:space="preserve"> </w:t>
      </w:r>
      <w:r w:rsidRPr="007B4DA6">
        <w:rPr>
          <w:rFonts w:ascii="Times New Roman" w:eastAsia="Times New Roman" w:hAnsi="Times New Roman" w:cs="Times New Roman"/>
          <w:color w:val="000000"/>
          <w:sz w:val="24"/>
          <w:szCs w:val="24"/>
        </w:rPr>
        <w:t>unidades hospitalares mais a Sede Administrativa. Registra os valores dos materiais de consumo adquiridos e estocados em almoxarifados, destinados ao atendimento do consumo interno da unidad</w:t>
      </w:r>
      <w:r>
        <w:rPr>
          <w:rFonts w:ascii="Times New Roman" w:eastAsia="Times New Roman" w:hAnsi="Times New Roman" w:cs="Times New Roman"/>
          <w:color w:val="000000"/>
          <w:sz w:val="24"/>
          <w:szCs w:val="24"/>
        </w:rPr>
        <w:t>e.</w:t>
      </w:r>
    </w:p>
    <w:p w14:paraId="6ED8EE7B" w14:textId="483E4DBA" w:rsidR="00FE75D0"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w:t>
      </w:r>
      <w:r w:rsidR="0068641C" w:rsidRPr="000651BD">
        <w:rPr>
          <w:rFonts w:ascii="Times New Roman" w:eastAsia="Times New Roman" w:hAnsi="Times New Roman" w:cs="Times New Roman"/>
          <w:b/>
          <w:bCs/>
          <w:color w:val="000000"/>
          <w:sz w:val="24"/>
          <w:szCs w:val="24"/>
        </w:rPr>
        <w:t xml:space="preserve"> - </w:t>
      </w:r>
      <w:r w:rsidRPr="000651BD">
        <w:rPr>
          <w:rFonts w:ascii="Times New Roman" w:eastAsia="Times New Roman" w:hAnsi="Times New Roman" w:cs="Times New Roman"/>
          <w:b/>
          <w:bCs/>
          <w:color w:val="000000"/>
          <w:sz w:val="24"/>
          <w:szCs w:val="24"/>
        </w:rPr>
        <w:t>Estoque interno</w:t>
      </w:r>
      <w:r w:rsidR="0068641C" w:rsidRPr="000651BD">
        <w:rPr>
          <w:rFonts w:ascii="Times New Roman" w:eastAsia="Times New Roman" w:hAnsi="Times New Roman" w:cs="Times New Roman"/>
          <w:b/>
          <w:bCs/>
          <w:color w:val="000000"/>
          <w:sz w:val="24"/>
          <w:szCs w:val="24"/>
        </w:rPr>
        <w:t xml:space="preserve"> para distribuição</w:t>
      </w:r>
      <w:r>
        <w:rPr>
          <w:rFonts w:ascii="Times New Roman" w:eastAsia="Times New Roman" w:hAnsi="Times New Roman" w:cs="Times New Roman"/>
          <w:color w:val="000000"/>
          <w:sz w:val="24"/>
          <w:szCs w:val="24"/>
        </w:rPr>
        <w:t xml:space="preserve"> – </w:t>
      </w:r>
      <w:r w:rsidR="0068641C">
        <w:rPr>
          <w:rFonts w:ascii="Times New Roman" w:eastAsia="Times New Roman" w:hAnsi="Times New Roman" w:cs="Times New Roman"/>
          <w:color w:val="000000"/>
          <w:sz w:val="24"/>
          <w:szCs w:val="24"/>
        </w:rPr>
        <w:t>Aquisição de material armazenado para redistribuição</w:t>
      </w:r>
      <w:r w:rsidR="00D01B20">
        <w:rPr>
          <w:rFonts w:ascii="Times New Roman" w:eastAsia="Times New Roman" w:hAnsi="Times New Roman" w:cs="Times New Roman"/>
          <w:color w:val="000000"/>
          <w:sz w:val="24"/>
          <w:szCs w:val="24"/>
        </w:rPr>
        <w:t xml:space="preserve"> na unidade</w:t>
      </w:r>
      <w:r w:rsidR="0068641C">
        <w:rPr>
          <w:rFonts w:ascii="Times New Roman" w:eastAsia="Times New Roman" w:hAnsi="Times New Roman" w:cs="Times New Roman"/>
          <w:color w:val="000000"/>
          <w:sz w:val="24"/>
          <w:szCs w:val="24"/>
        </w:rPr>
        <w:t>.</w:t>
      </w:r>
    </w:p>
    <w:p w14:paraId="3B1DD3DB" w14:textId="51082FD5" w:rsidR="0068641C" w:rsidRPr="009D03E7"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 xml:space="preserve">Material de Consumo – Estoque em Armazém de Terceiros para </w:t>
      </w:r>
      <w:r w:rsidR="0068641C" w:rsidRPr="000651BD">
        <w:rPr>
          <w:rFonts w:ascii="Times New Roman" w:eastAsia="Times New Roman" w:hAnsi="Times New Roman" w:cs="Times New Roman"/>
          <w:b/>
          <w:bCs/>
          <w:color w:val="000000"/>
          <w:sz w:val="24"/>
          <w:szCs w:val="24"/>
        </w:rPr>
        <w:t>D</w:t>
      </w:r>
      <w:r w:rsidRPr="000651BD">
        <w:rPr>
          <w:rFonts w:ascii="Times New Roman" w:eastAsia="Times New Roman" w:hAnsi="Times New Roman" w:cs="Times New Roman"/>
          <w:b/>
          <w:bCs/>
          <w:color w:val="000000"/>
          <w:sz w:val="24"/>
          <w:szCs w:val="24"/>
        </w:rPr>
        <w:t>istribuição</w:t>
      </w:r>
      <w:r w:rsidR="0068641C" w:rsidRPr="00786C8F">
        <w:rPr>
          <w:rFonts w:ascii="Times New Roman" w:eastAsia="Times New Roman" w:hAnsi="Times New Roman" w:cs="Times New Roman"/>
          <w:color w:val="000000"/>
          <w:sz w:val="24"/>
          <w:szCs w:val="24"/>
        </w:rPr>
        <w:t xml:space="preserve"> </w:t>
      </w:r>
      <w:r w:rsidR="0068641C" w:rsidRPr="006E760A">
        <w:rPr>
          <w:rFonts w:ascii="Times New Roman" w:eastAsia="Times New Roman" w:hAnsi="Times New Roman" w:cs="Times New Roman"/>
          <w:color w:val="000000"/>
          <w:sz w:val="24"/>
          <w:szCs w:val="24"/>
        </w:rPr>
        <w:t>– registra os valores relativos a aquisições e ou transferências de materiais de consumo para a formação de estoque, mantido</w:t>
      </w:r>
      <w:r w:rsidR="0068641C" w:rsidRPr="00786C8F">
        <w:rPr>
          <w:rFonts w:ascii="Times New Roman" w:eastAsia="Times New Roman" w:hAnsi="Times New Roman" w:cs="Times New Roman"/>
          <w:color w:val="000000"/>
          <w:sz w:val="24"/>
          <w:szCs w:val="24"/>
        </w:rPr>
        <w:t xml:space="preserve"> em armazém </w:t>
      </w:r>
      <w:r w:rsidR="00786C8F">
        <w:rPr>
          <w:rFonts w:ascii="Times New Roman" w:eastAsia="Times New Roman" w:hAnsi="Times New Roman" w:cs="Times New Roman"/>
          <w:color w:val="000000"/>
          <w:sz w:val="24"/>
          <w:szCs w:val="24"/>
        </w:rPr>
        <w:t>de ter</w:t>
      </w:r>
      <w:r w:rsidR="0068641C" w:rsidRPr="00786C8F">
        <w:rPr>
          <w:rFonts w:ascii="Times New Roman" w:eastAsia="Times New Roman" w:hAnsi="Times New Roman" w:cs="Times New Roman"/>
          <w:color w:val="000000"/>
          <w:sz w:val="24"/>
          <w:szCs w:val="24"/>
        </w:rPr>
        <w:t xml:space="preserve">ceiros, destinado a </w:t>
      </w:r>
      <w:r w:rsidR="00786C8F">
        <w:rPr>
          <w:rFonts w:ascii="Times New Roman" w:eastAsia="Times New Roman" w:hAnsi="Times New Roman" w:cs="Times New Roman"/>
          <w:color w:val="000000"/>
          <w:sz w:val="24"/>
          <w:szCs w:val="24"/>
        </w:rPr>
        <w:t>distribuição</w:t>
      </w:r>
      <w:r w:rsidR="0068641C" w:rsidRPr="009D03E7">
        <w:rPr>
          <w:rFonts w:ascii="Times New Roman" w:eastAsia="Times New Roman" w:hAnsi="Times New Roman" w:cs="Times New Roman"/>
          <w:color w:val="000000"/>
          <w:sz w:val="24"/>
          <w:szCs w:val="24"/>
        </w:rPr>
        <w:t xml:space="preserve">                              </w:t>
      </w:r>
    </w:p>
    <w:p w14:paraId="43CE5843" w14:textId="719BA929" w:rsidR="0068641C" w:rsidRDefault="00A01D69" w:rsidP="0068641C">
      <w:pPr>
        <w:tabs>
          <w:tab w:val="right" w:pos="9071"/>
        </w:tabs>
        <w:spacing w:before="120" w:after="24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68641C" w:rsidRPr="0068641C">
        <w:rPr>
          <w:rFonts w:ascii="Times New Roman" w:hAnsi="Times New Roman" w:cs="Times New Roman"/>
          <w:sz w:val="24"/>
          <w:szCs w:val="24"/>
        </w:rPr>
        <w:t>Veja abaixo o detalhamento do estoque de material de consumo</w:t>
      </w:r>
      <w:r w:rsidR="0068641C">
        <w:rPr>
          <w:rFonts w:ascii="Times New Roman" w:hAnsi="Times New Roman" w:cs="Times New Roman"/>
          <w:sz w:val="24"/>
          <w:szCs w:val="24"/>
        </w:rPr>
        <w:t>:</w:t>
      </w:r>
    </w:p>
    <w:p w14:paraId="7BB574E4" w14:textId="46068717" w:rsidR="00D97F72" w:rsidRDefault="00D97F72" w:rsidP="0068641C">
      <w:pPr>
        <w:tabs>
          <w:tab w:val="right" w:pos="9071"/>
        </w:tabs>
        <w:spacing w:before="120" w:after="240" w:line="360" w:lineRule="auto"/>
        <w:jc w:val="both"/>
        <w:rPr>
          <w:rFonts w:ascii="Times New Roman" w:hAnsi="Times New Roman" w:cs="Times New Roman"/>
          <w:sz w:val="24"/>
          <w:szCs w:val="24"/>
        </w:rPr>
      </w:pPr>
      <w:r w:rsidRPr="00D97F72">
        <w:rPr>
          <w:noProof/>
        </w:rPr>
        <w:drawing>
          <wp:inline distT="0" distB="0" distL="0" distR="0" wp14:anchorId="16955C7E" wp14:editId="7D024527">
            <wp:extent cx="4163438" cy="6108710"/>
            <wp:effectExtent l="0" t="0" r="8890" b="635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5075" cy="6155128"/>
                    </a:xfrm>
                    <a:prstGeom prst="rect">
                      <a:avLst/>
                    </a:prstGeom>
                    <a:noFill/>
                    <a:ln>
                      <a:noFill/>
                    </a:ln>
                  </pic:spPr>
                </pic:pic>
              </a:graphicData>
            </a:graphic>
          </wp:inline>
        </w:drawing>
      </w:r>
    </w:p>
    <w:p w14:paraId="1FC404BD" w14:textId="090F98EA" w:rsidR="0068641C" w:rsidRDefault="0068641C" w:rsidP="00D7147B">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Verifica-se que as rubricas de maior representatividade são os estoque</w:t>
      </w:r>
      <w:r w:rsidR="0069383A">
        <w:rPr>
          <w:rFonts w:ascii="Times New Roman" w:hAnsi="Times New Roman" w:cs="Times New Roman"/>
          <w:sz w:val="24"/>
          <w:szCs w:val="24"/>
        </w:rPr>
        <w:t>s</w:t>
      </w:r>
      <w:r>
        <w:rPr>
          <w:rFonts w:ascii="Times New Roman" w:hAnsi="Times New Roman" w:cs="Times New Roman"/>
          <w:sz w:val="24"/>
          <w:szCs w:val="24"/>
        </w:rPr>
        <w:t xml:space="preserve"> de material farmacológico e material hospitalar, juntos representam 8</w:t>
      </w:r>
      <w:r w:rsidR="00D97F72">
        <w:rPr>
          <w:rFonts w:ascii="Times New Roman" w:hAnsi="Times New Roman" w:cs="Times New Roman"/>
          <w:sz w:val="24"/>
          <w:szCs w:val="24"/>
        </w:rPr>
        <w:t>3</w:t>
      </w:r>
      <w:r>
        <w:rPr>
          <w:rFonts w:ascii="Times New Roman" w:hAnsi="Times New Roman" w:cs="Times New Roman"/>
          <w:sz w:val="24"/>
          <w:szCs w:val="24"/>
        </w:rPr>
        <w:t>% do total de estoque.</w:t>
      </w:r>
    </w:p>
    <w:p w14:paraId="46A2451D" w14:textId="645E5266" w:rsidR="003418F5" w:rsidRPr="007B4DA6" w:rsidRDefault="003418F5" w:rsidP="003B159A">
      <w:pPr>
        <w:pStyle w:val="Ttulo1"/>
        <w:numPr>
          <w:ilvl w:val="1"/>
          <w:numId w:val="13"/>
        </w:numPr>
        <w:spacing w:before="120" w:after="240"/>
        <w:jc w:val="both"/>
        <w:rPr>
          <w:rFonts w:ascii="Times New Roman" w:eastAsia="Times New Roman" w:hAnsi="Times New Roman" w:cs="Times New Roman"/>
          <w:b/>
          <w:color w:val="000000"/>
          <w:sz w:val="24"/>
          <w:szCs w:val="24"/>
        </w:rPr>
      </w:pPr>
      <w:bookmarkStart w:id="84" w:name="_Toc65000057"/>
      <w:bookmarkStart w:id="85" w:name="_Toc65000142"/>
      <w:bookmarkStart w:id="86" w:name="_Toc65000215"/>
      <w:bookmarkStart w:id="87" w:name="_Toc91002755"/>
      <w:r w:rsidRPr="007B4DA6">
        <w:rPr>
          <w:rFonts w:ascii="Times New Roman" w:eastAsia="Times New Roman" w:hAnsi="Times New Roman" w:cs="Times New Roman"/>
          <w:b/>
          <w:color w:val="000000"/>
          <w:sz w:val="24"/>
          <w:szCs w:val="24"/>
        </w:rPr>
        <w:t>Ativo Não Circulante</w:t>
      </w:r>
      <w:bookmarkEnd w:id="84"/>
      <w:bookmarkEnd w:id="85"/>
      <w:bookmarkEnd w:id="86"/>
      <w:bookmarkEnd w:id="87"/>
    </w:p>
    <w:p w14:paraId="47AC05B8" w14:textId="2470E227" w:rsidR="00217E67" w:rsidRDefault="00217E67" w:rsidP="00217E67">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 xml:space="preserve">É composto pelos subgrupos: </w:t>
      </w:r>
      <w:r w:rsidR="00D97F72">
        <w:rPr>
          <w:rFonts w:ascii="Times New Roman" w:eastAsia="Times New Roman" w:hAnsi="Times New Roman" w:cs="Times New Roman"/>
          <w:color w:val="000000"/>
          <w:sz w:val="24"/>
          <w:szCs w:val="24"/>
        </w:rPr>
        <w:t xml:space="preserve">Valores a longo prazo SUS, </w:t>
      </w:r>
      <w:r w:rsidRPr="007B4DA6">
        <w:rPr>
          <w:rFonts w:ascii="Times New Roman" w:eastAsia="Times New Roman" w:hAnsi="Times New Roman" w:cs="Times New Roman"/>
          <w:sz w:val="24"/>
          <w:szCs w:val="24"/>
        </w:rPr>
        <w:t>depósitos judiciais,</w:t>
      </w:r>
      <w:r w:rsidRPr="007B4DA6">
        <w:rPr>
          <w:rFonts w:ascii="Times New Roman" w:eastAsia="Times New Roman" w:hAnsi="Times New Roman" w:cs="Times New Roman"/>
          <w:color w:val="000000"/>
          <w:sz w:val="24"/>
          <w:szCs w:val="24"/>
        </w:rPr>
        <w:t xml:space="preserve"> bens móveis, imóveis e intangível, reconhecidos pelo custo histórico de aquisição ou produção deduzido da respectiva depreciação e amortização.</w:t>
      </w:r>
    </w:p>
    <w:p w14:paraId="19A0A50C" w14:textId="307DD975" w:rsidR="00D97F72" w:rsidRDefault="00D97F72" w:rsidP="00D97F72">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88" w:name="_Toc91002756"/>
      <w:r>
        <w:rPr>
          <w:rFonts w:ascii="Times New Roman" w:eastAsia="Times New Roman" w:hAnsi="Times New Roman" w:cs="Times New Roman"/>
          <w:b/>
          <w:color w:val="000000"/>
          <w:sz w:val="24"/>
          <w:szCs w:val="24"/>
        </w:rPr>
        <w:t>Valores a Longo Prazo</w:t>
      </w:r>
      <w:r w:rsidR="00C04A9F">
        <w:rPr>
          <w:rFonts w:ascii="Times New Roman" w:eastAsia="Times New Roman" w:hAnsi="Times New Roman" w:cs="Times New Roman"/>
          <w:b/>
          <w:color w:val="000000"/>
          <w:sz w:val="24"/>
          <w:szCs w:val="24"/>
        </w:rPr>
        <w:t xml:space="preserve"> - SUS</w:t>
      </w:r>
      <w:bookmarkEnd w:id="88"/>
      <w:r>
        <w:rPr>
          <w:rFonts w:ascii="Times New Roman" w:eastAsia="Times New Roman" w:hAnsi="Times New Roman" w:cs="Times New Roman"/>
          <w:b/>
          <w:color w:val="000000"/>
          <w:sz w:val="24"/>
          <w:szCs w:val="24"/>
        </w:rPr>
        <w:t xml:space="preserve">  </w:t>
      </w:r>
    </w:p>
    <w:p w14:paraId="09073EDD" w14:textId="28BB8615" w:rsidR="00D97F72" w:rsidRDefault="00D97F72" w:rsidP="00D97F72">
      <w:pPr>
        <w:tabs>
          <w:tab w:val="right" w:pos="9071"/>
        </w:tabs>
        <w:spacing w:before="120" w:after="240" w:line="360" w:lineRule="auto"/>
        <w:jc w:val="both"/>
        <w:rPr>
          <w:rFonts w:ascii="Times New Roman" w:hAnsi="Times New Roman" w:cs="Times New Roman"/>
          <w:sz w:val="24"/>
          <w:szCs w:val="24"/>
        </w:rPr>
      </w:pPr>
      <w:r w:rsidRPr="00D97F72">
        <w:rPr>
          <w:rFonts w:ascii="Times New Roman" w:hAnsi="Times New Roman" w:cs="Times New Roman"/>
          <w:sz w:val="24"/>
          <w:szCs w:val="24"/>
        </w:rPr>
        <w:t xml:space="preserve">São valores a receber da Secretaria de Saúde do município de Belo Horizonte em contrapartida aos serviços de saúde prestados pela filial HC-UFMG no âmbito do SUS – Sistema Único de Saúde. </w:t>
      </w:r>
      <w:r>
        <w:rPr>
          <w:rFonts w:ascii="Times New Roman" w:hAnsi="Times New Roman" w:cs="Times New Roman"/>
          <w:sz w:val="24"/>
          <w:szCs w:val="24"/>
        </w:rPr>
        <w:t xml:space="preserve">Para fins de segregação </w:t>
      </w:r>
      <w:r w:rsidR="00C04A9F">
        <w:rPr>
          <w:rFonts w:ascii="Times New Roman" w:hAnsi="Times New Roman" w:cs="Times New Roman"/>
          <w:sz w:val="24"/>
          <w:szCs w:val="24"/>
        </w:rPr>
        <w:t>em circulante e não circulante procedeu-se a</w:t>
      </w:r>
      <w:r w:rsidRPr="00D97F72">
        <w:rPr>
          <w:rFonts w:ascii="Times New Roman" w:hAnsi="Times New Roman" w:cs="Times New Roman"/>
          <w:sz w:val="24"/>
          <w:szCs w:val="24"/>
        </w:rPr>
        <w:t xml:space="preserve"> reclassificação de R$10.522.321,88 para os recebíveis de longo prazo. </w:t>
      </w:r>
    </w:p>
    <w:p w14:paraId="360CB09D" w14:textId="6D237301" w:rsidR="00C04A9F" w:rsidRDefault="00C04A9F" w:rsidP="00C04A9F">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Ressalta-se </w:t>
      </w:r>
      <w:r w:rsidR="0079203C">
        <w:rPr>
          <w:rFonts w:ascii="Times New Roman" w:hAnsi="Times New Roman" w:cs="Times New Roman"/>
          <w:sz w:val="24"/>
          <w:szCs w:val="24"/>
        </w:rPr>
        <w:t xml:space="preserve">que </w:t>
      </w:r>
      <w:r>
        <w:rPr>
          <w:rFonts w:ascii="Times New Roman" w:hAnsi="Times New Roman" w:cs="Times New Roman"/>
          <w:sz w:val="24"/>
          <w:szCs w:val="24"/>
        </w:rPr>
        <w:t xml:space="preserve">não foi apropriada Perdas Estimadas em Crédito de Liquidação Duvidosa - PECLD em razão de não haver vencimentos para os serviços pactuados, bem como tratar-se de uma relação contratual com ente da Administração Pública Direta, e ainda, por não haver subsídios necessários para criação de matriz de risco. </w:t>
      </w:r>
    </w:p>
    <w:p w14:paraId="492501D3" w14:textId="15F775E8" w:rsidR="00851C6C" w:rsidRPr="007B4DA6" w:rsidRDefault="00424764"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89" w:name="_Toc65000058"/>
      <w:bookmarkStart w:id="90" w:name="_Toc65000143"/>
      <w:bookmarkStart w:id="91" w:name="_Toc65000216"/>
      <w:bookmarkStart w:id="92" w:name="_Toc91002757"/>
      <w:r w:rsidRPr="007B4DA6">
        <w:rPr>
          <w:rFonts w:ascii="Times New Roman" w:eastAsia="Times New Roman" w:hAnsi="Times New Roman" w:cs="Times New Roman"/>
          <w:b/>
          <w:color w:val="000000"/>
          <w:sz w:val="24"/>
          <w:szCs w:val="24"/>
        </w:rPr>
        <w:t>Depósitos Judiciais</w:t>
      </w:r>
      <w:bookmarkEnd w:id="89"/>
      <w:bookmarkEnd w:id="90"/>
      <w:bookmarkEnd w:id="91"/>
      <w:bookmarkEnd w:id="92"/>
    </w:p>
    <w:p w14:paraId="4CD3E2AF" w14:textId="46F4CD9E" w:rsidR="00217E67" w:rsidRPr="00217E67" w:rsidRDefault="00217E67" w:rsidP="00217E67">
      <w:pPr>
        <w:spacing w:before="120" w:after="240" w:line="360" w:lineRule="auto"/>
        <w:jc w:val="both"/>
        <w:rPr>
          <w:rFonts w:ascii="Times New Roman" w:hAnsi="Times New Roman" w:cs="Times New Roman"/>
          <w:sz w:val="24"/>
          <w:szCs w:val="24"/>
        </w:rPr>
      </w:pPr>
      <w:r w:rsidRPr="00217E67">
        <w:rPr>
          <w:rFonts w:ascii="Times New Roman" w:hAnsi="Times New Roman" w:cs="Times New Roman"/>
          <w:sz w:val="24"/>
          <w:szCs w:val="24"/>
        </w:rPr>
        <w:t xml:space="preserve">São valores referentes aos depósitos judiciais nas unidades da EBSERH, em virtude de processos judiciais em andamento. A “conta” Depósitos Judiciais para Interposição de Recurso refere-se a valores depositados para fins de apresentação de recurso após uma decisão judicial. A variação positiva, na </w:t>
      </w:r>
      <w:r w:rsidRPr="00FD7391">
        <w:rPr>
          <w:rFonts w:ascii="Times New Roman" w:hAnsi="Times New Roman" w:cs="Times New Roman"/>
          <w:sz w:val="24"/>
          <w:szCs w:val="24"/>
        </w:rPr>
        <w:t>ordem de 7%,</w:t>
      </w:r>
      <w:r w:rsidRPr="00217E67">
        <w:rPr>
          <w:rFonts w:ascii="Times New Roman" w:hAnsi="Times New Roman" w:cs="Times New Roman"/>
          <w:sz w:val="24"/>
          <w:szCs w:val="24"/>
        </w:rPr>
        <w:t xml:space="preserve"> se deve ao aumento gradativo do fluxo de demandas judiciais da área trabalhista e cíve</w:t>
      </w:r>
      <w:r w:rsidR="00DB2602">
        <w:rPr>
          <w:rFonts w:ascii="Times New Roman" w:hAnsi="Times New Roman" w:cs="Times New Roman"/>
          <w:sz w:val="24"/>
          <w:szCs w:val="24"/>
        </w:rPr>
        <w:t>l maior que as baixas no período</w:t>
      </w:r>
      <w:r w:rsidRPr="00217E67">
        <w:rPr>
          <w:rFonts w:ascii="Times New Roman" w:hAnsi="Times New Roman" w:cs="Times New Roman"/>
          <w:sz w:val="24"/>
          <w:szCs w:val="24"/>
        </w:rPr>
        <w:t xml:space="preserve">. </w:t>
      </w:r>
    </w:p>
    <w:p w14:paraId="08C21D9A" w14:textId="3101940F" w:rsidR="00A31E19" w:rsidRPr="007B4DA6" w:rsidRDefault="00DC3656" w:rsidP="00AC7358">
      <w:pPr>
        <w:spacing w:before="120" w:after="240" w:line="360" w:lineRule="auto"/>
        <w:jc w:val="both"/>
        <w:rPr>
          <w:rFonts w:ascii="Times New Roman" w:hAnsi="Times New Roman" w:cs="Times New Roman"/>
          <w:sz w:val="24"/>
          <w:szCs w:val="24"/>
        </w:rPr>
      </w:pPr>
      <w:r w:rsidRPr="00DC3656">
        <w:rPr>
          <w:noProof/>
        </w:rPr>
        <w:drawing>
          <wp:inline distT="0" distB="0" distL="0" distR="0" wp14:anchorId="76EB4BC8" wp14:editId="7C8C64BD">
            <wp:extent cx="6600825" cy="428625"/>
            <wp:effectExtent l="0" t="0" r="9525" b="952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00825" cy="428625"/>
                    </a:xfrm>
                    <a:prstGeom prst="rect">
                      <a:avLst/>
                    </a:prstGeom>
                    <a:noFill/>
                    <a:ln>
                      <a:noFill/>
                    </a:ln>
                  </pic:spPr>
                </pic:pic>
              </a:graphicData>
            </a:graphic>
          </wp:inline>
        </w:drawing>
      </w:r>
    </w:p>
    <w:p w14:paraId="14B94295" w14:textId="07C857B7" w:rsidR="000152E0" w:rsidRPr="00C03A38" w:rsidRDefault="00FF7059"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93" w:name="_Toc65000060"/>
      <w:bookmarkStart w:id="94" w:name="_Toc65000145"/>
      <w:bookmarkStart w:id="95" w:name="_Toc65000218"/>
      <w:bookmarkStart w:id="96" w:name="_Toc91002758"/>
      <w:r w:rsidRPr="00C03A38">
        <w:rPr>
          <w:rFonts w:ascii="Times New Roman" w:eastAsia="Times New Roman" w:hAnsi="Times New Roman" w:cs="Times New Roman"/>
          <w:b/>
          <w:color w:val="000000"/>
          <w:sz w:val="24"/>
          <w:szCs w:val="24"/>
        </w:rPr>
        <w:t>Imobilizado</w:t>
      </w:r>
      <w:bookmarkEnd w:id="93"/>
      <w:bookmarkEnd w:id="94"/>
      <w:bookmarkEnd w:id="95"/>
      <w:bookmarkEnd w:id="96"/>
      <w:r w:rsidR="000871CD" w:rsidRPr="00C03A38">
        <w:rPr>
          <w:rFonts w:ascii="Times New Roman" w:eastAsia="Times New Roman" w:hAnsi="Times New Roman" w:cs="Times New Roman"/>
          <w:b/>
          <w:color w:val="000000"/>
          <w:sz w:val="24"/>
          <w:szCs w:val="24"/>
        </w:rPr>
        <w:t xml:space="preserve"> </w:t>
      </w:r>
    </w:p>
    <w:p w14:paraId="3B50A582" w14:textId="77777777" w:rsidR="00AE5345" w:rsidRPr="00AE5345" w:rsidRDefault="00AE5345" w:rsidP="00AE5345">
      <w:pPr>
        <w:spacing w:before="120" w:after="240" w:line="360" w:lineRule="auto"/>
        <w:jc w:val="both"/>
        <w:rPr>
          <w:rFonts w:ascii="Times New Roman" w:hAnsi="Times New Roman" w:cs="Times New Roman"/>
          <w:sz w:val="24"/>
          <w:szCs w:val="24"/>
        </w:rPr>
      </w:pPr>
      <w:r w:rsidRPr="00AE5345">
        <w:rPr>
          <w:rFonts w:ascii="Times New Roman" w:hAnsi="Times New Roman" w:cs="Times New Roman"/>
          <w:sz w:val="24"/>
          <w:szCs w:val="24"/>
        </w:rPr>
        <w:t>São os bens móveis e imóveis destinados ao uso da empresa e que geram valor social e benefícios econômico futuros (NBC TG 27 – Ativo Imobilizado). O imobilizado é avaliado pelo custo histórico, deduzido da respectiva conta de depreciação/amortização e Redução a Valor Recuperável.</w:t>
      </w:r>
    </w:p>
    <w:p w14:paraId="7C6FCC11"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Representa investimento para manutenção dos serviços de saúde prestados à população no âmbito do SUS. São investimento em aparelhos, equipamentos, máquinas e utensílios médico/odontológico/hospitalar, máquinas de ar-condicionado, geradores de energia elétrica, servidores de internet, ferramentas e mobiliário em geral.</w:t>
      </w:r>
    </w:p>
    <w:p w14:paraId="67F4A06F"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 xml:space="preserve">Os bens não localizados foram agregados na conta específica após a Comissão de Inventário apontar a diferença nos relatórios de controle interno. Está em curso, pela Coordenadoria de Administração da Diretoria de Administração e Infraestrutura, a localização desses bens e para posterior reclassificação em conta contábil específica ou a baixa devido a não localização. </w:t>
      </w:r>
    </w:p>
    <w:p w14:paraId="2EBBB0B2"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Importante informar que, mesmo havendo previsão contratual de cessão de uso, por prazo indeterminado, até o encerramento do exercício, não foi efetivada, contabilmente, nenhuma cessão à EBSERH dos bens móveis e imóveis pertencentes às Universidades. Está em curso processos de análise para orientar o recebimento e registro contábil da cessão.</w:t>
      </w:r>
    </w:p>
    <w:p w14:paraId="7176657E" w14:textId="77777777" w:rsidR="00D32E63" w:rsidRPr="00AE5345" w:rsidRDefault="00D32E63" w:rsidP="00D32E63">
      <w:pPr>
        <w:spacing w:before="120" w:after="240" w:line="360" w:lineRule="auto"/>
        <w:jc w:val="both"/>
        <w:rPr>
          <w:rFonts w:ascii="Times New Roman" w:hAnsi="Times New Roman" w:cs="Times New Roman"/>
          <w:i/>
          <w:iCs/>
          <w:sz w:val="24"/>
          <w:szCs w:val="24"/>
        </w:rPr>
      </w:pPr>
      <w:r w:rsidRPr="007B4DA6">
        <w:rPr>
          <w:rFonts w:ascii="Times New Roman" w:hAnsi="Times New Roman" w:cs="Times New Roman"/>
          <w:sz w:val="24"/>
          <w:szCs w:val="24"/>
        </w:rPr>
        <w:t xml:space="preserve">Apresentamos o detalhamento do imobilizado da EBSERH, bem móveis, imóveis e as contas de depreciação amortização </w:t>
      </w:r>
      <w:r w:rsidRPr="00AE5345">
        <w:rPr>
          <w:rFonts w:ascii="Times New Roman" w:hAnsi="Times New Roman" w:cs="Times New Roman"/>
          <w:sz w:val="24"/>
          <w:szCs w:val="24"/>
        </w:rPr>
        <w:t xml:space="preserve">e </w:t>
      </w:r>
      <w:proofErr w:type="spellStart"/>
      <w:r w:rsidRPr="00AE5345">
        <w:rPr>
          <w:rFonts w:ascii="Times New Roman" w:hAnsi="Times New Roman" w:cs="Times New Roman"/>
          <w:i/>
          <w:iCs/>
          <w:sz w:val="24"/>
          <w:szCs w:val="24"/>
        </w:rPr>
        <w:t>impairment</w:t>
      </w:r>
      <w:proofErr w:type="spellEnd"/>
      <w:r w:rsidRPr="00AE5345">
        <w:rPr>
          <w:rFonts w:ascii="Times New Roman" w:hAnsi="Times New Roman" w:cs="Times New Roman"/>
          <w:i/>
          <w:iCs/>
          <w:sz w:val="24"/>
          <w:szCs w:val="24"/>
        </w:rPr>
        <w:t>:</w:t>
      </w:r>
    </w:p>
    <w:p w14:paraId="59BE1306" w14:textId="5E12500C" w:rsidR="00830CDD" w:rsidRPr="00C03A38" w:rsidRDefault="00FC0C8F"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97" w:name="_Toc65000061"/>
      <w:bookmarkStart w:id="98" w:name="_Toc65000146"/>
      <w:bookmarkStart w:id="99" w:name="_Toc65000219"/>
      <w:bookmarkStart w:id="100" w:name="_Toc91002759"/>
      <w:r w:rsidRPr="00C03A38">
        <w:rPr>
          <w:rFonts w:ascii="Times New Roman" w:eastAsia="Times New Roman" w:hAnsi="Times New Roman" w:cs="Times New Roman"/>
          <w:b/>
          <w:color w:val="000000"/>
          <w:sz w:val="24"/>
          <w:szCs w:val="24"/>
        </w:rPr>
        <w:lastRenderedPageBreak/>
        <w:t>Bens móveis</w:t>
      </w:r>
      <w:bookmarkEnd w:id="97"/>
      <w:bookmarkEnd w:id="98"/>
      <w:bookmarkEnd w:id="99"/>
      <w:bookmarkEnd w:id="100"/>
    </w:p>
    <w:p w14:paraId="52D89C49" w14:textId="1983B545" w:rsidR="00016373" w:rsidRPr="007B4DA6" w:rsidRDefault="008A069E" w:rsidP="005C0639">
      <w:pPr>
        <w:spacing w:before="120" w:after="240" w:line="360" w:lineRule="auto"/>
        <w:jc w:val="both"/>
        <w:rPr>
          <w:rFonts w:ascii="Times New Roman" w:hAnsi="Times New Roman" w:cs="Times New Roman"/>
          <w:sz w:val="24"/>
          <w:szCs w:val="24"/>
        </w:rPr>
      </w:pPr>
      <w:r w:rsidRPr="008A069E">
        <w:rPr>
          <w:noProof/>
        </w:rPr>
        <w:drawing>
          <wp:inline distT="0" distB="0" distL="0" distR="0" wp14:anchorId="5028A404" wp14:editId="2B0E1B52">
            <wp:extent cx="5515583" cy="5967298"/>
            <wp:effectExtent l="0" t="0" r="9525"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4582" cy="5977034"/>
                    </a:xfrm>
                    <a:prstGeom prst="rect">
                      <a:avLst/>
                    </a:prstGeom>
                    <a:noFill/>
                    <a:ln>
                      <a:noFill/>
                    </a:ln>
                  </pic:spPr>
                </pic:pic>
              </a:graphicData>
            </a:graphic>
          </wp:inline>
        </w:drawing>
      </w:r>
    </w:p>
    <w:p w14:paraId="1B6FF64F" w14:textId="1A49FD77" w:rsidR="00F03CB5" w:rsidRDefault="00F03CB5" w:rsidP="00F03CB5">
      <w:pPr>
        <w:spacing w:before="120" w:after="240" w:line="360" w:lineRule="auto"/>
        <w:jc w:val="both"/>
        <w:rPr>
          <w:rFonts w:ascii="Times New Roman" w:hAnsi="Times New Roman" w:cs="Times New Roman"/>
          <w:sz w:val="24"/>
          <w:szCs w:val="24"/>
        </w:rPr>
      </w:pPr>
      <w:bookmarkStart w:id="101" w:name="_Hlk65488068"/>
      <w:r w:rsidRPr="00F03CB5">
        <w:rPr>
          <w:rFonts w:ascii="Times New Roman" w:hAnsi="Times New Roman" w:cs="Times New Roman"/>
          <w:sz w:val="24"/>
          <w:szCs w:val="24"/>
        </w:rPr>
        <w:t>Ao analisar os bens móveis percebe-</w:t>
      </w:r>
      <w:r w:rsidRPr="008A069E">
        <w:rPr>
          <w:rFonts w:ascii="Times New Roman" w:hAnsi="Times New Roman" w:cs="Times New Roman"/>
          <w:sz w:val="24"/>
          <w:szCs w:val="24"/>
        </w:rPr>
        <w:t>se que 8</w:t>
      </w:r>
      <w:r w:rsidR="008A069E" w:rsidRPr="008A069E">
        <w:rPr>
          <w:rFonts w:ascii="Times New Roman" w:hAnsi="Times New Roman" w:cs="Times New Roman"/>
          <w:sz w:val="24"/>
          <w:szCs w:val="24"/>
        </w:rPr>
        <w:t>7</w:t>
      </w:r>
      <w:r w:rsidRPr="008A069E">
        <w:rPr>
          <w:rFonts w:ascii="Times New Roman" w:hAnsi="Times New Roman" w:cs="Times New Roman"/>
          <w:sz w:val="24"/>
          <w:szCs w:val="24"/>
        </w:rPr>
        <w:t xml:space="preserve">% compõe-se de equipamentos, utensílios médicos odontológicos; equipamento de tecnológica da informação e comunicação; e máquinas utensílios e equipamentos. Observa-se o constante investimento na capacidade da atividade fim e modernização da empresa. No geral os bens móveis tiveram uma variação positiva de </w:t>
      </w:r>
      <w:r w:rsidR="00C52294" w:rsidRPr="008A069E">
        <w:rPr>
          <w:rFonts w:ascii="Times New Roman" w:hAnsi="Times New Roman" w:cs="Times New Roman"/>
          <w:sz w:val="24"/>
          <w:szCs w:val="24"/>
        </w:rPr>
        <w:t>2</w:t>
      </w:r>
      <w:r w:rsidR="008A069E" w:rsidRPr="008A069E">
        <w:rPr>
          <w:rFonts w:ascii="Times New Roman" w:hAnsi="Times New Roman" w:cs="Times New Roman"/>
          <w:sz w:val="24"/>
          <w:szCs w:val="24"/>
        </w:rPr>
        <w:t>3</w:t>
      </w:r>
      <w:r w:rsidRPr="008A069E">
        <w:rPr>
          <w:rFonts w:ascii="Times New Roman" w:hAnsi="Times New Roman" w:cs="Times New Roman"/>
          <w:sz w:val="24"/>
          <w:szCs w:val="24"/>
        </w:rPr>
        <w:t>%. O</w:t>
      </w:r>
      <w:r w:rsidRPr="00F03CB5">
        <w:rPr>
          <w:rFonts w:ascii="Times New Roman" w:hAnsi="Times New Roman" w:cs="Times New Roman"/>
          <w:sz w:val="24"/>
          <w:szCs w:val="24"/>
        </w:rPr>
        <w:t xml:space="preserve"> crescimento foi alavancado pelo recebimento de recurso de investimento</w:t>
      </w:r>
      <w:r w:rsidR="00C52294">
        <w:rPr>
          <w:rFonts w:ascii="Times New Roman" w:hAnsi="Times New Roman" w:cs="Times New Roman"/>
          <w:sz w:val="24"/>
          <w:szCs w:val="24"/>
        </w:rPr>
        <w:t xml:space="preserve"> no período.</w:t>
      </w:r>
    </w:p>
    <w:p w14:paraId="1E4DD82F" w14:textId="5E1DDAC7" w:rsidR="006403DE" w:rsidRPr="008A4C44" w:rsidRDefault="00E04497"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02" w:name="_Toc65000062"/>
      <w:bookmarkStart w:id="103" w:name="_Toc65000147"/>
      <w:bookmarkStart w:id="104" w:name="_Toc65000220"/>
      <w:bookmarkStart w:id="105" w:name="_Toc91002760"/>
      <w:bookmarkEnd w:id="101"/>
      <w:r w:rsidRPr="008A4C44">
        <w:rPr>
          <w:rFonts w:ascii="Times New Roman" w:eastAsia="Times New Roman" w:hAnsi="Times New Roman" w:cs="Times New Roman"/>
          <w:b/>
          <w:color w:val="000000"/>
          <w:sz w:val="24"/>
          <w:szCs w:val="24"/>
        </w:rPr>
        <w:lastRenderedPageBreak/>
        <w:t xml:space="preserve">Bens </w:t>
      </w:r>
      <w:r w:rsidR="009F764E" w:rsidRPr="008A4C44">
        <w:rPr>
          <w:rFonts w:ascii="Times New Roman" w:eastAsia="Times New Roman" w:hAnsi="Times New Roman" w:cs="Times New Roman"/>
          <w:b/>
          <w:color w:val="000000"/>
          <w:sz w:val="24"/>
          <w:szCs w:val="24"/>
        </w:rPr>
        <w:t>I</w:t>
      </w:r>
      <w:r w:rsidR="00FF7059" w:rsidRPr="008A4C44">
        <w:rPr>
          <w:rFonts w:ascii="Times New Roman" w:eastAsia="Times New Roman" w:hAnsi="Times New Roman" w:cs="Times New Roman"/>
          <w:b/>
          <w:color w:val="000000"/>
          <w:sz w:val="24"/>
          <w:szCs w:val="24"/>
        </w:rPr>
        <w:t>móveis</w:t>
      </w:r>
      <w:bookmarkEnd w:id="102"/>
      <w:bookmarkEnd w:id="103"/>
      <w:bookmarkEnd w:id="104"/>
      <w:bookmarkEnd w:id="105"/>
    </w:p>
    <w:p w14:paraId="5ED2D792" w14:textId="631CAAA8" w:rsidR="00017ECA" w:rsidRPr="007B4DA6" w:rsidRDefault="00DE4B54" w:rsidP="00017ECA">
      <w:r w:rsidRPr="00DE4B54">
        <w:rPr>
          <w:noProof/>
        </w:rPr>
        <w:drawing>
          <wp:inline distT="0" distB="0" distL="0" distR="0" wp14:anchorId="49AAD003" wp14:editId="5D856FBE">
            <wp:extent cx="6600825" cy="990600"/>
            <wp:effectExtent l="0" t="0" r="9525"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00825" cy="990600"/>
                    </a:xfrm>
                    <a:prstGeom prst="rect">
                      <a:avLst/>
                    </a:prstGeom>
                    <a:noFill/>
                    <a:ln>
                      <a:noFill/>
                    </a:ln>
                  </pic:spPr>
                </pic:pic>
              </a:graphicData>
            </a:graphic>
          </wp:inline>
        </w:drawing>
      </w:r>
    </w:p>
    <w:p w14:paraId="18EBCEC4" w14:textId="77777777" w:rsidR="00C52294" w:rsidRDefault="00C52294" w:rsidP="00C52294">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7B4DA6">
        <w:rPr>
          <w:rFonts w:ascii="Times New Roman" w:hAnsi="Times New Roman" w:cs="Times New Roman"/>
          <w:sz w:val="24"/>
          <w:szCs w:val="24"/>
        </w:rPr>
        <w:t xml:space="preserve">Instalações - Registra o custo de implantação de instalações que, não obstante integradas aos edifícios, devem ser segregadas das obras civis. </w:t>
      </w:r>
    </w:p>
    <w:p w14:paraId="425E51B3" w14:textId="4844A9E7" w:rsidR="00281FA4" w:rsidRPr="007B4DA6" w:rsidRDefault="00281FA4"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7B4DA6">
        <w:rPr>
          <w:rFonts w:ascii="Times New Roman" w:hAnsi="Times New Roman" w:cs="Times New Roman"/>
          <w:sz w:val="24"/>
          <w:szCs w:val="24"/>
        </w:rPr>
        <w:t>Benfeitorias em Propriedade de Terceiro</w:t>
      </w:r>
      <w:r w:rsidR="001B77C9" w:rsidRPr="007B4DA6">
        <w:rPr>
          <w:rFonts w:ascii="Times New Roman" w:hAnsi="Times New Roman" w:cs="Times New Roman"/>
          <w:sz w:val="24"/>
          <w:szCs w:val="24"/>
        </w:rPr>
        <w:t xml:space="preserve"> - </w:t>
      </w:r>
      <w:r w:rsidRPr="007B4DA6">
        <w:rPr>
          <w:rFonts w:ascii="Times New Roman" w:hAnsi="Times New Roman" w:cs="Times New Roman"/>
          <w:sz w:val="24"/>
          <w:szCs w:val="24"/>
        </w:rPr>
        <w:t xml:space="preserve">Corresponde a investimento com ampliação ou melhoria de </w:t>
      </w:r>
      <w:r w:rsidR="00B06D4F" w:rsidRPr="007B4DA6">
        <w:rPr>
          <w:rFonts w:ascii="Times New Roman" w:hAnsi="Times New Roman" w:cs="Times New Roman"/>
          <w:sz w:val="24"/>
          <w:szCs w:val="24"/>
        </w:rPr>
        <w:t>infra</w:t>
      </w:r>
      <w:r w:rsidR="00DF4A56" w:rsidRPr="007B4DA6">
        <w:rPr>
          <w:rFonts w:ascii="Times New Roman" w:hAnsi="Times New Roman" w:cs="Times New Roman"/>
          <w:sz w:val="24"/>
          <w:szCs w:val="24"/>
        </w:rPr>
        <w:t>estrutura</w:t>
      </w:r>
      <w:r w:rsidRPr="007B4DA6">
        <w:rPr>
          <w:rFonts w:ascii="Times New Roman" w:hAnsi="Times New Roman" w:cs="Times New Roman"/>
          <w:sz w:val="24"/>
          <w:szCs w:val="24"/>
        </w:rPr>
        <w:t xml:space="preserve"> de Unidades Hospitalares. Cabe informar que, os imóveis em que as unidades hospitalares estão instaladas são de propriedade das Universidades Federais. Por esta razão, entendemos que o investimento é em propriedade de terceiros</w:t>
      </w:r>
      <w:r w:rsidR="00F03CB5">
        <w:rPr>
          <w:rFonts w:ascii="Times New Roman" w:hAnsi="Times New Roman" w:cs="Times New Roman"/>
          <w:sz w:val="24"/>
          <w:szCs w:val="24"/>
        </w:rPr>
        <w:t xml:space="preserve">, conforme </w:t>
      </w:r>
      <w:r w:rsidR="00F03CB5" w:rsidRPr="00F03CB5">
        <w:rPr>
          <w:rFonts w:ascii="Times New Roman" w:eastAsia="Times New Roman" w:hAnsi="Times New Roman"/>
          <w:sz w:val="24"/>
        </w:rPr>
        <w:t>NBC TG 27</w:t>
      </w:r>
      <w:r w:rsidRPr="007B4DA6">
        <w:rPr>
          <w:rFonts w:ascii="Times New Roman" w:hAnsi="Times New Roman" w:cs="Times New Roman"/>
          <w:sz w:val="24"/>
          <w:szCs w:val="24"/>
        </w:rPr>
        <w:t>.</w:t>
      </w:r>
      <w:r w:rsidR="001B77C9" w:rsidRPr="007B4DA6">
        <w:rPr>
          <w:rFonts w:ascii="Times New Roman" w:hAnsi="Times New Roman" w:cs="Times New Roman"/>
          <w:sz w:val="24"/>
          <w:szCs w:val="24"/>
        </w:rPr>
        <w:t xml:space="preserve"> </w:t>
      </w:r>
      <w:r w:rsidR="001B77C9" w:rsidRPr="00AF4A72">
        <w:rPr>
          <w:rFonts w:ascii="Times New Roman" w:hAnsi="Times New Roman" w:cs="Times New Roman"/>
          <w:sz w:val="24"/>
          <w:szCs w:val="24"/>
        </w:rPr>
        <w:t xml:space="preserve">O maior investimento da conta está alocado na Filial HUB, são </w:t>
      </w:r>
      <w:r w:rsidR="00662C08" w:rsidRPr="00AF4A72">
        <w:rPr>
          <w:rFonts w:ascii="Times New Roman" w:hAnsi="Times New Roman" w:cs="Times New Roman"/>
          <w:sz w:val="24"/>
          <w:szCs w:val="24"/>
        </w:rPr>
        <w:t xml:space="preserve">R$ </w:t>
      </w:r>
      <w:r w:rsidR="00772EE0" w:rsidRPr="00AF4A72">
        <w:rPr>
          <w:rFonts w:ascii="Times New Roman" w:hAnsi="Times New Roman" w:cs="Times New Roman"/>
          <w:sz w:val="24"/>
          <w:szCs w:val="24"/>
        </w:rPr>
        <w:t>1</w:t>
      </w:r>
      <w:r w:rsidR="008529B5">
        <w:rPr>
          <w:rFonts w:ascii="Times New Roman" w:hAnsi="Times New Roman" w:cs="Times New Roman"/>
          <w:sz w:val="24"/>
          <w:szCs w:val="24"/>
        </w:rPr>
        <w:t>9</w:t>
      </w:r>
      <w:r w:rsidR="00772EE0" w:rsidRPr="00AF4A72">
        <w:rPr>
          <w:rFonts w:ascii="Times New Roman" w:hAnsi="Times New Roman" w:cs="Times New Roman"/>
          <w:sz w:val="24"/>
          <w:szCs w:val="24"/>
        </w:rPr>
        <w:t>,</w:t>
      </w:r>
      <w:r w:rsidR="008529B5">
        <w:rPr>
          <w:rFonts w:ascii="Times New Roman" w:hAnsi="Times New Roman" w:cs="Times New Roman"/>
          <w:sz w:val="24"/>
          <w:szCs w:val="24"/>
        </w:rPr>
        <w:t>8</w:t>
      </w:r>
      <w:r w:rsidR="001B77C9" w:rsidRPr="00AF4A72">
        <w:rPr>
          <w:rFonts w:ascii="Times New Roman" w:hAnsi="Times New Roman" w:cs="Times New Roman"/>
          <w:sz w:val="24"/>
          <w:szCs w:val="24"/>
        </w:rPr>
        <w:t xml:space="preserve"> milhões alocados na atualização do</w:t>
      </w:r>
      <w:r w:rsidR="001B77C9" w:rsidRPr="007B4DA6">
        <w:rPr>
          <w:rFonts w:ascii="Times New Roman" w:hAnsi="Times New Roman" w:cs="Times New Roman"/>
          <w:sz w:val="24"/>
          <w:szCs w:val="24"/>
        </w:rPr>
        <w:t xml:space="preserve"> sistema de distribuição de energia elétrica. </w:t>
      </w:r>
      <w:r w:rsidR="00EF0EC0" w:rsidRPr="007B4DA6">
        <w:rPr>
          <w:rFonts w:ascii="Times New Roman" w:hAnsi="Times New Roman" w:cs="Times New Roman"/>
          <w:sz w:val="24"/>
          <w:szCs w:val="24"/>
        </w:rPr>
        <w:t>O restante das benfeitorias</w:t>
      </w:r>
      <w:r w:rsidR="00EF0EC0">
        <w:rPr>
          <w:rFonts w:ascii="Times New Roman" w:hAnsi="Times New Roman" w:cs="Times New Roman"/>
          <w:sz w:val="24"/>
          <w:szCs w:val="24"/>
        </w:rPr>
        <w:t xml:space="preserve"> está</w:t>
      </w:r>
      <w:r w:rsidR="00153473">
        <w:rPr>
          <w:rFonts w:ascii="Times New Roman" w:hAnsi="Times New Roman" w:cs="Times New Roman"/>
          <w:sz w:val="24"/>
          <w:szCs w:val="24"/>
        </w:rPr>
        <w:t xml:space="preserve"> </w:t>
      </w:r>
      <w:r w:rsidR="00EF0EC0" w:rsidRPr="007B4DA6">
        <w:rPr>
          <w:rFonts w:ascii="Times New Roman" w:hAnsi="Times New Roman" w:cs="Times New Roman"/>
          <w:sz w:val="24"/>
          <w:szCs w:val="24"/>
        </w:rPr>
        <w:t>distribuído</w:t>
      </w:r>
      <w:r w:rsidR="001B77C9" w:rsidRPr="007B4DA6">
        <w:rPr>
          <w:rFonts w:ascii="Times New Roman" w:hAnsi="Times New Roman" w:cs="Times New Roman"/>
          <w:sz w:val="24"/>
          <w:szCs w:val="24"/>
        </w:rPr>
        <w:t xml:space="preserve"> em outras </w:t>
      </w:r>
      <w:r w:rsidR="00772EE0">
        <w:rPr>
          <w:rFonts w:ascii="Times New Roman" w:hAnsi="Times New Roman" w:cs="Times New Roman"/>
          <w:sz w:val="24"/>
          <w:szCs w:val="24"/>
        </w:rPr>
        <w:t>11</w:t>
      </w:r>
      <w:r w:rsidR="001B77C9" w:rsidRPr="007B4DA6">
        <w:rPr>
          <w:rFonts w:ascii="Times New Roman" w:hAnsi="Times New Roman" w:cs="Times New Roman"/>
          <w:sz w:val="24"/>
          <w:szCs w:val="24"/>
        </w:rPr>
        <w:t xml:space="preserve"> (</w:t>
      </w:r>
      <w:r w:rsidR="00772EE0">
        <w:rPr>
          <w:rFonts w:ascii="Times New Roman" w:hAnsi="Times New Roman" w:cs="Times New Roman"/>
          <w:sz w:val="24"/>
          <w:szCs w:val="24"/>
        </w:rPr>
        <w:t>onze</w:t>
      </w:r>
      <w:r w:rsidR="001B77C9" w:rsidRPr="007B4DA6">
        <w:rPr>
          <w:rFonts w:ascii="Times New Roman" w:hAnsi="Times New Roman" w:cs="Times New Roman"/>
          <w:sz w:val="24"/>
          <w:szCs w:val="24"/>
        </w:rPr>
        <w:t>) filiais EBSERH.</w:t>
      </w:r>
    </w:p>
    <w:p w14:paraId="11DCE332" w14:textId="7C49CE24" w:rsidR="00E04497" w:rsidRDefault="001B77C9"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EF0EC0">
        <w:rPr>
          <w:rFonts w:ascii="Times New Roman" w:hAnsi="Times New Roman" w:cs="Times New Roman"/>
          <w:sz w:val="24"/>
          <w:szCs w:val="24"/>
        </w:rPr>
        <w:t>Obras em andamento – Registra os valores com construções em andamento</w:t>
      </w:r>
      <w:r w:rsidR="000D5B6F">
        <w:rPr>
          <w:rFonts w:ascii="Times New Roman" w:hAnsi="Times New Roman" w:cs="Times New Roman"/>
          <w:sz w:val="24"/>
          <w:szCs w:val="24"/>
        </w:rPr>
        <w:t xml:space="preserve"> nos hospitais universitários</w:t>
      </w:r>
      <w:r w:rsidRPr="00EF0EC0">
        <w:rPr>
          <w:rFonts w:ascii="Times New Roman" w:hAnsi="Times New Roman" w:cs="Times New Roman"/>
          <w:sz w:val="24"/>
          <w:szCs w:val="24"/>
        </w:rPr>
        <w:t xml:space="preserve">. </w:t>
      </w:r>
      <w:r w:rsidR="000D5B6F">
        <w:rPr>
          <w:rFonts w:ascii="Times New Roman" w:hAnsi="Times New Roman" w:cs="Times New Roman"/>
          <w:sz w:val="24"/>
          <w:szCs w:val="24"/>
        </w:rPr>
        <w:t xml:space="preserve">O valor baixado no período </w:t>
      </w:r>
      <w:r w:rsidR="000D5B6F" w:rsidRPr="00FD7391">
        <w:rPr>
          <w:rFonts w:ascii="Times New Roman" w:hAnsi="Times New Roman" w:cs="Times New Roman"/>
          <w:sz w:val="24"/>
          <w:szCs w:val="24"/>
        </w:rPr>
        <w:t>refere-se 95%</w:t>
      </w:r>
      <w:r w:rsidR="000D5B6F">
        <w:rPr>
          <w:rFonts w:ascii="Times New Roman" w:hAnsi="Times New Roman" w:cs="Times New Roman"/>
          <w:sz w:val="24"/>
          <w:szCs w:val="24"/>
        </w:rPr>
        <w:t xml:space="preserve"> ao</w:t>
      </w:r>
      <w:r w:rsidRPr="00EF0EC0">
        <w:rPr>
          <w:rFonts w:ascii="Times New Roman" w:hAnsi="Times New Roman" w:cs="Times New Roman"/>
          <w:sz w:val="24"/>
          <w:szCs w:val="24"/>
        </w:rPr>
        <w:t xml:space="preserve"> investimento </w:t>
      </w:r>
      <w:r w:rsidR="00AF4A72">
        <w:rPr>
          <w:rFonts w:ascii="Times New Roman" w:hAnsi="Times New Roman" w:cs="Times New Roman"/>
          <w:sz w:val="24"/>
          <w:szCs w:val="24"/>
        </w:rPr>
        <w:t>(17,9 milhões)</w:t>
      </w:r>
      <w:r w:rsidRPr="00EF0EC0">
        <w:rPr>
          <w:rFonts w:ascii="Times New Roman" w:hAnsi="Times New Roman" w:cs="Times New Roman"/>
          <w:sz w:val="24"/>
          <w:szCs w:val="24"/>
        </w:rPr>
        <w:t xml:space="preserve"> </w:t>
      </w:r>
      <w:r w:rsidR="00662C08" w:rsidRPr="00EF0EC0">
        <w:rPr>
          <w:rFonts w:ascii="Times New Roman" w:hAnsi="Times New Roman" w:cs="Times New Roman"/>
          <w:sz w:val="24"/>
          <w:szCs w:val="24"/>
        </w:rPr>
        <w:t xml:space="preserve">alocado na filial do </w:t>
      </w:r>
      <w:r w:rsidR="00AF4A72">
        <w:rPr>
          <w:rFonts w:ascii="Times New Roman" w:hAnsi="Times New Roman" w:cs="Times New Roman"/>
          <w:sz w:val="24"/>
          <w:szCs w:val="24"/>
        </w:rPr>
        <w:t>HU-UFGD, aplicado na construção da Unidade da Mulher e da Criança</w:t>
      </w:r>
      <w:r w:rsidR="000D5B6F">
        <w:rPr>
          <w:rFonts w:ascii="Times New Roman" w:hAnsi="Times New Roman" w:cs="Times New Roman"/>
          <w:sz w:val="24"/>
          <w:szCs w:val="24"/>
        </w:rPr>
        <w:t xml:space="preserve">. A baixa </w:t>
      </w:r>
      <w:r w:rsidR="00976174">
        <w:rPr>
          <w:rFonts w:ascii="Times New Roman" w:hAnsi="Times New Roman" w:cs="Times New Roman"/>
          <w:sz w:val="24"/>
          <w:szCs w:val="24"/>
        </w:rPr>
        <w:t>teve como objetivo transferir o investimento ao proprietário do imóvel, Universidade Federal da Grande Dourados</w:t>
      </w:r>
      <w:r w:rsidR="00F57CCB">
        <w:rPr>
          <w:rFonts w:ascii="Times New Roman" w:hAnsi="Times New Roman" w:cs="Times New Roman"/>
          <w:sz w:val="24"/>
          <w:szCs w:val="24"/>
        </w:rPr>
        <w:t xml:space="preserve">. Os </w:t>
      </w:r>
      <w:r w:rsidR="00F57CCB" w:rsidRPr="00FD7391">
        <w:rPr>
          <w:rFonts w:ascii="Times New Roman" w:hAnsi="Times New Roman" w:cs="Times New Roman"/>
          <w:sz w:val="24"/>
          <w:szCs w:val="24"/>
        </w:rPr>
        <w:t>outros 5% (848,3 mil) refere</w:t>
      </w:r>
      <w:r w:rsidR="00F57CCB">
        <w:rPr>
          <w:rFonts w:ascii="Times New Roman" w:hAnsi="Times New Roman" w:cs="Times New Roman"/>
          <w:sz w:val="24"/>
          <w:szCs w:val="24"/>
        </w:rPr>
        <w:t xml:space="preserve">-se </w:t>
      </w:r>
      <w:r w:rsidR="00FD7391">
        <w:rPr>
          <w:rFonts w:ascii="Times New Roman" w:hAnsi="Times New Roman" w:cs="Times New Roman"/>
          <w:sz w:val="24"/>
          <w:szCs w:val="24"/>
        </w:rPr>
        <w:t>à</w:t>
      </w:r>
      <w:r w:rsidR="00F57CCB">
        <w:rPr>
          <w:rFonts w:ascii="Times New Roman" w:hAnsi="Times New Roman" w:cs="Times New Roman"/>
          <w:sz w:val="24"/>
          <w:szCs w:val="24"/>
        </w:rPr>
        <w:t xml:space="preserve"> reclassificação contábil, impactando positivamente nas entradas.</w:t>
      </w:r>
    </w:p>
    <w:p w14:paraId="5D668C3D" w14:textId="6DD6D820" w:rsidR="00844461" w:rsidRDefault="0043595E" w:rsidP="00844461">
      <w:pPr>
        <w:spacing w:before="120" w:after="240" w:line="360" w:lineRule="auto"/>
        <w:jc w:val="both"/>
        <w:rPr>
          <w:rFonts w:ascii="Times New Roman" w:hAnsi="Times New Roman" w:cs="Times New Roman"/>
          <w:sz w:val="24"/>
          <w:szCs w:val="24"/>
        </w:rPr>
      </w:pPr>
      <w:r w:rsidRPr="00EF0EC0">
        <w:rPr>
          <w:rFonts w:ascii="Times New Roman" w:hAnsi="Times New Roman" w:cs="Times New Roman"/>
          <w:sz w:val="24"/>
          <w:szCs w:val="24"/>
        </w:rPr>
        <w:t xml:space="preserve">O grupo de </w:t>
      </w:r>
      <w:r w:rsidR="00662C08" w:rsidRPr="00EF0EC0">
        <w:rPr>
          <w:rFonts w:ascii="Times New Roman" w:hAnsi="Times New Roman" w:cs="Times New Roman"/>
          <w:sz w:val="24"/>
          <w:szCs w:val="24"/>
        </w:rPr>
        <w:t xml:space="preserve">bens </w:t>
      </w:r>
      <w:r w:rsidRPr="00EF0EC0">
        <w:rPr>
          <w:rFonts w:ascii="Times New Roman" w:hAnsi="Times New Roman" w:cs="Times New Roman"/>
          <w:sz w:val="24"/>
          <w:szCs w:val="24"/>
        </w:rPr>
        <w:t xml:space="preserve">imóveis apresentou uma variação positiva na </w:t>
      </w:r>
      <w:r w:rsidRPr="00FD7391">
        <w:rPr>
          <w:rFonts w:ascii="Times New Roman" w:hAnsi="Times New Roman" w:cs="Times New Roman"/>
          <w:sz w:val="24"/>
          <w:szCs w:val="24"/>
        </w:rPr>
        <w:t xml:space="preserve">ordem de </w:t>
      </w:r>
      <w:r w:rsidR="00EF0EC0" w:rsidRPr="00FD7391">
        <w:rPr>
          <w:rFonts w:ascii="Times New Roman" w:hAnsi="Times New Roman" w:cs="Times New Roman"/>
          <w:sz w:val="24"/>
          <w:szCs w:val="24"/>
        </w:rPr>
        <w:t>8%</w:t>
      </w:r>
      <w:r w:rsidRPr="00FD7391">
        <w:rPr>
          <w:rFonts w:ascii="Times New Roman" w:hAnsi="Times New Roman" w:cs="Times New Roman"/>
          <w:sz w:val="24"/>
          <w:szCs w:val="24"/>
        </w:rPr>
        <w:t xml:space="preserve">. </w:t>
      </w:r>
      <w:r w:rsidR="00662C08" w:rsidRPr="00FD7391">
        <w:rPr>
          <w:rFonts w:ascii="Times New Roman" w:hAnsi="Times New Roman" w:cs="Times New Roman"/>
          <w:sz w:val="24"/>
          <w:szCs w:val="24"/>
        </w:rPr>
        <w:t>A variação</w:t>
      </w:r>
      <w:r w:rsidR="00662C08" w:rsidRPr="00EF0EC0">
        <w:rPr>
          <w:rFonts w:ascii="Times New Roman" w:hAnsi="Times New Roman" w:cs="Times New Roman"/>
          <w:sz w:val="24"/>
          <w:szCs w:val="24"/>
        </w:rPr>
        <w:t xml:space="preserve"> demonstra a política de investimento em melhoria das estruturas existentes e a construção de novos espaços.</w:t>
      </w:r>
      <w:r w:rsidR="00EF0EC0">
        <w:rPr>
          <w:rFonts w:ascii="Times New Roman" w:hAnsi="Times New Roman" w:cs="Times New Roman"/>
          <w:sz w:val="24"/>
          <w:szCs w:val="24"/>
        </w:rPr>
        <w:t xml:space="preserve"> </w:t>
      </w:r>
      <w:r w:rsidR="00844461" w:rsidRPr="007B4DA6">
        <w:rPr>
          <w:rFonts w:ascii="Times New Roman" w:hAnsi="Times New Roman" w:cs="Times New Roman"/>
          <w:sz w:val="24"/>
          <w:szCs w:val="24"/>
        </w:rPr>
        <w:t>Nota-se uma tendência de investimento na melhoria dos bens imóveis da rede de hospitais universitários</w:t>
      </w:r>
      <w:r w:rsidR="00F06BD4">
        <w:rPr>
          <w:rFonts w:ascii="Times New Roman" w:hAnsi="Times New Roman" w:cs="Times New Roman"/>
          <w:sz w:val="24"/>
          <w:szCs w:val="24"/>
        </w:rPr>
        <w:t xml:space="preserve"> com adesão à gestão Ebserh</w:t>
      </w:r>
      <w:r w:rsidR="00EF0EC0">
        <w:rPr>
          <w:rFonts w:ascii="Times New Roman" w:hAnsi="Times New Roman" w:cs="Times New Roman"/>
          <w:sz w:val="24"/>
          <w:szCs w:val="24"/>
        </w:rPr>
        <w:t>.</w:t>
      </w:r>
    </w:p>
    <w:p w14:paraId="4251E657" w14:textId="0AF23543" w:rsidR="006F5580" w:rsidRPr="008A4C44" w:rsidRDefault="006F5580"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06" w:name="_Toc65000063"/>
      <w:bookmarkStart w:id="107" w:name="_Toc65000148"/>
      <w:bookmarkStart w:id="108" w:name="_Toc65000221"/>
      <w:bookmarkStart w:id="109" w:name="_Toc91002761"/>
      <w:r w:rsidRPr="008A4C44">
        <w:rPr>
          <w:rFonts w:ascii="Times New Roman" w:eastAsia="Times New Roman" w:hAnsi="Times New Roman" w:cs="Times New Roman"/>
          <w:b/>
          <w:color w:val="000000"/>
          <w:sz w:val="24"/>
          <w:szCs w:val="24"/>
        </w:rPr>
        <w:t>Contratos de Arrendamento</w:t>
      </w:r>
      <w:bookmarkEnd w:id="106"/>
      <w:bookmarkEnd w:id="107"/>
      <w:bookmarkEnd w:id="108"/>
      <w:bookmarkEnd w:id="109"/>
    </w:p>
    <w:p w14:paraId="53012D78" w14:textId="2938573B" w:rsidR="000D486F" w:rsidRPr="007B4DA6" w:rsidRDefault="000D486F"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A </w:t>
      </w:r>
      <w:r w:rsidR="000651BD">
        <w:rPr>
          <w:rFonts w:ascii="Times New Roman" w:hAnsi="Times New Roman" w:cs="Times New Roman"/>
          <w:sz w:val="24"/>
          <w:szCs w:val="24"/>
        </w:rPr>
        <w:t xml:space="preserve">Norma Brasileira de Contabilidade - </w:t>
      </w:r>
      <w:r w:rsidR="00F03CB5" w:rsidRPr="000651BD">
        <w:rPr>
          <w:rFonts w:ascii="Times New Roman" w:eastAsia="Times New Roman" w:hAnsi="Times New Roman"/>
          <w:sz w:val="24"/>
        </w:rPr>
        <w:t>NBC TG 6</w:t>
      </w:r>
      <w:r w:rsidR="00F03CB5" w:rsidRPr="00F03CB5">
        <w:rPr>
          <w:rFonts w:ascii="Times New Roman" w:eastAsia="Times New Roman" w:hAnsi="Times New Roman"/>
          <w:sz w:val="24"/>
        </w:rPr>
        <w:t xml:space="preserve"> (R3) – Arrendamentos, estabelece </w:t>
      </w:r>
      <w:r w:rsidRPr="007B4DA6">
        <w:rPr>
          <w:rFonts w:ascii="Times New Roman" w:hAnsi="Times New Roman" w:cs="Times New Roman"/>
          <w:sz w:val="24"/>
          <w:szCs w:val="24"/>
        </w:rPr>
        <w:t xml:space="preserve">os princípios para o reconhecimento, mensuração, apresentação e divulgação de arrendamento, entrou em vigor em 01 de janeiro de 2019. </w:t>
      </w:r>
    </w:p>
    <w:p w14:paraId="5451F56A" w14:textId="282AD1F1" w:rsidR="000D486F" w:rsidRPr="007B4DA6" w:rsidRDefault="000D486F"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O objetivo é garantir que arrendatários e arrendadores forneçam informações relevantes, de modo que representem fielmente essas transações. Essas informações fornecem a base para que usuários de demonstrações contábeis avaliem o efeito que os arrendamentos têm sobre a posição financeira, o desempenho financeiro e os fluxos de caixa da entidade.</w:t>
      </w:r>
    </w:p>
    <w:p w14:paraId="3956F3C0" w14:textId="7516AFE8" w:rsidR="003A213E" w:rsidRPr="007B4DA6" w:rsidRDefault="00EC41E5" w:rsidP="003A213E">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Ficou evidenciado que os contratos de locação de equipamentos, imóveis e ve</w:t>
      </w:r>
      <w:r w:rsidR="003A213E" w:rsidRPr="007B4DA6">
        <w:rPr>
          <w:rFonts w:ascii="Times New Roman" w:hAnsi="Times New Roman" w:cs="Times New Roman"/>
          <w:sz w:val="24"/>
          <w:szCs w:val="24"/>
        </w:rPr>
        <w:t>ículos, com vigência superior a 12 meses</w:t>
      </w:r>
      <w:r w:rsidR="009F1D50" w:rsidRPr="007B4DA6">
        <w:rPr>
          <w:rFonts w:ascii="Times New Roman" w:hAnsi="Times New Roman" w:cs="Times New Roman"/>
          <w:sz w:val="24"/>
          <w:szCs w:val="24"/>
        </w:rPr>
        <w:t>,</w:t>
      </w:r>
      <w:r w:rsidR="003A213E" w:rsidRPr="007B4DA6">
        <w:rPr>
          <w:rFonts w:ascii="Times New Roman" w:hAnsi="Times New Roman" w:cs="Times New Roman"/>
          <w:sz w:val="24"/>
          <w:szCs w:val="24"/>
        </w:rPr>
        <w:t xml:space="preserve"> obedecem</w:t>
      </w:r>
      <w:r w:rsidRPr="007B4DA6">
        <w:rPr>
          <w:rFonts w:ascii="Times New Roman" w:hAnsi="Times New Roman" w:cs="Times New Roman"/>
          <w:sz w:val="24"/>
          <w:szCs w:val="24"/>
        </w:rPr>
        <w:t xml:space="preserve"> aos critérios para mensuração, reconhecimento e registro de contratos de arrendamento.</w:t>
      </w:r>
      <w:r w:rsidR="003A213E" w:rsidRPr="007B4DA6">
        <w:rPr>
          <w:rFonts w:ascii="Times New Roman" w:hAnsi="Times New Roman" w:cs="Times New Roman"/>
          <w:sz w:val="24"/>
          <w:szCs w:val="24"/>
        </w:rPr>
        <w:t xml:space="preserve"> </w:t>
      </w:r>
      <w:r w:rsidR="003A213E" w:rsidRPr="007B4DA6">
        <w:rPr>
          <w:rFonts w:ascii="Times New Roman" w:hAnsi="Times New Roman" w:cs="Times New Roman"/>
          <w:sz w:val="24"/>
          <w:szCs w:val="24"/>
        </w:rPr>
        <w:lastRenderedPageBreak/>
        <w:t xml:space="preserve">Concluída a análise, procedeu-se ao registro dos diretos e obrigações </w:t>
      </w:r>
      <w:r w:rsidR="00DF4A56" w:rsidRPr="007B4DA6">
        <w:rPr>
          <w:rFonts w:ascii="Times New Roman" w:hAnsi="Times New Roman" w:cs="Times New Roman"/>
          <w:sz w:val="24"/>
          <w:szCs w:val="24"/>
        </w:rPr>
        <w:t>provenientes dos</w:t>
      </w:r>
      <w:r w:rsidR="009F1D50" w:rsidRPr="007B4DA6">
        <w:rPr>
          <w:rFonts w:ascii="Times New Roman" w:hAnsi="Times New Roman" w:cs="Times New Roman"/>
          <w:sz w:val="24"/>
          <w:szCs w:val="24"/>
        </w:rPr>
        <w:t xml:space="preserve"> contratos de arrendamento.</w:t>
      </w:r>
    </w:p>
    <w:p w14:paraId="773E9DE2" w14:textId="76EFCD6F" w:rsidR="00EC41E5" w:rsidRPr="007B4DA6" w:rsidRDefault="003A213E"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Desta forma, apresenta</w:t>
      </w:r>
      <w:r w:rsidR="00060C9F" w:rsidRPr="007B4DA6">
        <w:rPr>
          <w:rFonts w:ascii="Times New Roman" w:hAnsi="Times New Roman" w:cs="Times New Roman"/>
          <w:sz w:val="24"/>
          <w:szCs w:val="24"/>
        </w:rPr>
        <w:t>mos</w:t>
      </w:r>
      <w:r w:rsidRPr="007B4DA6">
        <w:rPr>
          <w:rFonts w:ascii="Times New Roman" w:hAnsi="Times New Roman" w:cs="Times New Roman"/>
          <w:sz w:val="24"/>
          <w:szCs w:val="24"/>
        </w:rPr>
        <w:t xml:space="preserve"> a</w:t>
      </w:r>
      <w:r w:rsidR="00EC41E5" w:rsidRPr="007B4DA6">
        <w:rPr>
          <w:rFonts w:ascii="Times New Roman" w:hAnsi="Times New Roman" w:cs="Times New Roman"/>
          <w:sz w:val="24"/>
          <w:szCs w:val="24"/>
        </w:rPr>
        <w:t xml:space="preserve"> composição </w:t>
      </w:r>
      <w:r w:rsidRPr="007B4DA6">
        <w:rPr>
          <w:rFonts w:ascii="Times New Roman" w:hAnsi="Times New Roman" w:cs="Times New Roman"/>
          <w:sz w:val="24"/>
          <w:szCs w:val="24"/>
        </w:rPr>
        <w:t>dos direitos de</w:t>
      </w:r>
      <w:r w:rsidR="00060C9F" w:rsidRPr="007B4DA6">
        <w:rPr>
          <w:rFonts w:ascii="Times New Roman" w:hAnsi="Times New Roman" w:cs="Times New Roman"/>
          <w:sz w:val="24"/>
          <w:szCs w:val="24"/>
        </w:rPr>
        <w:t xml:space="preserve"> uso referente a</w:t>
      </w:r>
      <w:r w:rsidRPr="007B4DA6">
        <w:rPr>
          <w:rFonts w:ascii="Times New Roman" w:hAnsi="Times New Roman" w:cs="Times New Roman"/>
          <w:sz w:val="24"/>
          <w:szCs w:val="24"/>
        </w:rPr>
        <w:t xml:space="preserve"> </w:t>
      </w:r>
      <w:r w:rsidR="00EC41E5" w:rsidRPr="007B4DA6">
        <w:rPr>
          <w:rFonts w:ascii="Times New Roman" w:hAnsi="Times New Roman" w:cs="Times New Roman"/>
          <w:sz w:val="24"/>
          <w:szCs w:val="24"/>
        </w:rPr>
        <w:t>“Contratos de Arrendame</w:t>
      </w:r>
      <w:r w:rsidR="009F1D50" w:rsidRPr="007B4DA6">
        <w:rPr>
          <w:rFonts w:ascii="Times New Roman" w:hAnsi="Times New Roman" w:cs="Times New Roman"/>
          <w:sz w:val="24"/>
          <w:szCs w:val="24"/>
        </w:rPr>
        <w:t>n</w:t>
      </w:r>
      <w:r w:rsidR="00EC41E5" w:rsidRPr="007B4DA6">
        <w:rPr>
          <w:rFonts w:ascii="Times New Roman" w:hAnsi="Times New Roman" w:cs="Times New Roman"/>
          <w:sz w:val="24"/>
          <w:szCs w:val="24"/>
        </w:rPr>
        <w:t>to”</w:t>
      </w:r>
      <w:r w:rsidRPr="007B4DA6">
        <w:rPr>
          <w:rFonts w:ascii="Times New Roman" w:hAnsi="Times New Roman" w:cs="Times New Roman"/>
          <w:sz w:val="24"/>
          <w:szCs w:val="24"/>
        </w:rPr>
        <w:t>, registrados</w:t>
      </w:r>
      <w:r w:rsidR="00214C5B" w:rsidRPr="007B4DA6">
        <w:rPr>
          <w:rFonts w:ascii="Times New Roman" w:hAnsi="Times New Roman" w:cs="Times New Roman"/>
          <w:sz w:val="24"/>
          <w:szCs w:val="24"/>
        </w:rPr>
        <w:t xml:space="preserve"> em contas do</w:t>
      </w:r>
      <w:r w:rsidRPr="007B4DA6">
        <w:rPr>
          <w:rFonts w:ascii="Times New Roman" w:hAnsi="Times New Roman" w:cs="Times New Roman"/>
          <w:sz w:val="24"/>
          <w:szCs w:val="24"/>
        </w:rPr>
        <w:t xml:space="preserve"> ativo Imobilizado</w:t>
      </w:r>
      <w:r w:rsidR="00921E5A" w:rsidRPr="007B4DA6">
        <w:rPr>
          <w:rFonts w:ascii="Times New Roman" w:hAnsi="Times New Roman" w:cs="Times New Roman"/>
          <w:sz w:val="24"/>
          <w:szCs w:val="24"/>
        </w:rPr>
        <w:t xml:space="preserve"> e Intangível</w:t>
      </w:r>
      <w:r w:rsidRPr="007B4DA6">
        <w:rPr>
          <w:rFonts w:ascii="Times New Roman" w:hAnsi="Times New Roman" w:cs="Times New Roman"/>
          <w:sz w:val="24"/>
          <w:szCs w:val="24"/>
        </w:rPr>
        <w:t>, segregado do</w:t>
      </w:r>
      <w:r w:rsidR="00060C9F" w:rsidRPr="007B4DA6">
        <w:rPr>
          <w:rFonts w:ascii="Times New Roman" w:hAnsi="Times New Roman" w:cs="Times New Roman"/>
          <w:sz w:val="24"/>
          <w:szCs w:val="24"/>
        </w:rPr>
        <w:t>s</w:t>
      </w:r>
      <w:r w:rsidRPr="007B4DA6">
        <w:rPr>
          <w:rFonts w:ascii="Times New Roman" w:hAnsi="Times New Roman" w:cs="Times New Roman"/>
          <w:sz w:val="24"/>
          <w:szCs w:val="24"/>
        </w:rPr>
        <w:t xml:space="preserve"> bens próprios da EBSERH:</w:t>
      </w:r>
    </w:p>
    <w:p w14:paraId="68A91BD3" w14:textId="28F32747" w:rsidR="00030780" w:rsidRPr="007B4DA6" w:rsidRDefault="00DE4B54" w:rsidP="000D486F">
      <w:pPr>
        <w:pStyle w:val="PargrafodaLista"/>
        <w:spacing w:before="120" w:after="240" w:line="360" w:lineRule="auto"/>
        <w:ind w:left="0"/>
        <w:jc w:val="both"/>
        <w:rPr>
          <w:rFonts w:ascii="Times New Roman" w:hAnsi="Times New Roman" w:cs="Times New Roman"/>
          <w:sz w:val="24"/>
          <w:szCs w:val="24"/>
        </w:rPr>
      </w:pPr>
      <w:r w:rsidRPr="00DE4B54">
        <w:rPr>
          <w:noProof/>
        </w:rPr>
        <w:drawing>
          <wp:inline distT="0" distB="0" distL="0" distR="0" wp14:anchorId="48E7226A" wp14:editId="2121CE46">
            <wp:extent cx="5524500" cy="80010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0" cy="800100"/>
                    </a:xfrm>
                    <a:prstGeom prst="rect">
                      <a:avLst/>
                    </a:prstGeom>
                    <a:noFill/>
                    <a:ln>
                      <a:noFill/>
                    </a:ln>
                  </pic:spPr>
                </pic:pic>
              </a:graphicData>
            </a:graphic>
          </wp:inline>
        </w:drawing>
      </w:r>
    </w:p>
    <w:p w14:paraId="68126A4A" w14:textId="7D350E65" w:rsidR="00416CF4" w:rsidRPr="00066EFC" w:rsidRDefault="00954C1D"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10" w:name="_Toc65000064"/>
      <w:bookmarkStart w:id="111" w:name="_Toc65000149"/>
      <w:bookmarkStart w:id="112" w:name="_Toc65000222"/>
      <w:bookmarkStart w:id="113" w:name="_Toc91002762"/>
      <w:r w:rsidRPr="00066EFC">
        <w:rPr>
          <w:rFonts w:ascii="Times New Roman" w:eastAsia="Times New Roman" w:hAnsi="Times New Roman" w:cs="Times New Roman"/>
          <w:b/>
          <w:color w:val="000000"/>
          <w:sz w:val="24"/>
          <w:szCs w:val="24"/>
        </w:rPr>
        <w:t xml:space="preserve">Depreciação e Amortização </w:t>
      </w:r>
      <w:bookmarkEnd w:id="110"/>
      <w:bookmarkEnd w:id="111"/>
      <w:bookmarkEnd w:id="112"/>
      <w:r w:rsidR="00066EFC" w:rsidRPr="00066EFC">
        <w:rPr>
          <w:rFonts w:ascii="Times New Roman" w:eastAsia="Times New Roman" w:hAnsi="Times New Roman" w:cs="Times New Roman"/>
          <w:b/>
          <w:color w:val="000000"/>
          <w:sz w:val="24"/>
          <w:szCs w:val="24"/>
        </w:rPr>
        <w:t>do imobilizado</w:t>
      </w:r>
      <w:bookmarkEnd w:id="113"/>
    </w:p>
    <w:p w14:paraId="539C17CC" w14:textId="2B4966C8" w:rsidR="00F03CB5" w:rsidRPr="00F03CB5" w:rsidRDefault="00F03CB5" w:rsidP="00F03CB5">
      <w:pPr>
        <w:pStyle w:val="PargrafodaLista"/>
        <w:spacing w:before="120" w:after="240" w:line="360" w:lineRule="auto"/>
        <w:ind w:left="0"/>
        <w:jc w:val="both"/>
        <w:rPr>
          <w:rFonts w:ascii="Times New Roman" w:hAnsi="Times New Roman" w:cs="Times New Roman"/>
          <w:sz w:val="24"/>
          <w:szCs w:val="24"/>
        </w:rPr>
      </w:pPr>
      <w:r w:rsidRPr="00F03CB5">
        <w:rPr>
          <w:rFonts w:ascii="Times New Roman" w:hAnsi="Times New Roman" w:cs="Times New Roman"/>
          <w:sz w:val="24"/>
          <w:szCs w:val="24"/>
        </w:rPr>
        <w:t>É calculada pelo método linear, mediante a utilização de vida útil econômica dos bens (Nota a – Contexto Operacional). O controle patrimonial e o cálculo da depreciação são realizados no SIG-Patrimônio e SIADS - Sistema Integrado de Administração de Serviços, sob a responsabilidade da Diretoria de Administração e Infraestrutura – DAI.</w:t>
      </w:r>
    </w:p>
    <w:p w14:paraId="1B7D1B59" w14:textId="4C596CBA" w:rsidR="00F96962" w:rsidRPr="007B4DA6" w:rsidRDefault="00DE4B54" w:rsidP="00030780">
      <w:pPr>
        <w:pStyle w:val="PargrafodaLista"/>
        <w:spacing w:before="120" w:after="240" w:line="360" w:lineRule="auto"/>
        <w:ind w:left="0"/>
        <w:jc w:val="both"/>
        <w:rPr>
          <w:rFonts w:ascii="Times New Roman" w:hAnsi="Times New Roman" w:cs="Times New Roman"/>
          <w:color w:val="000000" w:themeColor="text1"/>
          <w:sz w:val="24"/>
          <w:szCs w:val="24"/>
        </w:rPr>
      </w:pPr>
      <w:r w:rsidRPr="00DE4B54">
        <w:rPr>
          <w:noProof/>
        </w:rPr>
        <w:drawing>
          <wp:inline distT="0" distB="0" distL="0" distR="0" wp14:anchorId="77E25A05" wp14:editId="79C9C362">
            <wp:extent cx="5524500" cy="120015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4500" cy="1200150"/>
                    </a:xfrm>
                    <a:prstGeom prst="rect">
                      <a:avLst/>
                    </a:prstGeom>
                    <a:noFill/>
                    <a:ln>
                      <a:noFill/>
                    </a:ln>
                  </pic:spPr>
                </pic:pic>
              </a:graphicData>
            </a:graphic>
          </wp:inline>
        </w:drawing>
      </w:r>
    </w:p>
    <w:p w14:paraId="5CDCB695" w14:textId="4FB4376F" w:rsidR="007A7CD4" w:rsidRPr="00066EFC" w:rsidRDefault="007A7CD4"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114" w:name="_Toc65000065"/>
      <w:bookmarkStart w:id="115" w:name="_Toc65000150"/>
      <w:bookmarkStart w:id="116" w:name="_Toc65000223"/>
      <w:bookmarkStart w:id="117" w:name="_Toc91002763"/>
      <w:proofErr w:type="spellStart"/>
      <w:r w:rsidRPr="00066EFC">
        <w:rPr>
          <w:rFonts w:ascii="Times New Roman" w:eastAsia="Times New Roman" w:hAnsi="Times New Roman" w:cs="Times New Roman"/>
          <w:b/>
          <w:color w:val="000000"/>
          <w:sz w:val="24"/>
          <w:szCs w:val="24"/>
        </w:rPr>
        <w:t>Impairment</w:t>
      </w:r>
      <w:proofErr w:type="spellEnd"/>
      <w:r w:rsidR="00F2019E" w:rsidRPr="00066EFC">
        <w:rPr>
          <w:rFonts w:ascii="Times New Roman" w:eastAsia="Times New Roman" w:hAnsi="Times New Roman" w:cs="Times New Roman"/>
          <w:b/>
          <w:color w:val="000000"/>
          <w:sz w:val="24"/>
          <w:szCs w:val="24"/>
        </w:rPr>
        <w:t xml:space="preserve"> de ativos não financeiros</w:t>
      </w:r>
      <w:bookmarkEnd w:id="114"/>
      <w:bookmarkEnd w:id="115"/>
      <w:bookmarkEnd w:id="116"/>
      <w:bookmarkEnd w:id="117"/>
    </w:p>
    <w:p w14:paraId="4EC749B4" w14:textId="77777777"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Os valores apresentados correspondem à realização do teste de recuperabilidade (</w:t>
      </w:r>
      <w:proofErr w:type="spellStart"/>
      <w:r w:rsidRPr="003216DD">
        <w:rPr>
          <w:rFonts w:ascii="Times New Roman" w:hAnsi="Times New Roman" w:cs="Times New Roman"/>
          <w:sz w:val="24"/>
          <w:szCs w:val="24"/>
        </w:rPr>
        <w:t>impairment</w:t>
      </w:r>
      <w:proofErr w:type="spellEnd"/>
      <w:r w:rsidRPr="003216DD">
        <w:rPr>
          <w:rFonts w:ascii="Times New Roman" w:hAnsi="Times New Roman" w:cs="Times New Roman"/>
          <w:sz w:val="24"/>
          <w:szCs w:val="24"/>
        </w:rPr>
        <w:t>) dos ativos (avaliação quanto à desvalorização econômica) contidos nos grupos de bens móveis e intangível, realizado em 2018 (NBC TG 1 – Redução ao Valor Recuperável de Ativos / CPC 1).</w:t>
      </w:r>
    </w:p>
    <w:p w14:paraId="4E636D5C" w14:textId="71689C86"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Para o encerramento do</w:t>
      </w:r>
      <w:r w:rsidR="00EF0EC0" w:rsidRPr="003216DD">
        <w:rPr>
          <w:rFonts w:ascii="Times New Roman" w:hAnsi="Times New Roman" w:cs="Times New Roman"/>
          <w:sz w:val="24"/>
          <w:szCs w:val="24"/>
        </w:rPr>
        <w:t xml:space="preserve"> trimestre</w:t>
      </w:r>
      <w:r w:rsidRPr="003216DD">
        <w:rPr>
          <w:rFonts w:ascii="Times New Roman" w:hAnsi="Times New Roman" w:cs="Times New Roman"/>
          <w:sz w:val="24"/>
          <w:szCs w:val="24"/>
        </w:rPr>
        <w:t>, a gestão do patrimônio nos apresentou Nota Técnica – SEI no Nota Técnica - SEI no 4/2020/SGPA/CGS/DAI-EBSERH. O documento apresenta o critério de indicação para aplicação do teste de recuperabilidade, bens com indícios de redução ao valor recuperável, aqueles classificados como inservíveis durante o processo de análise e evidenciação física do bem.</w:t>
      </w:r>
    </w:p>
    <w:p w14:paraId="2E8E075E" w14:textId="77777777"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 xml:space="preserve">Considerado os resultados apresentados pelo relatório, na citada nota técnica, observou-se que nenhuma das Unidades Gestoras apresentou percentual de </w:t>
      </w:r>
      <w:r w:rsidRPr="00FD7391">
        <w:rPr>
          <w:rFonts w:ascii="Times New Roman" w:hAnsi="Times New Roman" w:cs="Times New Roman"/>
          <w:sz w:val="24"/>
          <w:szCs w:val="24"/>
        </w:rPr>
        <w:t>representatividade superior a 5% do</w:t>
      </w:r>
      <w:r w:rsidRPr="003216DD">
        <w:rPr>
          <w:rFonts w:ascii="Times New Roman" w:hAnsi="Times New Roman" w:cs="Times New Roman"/>
          <w:sz w:val="24"/>
          <w:szCs w:val="24"/>
        </w:rPr>
        <w:t xml:space="preserve"> total do ativo imobilizado e intangível, não sendo assim, segundo os critérios adotados, aplicada a execução de teste de recuperabilidade na base de bens para o exercício de 2020.</w:t>
      </w:r>
    </w:p>
    <w:p w14:paraId="5DF3FD5C" w14:textId="77777777" w:rsidR="00562A55" w:rsidRDefault="00065CC0"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O último teste de recuperabilidade realizado na Rede </w:t>
      </w:r>
      <w:r w:rsidR="00C92951">
        <w:rPr>
          <w:rFonts w:ascii="Times New Roman" w:hAnsi="Times New Roman" w:cs="Times New Roman"/>
          <w:sz w:val="24"/>
          <w:szCs w:val="24"/>
        </w:rPr>
        <w:t>EBSERH</w:t>
      </w:r>
      <w:r w:rsidRPr="007B4DA6">
        <w:rPr>
          <w:rFonts w:ascii="Times New Roman" w:hAnsi="Times New Roman" w:cs="Times New Roman"/>
          <w:sz w:val="24"/>
          <w:szCs w:val="24"/>
        </w:rPr>
        <w:t xml:space="preserve"> foi no exercício de 2018</w:t>
      </w:r>
      <w:r w:rsidR="00EF0EC0">
        <w:rPr>
          <w:rFonts w:ascii="Times New Roman" w:hAnsi="Times New Roman" w:cs="Times New Roman"/>
          <w:sz w:val="24"/>
          <w:szCs w:val="24"/>
        </w:rPr>
        <w:t>. N</w:t>
      </w:r>
      <w:r w:rsidRPr="007B4DA6">
        <w:rPr>
          <w:rFonts w:ascii="Times New Roman" w:hAnsi="Times New Roman" w:cs="Times New Roman"/>
          <w:sz w:val="24"/>
          <w:szCs w:val="24"/>
        </w:rPr>
        <w:t>o prazo de 4 (quatro) anos deste último</w:t>
      </w:r>
      <w:r w:rsidR="001A5B6E" w:rsidRPr="007B4DA6">
        <w:rPr>
          <w:rFonts w:ascii="Times New Roman" w:hAnsi="Times New Roman" w:cs="Times New Roman"/>
          <w:sz w:val="24"/>
          <w:szCs w:val="24"/>
        </w:rPr>
        <w:t>,</w:t>
      </w:r>
      <w:r w:rsidRPr="007B4DA6">
        <w:rPr>
          <w:rFonts w:ascii="Times New Roman" w:hAnsi="Times New Roman" w:cs="Times New Roman"/>
          <w:sz w:val="24"/>
          <w:szCs w:val="24"/>
        </w:rPr>
        <w:t xml:space="preserve"> </w:t>
      </w:r>
      <w:r w:rsidR="00F831F8">
        <w:rPr>
          <w:rFonts w:ascii="Times New Roman" w:hAnsi="Times New Roman" w:cs="Times New Roman"/>
          <w:sz w:val="24"/>
          <w:szCs w:val="24"/>
        </w:rPr>
        <w:t>planeja-se</w:t>
      </w:r>
      <w:r w:rsidRPr="007B4DA6">
        <w:rPr>
          <w:rFonts w:ascii="Times New Roman" w:hAnsi="Times New Roman" w:cs="Times New Roman"/>
          <w:sz w:val="24"/>
          <w:szCs w:val="24"/>
        </w:rPr>
        <w:t xml:space="preserve"> contra</w:t>
      </w:r>
      <w:r w:rsidR="00F06BD4">
        <w:rPr>
          <w:rFonts w:ascii="Times New Roman" w:hAnsi="Times New Roman" w:cs="Times New Roman"/>
          <w:sz w:val="24"/>
          <w:szCs w:val="24"/>
        </w:rPr>
        <w:t>tar</w:t>
      </w:r>
      <w:r w:rsidRPr="007B4DA6">
        <w:rPr>
          <w:rFonts w:ascii="Times New Roman" w:hAnsi="Times New Roman" w:cs="Times New Roman"/>
          <w:sz w:val="24"/>
          <w:szCs w:val="24"/>
        </w:rPr>
        <w:t xml:space="preserve"> empresa especializada para realizar novo teste que será aplicado em todos os bens que comp</w:t>
      </w:r>
      <w:r w:rsidR="00F06BD4">
        <w:rPr>
          <w:rFonts w:ascii="Times New Roman" w:hAnsi="Times New Roman" w:cs="Times New Roman"/>
          <w:sz w:val="24"/>
          <w:szCs w:val="24"/>
        </w:rPr>
        <w:t>õe</w:t>
      </w:r>
      <w:r w:rsidRPr="007B4DA6">
        <w:rPr>
          <w:rFonts w:ascii="Times New Roman" w:hAnsi="Times New Roman" w:cs="Times New Roman"/>
          <w:sz w:val="24"/>
          <w:szCs w:val="24"/>
        </w:rPr>
        <w:t xml:space="preserve"> a base do exercício de competência.</w:t>
      </w:r>
      <w:r w:rsidR="002F0126">
        <w:rPr>
          <w:rFonts w:ascii="Times New Roman" w:hAnsi="Times New Roman" w:cs="Times New Roman"/>
          <w:sz w:val="24"/>
          <w:szCs w:val="24"/>
        </w:rPr>
        <w:t xml:space="preserve">  </w:t>
      </w:r>
    </w:p>
    <w:p w14:paraId="30542119" w14:textId="79908F01" w:rsidR="00065CC0" w:rsidRPr="007B4DA6" w:rsidRDefault="002F0126" w:rsidP="00D32E63">
      <w:pPr>
        <w:pStyle w:val="PargrafodaLista"/>
        <w:spacing w:before="120" w:after="240" w:line="360" w:lineRule="auto"/>
        <w:ind w:left="0"/>
        <w:jc w:val="both"/>
        <w:rPr>
          <w:rFonts w:ascii="Times New Roman" w:hAnsi="Times New Roman" w:cs="Times New Roman"/>
          <w:sz w:val="24"/>
          <w:szCs w:val="24"/>
        </w:rPr>
      </w:pPr>
      <w:r w:rsidRPr="00F06BD4">
        <w:rPr>
          <w:rFonts w:ascii="Times New Roman" w:hAnsi="Times New Roman" w:cs="Times New Roman"/>
          <w:sz w:val="24"/>
          <w:szCs w:val="24"/>
        </w:rPr>
        <w:t>A gestão tem até o final do ano para apresentar manifesta</w:t>
      </w:r>
      <w:r w:rsidR="00C4593B">
        <w:rPr>
          <w:rFonts w:ascii="Times New Roman" w:hAnsi="Times New Roman" w:cs="Times New Roman"/>
          <w:sz w:val="24"/>
          <w:szCs w:val="24"/>
        </w:rPr>
        <w:t>ção</w:t>
      </w:r>
      <w:r w:rsidRPr="00F06BD4">
        <w:rPr>
          <w:rFonts w:ascii="Times New Roman" w:hAnsi="Times New Roman" w:cs="Times New Roman"/>
          <w:sz w:val="24"/>
          <w:szCs w:val="24"/>
        </w:rPr>
        <w:t xml:space="preserve"> sobre o </w:t>
      </w:r>
      <w:proofErr w:type="spellStart"/>
      <w:r w:rsidRPr="00F06BD4">
        <w:rPr>
          <w:rFonts w:ascii="Times New Roman" w:hAnsi="Times New Roman" w:cs="Times New Roman"/>
          <w:sz w:val="24"/>
          <w:szCs w:val="24"/>
        </w:rPr>
        <w:t>impairment</w:t>
      </w:r>
      <w:proofErr w:type="spellEnd"/>
      <w:r w:rsidR="00EF0EC0" w:rsidRPr="00F06BD4">
        <w:rPr>
          <w:rFonts w:ascii="Times New Roman" w:hAnsi="Times New Roman" w:cs="Times New Roman"/>
          <w:sz w:val="24"/>
          <w:szCs w:val="24"/>
        </w:rPr>
        <w:t>,</w:t>
      </w:r>
      <w:r w:rsidRPr="00F06BD4">
        <w:rPr>
          <w:rFonts w:ascii="Times New Roman" w:hAnsi="Times New Roman" w:cs="Times New Roman"/>
          <w:sz w:val="24"/>
          <w:szCs w:val="24"/>
        </w:rPr>
        <w:t xml:space="preserve"> para o exercício de </w:t>
      </w:r>
      <w:r w:rsidR="00562A55">
        <w:rPr>
          <w:rFonts w:ascii="Times New Roman" w:hAnsi="Times New Roman" w:cs="Times New Roman"/>
          <w:sz w:val="24"/>
          <w:szCs w:val="24"/>
        </w:rPr>
        <w:t>2021</w:t>
      </w:r>
      <w:r w:rsidRPr="00F06BD4">
        <w:rPr>
          <w:rFonts w:ascii="Times New Roman" w:hAnsi="Times New Roman" w:cs="Times New Roman"/>
          <w:sz w:val="24"/>
          <w:szCs w:val="24"/>
        </w:rPr>
        <w:t>.</w:t>
      </w:r>
    </w:p>
    <w:p w14:paraId="46759CB5" w14:textId="10DCBD40" w:rsidR="001D016E" w:rsidRPr="00066EFC" w:rsidRDefault="001D016E"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118" w:name="_Toc65000066"/>
      <w:bookmarkStart w:id="119" w:name="_Toc65000151"/>
      <w:bookmarkStart w:id="120" w:name="_Toc65000224"/>
      <w:bookmarkStart w:id="121" w:name="_Toc91002764"/>
      <w:r w:rsidRPr="00066EFC">
        <w:rPr>
          <w:rFonts w:ascii="Times New Roman" w:eastAsia="Times New Roman" w:hAnsi="Times New Roman" w:cs="Times New Roman"/>
          <w:b/>
          <w:color w:val="000000"/>
          <w:sz w:val="24"/>
          <w:szCs w:val="24"/>
        </w:rPr>
        <w:lastRenderedPageBreak/>
        <w:t>Intangível</w:t>
      </w:r>
      <w:bookmarkEnd w:id="118"/>
      <w:bookmarkEnd w:id="119"/>
      <w:bookmarkEnd w:id="120"/>
      <w:bookmarkEnd w:id="121"/>
    </w:p>
    <w:p w14:paraId="7181678F" w14:textId="12A2688A" w:rsidR="00D32E63" w:rsidRDefault="00D32E63"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Os ativos intangíveis são bens incorpóreos, resultado do desenvolvimento de software ou de direitos contratuais ou de outros direitos legais. Os intangíveis são demonstrados pelo custo de aquisição, produção ou desenvolvimento de software, deduzido da respectiva amortização, calculada pelo método linear ao longo de suas vidas úteis. </w:t>
      </w:r>
    </w:p>
    <w:p w14:paraId="7B9130F3" w14:textId="6A798355" w:rsidR="00DE4B54" w:rsidRDefault="00DE4B54" w:rsidP="00D32E63">
      <w:pPr>
        <w:pStyle w:val="PargrafodaLista"/>
        <w:spacing w:before="120" w:after="240" w:line="360" w:lineRule="auto"/>
        <w:ind w:left="0"/>
        <w:jc w:val="both"/>
        <w:rPr>
          <w:rFonts w:ascii="Times New Roman" w:hAnsi="Times New Roman" w:cs="Times New Roman"/>
          <w:sz w:val="24"/>
          <w:szCs w:val="24"/>
        </w:rPr>
      </w:pPr>
      <w:r w:rsidRPr="00DE4B54">
        <w:rPr>
          <w:noProof/>
        </w:rPr>
        <w:drawing>
          <wp:inline distT="0" distB="0" distL="0" distR="0" wp14:anchorId="0210E31B" wp14:editId="37C061ED">
            <wp:extent cx="5524500" cy="20955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4500" cy="2095500"/>
                    </a:xfrm>
                    <a:prstGeom prst="rect">
                      <a:avLst/>
                    </a:prstGeom>
                    <a:noFill/>
                    <a:ln>
                      <a:noFill/>
                    </a:ln>
                  </pic:spPr>
                </pic:pic>
              </a:graphicData>
            </a:graphic>
          </wp:inline>
        </w:drawing>
      </w:r>
    </w:p>
    <w:p w14:paraId="14A77D39" w14:textId="77777777" w:rsidR="00DE4B54" w:rsidRPr="007B4DA6" w:rsidRDefault="00DE4B54" w:rsidP="00D32E63">
      <w:pPr>
        <w:pStyle w:val="PargrafodaLista"/>
        <w:spacing w:before="120" w:after="240" w:line="360" w:lineRule="auto"/>
        <w:ind w:left="0"/>
        <w:jc w:val="both"/>
        <w:rPr>
          <w:rFonts w:ascii="Times New Roman" w:hAnsi="Times New Roman" w:cs="Times New Roman"/>
          <w:sz w:val="24"/>
          <w:szCs w:val="24"/>
        </w:rPr>
      </w:pPr>
    </w:p>
    <w:p w14:paraId="0C6EDABA" w14:textId="115B2B22" w:rsidR="00D32E63" w:rsidRPr="007B4DA6" w:rsidRDefault="00F03CB5" w:rsidP="00D32E63">
      <w:pPr>
        <w:pStyle w:val="PargrafodaLista"/>
        <w:spacing w:before="120" w:after="240" w:line="360" w:lineRule="auto"/>
        <w:ind w:left="0"/>
        <w:jc w:val="both"/>
        <w:rPr>
          <w:rFonts w:ascii="Times New Roman" w:hAnsi="Times New Roman" w:cs="Times New Roman"/>
          <w:sz w:val="24"/>
          <w:szCs w:val="24"/>
        </w:rPr>
      </w:pPr>
      <w:r w:rsidRPr="00F03CB5">
        <w:rPr>
          <w:rFonts w:ascii="Times New Roman" w:eastAsia="Times New Roman" w:hAnsi="Times New Roman"/>
          <w:sz w:val="24"/>
        </w:rPr>
        <w:t xml:space="preserve">A </w:t>
      </w:r>
      <w:r w:rsidR="000651BD">
        <w:rPr>
          <w:rFonts w:ascii="Times New Roman" w:eastAsia="Times New Roman" w:hAnsi="Times New Roman"/>
          <w:sz w:val="24"/>
        </w:rPr>
        <w:t xml:space="preserve">Norma Brasileira de Contabilidade </w:t>
      </w:r>
      <w:r w:rsidRPr="000651BD">
        <w:rPr>
          <w:rFonts w:ascii="Times New Roman" w:eastAsia="Times New Roman" w:hAnsi="Times New Roman"/>
          <w:sz w:val="24"/>
        </w:rPr>
        <w:t>NBC TG 4</w:t>
      </w:r>
      <w:r w:rsidRPr="00F03CB5">
        <w:rPr>
          <w:rFonts w:ascii="Times New Roman" w:eastAsia="Times New Roman" w:hAnsi="Times New Roman"/>
          <w:sz w:val="24"/>
        </w:rPr>
        <w:t xml:space="preserve"> – Ativo Intangível (CPC 4) </w:t>
      </w:r>
      <w:r w:rsidR="00D32E63" w:rsidRPr="007B4DA6">
        <w:rPr>
          <w:rFonts w:ascii="Times New Roman" w:hAnsi="Times New Roman" w:cs="Times New Roman"/>
          <w:sz w:val="24"/>
          <w:szCs w:val="24"/>
        </w:rPr>
        <w:t>orienta que a contabilização de ativo intangível se baseia na sua vida útil. Um ativo intangível com vida útil definida deve ser amortizado, enquanto a de um ativo intangível com vida útil indefinida não deve ser amortizado.</w:t>
      </w:r>
    </w:p>
    <w:p w14:paraId="13C9DC21" w14:textId="2D5FA495" w:rsidR="00D32E63" w:rsidRDefault="00D32E63"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A conta “Direito de Uso de Imóvel” trata-se de direitos com origem em contratos de locação de imóveis, com vigência acima de 12 meses. O registro tem como objetivo atender à norma contábil </w:t>
      </w:r>
      <w:r w:rsidRPr="000651BD">
        <w:rPr>
          <w:rFonts w:ascii="Times New Roman" w:hAnsi="Times New Roman" w:cs="Times New Roman"/>
          <w:sz w:val="24"/>
          <w:szCs w:val="24"/>
        </w:rPr>
        <w:t>NBC 06 (R3) estabelece os</w:t>
      </w:r>
      <w:r w:rsidRPr="007B4DA6">
        <w:rPr>
          <w:rFonts w:ascii="Times New Roman" w:hAnsi="Times New Roman" w:cs="Times New Roman"/>
          <w:sz w:val="24"/>
          <w:szCs w:val="24"/>
        </w:rPr>
        <w:t xml:space="preserve"> princípios para o reconhecimento, mensuração, apresentação e divulgação de contratos de arrendamentos.</w:t>
      </w:r>
    </w:p>
    <w:p w14:paraId="5FA7A034" w14:textId="1DAD0B97" w:rsidR="00F03CB5" w:rsidRDefault="00F03CB5" w:rsidP="00D32E63">
      <w:pPr>
        <w:pStyle w:val="PargrafodaLista"/>
        <w:spacing w:before="120" w:after="240" w:line="360" w:lineRule="auto"/>
        <w:ind w:left="0"/>
        <w:jc w:val="both"/>
        <w:rPr>
          <w:rFonts w:ascii="Times New Roman" w:hAnsi="Times New Roman" w:cs="Times New Roman"/>
          <w:sz w:val="24"/>
          <w:szCs w:val="24"/>
        </w:rPr>
      </w:pPr>
    </w:p>
    <w:p w14:paraId="202FC3EB" w14:textId="5FBEE26E" w:rsidR="000D26EE" w:rsidRPr="00066EFC" w:rsidRDefault="00335090" w:rsidP="003B159A">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122" w:name="_Toc65000067"/>
      <w:bookmarkStart w:id="123" w:name="_Toc65000152"/>
      <w:bookmarkStart w:id="124" w:name="_Toc65000225"/>
      <w:bookmarkStart w:id="125" w:name="_Toc91002765"/>
      <w:r w:rsidRPr="00066EFC">
        <w:rPr>
          <w:rFonts w:ascii="Times New Roman" w:eastAsia="Times New Roman" w:hAnsi="Times New Roman" w:cs="Times New Roman"/>
          <w:b/>
          <w:color w:val="000000"/>
          <w:sz w:val="24"/>
          <w:szCs w:val="24"/>
        </w:rPr>
        <w:t>Passivo</w:t>
      </w:r>
      <w:bookmarkEnd w:id="122"/>
      <w:bookmarkEnd w:id="123"/>
      <w:bookmarkEnd w:id="124"/>
      <w:bookmarkEnd w:id="125"/>
    </w:p>
    <w:p w14:paraId="01B98C90" w14:textId="556E8E9A" w:rsidR="002852D6" w:rsidRPr="007B4DA6" w:rsidRDefault="0052183A" w:rsidP="00AC7358">
      <w:pPr>
        <w:pStyle w:val="NormalWeb"/>
        <w:spacing w:before="120" w:beforeAutospacing="0" w:after="240" w:afterAutospacing="0" w:line="360" w:lineRule="auto"/>
        <w:jc w:val="both"/>
        <w:rPr>
          <w:rFonts w:eastAsiaTheme="minorHAnsi"/>
          <w:lang w:eastAsia="en-US"/>
        </w:rPr>
      </w:pPr>
      <w:r w:rsidRPr="007B4DA6">
        <w:rPr>
          <w:rFonts w:eastAsiaTheme="minorHAnsi"/>
          <w:lang w:eastAsia="en-US"/>
        </w:rPr>
        <w:t xml:space="preserve">São os valores de obrigações que a </w:t>
      </w:r>
      <w:r w:rsidR="00D54C78" w:rsidRPr="007B4DA6">
        <w:rPr>
          <w:rFonts w:eastAsiaTheme="minorHAnsi"/>
          <w:lang w:eastAsia="en-US"/>
        </w:rPr>
        <w:t>EBSERH</w:t>
      </w:r>
      <w:r w:rsidRPr="007B4DA6">
        <w:rPr>
          <w:rFonts w:eastAsiaTheme="minorHAnsi"/>
          <w:lang w:eastAsia="en-US"/>
        </w:rPr>
        <w:t xml:space="preserve"> tem com terceiros, tais como fornecedores ou com empregados, são conhecidos ou </w:t>
      </w:r>
      <w:r w:rsidR="00D21CB5" w:rsidRPr="007B4DA6">
        <w:rPr>
          <w:rFonts w:eastAsiaTheme="minorHAnsi"/>
          <w:lang w:eastAsia="en-US"/>
        </w:rPr>
        <w:t>calculáveis, e</w:t>
      </w:r>
      <w:r w:rsidRPr="007B4DA6">
        <w:rPr>
          <w:rFonts w:eastAsiaTheme="minorHAnsi"/>
          <w:lang w:eastAsia="en-US"/>
        </w:rPr>
        <w:t xml:space="preserve"> quando aplicável, podem ser acrescidos dos correspondentes encargos e variações monetárias incorridas. São demonstrados em ordem </w:t>
      </w:r>
      <w:r w:rsidR="0051303B" w:rsidRPr="007B4DA6">
        <w:rPr>
          <w:rFonts w:eastAsiaTheme="minorHAnsi"/>
          <w:lang w:eastAsia="en-US"/>
        </w:rPr>
        <w:t>de</w:t>
      </w:r>
      <w:r w:rsidRPr="007B4DA6">
        <w:rPr>
          <w:rFonts w:eastAsiaTheme="minorHAnsi"/>
          <w:lang w:eastAsia="en-US"/>
        </w:rPr>
        <w:t>crescente de exigibilidade.</w:t>
      </w:r>
    </w:p>
    <w:p w14:paraId="29B9B8B3" w14:textId="73025C38" w:rsidR="00BE6D33" w:rsidRPr="007B4DA6" w:rsidRDefault="00CC39DC" w:rsidP="003B159A">
      <w:pPr>
        <w:pStyle w:val="Ttulo1"/>
        <w:numPr>
          <w:ilvl w:val="1"/>
          <w:numId w:val="19"/>
        </w:numPr>
        <w:spacing w:before="120" w:after="240"/>
        <w:jc w:val="both"/>
        <w:rPr>
          <w:rFonts w:ascii="Times New Roman" w:hAnsi="Times New Roman" w:cs="Times New Roman"/>
          <w:b/>
          <w:color w:val="auto"/>
          <w:sz w:val="24"/>
          <w:szCs w:val="24"/>
        </w:rPr>
      </w:pPr>
      <w:bookmarkStart w:id="126" w:name="_Toc65000068"/>
      <w:bookmarkStart w:id="127" w:name="_Toc65000153"/>
      <w:bookmarkStart w:id="128" w:name="_Toc65000226"/>
      <w:bookmarkStart w:id="129" w:name="_Toc91002766"/>
      <w:r w:rsidRPr="007B4DA6">
        <w:rPr>
          <w:rFonts w:ascii="Times New Roman" w:hAnsi="Times New Roman" w:cs="Times New Roman"/>
          <w:b/>
          <w:color w:val="auto"/>
          <w:sz w:val="24"/>
          <w:szCs w:val="24"/>
        </w:rPr>
        <w:t>Passivo Circulante</w:t>
      </w:r>
      <w:bookmarkEnd w:id="126"/>
      <w:bookmarkEnd w:id="127"/>
      <w:bookmarkEnd w:id="128"/>
      <w:bookmarkEnd w:id="129"/>
    </w:p>
    <w:p w14:paraId="0B6FCF89" w14:textId="383C8720" w:rsidR="002852D6" w:rsidRPr="007B4DA6" w:rsidRDefault="007862C0"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Obrigações a serem pagas</w:t>
      </w:r>
      <w:r w:rsidR="0052183A" w:rsidRPr="007B4DA6">
        <w:rPr>
          <w:rFonts w:ascii="Times New Roman" w:hAnsi="Times New Roman" w:cs="Times New Roman"/>
          <w:sz w:val="24"/>
          <w:szCs w:val="24"/>
        </w:rPr>
        <w:t xml:space="preserve"> até o encerramento do exercício social seguinte. É composto pelos subgrupos e respectivas </w:t>
      </w:r>
      <w:r w:rsidR="00FF6190" w:rsidRPr="007B4DA6">
        <w:rPr>
          <w:rFonts w:ascii="Times New Roman" w:hAnsi="Times New Roman" w:cs="Times New Roman"/>
          <w:sz w:val="24"/>
          <w:szCs w:val="24"/>
        </w:rPr>
        <w:t>c</w:t>
      </w:r>
      <w:r w:rsidR="0052183A" w:rsidRPr="007B4DA6">
        <w:rPr>
          <w:rFonts w:ascii="Times New Roman" w:hAnsi="Times New Roman" w:cs="Times New Roman"/>
          <w:sz w:val="24"/>
          <w:szCs w:val="24"/>
        </w:rPr>
        <w:t xml:space="preserve">ontas </w:t>
      </w:r>
      <w:r w:rsidR="00FF6190" w:rsidRPr="007B4DA6">
        <w:rPr>
          <w:rFonts w:ascii="Times New Roman" w:hAnsi="Times New Roman" w:cs="Times New Roman"/>
          <w:sz w:val="24"/>
          <w:szCs w:val="24"/>
        </w:rPr>
        <w:t>c</w:t>
      </w:r>
      <w:r w:rsidR="0052183A" w:rsidRPr="007B4DA6">
        <w:rPr>
          <w:rFonts w:ascii="Times New Roman" w:hAnsi="Times New Roman" w:cs="Times New Roman"/>
          <w:sz w:val="24"/>
          <w:szCs w:val="24"/>
        </w:rPr>
        <w:t xml:space="preserve">ontábeis demonstradas no </w:t>
      </w:r>
      <w:r w:rsidR="00BF36BC" w:rsidRPr="007B4DA6">
        <w:rPr>
          <w:rFonts w:ascii="Times New Roman" w:hAnsi="Times New Roman" w:cs="Times New Roman"/>
          <w:sz w:val="24"/>
          <w:szCs w:val="24"/>
        </w:rPr>
        <w:t>Balanço Patrimonial:</w:t>
      </w:r>
    </w:p>
    <w:p w14:paraId="5EE0E94F" w14:textId="4946A056" w:rsidR="00425D5E" w:rsidRPr="007B4DA6" w:rsidRDefault="002852D6" w:rsidP="003B159A">
      <w:pPr>
        <w:pStyle w:val="Ttulo1"/>
        <w:numPr>
          <w:ilvl w:val="2"/>
          <w:numId w:val="19"/>
        </w:numPr>
        <w:spacing w:before="120" w:after="240"/>
        <w:jc w:val="both"/>
        <w:rPr>
          <w:rFonts w:ascii="Times New Roman" w:hAnsi="Times New Roman" w:cs="Times New Roman"/>
          <w:b/>
          <w:color w:val="auto"/>
          <w:sz w:val="24"/>
          <w:szCs w:val="24"/>
        </w:rPr>
      </w:pPr>
      <w:bookmarkStart w:id="130" w:name="_Toc65000069"/>
      <w:bookmarkStart w:id="131" w:name="_Toc65000154"/>
      <w:bookmarkStart w:id="132" w:name="_Toc65000227"/>
      <w:bookmarkStart w:id="133" w:name="_Toc91002767"/>
      <w:r w:rsidRPr="007B4DA6">
        <w:rPr>
          <w:rFonts w:ascii="Times New Roman" w:hAnsi="Times New Roman" w:cs="Times New Roman"/>
          <w:b/>
          <w:color w:val="auto"/>
          <w:sz w:val="24"/>
          <w:szCs w:val="24"/>
        </w:rPr>
        <w:lastRenderedPageBreak/>
        <w:t>Obrigações Trabalhistas</w:t>
      </w:r>
      <w:r w:rsidR="00BF36BC" w:rsidRPr="007B4DA6">
        <w:rPr>
          <w:rFonts w:ascii="Times New Roman" w:hAnsi="Times New Roman" w:cs="Times New Roman"/>
          <w:b/>
          <w:color w:val="auto"/>
          <w:sz w:val="24"/>
          <w:szCs w:val="24"/>
        </w:rPr>
        <w:t xml:space="preserve"> a Pagar</w:t>
      </w:r>
      <w:bookmarkEnd w:id="130"/>
      <w:bookmarkEnd w:id="131"/>
      <w:bookmarkEnd w:id="132"/>
      <w:bookmarkEnd w:id="133"/>
    </w:p>
    <w:p w14:paraId="115BD951" w14:textId="6F76B068" w:rsidR="00671486" w:rsidRPr="007B4DA6" w:rsidRDefault="00DE4B54" w:rsidP="00671486">
      <w:r w:rsidRPr="00DE4B54">
        <w:rPr>
          <w:noProof/>
        </w:rPr>
        <w:drawing>
          <wp:inline distT="0" distB="0" distL="0" distR="0" wp14:anchorId="5D3E0804" wp14:editId="4C40DD4D">
            <wp:extent cx="5676900" cy="1571625"/>
            <wp:effectExtent l="0" t="0" r="0" b="952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6900" cy="1571625"/>
                    </a:xfrm>
                    <a:prstGeom prst="rect">
                      <a:avLst/>
                    </a:prstGeom>
                    <a:noFill/>
                    <a:ln>
                      <a:noFill/>
                    </a:ln>
                  </pic:spPr>
                </pic:pic>
              </a:graphicData>
            </a:graphic>
          </wp:inline>
        </w:drawing>
      </w:r>
    </w:p>
    <w:p w14:paraId="357F2A64" w14:textId="4602B694" w:rsidR="00224C4B" w:rsidRPr="007B4DA6" w:rsidRDefault="0007262C"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grupo “Obrigações Trabalhistas” </w:t>
      </w:r>
      <w:r w:rsidR="004B4576" w:rsidRPr="007B4DA6">
        <w:rPr>
          <w:rFonts w:ascii="Times New Roman" w:hAnsi="Times New Roman" w:cs="Times New Roman"/>
          <w:sz w:val="24"/>
          <w:szCs w:val="24"/>
        </w:rPr>
        <w:t xml:space="preserve">compreende as obrigações com </w:t>
      </w:r>
      <w:r w:rsidR="00C36ACB" w:rsidRPr="007B4DA6">
        <w:rPr>
          <w:rFonts w:ascii="Times New Roman" w:hAnsi="Times New Roman" w:cs="Times New Roman"/>
          <w:sz w:val="24"/>
          <w:szCs w:val="24"/>
        </w:rPr>
        <w:t>folha de pessoal apropriada pelo regime de competência</w:t>
      </w:r>
      <w:r w:rsidR="004B4576" w:rsidRPr="007B4DA6">
        <w:rPr>
          <w:rFonts w:ascii="Times New Roman" w:hAnsi="Times New Roman" w:cs="Times New Roman"/>
          <w:sz w:val="24"/>
          <w:szCs w:val="24"/>
        </w:rPr>
        <w:t xml:space="preserve">. </w:t>
      </w:r>
    </w:p>
    <w:p w14:paraId="007580CB" w14:textId="4939B067" w:rsidR="00FE6A4D" w:rsidRPr="007B4DA6"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Salários, Remunerações e Benefícios a Pagar</w:t>
      </w:r>
      <w:r w:rsidRPr="002B2E89">
        <w:rPr>
          <w:rFonts w:ascii="Times New Roman" w:hAnsi="Times New Roman" w:cs="Times New Roman"/>
          <w:sz w:val="24"/>
          <w:szCs w:val="24"/>
        </w:rPr>
        <w:t xml:space="preserve"> - Inclui</w:t>
      </w:r>
      <w:r w:rsidR="003228F2" w:rsidRPr="007B4DA6">
        <w:rPr>
          <w:rFonts w:ascii="Times New Roman" w:hAnsi="Times New Roman" w:cs="Times New Roman"/>
          <w:sz w:val="24"/>
          <w:szCs w:val="24"/>
        </w:rPr>
        <w:t xml:space="preserve"> as obrigações com </w:t>
      </w:r>
      <w:r w:rsidR="00C36ACB" w:rsidRPr="007B4DA6">
        <w:rPr>
          <w:rFonts w:ascii="Times New Roman" w:hAnsi="Times New Roman" w:cs="Times New Roman"/>
          <w:sz w:val="24"/>
          <w:szCs w:val="24"/>
        </w:rPr>
        <w:t xml:space="preserve">folha de pessoal apropriada pelo regime de competência no </w:t>
      </w:r>
      <w:r w:rsidR="00C36ACB" w:rsidRPr="00E0796E">
        <w:rPr>
          <w:rFonts w:ascii="Times New Roman" w:hAnsi="Times New Roman" w:cs="Times New Roman"/>
          <w:sz w:val="24"/>
          <w:szCs w:val="24"/>
        </w:rPr>
        <w:t xml:space="preserve">mês de </w:t>
      </w:r>
      <w:r w:rsidR="00E0796E" w:rsidRPr="00E0796E">
        <w:rPr>
          <w:rFonts w:ascii="Times New Roman" w:hAnsi="Times New Roman" w:cs="Times New Roman"/>
          <w:sz w:val="24"/>
          <w:szCs w:val="24"/>
        </w:rPr>
        <w:t>março de 2021</w:t>
      </w:r>
      <w:r w:rsidR="003228F2" w:rsidRPr="00E0796E">
        <w:rPr>
          <w:rFonts w:ascii="Times New Roman" w:hAnsi="Times New Roman" w:cs="Times New Roman"/>
          <w:sz w:val="24"/>
          <w:szCs w:val="24"/>
        </w:rPr>
        <w:t>. Ressalta-s</w:t>
      </w:r>
      <w:r w:rsidR="003228F2" w:rsidRPr="007B4DA6">
        <w:rPr>
          <w:rFonts w:ascii="Times New Roman" w:hAnsi="Times New Roman" w:cs="Times New Roman"/>
          <w:sz w:val="24"/>
          <w:szCs w:val="24"/>
        </w:rPr>
        <w:t>e que o recurso financeiro referente a est</w:t>
      </w:r>
      <w:r w:rsidR="00E0796E">
        <w:rPr>
          <w:rFonts w:ascii="Times New Roman" w:hAnsi="Times New Roman" w:cs="Times New Roman"/>
          <w:sz w:val="24"/>
          <w:szCs w:val="24"/>
        </w:rPr>
        <w:t>a</w:t>
      </w:r>
      <w:r w:rsidR="003228F2" w:rsidRPr="007B4DA6">
        <w:rPr>
          <w:rFonts w:ascii="Times New Roman" w:hAnsi="Times New Roman" w:cs="Times New Roman"/>
          <w:sz w:val="24"/>
          <w:szCs w:val="24"/>
        </w:rPr>
        <w:t xml:space="preserve"> obrigação </w:t>
      </w:r>
      <w:r w:rsidR="00967A04">
        <w:rPr>
          <w:rFonts w:ascii="Times New Roman" w:hAnsi="Times New Roman" w:cs="Times New Roman"/>
          <w:sz w:val="24"/>
          <w:szCs w:val="24"/>
        </w:rPr>
        <w:t>se encontra</w:t>
      </w:r>
      <w:r w:rsidR="003228F2" w:rsidRPr="007B4DA6">
        <w:rPr>
          <w:rFonts w:ascii="Times New Roman" w:hAnsi="Times New Roman" w:cs="Times New Roman"/>
          <w:sz w:val="24"/>
          <w:szCs w:val="24"/>
        </w:rPr>
        <w:t xml:space="preserve"> </w:t>
      </w:r>
      <w:r w:rsidR="00B643F6" w:rsidRPr="007B4DA6">
        <w:rPr>
          <w:rFonts w:ascii="Times New Roman" w:hAnsi="Times New Roman" w:cs="Times New Roman"/>
          <w:sz w:val="24"/>
          <w:szCs w:val="24"/>
        </w:rPr>
        <w:t>assegurado no ativo,</w:t>
      </w:r>
      <w:r w:rsidR="003228F2" w:rsidRPr="007B4DA6">
        <w:rPr>
          <w:rFonts w:ascii="Times New Roman" w:hAnsi="Times New Roman" w:cs="Times New Roman"/>
          <w:sz w:val="24"/>
          <w:szCs w:val="24"/>
        </w:rPr>
        <w:t xml:space="preserve"> conta Caixa Limite de Caixa com Vinculação de Pagamento Ordem de Pagamento</w:t>
      </w:r>
      <w:r w:rsidR="00743F6A" w:rsidRPr="007B4DA6">
        <w:rPr>
          <w:rFonts w:ascii="Times New Roman" w:hAnsi="Times New Roman" w:cs="Times New Roman"/>
          <w:sz w:val="24"/>
          <w:szCs w:val="24"/>
        </w:rPr>
        <w:t>.</w:t>
      </w:r>
      <w:r w:rsidR="003228F2" w:rsidRPr="007B4DA6">
        <w:rPr>
          <w:rFonts w:ascii="Times New Roman" w:hAnsi="Times New Roman" w:cs="Times New Roman"/>
          <w:sz w:val="24"/>
          <w:szCs w:val="24"/>
        </w:rPr>
        <w:t xml:space="preserve"> </w:t>
      </w:r>
    </w:p>
    <w:p w14:paraId="5EC2DE7F" w14:textId="1C007E11" w:rsidR="009E00FF" w:rsidRDefault="003A74CB"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Férias a Pagar</w:t>
      </w:r>
      <w:r w:rsidRPr="007B4DA6">
        <w:rPr>
          <w:rFonts w:ascii="Times New Roman" w:hAnsi="Times New Roman" w:cs="Times New Roman"/>
          <w:sz w:val="24"/>
          <w:szCs w:val="24"/>
        </w:rPr>
        <w:t xml:space="preserve"> </w:t>
      </w:r>
      <w:r w:rsidR="000651BD">
        <w:rPr>
          <w:rFonts w:ascii="Times New Roman" w:hAnsi="Times New Roman" w:cs="Times New Roman"/>
          <w:sz w:val="24"/>
          <w:szCs w:val="24"/>
        </w:rPr>
        <w:t xml:space="preserve"> - É</w:t>
      </w:r>
      <w:r w:rsidRPr="007B4DA6">
        <w:rPr>
          <w:rFonts w:ascii="Times New Roman" w:hAnsi="Times New Roman" w:cs="Times New Roman"/>
          <w:sz w:val="24"/>
          <w:szCs w:val="24"/>
        </w:rPr>
        <w:t xml:space="preserve"> registrada com base em relatório</w:t>
      </w:r>
      <w:r w:rsidR="00400AAD" w:rsidRPr="007B4DA6">
        <w:rPr>
          <w:rFonts w:ascii="Times New Roman" w:hAnsi="Times New Roman" w:cs="Times New Roman"/>
          <w:sz w:val="24"/>
          <w:szCs w:val="24"/>
        </w:rPr>
        <w:t>s</w:t>
      </w:r>
      <w:r w:rsidRPr="007B4DA6">
        <w:rPr>
          <w:rFonts w:ascii="Times New Roman" w:hAnsi="Times New Roman" w:cs="Times New Roman"/>
          <w:sz w:val="24"/>
          <w:szCs w:val="24"/>
        </w:rPr>
        <w:t xml:space="preserve"> emitido</w:t>
      </w:r>
      <w:r w:rsidR="00400AAD" w:rsidRPr="007B4DA6">
        <w:rPr>
          <w:rFonts w:ascii="Times New Roman" w:hAnsi="Times New Roman" w:cs="Times New Roman"/>
          <w:sz w:val="24"/>
          <w:szCs w:val="24"/>
        </w:rPr>
        <w:t>s</w:t>
      </w:r>
      <w:r w:rsidRPr="007B4DA6">
        <w:rPr>
          <w:rFonts w:ascii="Times New Roman" w:hAnsi="Times New Roman" w:cs="Times New Roman"/>
          <w:sz w:val="24"/>
          <w:szCs w:val="24"/>
        </w:rPr>
        <w:t xml:space="preserve"> pela Diretoria de Gestão de Pessoas</w:t>
      </w:r>
      <w:r w:rsidR="001907EB" w:rsidRPr="007B4DA6">
        <w:rPr>
          <w:rFonts w:ascii="Times New Roman" w:hAnsi="Times New Roman" w:cs="Times New Roman"/>
          <w:sz w:val="24"/>
          <w:szCs w:val="24"/>
        </w:rPr>
        <w:t>, incluindo o proporcional de férias, o Abono Constitucional de 1/3 de férias, os encargos patronais (20% INSS</w:t>
      </w:r>
      <w:r w:rsidR="00D31FF3" w:rsidRPr="007B4DA6">
        <w:rPr>
          <w:rFonts w:ascii="Times New Roman" w:hAnsi="Times New Roman" w:cs="Times New Roman"/>
          <w:sz w:val="24"/>
          <w:szCs w:val="24"/>
        </w:rPr>
        <w:t xml:space="preserve"> + </w:t>
      </w:r>
      <w:r w:rsidR="002B2E89" w:rsidRPr="002B2E89">
        <w:rPr>
          <w:rFonts w:ascii="Times New Roman" w:eastAsia="Times New Roman" w:hAnsi="Times New Roman"/>
          <w:sz w:val="24"/>
        </w:rPr>
        <w:t xml:space="preserve">Riscos Ambientais do Trabalho – RAT </w:t>
      </w:r>
      <w:r w:rsidR="00D31FF3" w:rsidRPr="007B4DA6">
        <w:rPr>
          <w:rFonts w:ascii="Times New Roman" w:hAnsi="Times New Roman" w:cs="Times New Roman"/>
          <w:sz w:val="24"/>
          <w:szCs w:val="24"/>
        </w:rPr>
        <w:t>ajustado, que é um valor variável,</w:t>
      </w:r>
      <w:r w:rsidR="001907EB" w:rsidRPr="007B4DA6">
        <w:rPr>
          <w:rFonts w:ascii="Times New Roman" w:hAnsi="Times New Roman" w:cs="Times New Roman"/>
          <w:sz w:val="24"/>
          <w:szCs w:val="24"/>
        </w:rPr>
        <w:t xml:space="preserve"> e encargos com o Sistema “S”)</w:t>
      </w:r>
      <w:r w:rsidRPr="007B4DA6">
        <w:rPr>
          <w:rFonts w:ascii="Times New Roman" w:hAnsi="Times New Roman" w:cs="Times New Roman"/>
          <w:sz w:val="24"/>
          <w:szCs w:val="24"/>
        </w:rPr>
        <w:t>.</w:t>
      </w:r>
      <w:r w:rsidR="001B40D1" w:rsidRPr="007B4DA6">
        <w:rPr>
          <w:rFonts w:ascii="Times New Roman" w:hAnsi="Times New Roman" w:cs="Times New Roman"/>
          <w:sz w:val="24"/>
          <w:szCs w:val="24"/>
        </w:rPr>
        <w:t xml:space="preserve"> </w:t>
      </w:r>
    </w:p>
    <w:p w14:paraId="59F10114" w14:textId="5DF0BDEC" w:rsidR="008A26E7" w:rsidRPr="007B4DA6" w:rsidRDefault="008A26E7" w:rsidP="003B159A">
      <w:pPr>
        <w:pStyle w:val="PargrafodaLista"/>
        <w:numPr>
          <w:ilvl w:val="0"/>
          <w:numId w:val="9"/>
        </w:numPr>
        <w:spacing w:before="120" w:after="24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Décimo Terceiro Salário a Pagar </w:t>
      </w:r>
      <w:r w:rsidRPr="008A26E7">
        <w:rPr>
          <w:rFonts w:ascii="Times New Roman" w:hAnsi="Times New Roman" w:cs="Times New Roman"/>
          <w:sz w:val="24"/>
          <w:szCs w:val="24"/>
        </w:rPr>
        <w:t>-</w:t>
      </w:r>
      <w:r>
        <w:rPr>
          <w:rFonts w:ascii="Times New Roman" w:hAnsi="Times New Roman" w:cs="Times New Roman"/>
          <w:sz w:val="24"/>
          <w:szCs w:val="24"/>
        </w:rPr>
        <w:t xml:space="preserve"> </w:t>
      </w:r>
      <w:r w:rsidR="003D3167" w:rsidRPr="0005518A">
        <w:rPr>
          <w:rFonts w:ascii="Times New Roman" w:hAnsi="Times New Roman" w:cs="Times New Roman"/>
          <w:sz w:val="24"/>
          <w:szCs w:val="24"/>
        </w:rPr>
        <w:t>Apropriação de proporcional de décimo terceiro sobre a folha. O valor deverá ser quitado em dezembro. A apropriação proporcional é registrada</w:t>
      </w:r>
      <w:r w:rsidR="003D3167">
        <w:rPr>
          <w:rFonts w:ascii="Times New Roman" w:hAnsi="Times New Roman" w:cs="Times New Roman"/>
          <w:sz w:val="24"/>
          <w:szCs w:val="24"/>
        </w:rPr>
        <w:t xml:space="preserve"> mensalmente conforme cálculo da </w:t>
      </w:r>
      <w:r w:rsidR="003D3167" w:rsidRPr="0005518A">
        <w:rPr>
          <w:rFonts w:ascii="Times New Roman" w:hAnsi="Times New Roman" w:cs="Times New Roman"/>
          <w:sz w:val="24"/>
          <w:szCs w:val="24"/>
        </w:rPr>
        <w:t>Diretoria de Gestão de Pessoas.</w:t>
      </w:r>
    </w:p>
    <w:p w14:paraId="5009329D" w14:textId="046506F2" w:rsidR="00281FA4" w:rsidRPr="00F831F8" w:rsidRDefault="00D15DAB"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Benefícios Assistenciais a Pagar</w:t>
      </w:r>
      <w:r w:rsidRPr="00F831F8">
        <w:rPr>
          <w:rFonts w:ascii="Times New Roman" w:hAnsi="Times New Roman" w:cs="Times New Roman"/>
          <w:sz w:val="24"/>
          <w:szCs w:val="24"/>
        </w:rPr>
        <w:t xml:space="preserve"> – </w:t>
      </w:r>
      <w:r w:rsidR="00F831F8" w:rsidRPr="00F831F8">
        <w:rPr>
          <w:rFonts w:ascii="Times New Roman" w:hAnsi="Times New Roman" w:cs="Times New Roman"/>
          <w:sz w:val="24"/>
          <w:szCs w:val="24"/>
        </w:rPr>
        <w:t xml:space="preserve">Registra as obrigações relativas aos benefícios assistenciais administrados pela previdência social e por outros órgãos do governo, liquidados e ainda não pagos. </w:t>
      </w:r>
      <w:r w:rsidR="00F831F8">
        <w:rPr>
          <w:rFonts w:ascii="Times New Roman" w:hAnsi="Times New Roman" w:cs="Times New Roman"/>
          <w:sz w:val="24"/>
          <w:szCs w:val="24"/>
        </w:rPr>
        <w:t>o passivo normalmente é pago no primeiro dia útil do mês seguinte.</w:t>
      </w:r>
      <w:r w:rsidR="00F831F8" w:rsidRPr="00F831F8">
        <w:rPr>
          <w:rFonts w:ascii="Times New Roman" w:hAnsi="Times New Roman" w:cs="Times New Roman"/>
          <w:sz w:val="24"/>
          <w:szCs w:val="24"/>
        </w:rPr>
        <w:t xml:space="preserve">                                             </w:t>
      </w:r>
      <w:r w:rsidR="00D706BD" w:rsidRPr="00F831F8">
        <w:rPr>
          <w:rFonts w:ascii="Times New Roman" w:hAnsi="Times New Roman" w:cs="Times New Roman"/>
          <w:sz w:val="24"/>
          <w:szCs w:val="24"/>
        </w:rPr>
        <w:t xml:space="preserve">                                            </w:t>
      </w:r>
    </w:p>
    <w:p w14:paraId="747D076A" w14:textId="5802A56E" w:rsidR="002B2E89" w:rsidRPr="002B2E89"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bookmarkStart w:id="134" w:name="_Toc65000070"/>
      <w:bookmarkStart w:id="135" w:name="_Toc65000155"/>
      <w:bookmarkStart w:id="136" w:name="_Toc65000228"/>
      <w:r w:rsidRPr="000651BD">
        <w:rPr>
          <w:rFonts w:ascii="Times New Roman" w:hAnsi="Times New Roman" w:cs="Times New Roman"/>
          <w:b/>
          <w:bCs/>
          <w:sz w:val="24"/>
          <w:szCs w:val="24"/>
        </w:rPr>
        <w:t>INSS-Contribuição sobre Salários e Remuneração</w:t>
      </w:r>
      <w:r w:rsidRPr="002B2E89">
        <w:rPr>
          <w:rFonts w:ascii="Times New Roman" w:hAnsi="Times New Roman" w:cs="Times New Roman"/>
          <w:sz w:val="24"/>
          <w:szCs w:val="24"/>
        </w:rPr>
        <w:t xml:space="preserve">; e </w:t>
      </w:r>
      <w:r w:rsidRPr="000651BD">
        <w:rPr>
          <w:rFonts w:ascii="Times New Roman" w:hAnsi="Times New Roman" w:cs="Times New Roman"/>
          <w:b/>
          <w:bCs/>
          <w:sz w:val="24"/>
          <w:szCs w:val="24"/>
        </w:rPr>
        <w:t>FGTS</w:t>
      </w:r>
      <w:r w:rsidRPr="002B2E89">
        <w:rPr>
          <w:rFonts w:ascii="Times New Roman" w:hAnsi="Times New Roman" w:cs="Times New Roman"/>
          <w:sz w:val="24"/>
          <w:szCs w:val="24"/>
        </w:rPr>
        <w:t xml:space="preserve"> - Registra os valores relativos a título de Fundo de Garantia de Tempo de Serviço – FGTS e as contribuições à previdência social, incidentes sobre salários e remunerações de pessoal. O saldo refere-se à contribuição patronal da competência de </w:t>
      </w:r>
      <w:r w:rsidR="008F7656" w:rsidRPr="008F7656">
        <w:rPr>
          <w:rFonts w:ascii="Times New Roman" w:hAnsi="Times New Roman" w:cs="Times New Roman"/>
          <w:sz w:val="24"/>
          <w:szCs w:val="24"/>
        </w:rPr>
        <w:t>março/</w:t>
      </w:r>
      <w:r w:rsidRPr="008F7656">
        <w:rPr>
          <w:rFonts w:ascii="Times New Roman" w:hAnsi="Times New Roman" w:cs="Times New Roman"/>
          <w:sz w:val="24"/>
          <w:szCs w:val="24"/>
        </w:rPr>
        <w:t>202</w:t>
      </w:r>
      <w:r w:rsidR="004916A4">
        <w:rPr>
          <w:rFonts w:ascii="Times New Roman" w:hAnsi="Times New Roman" w:cs="Times New Roman"/>
          <w:sz w:val="24"/>
          <w:szCs w:val="24"/>
        </w:rPr>
        <w:t>1</w:t>
      </w:r>
      <w:r w:rsidRPr="008F7656">
        <w:rPr>
          <w:rFonts w:ascii="Times New Roman" w:hAnsi="Times New Roman" w:cs="Times New Roman"/>
          <w:sz w:val="24"/>
          <w:szCs w:val="24"/>
        </w:rPr>
        <w:t>. Normalmente</w:t>
      </w:r>
      <w:r w:rsidRPr="002B2E89">
        <w:rPr>
          <w:rFonts w:ascii="Times New Roman" w:hAnsi="Times New Roman" w:cs="Times New Roman"/>
          <w:sz w:val="24"/>
          <w:szCs w:val="24"/>
        </w:rPr>
        <w:t xml:space="preserve"> o pagamento é realizado no mês seguinte, observado a data de vencimento de cada tributo.</w:t>
      </w:r>
    </w:p>
    <w:p w14:paraId="6A2065C3" w14:textId="4ADE23FF" w:rsidR="00171014" w:rsidRPr="007B4DA6" w:rsidRDefault="0052183A" w:rsidP="003B159A">
      <w:pPr>
        <w:pStyle w:val="Ttulo1"/>
        <w:numPr>
          <w:ilvl w:val="2"/>
          <w:numId w:val="19"/>
        </w:numPr>
        <w:spacing w:before="120" w:after="240"/>
        <w:jc w:val="both"/>
        <w:rPr>
          <w:rFonts w:ascii="Times New Roman" w:hAnsi="Times New Roman" w:cs="Times New Roman"/>
          <w:b/>
          <w:color w:val="auto"/>
          <w:sz w:val="24"/>
          <w:szCs w:val="24"/>
        </w:rPr>
      </w:pPr>
      <w:bookmarkStart w:id="137" w:name="_Toc91002768"/>
      <w:r w:rsidRPr="007B4DA6">
        <w:rPr>
          <w:rFonts w:ascii="Times New Roman" w:hAnsi="Times New Roman" w:cs="Times New Roman"/>
          <w:b/>
          <w:color w:val="auto"/>
          <w:sz w:val="24"/>
          <w:szCs w:val="24"/>
        </w:rPr>
        <w:t>Fornecedores</w:t>
      </w:r>
      <w:r w:rsidR="005C05F3" w:rsidRPr="007B4DA6">
        <w:rPr>
          <w:rFonts w:ascii="Times New Roman" w:hAnsi="Times New Roman" w:cs="Times New Roman"/>
          <w:b/>
          <w:color w:val="auto"/>
          <w:sz w:val="24"/>
          <w:szCs w:val="24"/>
        </w:rPr>
        <w:t xml:space="preserve"> e Contas a Pagar a Curto Prazo</w:t>
      </w:r>
      <w:bookmarkEnd w:id="134"/>
      <w:bookmarkEnd w:id="135"/>
      <w:bookmarkEnd w:id="136"/>
      <w:bookmarkEnd w:id="137"/>
    </w:p>
    <w:p w14:paraId="25D8E53D" w14:textId="314ACAF5" w:rsidR="00171014" w:rsidRPr="007B4DA6" w:rsidRDefault="00DE4B54" w:rsidP="00AC7358">
      <w:pPr>
        <w:spacing w:before="120" w:after="240" w:line="360" w:lineRule="auto"/>
        <w:rPr>
          <w:rFonts w:ascii="Times New Roman" w:hAnsi="Times New Roman" w:cs="Times New Roman"/>
          <w:sz w:val="24"/>
          <w:szCs w:val="24"/>
        </w:rPr>
      </w:pPr>
      <w:r w:rsidRPr="00DE4B54">
        <w:rPr>
          <w:noProof/>
        </w:rPr>
        <w:drawing>
          <wp:inline distT="0" distB="0" distL="0" distR="0" wp14:anchorId="1036F7FD" wp14:editId="028E89D8">
            <wp:extent cx="5676900" cy="41910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76900" cy="419100"/>
                    </a:xfrm>
                    <a:prstGeom prst="rect">
                      <a:avLst/>
                    </a:prstGeom>
                    <a:noFill/>
                    <a:ln>
                      <a:noFill/>
                    </a:ln>
                  </pic:spPr>
                </pic:pic>
              </a:graphicData>
            </a:graphic>
          </wp:inline>
        </w:drawing>
      </w:r>
    </w:p>
    <w:p w14:paraId="1841EF61" w14:textId="219E0EFA" w:rsidR="00E411AD" w:rsidRPr="007B4DA6" w:rsidRDefault="00281FA4" w:rsidP="00AE690F">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Representa o conjunto de obrigações a pagar por bens ou serviços que foram adquiridos, classificadas como passivos circulantes uma vez que o pagamento é devido até o fim do exercício social seguinte. São reconhecidos tanto os valores das Notas Fiscais quanto dos demais documentos de cobrança correspondentes que resultarão em futura execução financeira.</w:t>
      </w:r>
      <w:r w:rsidR="00F831F8">
        <w:rPr>
          <w:rFonts w:ascii="Times New Roman" w:hAnsi="Times New Roman" w:cs="Times New Roman"/>
          <w:sz w:val="24"/>
          <w:szCs w:val="24"/>
        </w:rPr>
        <w:t xml:space="preserve"> </w:t>
      </w:r>
      <w:r w:rsidR="008F7656">
        <w:rPr>
          <w:rFonts w:ascii="Times New Roman" w:hAnsi="Times New Roman" w:cs="Times New Roman"/>
          <w:sz w:val="24"/>
          <w:szCs w:val="24"/>
        </w:rPr>
        <w:t xml:space="preserve">Nota-se um </w:t>
      </w:r>
      <w:r w:rsidR="008F7656" w:rsidRPr="00FD7391">
        <w:rPr>
          <w:rFonts w:ascii="Times New Roman" w:hAnsi="Times New Roman" w:cs="Times New Roman"/>
          <w:sz w:val="24"/>
          <w:szCs w:val="24"/>
        </w:rPr>
        <w:t xml:space="preserve">aumento de </w:t>
      </w:r>
      <w:r w:rsidR="00FC40E2">
        <w:rPr>
          <w:rFonts w:ascii="Times New Roman" w:hAnsi="Times New Roman" w:cs="Times New Roman"/>
          <w:sz w:val="24"/>
          <w:szCs w:val="24"/>
        </w:rPr>
        <w:t>34</w:t>
      </w:r>
      <w:r w:rsidR="008F7656" w:rsidRPr="00FD7391">
        <w:rPr>
          <w:rFonts w:ascii="Times New Roman" w:hAnsi="Times New Roman" w:cs="Times New Roman"/>
          <w:sz w:val="24"/>
          <w:szCs w:val="24"/>
        </w:rPr>
        <w:t>% nas obrigações</w:t>
      </w:r>
      <w:r w:rsidR="008F7656">
        <w:rPr>
          <w:rFonts w:ascii="Times New Roman" w:hAnsi="Times New Roman" w:cs="Times New Roman"/>
          <w:sz w:val="24"/>
          <w:szCs w:val="24"/>
        </w:rPr>
        <w:t xml:space="preserve"> com fornecedores </w:t>
      </w:r>
      <w:r w:rsidR="008F7656" w:rsidRPr="00FD7391">
        <w:rPr>
          <w:rFonts w:ascii="Times New Roman" w:hAnsi="Times New Roman" w:cs="Times New Roman"/>
          <w:sz w:val="24"/>
          <w:szCs w:val="24"/>
        </w:rPr>
        <w:t xml:space="preserve">no </w:t>
      </w:r>
      <w:r w:rsidR="00FC40E2">
        <w:rPr>
          <w:rFonts w:ascii="Times New Roman" w:hAnsi="Times New Roman" w:cs="Times New Roman"/>
          <w:sz w:val="24"/>
          <w:szCs w:val="24"/>
        </w:rPr>
        <w:t>3</w:t>
      </w:r>
      <w:r w:rsidR="008F7656" w:rsidRPr="00FD7391">
        <w:rPr>
          <w:rFonts w:ascii="Times New Roman" w:hAnsi="Times New Roman" w:cs="Times New Roman"/>
          <w:sz w:val="24"/>
          <w:szCs w:val="24"/>
        </w:rPr>
        <w:t>º trimestre</w:t>
      </w:r>
      <w:r w:rsidR="008F7656">
        <w:rPr>
          <w:rFonts w:ascii="Times New Roman" w:hAnsi="Times New Roman" w:cs="Times New Roman"/>
          <w:sz w:val="24"/>
          <w:szCs w:val="24"/>
        </w:rPr>
        <w:t xml:space="preserve"> do exercício em relação ao encerramento de 2020. </w:t>
      </w:r>
      <w:r w:rsidR="00967A04">
        <w:rPr>
          <w:rFonts w:ascii="Times New Roman" w:hAnsi="Times New Roman" w:cs="Times New Roman"/>
          <w:sz w:val="24"/>
          <w:szCs w:val="24"/>
        </w:rPr>
        <w:t>Os valores de fornecedores a pagar tende a aumentar no início do exercício e reduzir quando do fechamento anual.</w:t>
      </w:r>
    </w:p>
    <w:p w14:paraId="6F418BC7" w14:textId="7124B684" w:rsidR="005E7AD7" w:rsidRPr="007B4DA6" w:rsidRDefault="0008018B" w:rsidP="003B159A">
      <w:pPr>
        <w:pStyle w:val="Ttulo1"/>
        <w:numPr>
          <w:ilvl w:val="2"/>
          <w:numId w:val="19"/>
        </w:numPr>
        <w:spacing w:before="120" w:after="240"/>
        <w:jc w:val="both"/>
        <w:rPr>
          <w:rFonts w:ascii="Times New Roman" w:hAnsi="Times New Roman" w:cs="Times New Roman"/>
          <w:b/>
          <w:color w:val="auto"/>
          <w:sz w:val="24"/>
          <w:szCs w:val="24"/>
        </w:rPr>
      </w:pPr>
      <w:bookmarkStart w:id="138" w:name="_Toc65000071"/>
      <w:bookmarkStart w:id="139" w:name="_Toc65000156"/>
      <w:bookmarkStart w:id="140" w:name="_Toc65000229"/>
      <w:bookmarkStart w:id="141" w:name="_Toc91002769"/>
      <w:r w:rsidRPr="007B4DA6">
        <w:rPr>
          <w:rFonts w:ascii="Times New Roman" w:hAnsi="Times New Roman" w:cs="Times New Roman"/>
          <w:b/>
          <w:color w:val="auto"/>
          <w:sz w:val="24"/>
          <w:szCs w:val="24"/>
        </w:rPr>
        <w:t>Retenções de Impostos, Contribuições e Outras Retenções</w:t>
      </w:r>
      <w:bookmarkEnd w:id="138"/>
      <w:bookmarkEnd w:id="139"/>
      <w:bookmarkEnd w:id="140"/>
      <w:bookmarkEnd w:id="141"/>
    </w:p>
    <w:p w14:paraId="73B83A8A" w14:textId="036206CA" w:rsidR="00A33866" w:rsidRPr="007B4DA6" w:rsidRDefault="007A0415" w:rsidP="00AC7358">
      <w:pPr>
        <w:spacing w:before="120" w:after="240" w:line="360" w:lineRule="auto"/>
        <w:jc w:val="both"/>
        <w:rPr>
          <w:rFonts w:ascii="Times New Roman" w:hAnsi="Times New Roman" w:cs="Times New Roman"/>
          <w:sz w:val="24"/>
          <w:szCs w:val="24"/>
        </w:rPr>
      </w:pPr>
      <w:r w:rsidRPr="007A0415">
        <w:rPr>
          <w:noProof/>
        </w:rPr>
        <w:drawing>
          <wp:inline distT="0" distB="0" distL="0" distR="0" wp14:anchorId="1CAB86A3" wp14:editId="03AC4865">
            <wp:extent cx="5676900" cy="2524125"/>
            <wp:effectExtent l="0" t="0" r="0" b="952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6900" cy="2524125"/>
                    </a:xfrm>
                    <a:prstGeom prst="rect">
                      <a:avLst/>
                    </a:prstGeom>
                    <a:noFill/>
                    <a:ln>
                      <a:noFill/>
                    </a:ln>
                  </pic:spPr>
                </pic:pic>
              </a:graphicData>
            </a:graphic>
          </wp:inline>
        </w:drawing>
      </w:r>
    </w:p>
    <w:p w14:paraId="1263C105" w14:textId="2D5B5F84" w:rsidR="00281FA4" w:rsidRPr="000651BD"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Retenções Previdenciárias – RGPS</w:t>
      </w:r>
      <w:r w:rsidRPr="007B4DA6">
        <w:rPr>
          <w:rFonts w:ascii="Times New Roman" w:hAnsi="Times New Roman" w:cs="Times New Roman"/>
          <w:sz w:val="24"/>
          <w:szCs w:val="24"/>
        </w:rPr>
        <w:t xml:space="preserve"> – </w:t>
      </w:r>
      <w:r w:rsidR="00DF4A56" w:rsidRPr="007B4DA6">
        <w:rPr>
          <w:rFonts w:ascii="Times New Roman" w:hAnsi="Times New Roman" w:cs="Times New Roman"/>
          <w:sz w:val="24"/>
          <w:szCs w:val="24"/>
        </w:rPr>
        <w:t>Registra o</w:t>
      </w:r>
      <w:r w:rsidRPr="007B4DA6">
        <w:rPr>
          <w:rFonts w:ascii="Times New Roman" w:hAnsi="Times New Roman" w:cs="Times New Roman"/>
          <w:sz w:val="24"/>
          <w:szCs w:val="24"/>
        </w:rPr>
        <w:t xml:space="preserve"> valor a recolher das retenções, de serviços de terceiros, a ser recolhido ao fundo </w:t>
      </w:r>
      <w:r w:rsidRPr="002B2E89">
        <w:rPr>
          <w:rFonts w:ascii="Times New Roman" w:hAnsi="Times New Roman" w:cs="Times New Roman"/>
          <w:sz w:val="24"/>
          <w:szCs w:val="24"/>
        </w:rPr>
        <w:t xml:space="preserve">do </w:t>
      </w:r>
      <w:r w:rsidR="002B2E89" w:rsidRPr="002B2E89">
        <w:rPr>
          <w:rFonts w:ascii="Times New Roman" w:eastAsia="Times New Roman" w:hAnsi="Times New Roman"/>
          <w:sz w:val="24"/>
        </w:rPr>
        <w:t xml:space="preserve">Regime Geral de Previdência </w:t>
      </w:r>
      <w:r w:rsidR="002B2E89" w:rsidRPr="000651BD">
        <w:rPr>
          <w:rFonts w:ascii="Times New Roman" w:eastAsia="Times New Roman" w:hAnsi="Times New Roman"/>
          <w:sz w:val="24"/>
        </w:rPr>
        <w:t>Social – RGPS</w:t>
      </w:r>
      <w:r w:rsidR="002B2E89" w:rsidRPr="000651BD">
        <w:rPr>
          <w:rFonts w:ascii="Times New Roman" w:hAnsi="Times New Roman" w:cs="Times New Roman"/>
          <w:sz w:val="24"/>
          <w:szCs w:val="24"/>
        </w:rPr>
        <w:t xml:space="preserve"> </w:t>
      </w:r>
    </w:p>
    <w:p w14:paraId="056BC16F" w14:textId="20BF6A8A" w:rsidR="00281FA4" w:rsidRPr="007B4DA6"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IRRF Devido ao Tesouro Nacional</w:t>
      </w:r>
      <w:r w:rsidRPr="007B4DA6">
        <w:rPr>
          <w:rFonts w:ascii="Times New Roman" w:hAnsi="Times New Roman" w:cs="Times New Roman"/>
          <w:sz w:val="24"/>
          <w:szCs w:val="24"/>
        </w:rPr>
        <w:t xml:space="preserve"> - Registra os valores a recolher re</w:t>
      </w:r>
      <w:r w:rsidR="0026270D" w:rsidRPr="007B4DA6">
        <w:rPr>
          <w:rFonts w:ascii="Times New Roman" w:hAnsi="Times New Roman" w:cs="Times New Roman"/>
          <w:sz w:val="24"/>
          <w:szCs w:val="24"/>
        </w:rPr>
        <w:t xml:space="preserve">ferentes às retenções na fonte </w:t>
      </w:r>
      <w:r w:rsidRPr="007B4DA6">
        <w:rPr>
          <w:rFonts w:ascii="Times New Roman" w:hAnsi="Times New Roman" w:cs="Times New Roman"/>
          <w:sz w:val="24"/>
          <w:szCs w:val="24"/>
        </w:rPr>
        <w:t xml:space="preserve">do imposto sobre a renda, relativas às </w:t>
      </w:r>
      <w:r w:rsidR="00DF4A56" w:rsidRPr="007B4DA6">
        <w:rPr>
          <w:rFonts w:ascii="Times New Roman" w:hAnsi="Times New Roman" w:cs="Times New Roman"/>
          <w:sz w:val="24"/>
          <w:szCs w:val="24"/>
        </w:rPr>
        <w:t>importâncias</w:t>
      </w:r>
      <w:r w:rsidRPr="007B4DA6">
        <w:rPr>
          <w:rFonts w:ascii="Times New Roman" w:hAnsi="Times New Roman" w:cs="Times New Roman"/>
          <w:sz w:val="24"/>
          <w:szCs w:val="24"/>
        </w:rPr>
        <w:t xml:space="preserve"> pagas a </w:t>
      </w:r>
      <w:r w:rsidR="00DF4A56" w:rsidRPr="007B4DA6">
        <w:rPr>
          <w:rFonts w:ascii="Times New Roman" w:hAnsi="Times New Roman" w:cs="Times New Roman"/>
          <w:sz w:val="24"/>
          <w:szCs w:val="24"/>
        </w:rPr>
        <w:t>terceiros ou</w:t>
      </w:r>
      <w:r w:rsidRPr="007B4DA6">
        <w:rPr>
          <w:rFonts w:ascii="Times New Roman" w:hAnsi="Times New Roman" w:cs="Times New Roman"/>
          <w:sz w:val="24"/>
          <w:szCs w:val="24"/>
        </w:rPr>
        <w:t xml:space="preserve"> creditadas a servidores ou empregados, sobre as quais incida o IRRF, devido ao Tesouro Nacional. </w:t>
      </w:r>
    </w:p>
    <w:p w14:paraId="11E885D6" w14:textId="2CD4F1A4" w:rsidR="00281FA4" w:rsidRPr="007B4DA6" w:rsidRDefault="00DF4A56"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Impostos e Contribuições diversos</w:t>
      </w:r>
      <w:r w:rsidR="00281FA4" w:rsidRPr="000651BD">
        <w:rPr>
          <w:rFonts w:ascii="Times New Roman" w:hAnsi="Times New Roman" w:cs="Times New Roman"/>
          <w:b/>
          <w:bCs/>
          <w:sz w:val="24"/>
          <w:szCs w:val="24"/>
        </w:rPr>
        <w:t xml:space="preserve"> Devidos</w:t>
      </w:r>
      <w:r w:rsidR="00281FA4" w:rsidRPr="007B4DA6">
        <w:rPr>
          <w:rFonts w:ascii="Times New Roman" w:hAnsi="Times New Roman" w:cs="Times New Roman"/>
          <w:sz w:val="24"/>
          <w:szCs w:val="24"/>
        </w:rPr>
        <w:t xml:space="preserve"> - Registra os valores referentes às retenções na fonte, pela entidade, de impostos e contribuições diversos (IR – Imposto de Renda, CSLL – Contribuição Social Sobre o Lucro Líquido, COFINS - Contribuição para o Financiamento da Seguridade </w:t>
      </w:r>
      <w:r w:rsidRPr="007B4DA6">
        <w:rPr>
          <w:rFonts w:ascii="Times New Roman" w:hAnsi="Times New Roman" w:cs="Times New Roman"/>
          <w:sz w:val="24"/>
          <w:szCs w:val="24"/>
        </w:rPr>
        <w:t>Social,</w:t>
      </w:r>
      <w:r w:rsidR="00281FA4" w:rsidRPr="007B4DA6">
        <w:rPr>
          <w:rFonts w:ascii="Times New Roman" w:hAnsi="Times New Roman" w:cs="Times New Roman"/>
          <w:sz w:val="24"/>
          <w:szCs w:val="24"/>
        </w:rPr>
        <w:t xml:space="preserve"> PIS/PASEP - Programa de Integração Social/Programa de Formação do Patrimônio do Servidor </w:t>
      </w:r>
      <w:r w:rsidRPr="007B4DA6">
        <w:rPr>
          <w:rFonts w:ascii="Times New Roman" w:hAnsi="Times New Roman" w:cs="Times New Roman"/>
          <w:sz w:val="24"/>
          <w:szCs w:val="24"/>
        </w:rPr>
        <w:t>Público) relativas às</w:t>
      </w:r>
      <w:r w:rsidR="00281FA4" w:rsidRPr="007B4DA6">
        <w:rPr>
          <w:rFonts w:ascii="Times New Roman" w:hAnsi="Times New Roman" w:cs="Times New Roman"/>
          <w:sz w:val="24"/>
          <w:szCs w:val="24"/>
        </w:rPr>
        <w:t xml:space="preserve"> importâncias pagas a terceiros, sobre os quais incidam os referidos tributos.</w:t>
      </w:r>
    </w:p>
    <w:p w14:paraId="2063134C" w14:textId="783E9924" w:rsidR="00281FA4" w:rsidRDefault="009F5B9C"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ISS</w:t>
      </w:r>
      <w:r w:rsidRPr="007B4DA6">
        <w:rPr>
          <w:rFonts w:ascii="Times New Roman" w:hAnsi="Times New Roman" w:cs="Times New Roman"/>
          <w:sz w:val="24"/>
          <w:szCs w:val="24"/>
        </w:rPr>
        <w:t xml:space="preserve"> - </w:t>
      </w:r>
      <w:r w:rsidR="00281FA4" w:rsidRPr="007B4DA6">
        <w:rPr>
          <w:rFonts w:ascii="Times New Roman" w:hAnsi="Times New Roman" w:cs="Times New Roman"/>
          <w:sz w:val="24"/>
          <w:szCs w:val="24"/>
        </w:rPr>
        <w:t xml:space="preserve">Registra os valores do </w:t>
      </w:r>
      <w:r w:rsidR="00DF4A56" w:rsidRPr="007B4DA6">
        <w:rPr>
          <w:rFonts w:ascii="Times New Roman" w:hAnsi="Times New Roman" w:cs="Times New Roman"/>
          <w:sz w:val="24"/>
          <w:szCs w:val="24"/>
        </w:rPr>
        <w:t>imposto sobre</w:t>
      </w:r>
      <w:r w:rsidR="00281FA4" w:rsidRPr="007B4DA6">
        <w:rPr>
          <w:rFonts w:ascii="Times New Roman" w:hAnsi="Times New Roman" w:cs="Times New Roman"/>
          <w:sz w:val="24"/>
          <w:szCs w:val="24"/>
        </w:rPr>
        <w:t xml:space="preserve"> serviços retidos em consignações por força de legislação, circunstâncias ou </w:t>
      </w:r>
      <w:r w:rsidR="00DF4A56" w:rsidRPr="007B4DA6">
        <w:rPr>
          <w:rFonts w:ascii="Times New Roman" w:hAnsi="Times New Roman" w:cs="Times New Roman"/>
          <w:sz w:val="24"/>
          <w:szCs w:val="24"/>
        </w:rPr>
        <w:t>acordo entre</w:t>
      </w:r>
      <w:r w:rsidR="00281FA4" w:rsidRPr="007B4DA6">
        <w:rPr>
          <w:rFonts w:ascii="Times New Roman" w:hAnsi="Times New Roman" w:cs="Times New Roman"/>
          <w:sz w:val="24"/>
          <w:szCs w:val="24"/>
        </w:rPr>
        <w:t xml:space="preserve"> as partes envolvidas na transação, em situações que </w:t>
      </w:r>
      <w:r w:rsidR="00DF4A56" w:rsidRPr="007B4DA6">
        <w:rPr>
          <w:rFonts w:ascii="Times New Roman" w:hAnsi="Times New Roman" w:cs="Times New Roman"/>
          <w:sz w:val="24"/>
          <w:szCs w:val="24"/>
        </w:rPr>
        <w:t>a entidade</w:t>
      </w:r>
      <w:r w:rsidR="00281FA4" w:rsidRPr="007B4DA6">
        <w:rPr>
          <w:rFonts w:ascii="Times New Roman" w:hAnsi="Times New Roman" w:cs="Times New Roman"/>
          <w:sz w:val="24"/>
          <w:szCs w:val="24"/>
        </w:rPr>
        <w:t xml:space="preserve"> como parte contratante, atue como substituta tributária.</w:t>
      </w:r>
    </w:p>
    <w:p w14:paraId="736967B1" w14:textId="77777777" w:rsidR="006827FE" w:rsidRPr="007B4DA6" w:rsidRDefault="006827FE"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Pensão Alimentícia</w:t>
      </w:r>
      <w:r w:rsidRPr="007B4DA6">
        <w:rPr>
          <w:rFonts w:ascii="Times New Roman" w:hAnsi="Times New Roman" w:cs="Times New Roman"/>
          <w:sz w:val="24"/>
          <w:szCs w:val="24"/>
        </w:rPr>
        <w:t xml:space="preserve"> – Representa os valores que a EBSERH retém dos funcionários que são obrigados a pagar pensão a dependentes. Tal valor se torna um passivo, pois gera a obrigação da empresa repassar os valores a quem é de direito. </w:t>
      </w:r>
    </w:p>
    <w:p w14:paraId="7B7FEC59" w14:textId="61FA4124" w:rsidR="00F60087" w:rsidRPr="007B4DA6" w:rsidRDefault="00F60087"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lastRenderedPageBreak/>
        <w:t>Depósito a Efetuar por Determinação Judicial</w:t>
      </w:r>
      <w:r w:rsidR="00A977E9" w:rsidRPr="007B4DA6">
        <w:rPr>
          <w:rFonts w:ascii="Times New Roman" w:hAnsi="Times New Roman" w:cs="Times New Roman"/>
          <w:sz w:val="24"/>
          <w:szCs w:val="24"/>
        </w:rPr>
        <w:t xml:space="preserve"> – Valores a depositar em favor de empregado em razão de decisão judicial.</w:t>
      </w:r>
    </w:p>
    <w:p w14:paraId="202682C0" w14:textId="3EBC543B" w:rsidR="00AA5F54" w:rsidRDefault="00AA5F5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Depósitos a Efetuar para Recursos Judiciais</w:t>
      </w:r>
      <w:r w:rsidRPr="007B4DA6">
        <w:rPr>
          <w:rFonts w:ascii="Times New Roman" w:hAnsi="Times New Roman" w:cs="Times New Roman"/>
          <w:sz w:val="24"/>
          <w:szCs w:val="24"/>
        </w:rPr>
        <w:t xml:space="preserve"> - Registra os valores relativos as obrigações contraídas por depósitos a efetuar pela entidade destinados ao exercício de direito de recurso junto à justiça. Neste caso existe uma decisão judicial e para entrar com recurso a EBSERH comprometeu-se a realizar o depósito judicial em conta vinculada.</w:t>
      </w:r>
    </w:p>
    <w:p w14:paraId="5146379B" w14:textId="77777777" w:rsidR="006827FE" w:rsidRPr="007B4DA6" w:rsidRDefault="006827FE"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IPTU</w:t>
      </w:r>
      <w:r w:rsidRPr="000651BD">
        <w:rPr>
          <w:rFonts w:ascii="Symbol" w:hAnsi="Symbol" w:cs="Times New Roman"/>
          <w:b/>
          <w:bCs/>
          <w:sz w:val="24"/>
          <w:szCs w:val="24"/>
        </w:rPr>
        <w:t></w:t>
      </w:r>
      <w:r w:rsidRPr="000651BD">
        <w:rPr>
          <w:rFonts w:ascii="Times New Roman" w:hAnsi="Times New Roman" w:cs="Times New Roman"/>
          <w:b/>
          <w:bCs/>
          <w:sz w:val="24"/>
          <w:szCs w:val="24"/>
        </w:rPr>
        <w:t>TLP a recolher</w:t>
      </w:r>
      <w:r w:rsidRPr="007B4DA6">
        <w:rPr>
          <w:rFonts w:ascii="Times New Roman" w:hAnsi="Times New Roman" w:cs="Times New Roman"/>
          <w:sz w:val="24"/>
          <w:szCs w:val="24"/>
        </w:rPr>
        <w:t xml:space="preserve"> – Parcela de IPTU a pagar.</w:t>
      </w:r>
    </w:p>
    <w:p w14:paraId="36669E24" w14:textId="0D98ECAD" w:rsidR="005A62A0" w:rsidRPr="006827FE" w:rsidRDefault="00202DD0"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Taxa de Prestação de Serviços</w:t>
      </w:r>
      <w:r w:rsidRPr="007B4DA6">
        <w:rPr>
          <w:rFonts w:ascii="Times New Roman" w:hAnsi="Times New Roman" w:cs="Times New Roman"/>
          <w:sz w:val="24"/>
          <w:szCs w:val="24"/>
        </w:rPr>
        <w:t xml:space="preserve"> - Valores a pagar decorrente de taxas para licenciamento de veículo.</w:t>
      </w:r>
      <w:r w:rsidR="00B863E0" w:rsidRPr="006827FE">
        <w:rPr>
          <w:rFonts w:ascii="Times New Roman" w:hAnsi="Times New Roman" w:cs="Times New Roman"/>
          <w:sz w:val="24"/>
          <w:szCs w:val="24"/>
        </w:rPr>
        <w:t xml:space="preserve">     </w:t>
      </w:r>
    </w:p>
    <w:p w14:paraId="15C0B86F" w14:textId="0A16A006" w:rsidR="00C97DFC" w:rsidRPr="007B4DA6" w:rsidRDefault="004330CC" w:rsidP="003B159A">
      <w:pPr>
        <w:pStyle w:val="Ttulo1"/>
        <w:numPr>
          <w:ilvl w:val="2"/>
          <w:numId w:val="19"/>
        </w:numPr>
        <w:spacing w:before="120" w:after="240"/>
        <w:jc w:val="both"/>
        <w:rPr>
          <w:rFonts w:ascii="Times New Roman" w:hAnsi="Times New Roman" w:cs="Times New Roman"/>
          <w:b/>
          <w:color w:val="auto"/>
          <w:sz w:val="24"/>
          <w:szCs w:val="24"/>
        </w:rPr>
      </w:pPr>
      <w:bookmarkStart w:id="142" w:name="_Toc65000072"/>
      <w:bookmarkStart w:id="143" w:name="_Toc65000157"/>
      <w:bookmarkStart w:id="144" w:name="_Toc65000230"/>
      <w:bookmarkStart w:id="145" w:name="_Toc91002770"/>
      <w:r w:rsidRPr="007B4DA6">
        <w:rPr>
          <w:rFonts w:ascii="Times New Roman" w:hAnsi="Times New Roman" w:cs="Times New Roman"/>
          <w:b/>
          <w:color w:val="auto"/>
          <w:sz w:val="24"/>
          <w:szCs w:val="24"/>
        </w:rPr>
        <w:t xml:space="preserve">Obrigações </w:t>
      </w:r>
      <w:r w:rsidR="00512B21" w:rsidRPr="007B4DA6">
        <w:rPr>
          <w:rFonts w:ascii="Times New Roman" w:hAnsi="Times New Roman" w:cs="Times New Roman"/>
          <w:b/>
          <w:color w:val="auto"/>
          <w:sz w:val="24"/>
          <w:szCs w:val="24"/>
        </w:rPr>
        <w:t>Transitórias</w:t>
      </w:r>
      <w:r w:rsidRPr="007B4DA6">
        <w:rPr>
          <w:rFonts w:ascii="Times New Roman" w:hAnsi="Times New Roman" w:cs="Times New Roman"/>
          <w:b/>
          <w:color w:val="auto"/>
          <w:sz w:val="24"/>
          <w:szCs w:val="24"/>
        </w:rPr>
        <w:t xml:space="preserve"> a Curto Prazo</w:t>
      </w:r>
      <w:bookmarkEnd w:id="142"/>
      <w:bookmarkEnd w:id="143"/>
      <w:bookmarkEnd w:id="144"/>
      <w:bookmarkEnd w:id="145"/>
      <w:r w:rsidR="002D71B3" w:rsidRPr="007B4DA6">
        <w:rPr>
          <w:rFonts w:ascii="Times New Roman" w:hAnsi="Times New Roman" w:cs="Times New Roman"/>
          <w:b/>
          <w:color w:val="auto"/>
          <w:sz w:val="24"/>
          <w:szCs w:val="24"/>
        </w:rPr>
        <w:fldChar w:fldCharType="begin"/>
      </w:r>
      <w:r w:rsidR="002D71B3" w:rsidRPr="007B4DA6">
        <w:rPr>
          <w:rFonts w:ascii="Times New Roman" w:hAnsi="Times New Roman" w:cs="Times New Roman"/>
          <w:b/>
          <w:color w:val="auto"/>
          <w:sz w:val="24"/>
          <w:szCs w:val="24"/>
        </w:rPr>
        <w:instrText xml:space="preserve"> LINK </w:instrText>
      </w:r>
      <w:r w:rsidR="008A7F0B" w:rsidRPr="007B4DA6">
        <w:rPr>
          <w:rFonts w:ascii="Times New Roman" w:hAnsi="Times New Roman" w:cs="Times New Roman"/>
          <w:b/>
          <w:color w:val="auto"/>
          <w:sz w:val="24"/>
          <w:szCs w:val="24"/>
        </w:rPr>
        <w:instrText xml:space="preserve">Excel.Sheet.12 "C:\\Users\\Alex.batista\\Desktop\\balan\\demonstrativos 2017.xlsx" "NE BP!L89C2:L95C4" </w:instrText>
      </w:r>
      <w:r w:rsidR="002D71B3" w:rsidRPr="007B4DA6">
        <w:rPr>
          <w:rFonts w:ascii="Times New Roman" w:hAnsi="Times New Roman" w:cs="Times New Roman"/>
          <w:b/>
          <w:color w:val="auto"/>
          <w:sz w:val="24"/>
          <w:szCs w:val="24"/>
        </w:rPr>
        <w:instrText xml:space="preserve">\a \f 4 \h  \* MERGEFORMAT </w:instrText>
      </w:r>
      <w:r w:rsidR="002D71B3" w:rsidRPr="007B4DA6">
        <w:rPr>
          <w:rFonts w:ascii="Times New Roman" w:hAnsi="Times New Roman" w:cs="Times New Roman"/>
          <w:b/>
          <w:color w:val="auto"/>
          <w:sz w:val="24"/>
          <w:szCs w:val="24"/>
        </w:rPr>
        <w:fldChar w:fldCharType="separate"/>
      </w:r>
    </w:p>
    <w:p w14:paraId="1B7EBF66" w14:textId="2C36D85D" w:rsidR="001D1116" w:rsidRDefault="009B2804" w:rsidP="00BE66C6">
      <w:pPr>
        <w:spacing w:before="120" w:after="240" w:line="240" w:lineRule="auto"/>
      </w:pPr>
      <w:r>
        <w:pict w14:anchorId="177CD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331.5pt" o:ole="">
            <v:imagedata r:id="rId36" o:title=""/>
          </v:shape>
        </w:pict>
      </w:r>
    </w:p>
    <w:p w14:paraId="19B9769C" w14:textId="3220F462" w:rsidR="0040790E" w:rsidRPr="007B4DA6" w:rsidRDefault="0040790E" w:rsidP="003B159A">
      <w:pPr>
        <w:pStyle w:val="PargrafodaLista"/>
        <w:numPr>
          <w:ilvl w:val="0"/>
          <w:numId w:val="7"/>
        </w:numPr>
        <w:spacing w:before="120" w:after="0" w:line="360" w:lineRule="auto"/>
        <w:ind w:left="0" w:firstLine="0"/>
        <w:rPr>
          <w:rFonts w:ascii="Times New Roman" w:hAnsi="Times New Roman" w:cs="Times New Roman"/>
          <w:sz w:val="24"/>
          <w:szCs w:val="24"/>
        </w:rPr>
      </w:pPr>
      <w:r w:rsidRPr="000651BD">
        <w:rPr>
          <w:rFonts w:ascii="Times New Roman" w:hAnsi="Times New Roman" w:cs="Times New Roman"/>
          <w:b/>
          <w:bCs/>
          <w:sz w:val="24"/>
          <w:szCs w:val="24"/>
        </w:rPr>
        <w:t xml:space="preserve">Débitos a </w:t>
      </w:r>
      <w:r w:rsidR="002B2E89" w:rsidRPr="000651BD">
        <w:rPr>
          <w:rFonts w:ascii="Times New Roman" w:hAnsi="Times New Roman" w:cs="Times New Roman"/>
          <w:b/>
          <w:bCs/>
          <w:sz w:val="24"/>
          <w:szCs w:val="24"/>
        </w:rPr>
        <w:t>T</w:t>
      </w:r>
      <w:r w:rsidRPr="000651BD">
        <w:rPr>
          <w:rFonts w:ascii="Times New Roman" w:hAnsi="Times New Roman" w:cs="Times New Roman"/>
          <w:b/>
          <w:bCs/>
          <w:sz w:val="24"/>
          <w:szCs w:val="24"/>
        </w:rPr>
        <w:t>ransferir</w:t>
      </w:r>
      <w:r w:rsidRPr="007B4DA6">
        <w:rPr>
          <w:rFonts w:ascii="Times New Roman" w:hAnsi="Times New Roman" w:cs="Times New Roman"/>
          <w:sz w:val="24"/>
          <w:szCs w:val="24"/>
        </w:rPr>
        <w:t xml:space="preserve"> – Trata-se de valores referentes à receita SUS de 2019, pertencente às unidades que realizam execução financeira fora da gestão EBSERH</w:t>
      </w:r>
      <w:r w:rsidR="00D5084C">
        <w:rPr>
          <w:rFonts w:ascii="Times New Roman" w:hAnsi="Times New Roman" w:cs="Times New Roman"/>
          <w:sz w:val="24"/>
          <w:szCs w:val="24"/>
        </w:rPr>
        <w:t xml:space="preserve">. Com todas as filiais executando na gestão </w:t>
      </w:r>
      <w:proofErr w:type="spellStart"/>
      <w:r w:rsidR="00D5084C">
        <w:rPr>
          <w:rFonts w:ascii="Times New Roman" w:hAnsi="Times New Roman" w:cs="Times New Roman"/>
          <w:sz w:val="24"/>
          <w:szCs w:val="24"/>
        </w:rPr>
        <w:t>Ebserh</w:t>
      </w:r>
      <w:proofErr w:type="spellEnd"/>
      <w:r w:rsidR="00D5084C">
        <w:rPr>
          <w:rFonts w:ascii="Times New Roman" w:hAnsi="Times New Roman" w:cs="Times New Roman"/>
          <w:sz w:val="24"/>
          <w:szCs w:val="24"/>
        </w:rPr>
        <w:t xml:space="preserve"> não ocorrerá o envio de recurso para fora da gestão.</w:t>
      </w:r>
    </w:p>
    <w:p w14:paraId="2D0BFF4B" w14:textId="0789B8C5" w:rsidR="0040790E" w:rsidRDefault="002D71B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7B4DA6">
        <w:rPr>
          <w:rFonts w:ascii="Times New Roman" w:hAnsi="Times New Roman" w:cs="Times New Roman"/>
          <w:sz w:val="24"/>
          <w:szCs w:val="24"/>
        </w:rPr>
        <w:fldChar w:fldCharType="end"/>
      </w:r>
      <w:r w:rsidR="0040790E" w:rsidRPr="0040790E">
        <w:rPr>
          <w:rFonts w:ascii="Times New Roman" w:hAnsi="Times New Roman" w:cs="Times New Roman"/>
          <w:sz w:val="24"/>
          <w:szCs w:val="24"/>
        </w:rPr>
        <w:t xml:space="preserve"> </w:t>
      </w:r>
      <w:r w:rsidR="0040790E" w:rsidRPr="000651BD">
        <w:rPr>
          <w:rFonts w:ascii="Times New Roman" w:hAnsi="Times New Roman" w:cs="Times New Roman"/>
          <w:b/>
          <w:bCs/>
          <w:sz w:val="24"/>
          <w:szCs w:val="24"/>
        </w:rPr>
        <w:t>Planos de Previdência e Assistência</w:t>
      </w:r>
      <w:r w:rsidR="0040790E" w:rsidRPr="007B4DA6">
        <w:rPr>
          <w:rFonts w:ascii="Times New Roman" w:hAnsi="Times New Roman" w:cs="Times New Roman"/>
          <w:sz w:val="24"/>
          <w:szCs w:val="24"/>
        </w:rPr>
        <w:t xml:space="preserve"> – Representa os valores que os empregados autorizam a EBSERH a reter e repassar a entidades de previdência e assistência complementares.</w:t>
      </w:r>
    </w:p>
    <w:p w14:paraId="1EEB7820" w14:textId="2CE33D90" w:rsidR="0040790E" w:rsidRDefault="0040790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Retenções – Empréstimos e Financiamentos</w:t>
      </w:r>
      <w:r w:rsidRPr="007B4DA6">
        <w:rPr>
          <w:rFonts w:ascii="Times New Roman" w:hAnsi="Times New Roman" w:cs="Times New Roman"/>
          <w:sz w:val="24"/>
          <w:szCs w:val="24"/>
        </w:rPr>
        <w:t xml:space="preserve"> – Trata-se dos valores retidos em folha em relação a empréstimos consignados dos funcionários. O valor se torna um passivo, pois gera a obrigação da empresa repassá-lo a instituições financeiras.</w:t>
      </w:r>
    </w:p>
    <w:p w14:paraId="13603E43" w14:textId="067BD9D0" w:rsid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lastRenderedPageBreak/>
        <w:t>Depósitos Retidos de Fornecedores</w:t>
      </w:r>
      <w:r w:rsidRPr="007B4DA6">
        <w:rPr>
          <w:rFonts w:ascii="Times New Roman" w:hAnsi="Times New Roman" w:cs="Times New Roman"/>
          <w:sz w:val="24"/>
          <w:szCs w:val="24"/>
        </w:rPr>
        <w:t xml:space="preserve"> – Registra os valores de obrigações decorrentes de depósitos recebidos/retidos de fornecedores em função de aplicação de multas e outras determinações.</w:t>
      </w:r>
    </w:p>
    <w:p w14:paraId="60246E14" w14:textId="77777777" w:rsid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Glosa de Encargos Trabalhista</w:t>
      </w:r>
      <w:r w:rsidRPr="007B4DA6">
        <w:rPr>
          <w:rFonts w:ascii="Times New Roman" w:hAnsi="Times New Roman" w:cs="Times New Roman"/>
          <w:sz w:val="24"/>
          <w:szCs w:val="24"/>
        </w:rPr>
        <w:t xml:space="preserve"> - Registra o valor glosado das faturas dos prestadores de serviços para garantir o pagamento de férias, 13º salário e multa rescisória, nos casos de dispensa sem justa causa. Base legal: Resolução CNJ 98/2009. O valor é recolhido em conta vinculada ao respectivo contratante.    </w:t>
      </w:r>
    </w:p>
    <w:p w14:paraId="706C3679" w14:textId="3EFAA65E" w:rsidR="00200483" w:rsidRP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Retenções – Entidades Representativas</w:t>
      </w:r>
      <w:r w:rsidRPr="007B4DA6">
        <w:rPr>
          <w:rFonts w:ascii="Times New Roman" w:hAnsi="Times New Roman" w:cs="Times New Roman"/>
          <w:sz w:val="24"/>
          <w:szCs w:val="24"/>
        </w:rPr>
        <w:t xml:space="preserve"> - </w:t>
      </w:r>
      <w:r w:rsidR="000651BD">
        <w:rPr>
          <w:rFonts w:ascii="Times New Roman" w:hAnsi="Times New Roman" w:cs="Times New Roman"/>
          <w:sz w:val="24"/>
          <w:szCs w:val="24"/>
        </w:rPr>
        <w:t>R</w:t>
      </w:r>
      <w:r w:rsidRPr="007B4DA6">
        <w:rPr>
          <w:rFonts w:ascii="Times New Roman" w:hAnsi="Times New Roman" w:cs="Times New Roman"/>
          <w:sz w:val="24"/>
          <w:szCs w:val="24"/>
        </w:rPr>
        <w:t xml:space="preserve">egistra os descontos efetuados em folhas de pagamento de pessoal para posterior recolhimento a favor de instituições representativas de classe. </w:t>
      </w:r>
      <w:r w:rsidRPr="00200483">
        <w:rPr>
          <w:rFonts w:ascii="Times New Roman" w:hAnsi="Times New Roman" w:cs="Times New Roman"/>
          <w:sz w:val="24"/>
          <w:szCs w:val="24"/>
        </w:rPr>
        <w:t xml:space="preserve">                                </w:t>
      </w:r>
    </w:p>
    <w:p w14:paraId="44889A9D" w14:textId="5DA11D6F" w:rsidR="00C8766A" w:rsidRPr="007B4DA6" w:rsidRDefault="00C8766A"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Indenizações, Restituições e Compensações</w:t>
      </w:r>
      <w:r w:rsidRPr="007B4DA6">
        <w:rPr>
          <w:rFonts w:ascii="Times New Roman" w:hAnsi="Times New Roman" w:cs="Times New Roman"/>
          <w:sz w:val="24"/>
          <w:szCs w:val="24"/>
        </w:rPr>
        <w:t xml:space="preserve"> - </w:t>
      </w:r>
      <w:r w:rsidR="00DF4A56" w:rsidRPr="007B4DA6">
        <w:rPr>
          <w:rFonts w:ascii="Times New Roman" w:hAnsi="Times New Roman" w:cs="Times New Roman"/>
          <w:sz w:val="24"/>
          <w:szCs w:val="24"/>
        </w:rPr>
        <w:t>Registra</w:t>
      </w:r>
      <w:r w:rsidRPr="007B4DA6">
        <w:rPr>
          <w:rFonts w:ascii="Times New Roman" w:hAnsi="Times New Roman" w:cs="Times New Roman"/>
          <w:sz w:val="24"/>
          <w:szCs w:val="24"/>
        </w:rPr>
        <w:t xml:space="preserve"> as </w:t>
      </w:r>
      <w:r w:rsidR="00DF4A56" w:rsidRPr="007B4DA6">
        <w:rPr>
          <w:rFonts w:ascii="Times New Roman" w:hAnsi="Times New Roman" w:cs="Times New Roman"/>
          <w:sz w:val="24"/>
          <w:szCs w:val="24"/>
        </w:rPr>
        <w:t>obrigações</w:t>
      </w:r>
      <w:r w:rsidRPr="007B4DA6">
        <w:rPr>
          <w:rFonts w:ascii="Times New Roman" w:hAnsi="Times New Roman" w:cs="Times New Roman"/>
          <w:sz w:val="24"/>
          <w:szCs w:val="24"/>
        </w:rPr>
        <w:t xml:space="preserve"> relativas </w:t>
      </w:r>
      <w:proofErr w:type="gramStart"/>
      <w:r w:rsidRPr="007B4DA6">
        <w:rPr>
          <w:rFonts w:ascii="Times New Roman" w:hAnsi="Times New Roman" w:cs="Times New Roman"/>
          <w:sz w:val="24"/>
          <w:szCs w:val="24"/>
        </w:rPr>
        <w:t>à</w:t>
      </w:r>
      <w:proofErr w:type="gramEnd"/>
      <w:r w:rsidRPr="007B4DA6">
        <w:rPr>
          <w:rFonts w:ascii="Times New Roman" w:hAnsi="Times New Roman" w:cs="Times New Roman"/>
          <w:sz w:val="24"/>
          <w:szCs w:val="24"/>
        </w:rPr>
        <w:t xml:space="preserve"> indenizações, restituições e compensações.  </w:t>
      </w:r>
    </w:p>
    <w:p w14:paraId="1803F1C7" w14:textId="7CFBA5D0" w:rsidR="005A7501" w:rsidRDefault="005A7501"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 xml:space="preserve">Diárias </w:t>
      </w:r>
      <w:r w:rsidR="00D701A9" w:rsidRPr="000651BD">
        <w:rPr>
          <w:rFonts w:ascii="Times New Roman" w:hAnsi="Times New Roman" w:cs="Times New Roman"/>
          <w:b/>
          <w:bCs/>
          <w:sz w:val="24"/>
          <w:szCs w:val="24"/>
        </w:rPr>
        <w:t>a pagar</w:t>
      </w:r>
      <w:r w:rsidRPr="007B4DA6">
        <w:rPr>
          <w:rFonts w:ascii="Times New Roman" w:hAnsi="Times New Roman" w:cs="Times New Roman"/>
          <w:sz w:val="24"/>
          <w:szCs w:val="24"/>
        </w:rPr>
        <w:t xml:space="preserve"> – Valores a pagar aos servidores, empregados públicos e colaboradores eventuais, para fazer face a despesas com passagem aérea e/ou </w:t>
      </w:r>
      <w:r w:rsidR="00DF4A56" w:rsidRPr="007B4DA6">
        <w:rPr>
          <w:rFonts w:ascii="Times New Roman" w:hAnsi="Times New Roman" w:cs="Times New Roman"/>
          <w:sz w:val="24"/>
          <w:szCs w:val="24"/>
        </w:rPr>
        <w:t>terrestre, hospedagem</w:t>
      </w:r>
      <w:r w:rsidRPr="007B4DA6">
        <w:rPr>
          <w:rFonts w:ascii="Times New Roman" w:hAnsi="Times New Roman" w:cs="Times New Roman"/>
          <w:sz w:val="24"/>
          <w:szCs w:val="24"/>
        </w:rPr>
        <w:t xml:space="preserve">, alimentação e locomoção urbana.   </w:t>
      </w:r>
    </w:p>
    <w:p w14:paraId="233638D0" w14:textId="77777777" w:rsidR="001A7587"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Depósitos de Terceiros e Cauções Recebidos</w:t>
      </w:r>
      <w:r>
        <w:rPr>
          <w:rFonts w:ascii="Times New Roman" w:hAnsi="Times New Roman" w:cs="Times New Roman"/>
          <w:sz w:val="24"/>
          <w:szCs w:val="24"/>
        </w:rPr>
        <w:t xml:space="preserve"> </w:t>
      </w:r>
      <w:r w:rsidRPr="001E14BA">
        <w:rPr>
          <w:rFonts w:ascii="Times New Roman" w:hAnsi="Times New Roman" w:cs="Times New Roman"/>
          <w:sz w:val="24"/>
          <w:szCs w:val="24"/>
        </w:rPr>
        <w:t xml:space="preserve">– Registra os valores das   obrigações exigíveis contraídas com o recebimento de depósitos e/ou cauções pela entidade vinculados a contratos ou outros instrumentos, para garantias de operações especificas.   </w:t>
      </w:r>
    </w:p>
    <w:p w14:paraId="18EBA7DF" w14:textId="77777777" w:rsid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Convênios e instrumentos congêneres</w:t>
      </w:r>
      <w:r w:rsidR="00214924" w:rsidRPr="000651BD">
        <w:rPr>
          <w:rFonts w:ascii="Times New Roman" w:hAnsi="Times New Roman" w:cs="Times New Roman"/>
          <w:b/>
          <w:bCs/>
          <w:sz w:val="24"/>
          <w:szCs w:val="24"/>
        </w:rPr>
        <w:t xml:space="preserve"> devolvidos</w:t>
      </w:r>
      <w:r w:rsidRPr="00214924">
        <w:rPr>
          <w:rFonts w:ascii="Times New Roman" w:hAnsi="Times New Roman" w:cs="Times New Roman"/>
          <w:sz w:val="24"/>
          <w:szCs w:val="24"/>
        </w:rPr>
        <w:t xml:space="preserve"> - </w:t>
      </w:r>
      <w:r w:rsidR="00200483" w:rsidRPr="00214924">
        <w:rPr>
          <w:rFonts w:ascii="Times New Roman" w:hAnsi="Times New Roman" w:cs="Times New Roman"/>
          <w:sz w:val="24"/>
          <w:szCs w:val="24"/>
        </w:rPr>
        <w:t xml:space="preserve">   </w:t>
      </w:r>
      <w:r w:rsidR="00214924">
        <w:rPr>
          <w:rFonts w:ascii="Times New Roman" w:hAnsi="Times New Roman" w:cs="Times New Roman"/>
          <w:sz w:val="24"/>
          <w:szCs w:val="24"/>
        </w:rPr>
        <w:t>C</w:t>
      </w:r>
      <w:r w:rsidR="00214924" w:rsidRPr="00214924">
        <w:rPr>
          <w:rFonts w:ascii="Times New Roman" w:hAnsi="Times New Roman" w:cs="Times New Roman"/>
          <w:sz w:val="24"/>
          <w:szCs w:val="24"/>
        </w:rPr>
        <w:t>ompreende os valores devolvidos referentes a conv</w:t>
      </w:r>
      <w:r w:rsidR="00214924">
        <w:rPr>
          <w:rFonts w:ascii="Times New Roman" w:hAnsi="Times New Roman" w:cs="Times New Roman"/>
          <w:sz w:val="24"/>
          <w:szCs w:val="24"/>
        </w:rPr>
        <w:t>ê</w:t>
      </w:r>
      <w:r w:rsidR="00214924" w:rsidRPr="00214924">
        <w:rPr>
          <w:rFonts w:ascii="Times New Roman" w:hAnsi="Times New Roman" w:cs="Times New Roman"/>
          <w:sz w:val="24"/>
          <w:szCs w:val="24"/>
        </w:rPr>
        <w:t>nios e instrumentos cong</w:t>
      </w:r>
      <w:r w:rsidR="00214924">
        <w:rPr>
          <w:rFonts w:ascii="Times New Roman" w:hAnsi="Times New Roman" w:cs="Times New Roman"/>
          <w:sz w:val="24"/>
          <w:szCs w:val="24"/>
        </w:rPr>
        <w:t>êneres que aguardam a reclassificação do documento de arrecadação.</w:t>
      </w:r>
      <w:r w:rsidR="00214924" w:rsidRPr="00214924">
        <w:rPr>
          <w:rFonts w:ascii="Times New Roman" w:hAnsi="Times New Roman" w:cs="Times New Roman"/>
          <w:sz w:val="24"/>
          <w:szCs w:val="24"/>
        </w:rPr>
        <w:t xml:space="preserve">        </w:t>
      </w:r>
    </w:p>
    <w:p w14:paraId="0B6B1AA5" w14:textId="18C25A4B" w:rsidR="00200483" w:rsidRP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Incentivos a Educação e Cultura</w:t>
      </w:r>
      <w:r w:rsidRPr="003860BB">
        <w:rPr>
          <w:rFonts w:ascii="Times New Roman" w:hAnsi="Times New Roman" w:cs="Times New Roman"/>
          <w:sz w:val="24"/>
          <w:szCs w:val="24"/>
        </w:rPr>
        <w:t xml:space="preserve"> - </w:t>
      </w:r>
      <w:r w:rsidR="00200483" w:rsidRPr="003860BB">
        <w:rPr>
          <w:rFonts w:ascii="Times New Roman" w:hAnsi="Times New Roman" w:cs="Times New Roman"/>
          <w:sz w:val="24"/>
          <w:szCs w:val="24"/>
        </w:rPr>
        <w:t xml:space="preserve">  </w:t>
      </w:r>
      <w:r w:rsidR="00214924" w:rsidRPr="003860BB">
        <w:rPr>
          <w:rFonts w:ascii="Times New Roman" w:hAnsi="Times New Roman" w:cs="Times New Roman"/>
          <w:sz w:val="24"/>
          <w:szCs w:val="24"/>
        </w:rPr>
        <w:t>registra as obrigações com incentivos a educação, cultura, ciência, esporte</w:t>
      </w:r>
      <w:r w:rsidR="003860BB" w:rsidRPr="003860BB">
        <w:rPr>
          <w:rFonts w:ascii="Times New Roman" w:hAnsi="Times New Roman" w:cs="Times New Roman"/>
          <w:sz w:val="24"/>
          <w:szCs w:val="24"/>
        </w:rPr>
        <w:t xml:space="preserve"> por meio de bolsa de estudo.</w:t>
      </w:r>
      <w:r w:rsidR="00214924" w:rsidRPr="003860BB">
        <w:rPr>
          <w:rFonts w:ascii="Times New Roman" w:hAnsi="Times New Roman" w:cs="Times New Roman"/>
          <w:sz w:val="24"/>
          <w:szCs w:val="24"/>
        </w:rPr>
        <w:t xml:space="preserve">                                </w:t>
      </w:r>
      <w:r w:rsidR="00214924" w:rsidRPr="003860BB">
        <w:rPr>
          <w:rFonts w:ascii="Times New Roman" w:hAnsi="Times New Roman" w:cs="Times New Roman"/>
          <w:sz w:val="24"/>
          <w:szCs w:val="24"/>
          <w:highlight w:val="yellow"/>
        </w:rPr>
        <w:t xml:space="preserve">                                            </w:t>
      </w:r>
    </w:p>
    <w:p w14:paraId="0E62D23D" w14:textId="08B9C415" w:rsidR="00CA14D9" w:rsidRPr="007B4DA6" w:rsidRDefault="00CA14D9"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GRU-Valores em Trânsito para Estorno</w:t>
      </w:r>
      <w:r w:rsidRPr="007B4DA6">
        <w:rPr>
          <w:rFonts w:ascii="Times New Roman" w:hAnsi="Times New Roman" w:cs="Times New Roman"/>
          <w:sz w:val="24"/>
          <w:szCs w:val="24"/>
        </w:rPr>
        <w:t xml:space="preserve"> – Registra os valores recebidos por GRU</w:t>
      </w:r>
      <w:r w:rsidR="002E502D" w:rsidRPr="007B4DA6">
        <w:rPr>
          <w:rFonts w:ascii="Times New Roman" w:hAnsi="Times New Roman" w:cs="Times New Roman"/>
          <w:sz w:val="24"/>
          <w:szCs w:val="24"/>
        </w:rPr>
        <w:t xml:space="preserve"> a Título de estorno de despesa (pagamentos não realizados).</w:t>
      </w:r>
    </w:p>
    <w:p w14:paraId="65F167D7" w14:textId="1AA601AC" w:rsidR="003F776E" w:rsidRPr="007B4DA6" w:rsidRDefault="003F776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Saque</w:t>
      </w:r>
      <w:r w:rsidR="001A7587" w:rsidRPr="000651BD">
        <w:rPr>
          <w:rFonts w:ascii="Times New Roman" w:hAnsi="Times New Roman" w:cs="Times New Roman"/>
          <w:b/>
          <w:bCs/>
          <w:sz w:val="24"/>
          <w:szCs w:val="24"/>
        </w:rPr>
        <w:t>/Fatura</w:t>
      </w:r>
      <w:r w:rsidRPr="000651BD">
        <w:rPr>
          <w:rFonts w:ascii="Times New Roman" w:hAnsi="Times New Roman" w:cs="Times New Roman"/>
          <w:b/>
          <w:bCs/>
          <w:sz w:val="24"/>
          <w:szCs w:val="24"/>
        </w:rPr>
        <w:t>– Cartão de Pagamento do Governo e Fatura – Cartão de Pagamento do Governo</w:t>
      </w:r>
      <w:r w:rsidRPr="007B4DA6">
        <w:rPr>
          <w:rFonts w:ascii="Times New Roman" w:hAnsi="Times New Roman" w:cs="Times New Roman"/>
          <w:sz w:val="24"/>
          <w:szCs w:val="24"/>
        </w:rPr>
        <w:t xml:space="preserve"> – Registra os valores referentes as despesas com suprimento de fundos, pendentes de saque com uso do cartão de pagamento do Governo Federal.</w:t>
      </w:r>
    </w:p>
    <w:p w14:paraId="58F82622" w14:textId="6D9AE2DF" w:rsidR="00CA14D9" w:rsidRDefault="00CA14D9"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 xml:space="preserve">Obrigações com Entidades </w:t>
      </w:r>
      <w:r w:rsidR="001A7587" w:rsidRPr="00A9073B">
        <w:rPr>
          <w:rFonts w:ascii="Times New Roman" w:hAnsi="Times New Roman" w:cs="Times New Roman"/>
          <w:b/>
          <w:bCs/>
          <w:sz w:val="24"/>
          <w:szCs w:val="24"/>
        </w:rPr>
        <w:t>Federais/Estaduais</w:t>
      </w:r>
      <w:r w:rsidRPr="007B4DA6">
        <w:rPr>
          <w:rFonts w:ascii="Times New Roman" w:hAnsi="Times New Roman" w:cs="Times New Roman"/>
          <w:sz w:val="24"/>
          <w:szCs w:val="24"/>
        </w:rPr>
        <w:t xml:space="preserve"> – Registra os valores exigíveis a curto prazo, decorrentes </w:t>
      </w:r>
      <w:r w:rsidR="00512B21" w:rsidRPr="007B4DA6">
        <w:rPr>
          <w:rFonts w:ascii="Times New Roman" w:hAnsi="Times New Roman" w:cs="Times New Roman"/>
          <w:sz w:val="24"/>
          <w:szCs w:val="24"/>
        </w:rPr>
        <w:t xml:space="preserve">de reembolso </w:t>
      </w:r>
      <w:r w:rsidR="0097349C" w:rsidRPr="007B4DA6">
        <w:rPr>
          <w:rFonts w:ascii="Times New Roman" w:hAnsi="Times New Roman" w:cs="Times New Roman"/>
          <w:sz w:val="24"/>
          <w:szCs w:val="24"/>
        </w:rPr>
        <w:t>de despesa de pessoal cedidos à EBSERH.</w:t>
      </w:r>
    </w:p>
    <w:p w14:paraId="6260B6B6" w14:textId="77777777" w:rsidR="001A7587" w:rsidRPr="007B4DA6"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Outros credores a curto prazo</w:t>
      </w:r>
      <w:r w:rsidRPr="007B4DA6">
        <w:rPr>
          <w:rFonts w:ascii="Times New Roman" w:hAnsi="Times New Roman" w:cs="Times New Roman"/>
          <w:sz w:val="24"/>
          <w:szCs w:val="24"/>
        </w:rPr>
        <w:t xml:space="preserve"> - registra os valores exigíveis a curto prazo, decorrentes de recursos obtidos junto a diversos credores, para os quais não haja contas especificas neste plano de conta.                                              </w:t>
      </w:r>
    </w:p>
    <w:p w14:paraId="69FE7879" w14:textId="78D0EACE" w:rsidR="001A7587" w:rsidRP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Outros Consignatários</w:t>
      </w:r>
      <w:r w:rsidR="003860BB" w:rsidRPr="00A9073B">
        <w:rPr>
          <w:rFonts w:ascii="Times New Roman" w:hAnsi="Times New Roman" w:cs="Times New Roman"/>
          <w:b/>
          <w:bCs/>
          <w:sz w:val="24"/>
          <w:szCs w:val="24"/>
        </w:rPr>
        <w:t xml:space="preserve"> </w:t>
      </w:r>
      <w:r w:rsidR="003860BB" w:rsidRPr="003860BB">
        <w:rPr>
          <w:rFonts w:ascii="Times New Roman" w:hAnsi="Times New Roman" w:cs="Times New Roman"/>
          <w:sz w:val="24"/>
          <w:szCs w:val="24"/>
        </w:rPr>
        <w:t>– Consignações retidos pela entidade sujeitos a recolhimentos ou pagamentos aos favorecidos</w:t>
      </w:r>
      <w:r w:rsidR="003860BB">
        <w:rPr>
          <w:rFonts w:ascii="Times New Roman" w:hAnsi="Times New Roman" w:cs="Times New Roman"/>
          <w:sz w:val="24"/>
          <w:szCs w:val="24"/>
        </w:rPr>
        <w:t>.</w:t>
      </w:r>
    </w:p>
    <w:p w14:paraId="40D80135" w14:textId="0C3A2488" w:rsidR="00247BA6" w:rsidRPr="007B4DA6" w:rsidRDefault="00247BA6" w:rsidP="003B159A">
      <w:pPr>
        <w:pStyle w:val="Ttulo1"/>
        <w:numPr>
          <w:ilvl w:val="2"/>
          <w:numId w:val="19"/>
        </w:numPr>
        <w:spacing w:before="120" w:after="240"/>
        <w:jc w:val="both"/>
        <w:rPr>
          <w:rFonts w:ascii="Times New Roman" w:hAnsi="Times New Roman" w:cs="Times New Roman"/>
          <w:b/>
          <w:color w:val="auto"/>
          <w:sz w:val="24"/>
          <w:szCs w:val="24"/>
        </w:rPr>
      </w:pPr>
      <w:bookmarkStart w:id="146" w:name="_Toc65000073"/>
      <w:bookmarkStart w:id="147" w:name="_Toc65000158"/>
      <w:bookmarkStart w:id="148" w:name="_Toc65000231"/>
      <w:bookmarkStart w:id="149" w:name="_Toc91002771"/>
      <w:r w:rsidRPr="007B4DA6">
        <w:rPr>
          <w:rFonts w:ascii="Times New Roman" w:hAnsi="Times New Roman" w:cs="Times New Roman"/>
          <w:b/>
          <w:color w:val="auto"/>
          <w:sz w:val="24"/>
          <w:szCs w:val="24"/>
        </w:rPr>
        <w:t>Subvenções a Realizar</w:t>
      </w:r>
      <w:bookmarkEnd w:id="146"/>
      <w:bookmarkEnd w:id="147"/>
      <w:bookmarkEnd w:id="148"/>
      <w:bookmarkEnd w:id="149"/>
    </w:p>
    <w:p w14:paraId="61F38D35" w14:textId="109ACB34" w:rsidR="00247BA6" w:rsidRPr="007B4DA6" w:rsidRDefault="007A0415" w:rsidP="00247BA6">
      <w:pPr>
        <w:spacing w:before="120" w:after="0" w:line="360" w:lineRule="auto"/>
        <w:jc w:val="both"/>
        <w:rPr>
          <w:rFonts w:ascii="Times New Roman" w:hAnsi="Times New Roman" w:cs="Times New Roman"/>
          <w:sz w:val="24"/>
          <w:szCs w:val="24"/>
        </w:rPr>
      </w:pPr>
      <w:r w:rsidRPr="007A0415">
        <w:rPr>
          <w:noProof/>
        </w:rPr>
        <w:drawing>
          <wp:inline distT="0" distB="0" distL="0" distR="0" wp14:anchorId="03E7621F" wp14:editId="08611CCE">
            <wp:extent cx="5676900" cy="41910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6900" cy="419100"/>
                    </a:xfrm>
                    <a:prstGeom prst="rect">
                      <a:avLst/>
                    </a:prstGeom>
                    <a:noFill/>
                    <a:ln>
                      <a:noFill/>
                    </a:ln>
                  </pic:spPr>
                </pic:pic>
              </a:graphicData>
            </a:graphic>
          </wp:inline>
        </w:drawing>
      </w:r>
    </w:p>
    <w:p w14:paraId="5F20A0A4" w14:textId="77777777" w:rsidR="00EF1861" w:rsidRDefault="00EF1861" w:rsidP="000670F6">
      <w:pPr>
        <w:spacing w:before="120" w:after="240" w:line="360" w:lineRule="auto"/>
        <w:jc w:val="both"/>
        <w:rPr>
          <w:rFonts w:ascii="Times New Roman" w:hAnsi="Times New Roman" w:cs="Times New Roman"/>
          <w:color w:val="000000" w:themeColor="text1"/>
          <w:sz w:val="24"/>
          <w:szCs w:val="24"/>
        </w:rPr>
      </w:pPr>
    </w:p>
    <w:p w14:paraId="74C97761" w14:textId="67E88320" w:rsidR="008141A6" w:rsidRDefault="00EF1861" w:rsidP="000670F6">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Representa a disponibilidade de créditos orçamentários disponíveis para aplicação no custeio SUS dos Hospitais</w:t>
      </w:r>
      <w:r w:rsidR="00DF6C75">
        <w:rPr>
          <w:rFonts w:ascii="Times New Roman" w:hAnsi="Times New Roman" w:cs="Times New Roman"/>
          <w:color w:val="000000" w:themeColor="text1"/>
          <w:sz w:val="24"/>
          <w:szCs w:val="24"/>
        </w:rPr>
        <w:t xml:space="preserve">; Compõe-se de </w:t>
      </w:r>
      <w:r w:rsidRPr="00FD7391">
        <w:rPr>
          <w:rFonts w:ascii="Times New Roman" w:hAnsi="Times New Roman" w:cs="Times New Roman"/>
          <w:color w:val="000000" w:themeColor="text1"/>
          <w:sz w:val="24"/>
          <w:szCs w:val="24"/>
        </w:rPr>
        <w:t xml:space="preserve">créditos orçamentários referente </w:t>
      </w:r>
      <w:r w:rsidR="00DF6C75">
        <w:rPr>
          <w:rFonts w:ascii="Times New Roman" w:hAnsi="Times New Roman" w:cs="Times New Roman"/>
          <w:color w:val="000000" w:themeColor="text1"/>
          <w:sz w:val="24"/>
          <w:szCs w:val="24"/>
        </w:rPr>
        <w:t>à faturamento SUS de 2021 a receber, R$ 769.779.104,48;  Saldo de</w:t>
      </w:r>
      <w:r w:rsidR="00F0288D" w:rsidRPr="00FD7391">
        <w:rPr>
          <w:rFonts w:ascii="Times New Roman" w:hAnsi="Times New Roman" w:cs="Times New Roman"/>
          <w:color w:val="000000" w:themeColor="text1"/>
          <w:sz w:val="24"/>
          <w:szCs w:val="24"/>
        </w:rPr>
        <w:t xml:space="preserve"> restos</w:t>
      </w:r>
      <w:r w:rsidR="00F0288D">
        <w:rPr>
          <w:rFonts w:ascii="Times New Roman" w:hAnsi="Times New Roman" w:cs="Times New Roman"/>
          <w:color w:val="000000" w:themeColor="text1"/>
          <w:sz w:val="24"/>
          <w:szCs w:val="24"/>
        </w:rPr>
        <w:t xml:space="preserve"> a </w:t>
      </w:r>
      <w:r w:rsidR="00FA38DC">
        <w:rPr>
          <w:rFonts w:ascii="Times New Roman" w:hAnsi="Times New Roman" w:cs="Times New Roman"/>
          <w:color w:val="000000" w:themeColor="text1"/>
          <w:sz w:val="24"/>
          <w:szCs w:val="24"/>
        </w:rPr>
        <w:t>pagar</w:t>
      </w:r>
      <w:r w:rsidR="00DF6C75">
        <w:rPr>
          <w:rFonts w:ascii="Times New Roman" w:hAnsi="Times New Roman" w:cs="Times New Roman"/>
          <w:color w:val="000000" w:themeColor="text1"/>
          <w:sz w:val="24"/>
          <w:szCs w:val="24"/>
        </w:rPr>
        <w:t xml:space="preserve"> inscritos em 2020</w:t>
      </w:r>
      <w:r>
        <w:rPr>
          <w:rFonts w:ascii="Times New Roman" w:hAnsi="Times New Roman" w:cs="Times New Roman"/>
          <w:color w:val="000000" w:themeColor="text1"/>
          <w:sz w:val="24"/>
          <w:szCs w:val="24"/>
        </w:rPr>
        <w:t xml:space="preserve"> para custeio SUS</w:t>
      </w:r>
      <w:r w:rsidR="00AA697D">
        <w:rPr>
          <w:rFonts w:ascii="Times New Roman" w:hAnsi="Times New Roman" w:cs="Times New Roman"/>
          <w:color w:val="000000" w:themeColor="text1"/>
          <w:sz w:val="24"/>
          <w:szCs w:val="24"/>
        </w:rPr>
        <w:t xml:space="preserve"> no valor de </w:t>
      </w:r>
      <w:r w:rsidR="00F0288D">
        <w:rPr>
          <w:rFonts w:ascii="Times New Roman" w:hAnsi="Times New Roman" w:cs="Times New Roman"/>
          <w:color w:val="000000" w:themeColor="text1"/>
          <w:sz w:val="24"/>
          <w:szCs w:val="24"/>
        </w:rPr>
        <w:t xml:space="preserve">R$ </w:t>
      </w:r>
      <w:r w:rsidR="00DF6C75">
        <w:rPr>
          <w:rFonts w:ascii="Times New Roman" w:hAnsi="Times New Roman" w:cs="Times New Roman"/>
          <w:color w:val="000000" w:themeColor="text1"/>
          <w:sz w:val="24"/>
          <w:szCs w:val="24"/>
        </w:rPr>
        <w:t>151.178.587,86</w:t>
      </w:r>
      <w:r>
        <w:rPr>
          <w:rFonts w:ascii="Times New Roman" w:hAnsi="Times New Roman" w:cs="Times New Roman"/>
          <w:color w:val="000000" w:themeColor="text1"/>
          <w:sz w:val="24"/>
          <w:szCs w:val="24"/>
        </w:rPr>
        <w:t xml:space="preserve">; e a disponibilidade de crédito </w:t>
      </w:r>
      <w:r w:rsidR="00AA697D">
        <w:rPr>
          <w:rFonts w:ascii="Times New Roman" w:hAnsi="Times New Roman" w:cs="Times New Roman"/>
          <w:color w:val="000000" w:themeColor="text1"/>
          <w:sz w:val="24"/>
          <w:szCs w:val="24"/>
        </w:rPr>
        <w:t>a aplicar referente a</w:t>
      </w:r>
      <w:r w:rsidR="00F0288D">
        <w:rPr>
          <w:rFonts w:ascii="Times New Roman" w:hAnsi="Times New Roman" w:cs="Times New Roman"/>
          <w:color w:val="000000" w:themeColor="text1"/>
          <w:sz w:val="24"/>
          <w:szCs w:val="24"/>
        </w:rPr>
        <w:t xml:space="preserve"> Créditos Extraordinário para enfretamento da Pandemia de Covid-19 no valor de R$ </w:t>
      </w:r>
      <w:r w:rsidR="00DF6C75">
        <w:rPr>
          <w:rFonts w:ascii="Times New Roman" w:hAnsi="Times New Roman" w:cs="Times New Roman"/>
          <w:color w:val="000000" w:themeColor="text1"/>
          <w:sz w:val="24"/>
          <w:szCs w:val="24"/>
        </w:rPr>
        <w:t>59.079.195,38</w:t>
      </w:r>
      <w:r w:rsidR="00F05F86">
        <w:rPr>
          <w:rFonts w:ascii="Times New Roman" w:hAnsi="Times New Roman" w:cs="Times New Roman"/>
          <w:color w:val="000000" w:themeColor="text1"/>
          <w:sz w:val="24"/>
          <w:szCs w:val="24"/>
        </w:rPr>
        <w:t>.</w:t>
      </w:r>
      <w:r w:rsidR="00BA6192">
        <w:rPr>
          <w:rFonts w:ascii="Times New Roman" w:hAnsi="Times New Roman" w:cs="Times New Roman"/>
          <w:color w:val="000000" w:themeColor="text1"/>
          <w:sz w:val="24"/>
          <w:szCs w:val="24"/>
        </w:rPr>
        <w:t xml:space="preserve"> </w:t>
      </w:r>
    </w:p>
    <w:p w14:paraId="542DF95E" w14:textId="49E1A0C6" w:rsidR="000670F6" w:rsidRPr="000670F6" w:rsidRDefault="000670F6"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A Subvenções de Custeio SUS a Realizar tem como base técnica o Pronunciamento Técnico CPC 07 (R1) - Subvenção e Assistência Governamentais e Nota Técnica SEI: NOTA No 21/2019/SC/CCF/DOF–EBSERH, Processo no 23477.005266/2019-66 (documento SEI no 1678224).</w:t>
      </w:r>
    </w:p>
    <w:p w14:paraId="302C5AFD" w14:textId="36978D2D" w:rsidR="00BA4AB4" w:rsidRPr="000670F6" w:rsidRDefault="00F24A23"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 xml:space="preserve">A base de cálculo para registro e atualização da Subvenção de Custeio SUS </w:t>
      </w:r>
      <w:r w:rsidR="00D71B1A">
        <w:rPr>
          <w:rFonts w:ascii="Times New Roman" w:hAnsi="Times New Roman" w:cs="Times New Roman"/>
          <w:color w:val="000000" w:themeColor="text1"/>
          <w:sz w:val="24"/>
          <w:szCs w:val="24"/>
        </w:rPr>
        <w:t xml:space="preserve">a </w:t>
      </w:r>
      <w:r w:rsidRPr="000670F6">
        <w:rPr>
          <w:rFonts w:ascii="Times New Roman" w:hAnsi="Times New Roman" w:cs="Times New Roman"/>
          <w:color w:val="000000" w:themeColor="text1"/>
          <w:sz w:val="24"/>
          <w:szCs w:val="24"/>
        </w:rPr>
        <w:t>Realizar é fornecida pelos Serviços de Gestão Financeira, Serviço de Execução Orçamentária e Financeira e Serviço de Planejamento Orçamentário</w:t>
      </w:r>
      <w:r w:rsidR="00CD3A30" w:rsidRPr="000670F6">
        <w:rPr>
          <w:rFonts w:ascii="Times New Roman" w:hAnsi="Times New Roman" w:cs="Times New Roman"/>
          <w:color w:val="000000" w:themeColor="text1"/>
          <w:sz w:val="24"/>
          <w:szCs w:val="24"/>
        </w:rPr>
        <w:t>,</w:t>
      </w:r>
      <w:r w:rsidRPr="000670F6">
        <w:rPr>
          <w:rFonts w:ascii="Times New Roman" w:hAnsi="Times New Roman" w:cs="Times New Roman"/>
          <w:color w:val="000000" w:themeColor="text1"/>
          <w:sz w:val="24"/>
          <w:szCs w:val="24"/>
        </w:rPr>
        <w:t xml:space="preserve"> Subordinado</w:t>
      </w:r>
      <w:r w:rsidR="00CD3A30" w:rsidRPr="000670F6">
        <w:rPr>
          <w:rFonts w:ascii="Times New Roman" w:hAnsi="Times New Roman" w:cs="Times New Roman"/>
          <w:color w:val="000000" w:themeColor="text1"/>
          <w:sz w:val="24"/>
          <w:szCs w:val="24"/>
        </w:rPr>
        <w:t>s</w:t>
      </w:r>
      <w:r w:rsidRPr="000670F6">
        <w:rPr>
          <w:rFonts w:ascii="Times New Roman" w:hAnsi="Times New Roman" w:cs="Times New Roman"/>
          <w:color w:val="000000" w:themeColor="text1"/>
          <w:sz w:val="24"/>
          <w:szCs w:val="24"/>
        </w:rPr>
        <w:t xml:space="preserve"> </w:t>
      </w:r>
      <w:r w:rsidR="00CD3A30" w:rsidRPr="000670F6">
        <w:rPr>
          <w:rFonts w:ascii="Times New Roman" w:hAnsi="Times New Roman" w:cs="Times New Roman"/>
          <w:color w:val="000000" w:themeColor="text1"/>
          <w:sz w:val="24"/>
          <w:szCs w:val="24"/>
        </w:rPr>
        <w:t xml:space="preserve">a </w:t>
      </w:r>
      <w:r w:rsidRPr="000670F6">
        <w:rPr>
          <w:rFonts w:ascii="Times New Roman" w:hAnsi="Times New Roman" w:cs="Times New Roman"/>
          <w:color w:val="000000" w:themeColor="text1"/>
          <w:sz w:val="24"/>
          <w:szCs w:val="24"/>
        </w:rPr>
        <w:t>Diretoria de Orçamento e Finanças.</w:t>
      </w:r>
      <w:r w:rsidR="00BA4AB4" w:rsidRPr="000670F6">
        <w:rPr>
          <w:rFonts w:ascii="Times New Roman" w:hAnsi="Times New Roman" w:cs="Times New Roman"/>
          <w:color w:val="000000" w:themeColor="text1"/>
          <w:sz w:val="24"/>
          <w:szCs w:val="24"/>
        </w:rPr>
        <w:t xml:space="preserve"> </w:t>
      </w:r>
    </w:p>
    <w:p w14:paraId="1C14E33D" w14:textId="4A84BDFA" w:rsidR="00F24A23" w:rsidRPr="000670F6" w:rsidRDefault="00BA4AB4"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 xml:space="preserve">Os registros têm como finalidade </w:t>
      </w:r>
      <w:r w:rsidR="00F24A23" w:rsidRPr="000670F6">
        <w:rPr>
          <w:rFonts w:ascii="Times New Roman" w:hAnsi="Times New Roman" w:cs="Times New Roman"/>
          <w:color w:val="000000" w:themeColor="text1"/>
          <w:sz w:val="24"/>
          <w:szCs w:val="24"/>
        </w:rPr>
        <w:t xml:space="preserve">evidenciar os valores de </w:t>
      </w:r>
      <w:r w:rsidRPr="000670F6">
        <w:rPr>
          <w:rFonts w:ascii="Times New Roman" w:hAnsi="Times New Roman" w:cs="Times New Roman"/>
          <w:color w:val="000000" w:themeColor="text1"/>
          <w:sz w:val="24"/>
          <w:szCs w:val="24"/>
        </w:rPr>
        <w:t>recursos do SUS a serem aplicados no custeio das atividades hospitalares durante o exercício corrente.</w:t>
      </w:r>
    </w:p>
    <w:p w14:paraId="6915A1A9" w14:textId="7254DBF3" w:rsidR="00E357ED" w:rsidRPr="007B4DA6" w:rsidRDefault="00E357ED" w:rsidP="003B159A">
      <w:pPr>
        <w:pStyle w:val="Ttulo1"/>
        <w:numPr>
          <w:ilvl w:val="1"/>
          <w:numId w:val="19"/>
        </w:numPr>
        <w:spacing w:before="120" w:after="240"/>
        <w:jc w:val="both"/>
        <w:rPr>
          <w:rFonts w:ascii="Times New Roman" w:hAnsi="Times New Roman" w:cs="Times New Roman"/>
          <w:b/>
          <w:color w:val="auto"/>
          <w:sz w:val="24"/>
          <w:szCs w:val="24"/>
        </w:rPr>
      </w:pPr>
      <w:bookmarkStart w:id="150" w:name="_Toc65000074"/>
      <w:bookmarkStart w:id="151" w:name="_Toc65000159"/>
      <w:bookmarkStart w:id="152" w:name="_Toc65000232"/>
      <w:bookmarkStart w:id="153" w:name="_Toc91002772"/>
      <w:r w:rsidRPr="007B4DA6">
        <w:rPr>
          <w:rFonts w:ascii="Times New Roman" w:hAnsi="Times New Roman" w:cs="Times New Roman"/>
          <w:b/>
          <w:color w:val="auto"/>
          <w:sz w:val="24"/>
          <w:szCs w:val="24"/>
        </w:rPr>
        <w:t>Contratos de Arrendamento</w:t>
      </w:r>
      <w:bookmarkEnd w:id="150"/>
      <w:bookmarkEnd w:id="151"/>
      <w:bookmarkEnd w:id="152"/>
      <w:r w:rsidR="0070161E">
        <w:rPr>
          <w:rFonts w:ascii="Times New Roman" w:hAnsi="Times New Roman" w:cs="Times New Roman"/>
          <w:b/>
          <w:color w:val="auto"/>
          <w:sz w:val="24"/>
          <w:szCs w:val="24"/>
        </w:rPr>
        <w:t xml:space="preserve"> a Pagar</w:t>
      </w:r>
      <w:bookmarkEnd w:id="153"/>
      <w:r w:rsidRPr="007B4DA6">
        <w:rPr>
          <w:rFonts w:ascii="Times New Roman" w:hAnsi="Times New Roman" w:cs="Times New Roman"/>
          <w:b/>
          <w:color w:val="auto"/>
          <w:sz w:val="24"/>
          <w:szCs w:val="24"/>
        </w:rPr>
        <w:t xml:space="preserve"> </w:t>
      </w:r>
    </w:p>
    <w:p w14:paraId="40A4E3BE" w14:textId="0A8FB6B9" w:rsidR="00247BA6" w:rsidRPr="007B4DA6" w:rsidRDefault="00E357ED" w:rsidP="00984E64">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Obrigações contratuais a apagar referente a contratos de locação de veículos, instrumentos e imóveis classificados como contratos de arrendamentos como base </w:t>
      </w:r>
      <w:r w:rsidR="00DF4A56" w:rsidRPr="007B4DA6">
        <w:rPr>
          <w:rFonts w:ascii="Times New Roman" w:hAnsi="Times New Roman" w:cs="Times New Roman"/>
          <w:color w:val="000000" w:themeColor="text1"/>
          <w:sz w:val="24"/>
          <w:szCs w:val="24"/>
        </w:rPr>
        <w:t>na vigência</w:t>
      </w:r>
      <w:r w:rsidR="00F87C06" w:rsidRPr="007B4DA6">
        <w:rPr>
          <w:rFonts w:ascii="Times New Roman" w:hAnsi="Times New Roman" w:cs="Times New Roman"/>
          <w:color w:val="000000" w:themeColor="text1"/>
          <w:sz w:val="24"/>
          <w:szCs w:val="24"/>
        </w:rPr>
        <w:t xml:space="preserve"> do contrato, em </w:t>
      </w:r>
      <w:r w:rsidRPr="007B4DA6">
        <w:rPr>
          <w:rFonts w:ascii="Times New Roman" w:hAnsi="Times New Roman" w:cs="Times New Roman"/>
          <w:color w:val="000000" w:themeColor="text1"/>
          <w:sz w:val="24"/>
          <w:szCs w:val="24"/>
        </w:rPr>
        <w:t>conform</w:t>
      </w:r>
      <w:r w:rsidR="00F87C06" w:rsidRPr="007B4DA6">
        <w:rPr>
          <w:rFonts w:ascii="Times New Roman" w:hAnsi="Times New Roman" w:cs="Times New Roman"/>
          <w:color w:val="000000" w:themeColor="text1"/>
          <w:sz w:val="24"/>
          <w:szCs w:val="24"/>
        </w:rPr>
        <w:t>idade com a</w:t>
      </w:r>
      <w:r w:rsidRPr="007B4DA6">
        <w:rPr>
          <w:rFonts w:ascii="Times New Roman" w:hAnsi="Times New Roman" w:cs="Times New Roman"/>
          <w:color w:val="000000" w:themeColor="text1"/>
          <w:sz w:val="24"/>
          <w:szCs w:val="24"/>
        </w:rPr>
        <w:t xml:space="preserve"> NBC 06</w:t>
      </w:r>
      <w:r w:rsidR="00CD3A30" w:rsidRPr="007B4DA6">
        <w:rPr>
          <w:rFonts w:ascii="Times New Roman" w:hAnsi="Times New Roman" w:cs="Times New Roman"/>
          <w:color w:val="000000" w:themeColor="text1"/>
          <w:sz w:val="24"/>
          <w:szCs w:val="24"/>
        </w:rPr>
        <w:t xml:space="preserve"> </w:t>
      </w:r>
      <w:r w:rsidRPr="007B4DA6">
        <w:rPr>
          <w:rFonts w:ascii="Times New Roman" w:hAnsi="Times New Roman" w:cs="Times New Roman"/>
          <w:color w:val="000000" w:themeColor="text1"/>
          <w:sz w:val="24"/>
          <w:szCs w:val="24"/>
        </w:rPr>
        <w:t>(03</w:t>
      </w:r>
      <w:r w:rsidR="00DF4A56" w:rsidRPr="007B4DA6">
        <w:rPr>
          <w:rFonts w:ascii="Times New Roman" w:hAnsi="Times New Roman" w:cs="Times New Roman"/>
          <w:color w:val="000000" w:themeColor="text1"/>
          <w:sz w:val="24"/>
          <w:szCs w:val="24"/>
        </w:rPr>
        <w:t>). Maior</w:t>
      </w:r>
      <w:r w:rsidR="00F87C06" w:rsidRPr="007B4DA6">
        <w:rPr>
          <w:rFonts w:ascii="Times New Roman" w:hAnsi="Times New Roman" w:cs="Times New Roman"/>
          <w:color w:val="000000" w:themeColor="text1"/>
          <w:sz w:val="24"/>
          <w:szCs w:val="24"/>
        </w:rPr>
        <w:t xml:space="preserve"> detalhamento em nota 1.2.</w:t>
      </w:r>
      <w:r w:rsidR="00174D6D" w:rsidRPr="007B4DA6">
        <w:rPr>
          <w:rFonts w:ascii="Times New Roman" w:hAnsi="Times New Roman" w:cs="Times New Roman"/>
          <w:color w:val="000000" w:themeColor="text1"/>
          <w:sz w:val="24"/>
          <w:szCs w:val="24"/>
        </w:rPr>
        <w:t>3</w:t>
      </w:r>
      <w:r w:rsidR="00F87C06" w:rsidRPr="007B4DA6">
        <w:rPr>
          <w:rFonts w:ascii="Times New Roman" w:hAnsi="Times New Roman" w:cs="Times New Roman"/>
          <w:color w:val="000000" w:themeColor="text1"/>
          <w:sz w:val="24"/>
          <w:szCs w:val="24"/>
        </w:rPr>
        <w:t xml:space="preserve">.3. </w:t>
      </w:r>
    </w:p>
    <w:p w14:paraId="46619266" w14:textId="6B38DEBE" w:rsidR="0097586D" w:rsidRPr="007B4DA6" w:rsidRDefault="007A0415" w:rsidP="00F517B9">
      <w:pPr>
        <w:spacing w:before="120" w:after="120" w:line="360" w:lineRule="auto"/>
        <w:jc w:val="both"/>
        <w:rPr>
          <w:rFonts w:ascii="Times New Roman" w:hAnsi="Times New Roman" w:cs="Times New Roman"/>
          <w:color w:val="000000" w:themeColor="text1"/>
          <w:sz w:val="24"/>
          <w:szCs w:val="24"/>
        </w:rPr>
      </w:pPr>
      <w:r w:rsidRPr="007A0415">
        <w:rPr>
          <w:noProof/>
        </w:rPr>
        <w:drawing>
          <wp:inline distT="0" distB="0" distL="0" distR="0" wp14:anchorId="14C116B5" wp14:editId="0CD890D4">
            <wp:extent cx="5676900" cy="428625"/>
            <wp:effectExtent l="0" t="0" r="0" b="952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6900" cy="428625"/>
                    </a:xfrm>
                    <a:prstGeom prst="rect">
                      <a:avLst/>
                    </a:prstGeom>
                    <a:noFill/>
                    <a:ln>
                      <a:noFill/>
                    </a:ln>
                  </pic:spPr>
                </pic:pic>
              </a:graphicData>
            </a:graphic>
          </wp:inline>
        </w:drawing>
      </w:r>
    </w:p>
    <w:p w14:paraId="7792905D" w14:textId="6C69E1B8" w:rsidR="00282ECB" w:rsidRDefault="00282ECB" w:rsidP="00282ECB">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saldo é atualizado conforme relatório de execução de contratos</w:t>
      </w:r>
      <w:r w:rsidR="00C83898" w:rsidRPr="007B4DA6">
        <w:rPr>
          <w:rFonts w:ascii="Times New Roman" w:hAnsi="Times New Roman" w:cs="Times New Roman"/>
          <w:color w:val="000000" w:themeColor="text1"/>
          <w:sz w:val="24"/>
          <w:szCs w:val="24"/>
        </w:rPr>
        <w:t xml:space="preserve"> de arrendamento</w:t>
      </w:r>
      <w:r w:rsidR="00D85D01">
        <w:rPr>
          <w:rFonts w:ascii="Times New Roman" w:hAnsi="Times New Roman" w:cs="Times New Roman"/>
          <w:color w:val="000000" w:themeColor="text1"/>
          <w:sz w:val="24"/>
          <w:szCs w:val="24"/>
        </w:rPr>
        <w:t>,</w:t>
      </w:r>
      <w:r w:rsidR="00C83898" w:rsidRPr="007B4D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emitido </w:t>
      </w:r>
      <w:r w:rsidRPr="00DF7075">
        <w:rPr>
          <w:rFonts w:ascii="Times New Roman" w:hAnsi="Times New Roman" w:cs="Times New Roman"/>
          <w:color w:val="000000" w:themeColor="text1"/>
          <w:sz w:val="24"/>
          <w:szCs w:val="24"/>
        </w:rPr>
        <w:t>pela área c</w:t>
      </w:r>
      <w:r w:rsidR="0070762F" w:rsidRPr="00DF7075">
        <w:rPr>
          <w:rFonts w:ascii="Times New Roman" w:hAnsi="Times New Roman" w:cs="Times New Roman"/>
          <w:color w:val="000000" w:themeColor="text1"/>
          <w:sz w:val="24"/>
          <w:szCs w:val="24"/>
        </w:rPr>
        <w:t>ontratos</w:t>
      </w:r>
      <w:r w:rsidR="00D85D01">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bookmarkStart w:id="154" w:name="_Toc65000075"/>
      <w:bookmarkStart w:id="155" w:name="_Toc65000160"/>
      <w:bookmarkStart w:id="156" w:name="_Toc65000233"/>
      <w:r>
        <w:rPr>
          <w:rFonts w:ascii="Times New Roman" w:hAnsi="Times New Roman" w:cs="Times New Roman"/>
          <w:color w:val="000000" w:themeColor="text1"/>
          <w:sz w:val="24"/>
          <w:szCs w:val="24"/>
        </w:rPr>
        <w:t>parametrizado pela contabilidade</w:t>
      </w:r>
      <w:r w:rsidR="00D85D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com base no CPC 06. </w:t>
      </w:r>
    </w:p>
    <w:p w14:paraId="3505409D" w14:textId="0E513C82"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5D8B0C62" w14:textId="5A76B0F8"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166FF2BD" w14:textId="5FBFEB90"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703227EA" w14:textId="4F321EC3"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50D30843" w14:textId="77777777"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052911A8" w14:textId="1F0D9E48" w:rsidR="00452D2E" w:rsidRPr="00010E94" w:rsidRDefault="00A340A2" w:rsidP="00010E94">
      <w:pPr>
        <w:pStyle w:val="Ttulo1"/>
        <w:numPr>
          <w:ilvl w:val="1"/>
          <w:numId w:val="19"/>
        </w:numPr>
        <w:spacing w:before="120" w:after="240"/>
        <w:jc w:val="both"/>
        <w:rPr>
          <w:rFonts w:ascii="Times New Roman" w:hAnsi="Times New Roman" w:cs="Times New Roman"/>
          <w:b/>
          <w:color w:val="auto"/>
          <w:sz w:val="24"/>
          <w:szCs w:val="24"/>
        </w:rPr>
      </w:pPr>
      <w:bookmarkStart w:id="157" w:name="_Toc91002773"/>
      <w:r w:rsidRPr="00010E94">
        <w:rPr>
          <w:rFonts w:ascii="Times New Roman" w:hAnsi="Times New Roman" w:cs="Times New Roman"/>
          <w:b/>
          <w:color w:val="auto"/>
          <w:sz w:val="24"/>
          <w:szCs w:val="24"/>
        </w:rPr>
        <w:lastRenderedPageBreak/>
        <w:t>Contingências para Indenizações Trabalhistas e Cíveis</w:t>
      </w:r>
      <w:bookmarkEnd w:id="154"/>
      <w:bookmarkEnd w:id="155"/>
      <w:bookmarkEnd w:id="156"/>
      <w:bookmarkEnd w:id="157"/>
      <w:r w:rsidR="00141DF8" w:rsidRPr="00010E94">
        <w:rPr>
          <w:rFonts w:ascii="Times New Roman" w:hAnsi="Times New Roman" w:cs="Times New Roman"/>
          <w:b/>
          <w:color w:val="auto"/>
          <w:sz w:val="24"/>
          <w:szCs w:val="24"/>
        </w:rPr>
        <w:t xml:space="preserve"> </w:t>
      </w:r>
    </w:p>
    <w:p w14:paraId="239A8730" w14:textId="4634101B" w:rsidR="00227374" w:rsidRDefault="00CC10E1" w:rsidP="00227374">
      <w:pPr>
        <w:pStyle w:val="PargrafodaLista"/>
        <w:spacing w:after="0"/>
        <w:ind w:left="0"/>
      </w:pPr>
      <w:r w:rsidRPr="007B4DA6">
        <w:t xml:space="preserve"> </w:t>
      </w:r>
      <w:r w:rsidR="007A0415" w:rsidRPr="007A0415">
        <w:rPr>
          <w:noProof/>
        </w:rPr>
        <w:drawing>
          <wp:inline distT="0" distB="0" distL="0" distR="0" wp14:anchorId="33239616" wp14:editId="12B1B331">
            <wp:extent cx="6457950" cy="1876425"/>
            <wp:effectExtent l="0" t="0" r="0" b="952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57950" cy="1876425"/>
                    </a:xfrm>
                    <a:prstGeom prst="rect">
                      <a:avLst/>
                    </a:prstGeom>
                    <a:noFill/>
                    <a:ln>
                      <a:noFill/>
                    </a:ln>
                  </pic:spPr>
                </pic:pic>
              </a:graphicData>
            </a:graphic>
          </wp:inline>
        </w:drawing>
      </w:r>
    </w:p>
    <w:p w14:paraId="6C557775" w14:textId="56DBAA86" w:rsidR="007B2017" w:rsidRDefault="007B2017" w:rsidP="00227374">
      <w:pPr>
        <w:pStyle w:val="PargrafodaLista"/>
        <w:spacing w:after="0"/>
        <w:ind w:left="0"/>
      </w:pPr>
    </w:p>
    <w:p w14:paraId="14A19F22" w14:textId="056CC072" w:rsidR="00455D44" w:rsidRPr="007B4DA6" w:rsidRDefault="00CC10E1"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A</w:t>
      </w:r>
      <w:r w:rsidR="00455D44" w:rsidRPr="007B4DA6">
        <w:rPr>
          <w:rFonts w:ascii="Times New Roman" w:hAnsi="Times New Roman" w:cs="Times New Roman"/>
          <w:color w:val="000000" w:themeColor="text1"/>
          <w:sz w:val="24"/>
          <w:szCs w:val="24"/>
        </w:rPr>
        <w:t xml:space="preserve">s provisões de riscos fiscais e passivos contingentes estão relacionadas </w:t>
      </w:r>
      <w:r w:rsidR="009F0A25" w:rsidRPr="007B4DA6">
        <w:rPr>
          <w:rFonts w:ascii="Times New Roman" w:hAnsi="Times New Roman" w:cs="Times New Roman"/>
          <w:color w:val="000000" w:themeColor="text1"/>
          <w:sz w:val="24"/>
          <w:szCs w:val="24"/>
        </w:rPr>
        <w:t>as</w:t>
      </w:r>
      <w:r w:rsidR="00455D44" w:rsidRPr="007B4DA6">
        <w:rPr>
          <w:rFonts w:ascii="Times New Roman" w:hAnsi="Times New Roman" w:cs="Times New Roman"/>
          <w:color w:val="000000" w:themeColor="text1"/>
          <w:sz w:val="24"/>
          <w:szCs w:val="24"/>
        </w:rPr>
        <w:t xml:space="preserve"> ações judiciais vinculada </w:t>
      </w:r>
      <w:r w:rsidR="00DF4A56" w:rsidRPr="007B4DA6">
        <w:rPr>
          <w:rFonts w:ascii="Times New Roman" w:hAnsi="Times New Roman" w:cs="Times New Roman"/>
          <w:color w:val="000000" w:themeColor="text1"/>
          <w:sz w:val="24"/>
          <w:szCs w:val="24"/>
        </w:rPr>
        <w:t>aos seguintes</w:t>
      </w:r>
      <w:r w:rsidR="00455D44" w:rsidRPr="007B4DA6">
        <w:rPr>
          <w:rFonts w:ascii="Times New Roman" w:hAnsi="Times New Roman" w:cs="Times New Roman"/>
          <w:color w:val="000000" w:themeColor="text1"/>
          <w:sz w:val="24"/>
          <w:szCs w:val="24"/>
        </w:rPr>
        <w:t xml:space="preserve"> temas:</w:t>
      </w:r>
    </w:p>
    <w:p w14:paraId="7AA2F8F8" w14:textId="605FB5AF"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Trabalhista Provável</w:t>
      </w:r>
      <w:r w:rsidR="00CD3A30" w:rsidRPr="007B4DA6">
        <w:rPr>
          <w:rFonts w:ascii="Times New Roman" w:hAnsi="Times New Roman" w:cs="Times New Roman"/>
          <w:color w:val="000000" w:themeColor="text1"/>
          <w:sz w:val="24"/>
          <w:szCs w:val="24"/>
        </w:rPr>
        <w:t xml:space="preserve"> - </w:t>
      </w:r>
      <w:r w:rsidRPr="007B4DA6">
        <w:rPr>
          <w:rFonts w:ascii="Times New Roman" w:hAnsi="Times New Roman" w:cs="Times New Roman"/>
          <w:color w:val="000000" w:themeColor="text1"/>
          <w:sz w:val="24"/>
          <w:szCs w:val="24"/>
        </w:rPr>
        <w:t>Adicional de insalubridade. Majoração do Adicional de insalubridade. Horas extras. Férias em dobro. Desvio de função. Transferência.</w:t>
      </w:r>
    </w:p>
    <w:p w14:paraId="3B952826" w14:textId="0DA98D94"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Trabalhista Possível</w:t>
      </w:r>
      <w:r w:rsidRPr="007B4DA6">
        <w:rPr>
          <w:rFonts w:ascii="Times New Roman" w:hAnsi="Times New Roman" w:cs="Times New Roman"/>
          <w:color w:val="000000" w:themeColor="text1"/>
          <w:sz w:val="24"/>
          <w:szCs w:val="24"/>
        </w:rPr>
        <w:t xml:space="preserve"> - Responsabilidade subsidiária. Verbas trabalhistas de terceirizados. Horas extras. Benefícios. Intervalos. Acidente de trabalho. Redução de jornada. Reintegração.</w:t>
      </w:r>
    </w:p>
    <w:p w14:paraId="0D9323ED" w14:textId="02CA7BA8" w:rsidR="003F776E" w:rsidRPr="007B4DA6" w:rsidRDefault="003F776E" w:rsidP="003F776E">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Cível Provável</w:t>
      </w:r>
      <w:r w:rsidRPr="007B4DA6">
        <w:rPr>
          <w:rFonts w:ascii="Times New Roman" w:hAnsi="Times New Roman" w:cs="Times New Roman"/>
          <w:color w:val="000000" w:themeColor="text1"/>
          <w:sz w:val="24"/>
          <w:szCs w:val="24"/>
        </w:rPr>
        <w:t xml:space="preserve"> - Sanções administrativas. Questões relacionadas à concurso público, como pontuação de provas e títulos em concurso, nomeação e reclassificação. Acúmulo de vínculo. Erro médico. Realização de procedimento e serviços médicos. Danos materiais e morais. Teto salarial. </w:t>
      </w:r>
    </w:p>
    <w:p w14:paraId="52C9C9F9" w14:textId="2759307A"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Cível Possível</w:t>
      </w:r>
      <w:r w:rsidRPr="007B4DA6">
        <w:rPr>
          <w:rFonts w:ascii="Times New Roman" w:hAnsi="Times New Roman" w:cs="Times New Roman"/>
          <w:color w:val="000000" w:themeColor="text1"/>
          <w:sz w:val="24"/>
          <w:szCs w:val="24"/>
        </w:rPr>
        <w:t xml:space="preserve"> - Questões relacionadas </w:t>
      </w:r>
      <w:r w:rsidR="00CD3A30" w:rsidRPr="007B4DA6">
        <w:rPr>
          <w:rFonts w:ascii="Times New Roman" w:hAnsi="Times New Roman" w:cs="Times New Roman"/>
          <w:color w:val="000000" w:themeColor="text1"/>
          <w:sz w:val="24"/>
          <w:szCs w:val="24"/>
        </w:rPr>
        <w:t>a</w:t>
      </w:r>
      <w:r w:rsidRPr="007B4DA6">
        <w:rPr>
          <w:rFonts w:ascii="Times New Roman" w:hAnsi="Times New Roman" w:cs="Times New Roman"/>
          <w:color w:val="000000" w:themeColor="text1"/>
          <w:sz w:val="24"/>
          <w:szCs w:val="24"/>
        </w:rPr>
        <w:t xml:space="preserve"> concurso público. Anulação do contrato de gestão da </w:t>
      </w:r>
      <w:r w:rsidR="00CE284F"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com a Universidade. Residência médica. Erro médico. Acúmulo de vínculo. Licitação. Danos materiais e morais. Realização de serviço assistencial médico. Desvio de função de servidor. Teto salarial.</w:t>
      </w:r>
    </w:p>
    <w:p w14:paraId="7A48D13F" w14:textId="60F28449"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As provisões de </w:t>
      </w:r>
      <w:r w:rsidR="00D21CB5" w:rsidRPr="007B4DA6">
        <w:rPr>
          <w:rFonts w:ascii="Times New Roman" w:hAnsi="Times New Roman" w:cs="Times New Roman"/>
          <w:color w:val="000000" w:themeColor="text1"/>
          <w:sz w:val="24"/>
          <w:szCs w:val="24"/>
        </w:rPr>
        <w:t>contingências</w:t>
      </w:r>
      <w:r w:rsidRPr="007B4DA6">
        <w:rPr>
          <w:rFonts w:ascii="Times New Roman" w:hAnsi="Times New Roman" w:cs="Times New Roman"/>
          <w:color w:val="000000" w:themeColor="text1"/>
          <w:sz w:val="24"/>
          <w:szCs w:val="24"/>
        </w:rPr>
        <w:t xml:space="preserve"> passivas, com vistas a atender ao regime de competência, </w:t>
      </w:r>
      <w:r w:rsidR="00A340A2" w:rsidRPr="007B4DA6">
        <w:rPr>
          <w:rFonts w:ascii="Times New Roman" w:hAnsi="Times New Roman" w:cs="Times New Roman"/>
          <w:color w:val="000000" w:themeColor="text1"/>
          <w:sz w:val="24"/>
          <w:szCs w:val="24"/>
        </w:rPr>
        <w:t>são quantificada</w:t>
      </w:r>
      <w:r w:rsidRPr="007B4DA6">
        <w:rPr>
          <w:rFonts w:ascii="Times New Roman" w:hAnsi="Times New Roman" w:cs="Times New Roman"/>
          <w:color w:val="000000" w:themeColor="text1"/>
          <w:sz w:val="24"/>
          <w:szCs w:val="24"/>
        </w:rPr>
        <w:t xml:space="preserve">s por meio de estimativas, as quais, apesar de refletirem o julgamento dentro de premissas fundamentadas, relacionadas à probabilidade de eventos </w:t>
      </w:r>
      <w:r w:rsidR="00A340A2" w:rsidRPr="007B4DA6">
        <w:rPr>
          <w:rFonts w:ascii="Times New Roman" w:hAnsi="Times New Roman" w:cs="Times New Roman"/>
          <w:color w:val="000000" w:themeColor="text1"/>
          <w:sz w:val="24"/>
          <w:szCs w:val="24"/>
        </w:rPr>
        <w:t>passados</w:t>
      </w:r>
      <w:r w:rsidRPr="007B4DA6">
        <w:rPr>
          <w:rFonts w:ascii="Times New Roman" w:hAnsi="Times New Roman" w:cs="Times New Roman"/>
          <w:color w:val="000000" w:themeColor="text1"/>
          <w:sz w:val="24"/>
          <w:szCs w:val="24"/>
        </w:rPr>
        <w:t xml:space="preserve">, podem, eventualmente, apresentar variações nos valores reais. </w:t>
      </w:r>
    </w:p>
    <w:p w14:paraId="058DA5C1" w14:textId="0BBE0A66" w:rsidR="00D57227" w:rsidRPr="007B4DA6" w:rsidRDefault="00343910"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 atualização das provisões de riscos fiscais encontra-se normatizada na </w:t>
      </w:r>
      <w:r w:rsidR="00D57227" w:rsidRPr="007B4DA6">
        <w:rPr>
          <w:rFonts w:ascii="Times New Roman" w:hAnsi="Times New Roman" w:cs="Times New Roman"/>
          <w:color w:val="000000" w:themeColor="text1"/>
          <w:sz w:val="24"/>
          <w:szCs w:val="24"/>
        </w:rPr>
        <w:t>Ordem de Serviço - SEI nº 1/2017/CONJUR/PRES, de 17 de outubro de 2017</w:t>
      </w:r>
      <w:r w:rsidR="00455D44" w:rsidRPr="007B4DA6">
        <w:rPr>
          <w:rFonts w:ascii="Times New Roman" w:hAnsi="Times New Roman" w:cs="Times New Roman"/>
          <w:color w:val="000000" w:themeColor="text1"/>
          <w:sz w:val="24"/>
          <w:szCs w:val="24"/>
        </w:rPr>
        <w:t>, sob a gestão da Consultoria Jurídica da EBSERH.</w:t>
      </w:r>
      <w:r w:rsidR="00D57227" w:rsidRPr="007B4DA6">
        <w:rPr>
          <w:rFonts w:ascii="Times New Roman" w:hAnsi="Times New Roman" w:cs="Times New Roman"/>
          <w:color w:val="000000" w:themeColor="text1"/>
          <w:sz w:val="24"/>
          <w:szCs w:val="24"/>
        </w:rPr>
        <w:t xml:space="preserve"> </w:t>
      </w:r>
    </w:p>
    <w:p w14:paraId="56906761" w14:textId="0C03AA6C"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 Consultoria Jurídica da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utiliza o seguinte método de análise do prognóstico das ações judiciais:</w:t>
      </w:r>
    </w:p>
    <w:p w14:paraId="7CDADA10" w14:textId="2F327F89" w:rsidR="00A06797"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lastRenderedPageBreak/>
        <w:t xml:space="preserve">Provável: </w:t>
      </w:r>
      <w:r w:rsidR="00A06797" w:rsidRPr="007B4DA6">
        <w:rPr>
          <w:rFonts w:ascii="Times New Roman" w:hAnsi="Times New Roman" w:cs="Times New Roman"/>
          <w:color w:val="000000" w:themeColor="text1"/>
          <w:sz w:val="24"/>
          <w:szCs w:val="24"/>
        </w:rPr>
        <w:t>“A</w:t>
      </w:r>
      <w:r w:rsidRPr="007B4DA6">
        <w:rPr>
          <w:rFonts w:ascii="Times New Roman" w:hAnsi="Times New Roman" w:cs="Times New Roman"/>
          <w:color w:val="000000" w:themeColor="text1"/>
          <w:sz w:val="24"/>
          <w:szCs w:val="24"/>
        </w:rPr>
        <w:t xml:space="preserve">ção que há maior probabilidade </w:t>
      </w:r>
      <w:r w:rsidR="009A44BD" w:rsidRPr="007B4DA6">
        <w:rPr>
          <w:rFonts w:ascii="Times New Roman" w:hAnsi="Times New Roman" w:cs="Times New Roman"/>
          <w:color w:val="000000" w:themeColor="text1"/>
          <w:sz w:val="24"/>
          <w:szCs w:val="24"/>
        </w:rPr>
        <w:t>de a</w:t>
      </w:r>
      <w:r w:rsidRPr="007B4DA6">
        <w:rPr>
          <w:rFonts w:ascii="Times New Roman" w:hAnsi="Times New Roman" w:cs="Times New Roman"/>
          <w:color w:val="000000" w:themeColor="text1"/>
          <w:sz w:val="24"/>
          <w:szCs w:val="24"/>
        </w:rPr>
        <w:t xml:space="preserve">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perder. A demanda será classificada como “provável” quando houver decisão judicial parcial ou totalmente desfavorável aos interesses da empresa</w:t>
      </w:r>
      <w:r w:rsidR="00A06797"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w:t>
      </w:r>
      <w:r w:rsidR="00211134" w:rsidRPr="007B4DA6">
        <w:rPr>
          <w:rFonts w:ascii="Times New Roman" w:hAnsi="Times New Roman" w:cs="Times New Roman"/>
          <w:color w:val="000000" w:themeColor="text1"/>
          <w:sz w:val="24"/>
          <w:szCs w:val="24"/>
        </w:rPr>
        <w:t xml:space="preserve"> </w:t>
      </w:r>
    </w:p>
    <w:p w14:paraId="72EC923E" w14:textId="732A8DE5"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Possível: </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A chance de perder é menor que provável. A demanda será classificada como “possível” quando ainda não houver decisão judicial, mas é possível que</w:t>
      </w:r>
      <w:r w:rsidR="008F3A37" w:rsidRPr="007B4DA6">
        <w:rPr>
          <w:rFonts w:ascii="Times New Roman" w:hAnsi="Times New Roman" w:cs="Times New Roman"/>
          <w:color w:val="000000" w:themeColor="text1"/>
          <w:sz w:val="24"/>
          <w:szCs w:val="24"/>
        </w:rPr>
        <w:t xml:space="preserve"> ela</w:t>
      </w:r>
      <w:r w:rsidRPr="007B4DA6">
        <w:rPr>
          <w:rFonts w:ascii="Times New Roman" w:hAnsi="Times New Roman" w:cs="Times New Roman"/>
          <w:color w:val="000000" w:themeColor="text1"/>
          <w:sz w:val="24"/>
          <w:szCs w:val="24"/>
        </w:rPr>
        <w:t xml:space="preserve"> venha a ser contrária aos interesses da empresa</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w:t>
      </w:r>
      <w:r w:rsidR="00211134" w:rsidRPr="007B4DA6">
        <w:rPr>
          <w:rFonts w:ascii="Times New Roman" w:hAnsi="Times New Roman" w:cs="Times New Roman"/>
          <w:color w:val="000000" w:themeColor="text1"/>
          <w:sz w:val="24"/>
          <w:szCs w:val="24"/>
        </w:rPr>
        <w:t xml:space="preserve"> </w:t>
      </w:r>
    </w:p>
    <w:p w14:paraId="78B34D3B" w14:textId="69C047C8"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Remota: </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 xml:space="preserve">Pequena chance </w:t>
      </w:r>
      <w:r w:rsidR="009A44BD" w:rsidRPr="007B4DA6">
        <w:rPr>
          <w:rFonts w:ascii="Times New Roman" w:hAnsi="Times New Roman" w:cs="Times New Roman"/>
          <w:color w:val="000000" w:themeColor="text1"/>
          <w:sz w:val="24"/>
          <w:szCs w:val="24"/>
        </w:rPr>
        <w:t>de a</w:t>
      </w:r>
      <w:r w:rsidRPr="007B4DA6">
        <w:rPr>
          <w:rFonts w:ascii="Times New Roman" w:hAnsi="Times New Roman" w:cs="Times New Roman"/>
          <w:color w:val="000000" w:themeColor="text1"/>
          <w:sz w:val="24"/>
          <w:szCs w:val="24"/>
        </w:rPr>
        <w:t xml:space="preserve">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perder. A demanda será classifica como “remota” quando há decisão judicial favorável aos interesses da empresa ou obrigação já tenha sido devidamente cumprida</w:t>
      </w:r>
      <w:r w:rsidR="00211134" w:rsidRPr="007B4DA6">
        <w:rPr>
          <w:rFonts w:ascii="Times New Roman" w:hAnsi="Times New Roman" w:cs="Times New Roman"/>
          <w:color w:val="000000" w:themeColor="text1"/>
          <w:sz w:val="24"/>
          <w:szCs w:val="24"/>
        </w:rPr>
        <w:t>”.</w:t>
      </w:r>
    </w:p>
    <w:p w14:paraId="4576E7CB" w14:textId="215967A9" w:rsidR="001E4AA0" w:rsidRPr="007B4DA6" w:rsidRDefault="0021113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Entende-se que a metodologia adotada pela Consultoria Jurídica atende o estabelecido pela norma contábil CPC 25 - Provisões, Passivos Contingentes e Ativos Contingentes</w:t>
      </w:r>
      <w:r w:rsidR="008C5923" w:rsidRPr="007B4DA6">
        <w:rPr>
          <w:rFonts w:ascii="Times New Roman" w:hAnsi="Times New Roman" w:cs="Times New Roman"/>
          <w:color w:val="000000" w:themeColor="text1"/>
          <w:sz w:val="24"/>
          <w:szCs w:val="24"/>
        </w:rPr>
        <w:t>, por sua vez reflexo</w:t>
      </w:r>
      <w:r w:rsidR="00E1446D" w:rsidRPr="007B4DA6">
        <w:rPr>
          <w:rFonts w:ascii="Times New Roman" w:hAnsi="Times New Roman" w:cs="Times New Roman"/>
          <w:color w:val="000000" w:themeColor="text1"/>
          <w:sz w:val="24"/>
          <w:szCs w:val="24"/>
        </w:rPr>
        <w:t>s</w:t>
      </w:r>
      <w:r w:rsidR="008C5923" w:rsidRPr="007B4DA6">
        <w:rPr>
          <w:rFonts w:ascii="Times New Roman" w:hAnsi="Times New Roman" w:cs="Times New Roman"/>
          <w:color w:val="000000" w:themeColor="text1"/>
          <w:sz w:val="24"/>
          <w:szCs w:val="24"/>
        </w:rPr>
        <w:t xml:space="preserve"> do IAS 38 </w:t>
      </w:r>
      <w:hyperlink r:id="rId40" w:history="1">
        <w:r w:rsidRPr="007B4DA6">
          <w:rPr>
            <w:rFonts w:ascii="Times New Roman" w:hAnsi="Times New Roman" w:cs="Times New Roman"/>
            <w:color w:val="000000" w:themeColor="text1"/>
            <w:sz w:val="24"/>
            <w:szCs w:val="24"/>
          </w:rPr>
          <w:t>(IFRS)</w:t>
        </w:r>
      </w:hyperlink>
      <w:r w:rsidRPr="007B4DA6">
        <w:rPr>
          <w:rFonts w:ascii="Times New Roman" w:hAnsi="Times New Roman" w:cs="Times New Roman"/>
          <w:color w:val="000000" w:themeColor="text1"/>
          <w:sz w:val="24"/>
          <w:szCs w:val="24"/>
        </w:rPr>
        <w:t>.</w:t>
      </w:r>
      <w:r w:rsidR="001E4AA0" w:rsidRPr="007B4DA6">
        <w:rPr>
          <w:rFonts w:ascii="Times New Roman" w:hAnsi="Times New Roman" w:cs="Times New Roman"/>
          <w:color w:val="000000" w:themeColor="text1"/>
          <w:sz w:val="24"/>
          <w:szCs w:val="24"/>
        </w:rPr>
        <w:t xml:space="preserve"> </w:t>
      </w:r>
    </w:p>
    <w:p w14:paraId="5C980700" w14:textId="77777777" w:rsidR="003F776E" w:rsidRPr="007B4DA6" w:rsidRDefault="003F776E" w:rsidP="003F776E">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Quanto à obrigatoriedade de divulgação, o normativo CPC 25 descreve que para as classificações “Prováveis”, são necessários, o registro e a divulgação no Balanço Patrimonial. Para a classificação “Possível” é devida à publicação em nota explicativa. A classificação Remota não possui exigência de divulgação.</w:t>
      </w:r>
    </w:p>
    <w:p w14:paraId="720F362C" w14:textId="353E5E42" w:rsidR="00027E1E" w:rsidRPr="00FE6C0B" w:rsidRDefault="00027E1E" w:rsidP="00010E94">
      <w:pPr>
        <w:pStyle w:val="Ttulo1"/>
        <w:numPr>
          <w:ilvl w:val="1"/>
          <w:numId w:val="19"/>
        </w:numPr>
        <w:spacing w:before="120" w:after="240"/>
        <w:jc w:val="both"/>
        <w:rPr>
          <w:rFonts w:ascii="Times New Roman" w:hAnsi="Times New Roman" w:cs="Times New Roman"/>
          <w:b/>
          <w:color w:val="auto"/>
          <w:sz w:val="24"/>
          <w:szCs w:val="24"/>
        </w:rPr>
      </w:pPr>
      <w:bookmarkStart w:id="158" w:name="_Toc48555558"/>
      <w:bookmarkStart w:id="159" w:name="_Toc91002774"/>
      <w:r w:rsidRPr="00FE6C0B">
        <w:rPr>
          <w:rFonts w:ascii="Times New Roman" w:hAnsi="Times New Roman" w:cs="Times New Roman"/>
          <w:b/>
          <w:color w:val="auto"/>
          <w:sz w:val="24"/>
          <w:szCs w:val="24"/>
        </w:rPr>
        <w:t>Patrimônio Líquido</w:t>
      </w:r>
      <w:bookmarkEnd w:id="158"/>
      <w:bookmarkEnd w:id="159"/>
    </w:p>
    <w:p w14:paraId="2F4234E8" w14:textId="47F65BEF" w:rsidR="00272879" w:rsidRDefault="00A5209D" w:rsidP="00272879">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Patrimônio Líquido é formado pelas contas Capital Social Subscrito, AFAC, </w:t>
      </w:r>
      <w:r w:rsidR="00F33F59">
        <w:rPr>
          <w:rFonts w:ascii="Times New Roman" w:hAnsi="Times New Roman" w:cs="Times New Roman"/>
          <w:sz w:val="24"/>
          <w:szCs w:val="24"/>
        </w:rPr>
        <w:t>Prejuízos Acumulados</w:t>
      </w:r>
      <w:r w:rsidRPr="007B4DA6">
        <w:rPr>
          <w:rFonts w:ascii="Times New Roman" w:hAnsi="Times New Roman" w:cs="Times New Roman"/>
          <w:sz w:val="24"/>
          <w:szCs w:val="24"/>
        </w:rPr>
        <w:t xml:space="preserve">, </w:t>
      </w:r>
      <w:r w:rsidR="00F33F59">
        <w:rPr>
          <w:rFonts w:ascii="Times New Roman" w:hAnsi="Times New Roman" w:cs="Times New Roman"/>
          <w:sz w:val="24"/>
          <w:szCs w:val="24"/>
        </w:rPr>
        <w:t>e Resultado</w:t>
      </w:r>
      <w:r w:rsidRPr="007B4DA6">
        <w:rPr>
          <w:rFonts w:ascii="Times New Roman" w:hAnsi="Times New Roman" w:cs="Times New Roman"/>
          <w:sz w:val="24"/>
          <w:szCs w:val="24"/>
        </w:rPr>
        <w:t xml:space="preserve"> do Exercício. O capital social está representado pelo valor inicialmente subscrito </w:t>
      </w:r>
      <w:r w:rsidR="004D0B57" w:rsidRPr="007B4DA6">
        <w:rPr>
          <w:rFonts w:ascii="Times New Roman" w:hAnsi="Times New Roman" w:cs="Times New Roman"/>
          <w:sz w:val="24"/>
          <w:szCs w:val="24"/>
        </w:rPr>
        <w:t xml:space="preserve">e integralizado </w:t>
      </w:r>
      <w:r w:rsidR="00626360" w:rsidRPr="007B4DA6">
        <w:rPr>
          <w:rFonts w:ascii="Times New Roman" w:hAnsi="Times New Roman" w:cs="Times New Roman"/>
          <w:sz w:val="24"/>
          <w:szCs w:val="24"/>
        </w:rPr>
        <w:t>por ocasião da</w:t>
      </w:r>
      <w:r w:rsidRPr="007B4DA6">
        <w:rPr>
          <w:rFonts w:ascii="Times New Roman" w:hAnsi="Times New Roman" w:cs="Times New Roman"/>
          <w:sz w:val="24"/>
          <w:szCs w:val="24"/>
        </w:rPr>
        <w:t xml:space="preserve"> constituiç</w:t>
      </w:r>
      <w:r w:rsidR="00272879" w:rsidRPr="007B4DA6">
        <w:rPr>
          <w:rFonts w:ascii="Times New Roman" w:hAnsi="Times New Roman" w:cs="Times New Roman"/>
          <w:sz w:val="24"/>
          <w:szCs w:val="24"/>
        </w:rPr>
        <w:t xml:space="preserve">ão da </w:t>
      </w:r>
      <w:r w:rsidR="00D54C78" w:rsidRPr="007B4DA6">
        <w:rPr>
          <w:rFonts w:ascii="Times New Roman" w:hAnsi="Times New Roman" w:cs="Times New Roman"/>
          <w:sz w:val="24"/>
          <w:szCs w:val="24"/>
        </w:rPr>
        <w:t>EBSERH</w:t>
      </w:r>
      <w:r w:rsidR="00272879" w:rsidRPr="007B4DA6">
        <w:rPr>
          <w:rFonts w:ascii="Times New Roman" w:hAnsi="Times New Roman" w:cs="Times New Roman"/>
          <w:sz w:val="24"/>
          <w:szCs w:val="24"/>
        </w:rPr>
        <w:t xml:space="preserve">, </w:t>
      </w:r>
      <w:r w:rsidR="00F33F59">
        <w:rPr>
          <w:rFonts w:ascii="Times New Roman" w:hAnsi="Times New Roman" w:cs="Times New Roman"/>
          <w:sz w:val="24"/>
          <w:szCs w:val="24"/>
        </w:rPr>
        <w:t xml:space="preserve">mais valores de AFAC integralizados, </w:t>
      </w:r>
      <w:r w:rsidR="00272879" w:rsidRPr="007B4DA6">
        <w:rPr>
          <w:rFonts w:ascii="Times New Roman" w:hAnsi="Times New Roman" w:cs="Times New Roman"/>
          <w:sz w:val="24"/>
          <w:szCs w:val="24"/>
        </w:rPr>
        <w:t xml:space="preserve">sendo totalmente pertencente à União. </w:t>
      </w:r>
    </w:p>
    <w:p w14:paraId="5131B95D" w14:textId="7271F575" w:rsidR="00971994" w:rsidRDefault="007A0415" w:rsidP="00272879">
      <w:pPr>
        <w:spacing w:before="120" w:after="240" w:line="360" w:lineRule="auto"/>
        <w:jc w:val="both"/>
        <w:rPr>
          <w:rFonts w:ascii="Times New Roman" w:hAnsi="Times New Roman" w:cs="Times New Roman"/>
          <w:sz w:val="24"/>
          <w:szCs w:val="24"/>
        </w:rPr>
      </w:pPr>
      <w:r w:rsidRPr="007A0415">
        <w:rPr>
          <w:noProof/>
        </w:rPr>
        <w:drawing>
          <wp:inline distT="0" distB="0" distL="0" distR="0" wp14:anchorId="42B20E2F" wp14:editId="1EA31BE5">
            <wp:extent cx="5676900" cy="1190625"/>
            <wp:effectExtent l="0" t="0" r="0" b="952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0" cy="1190625"/>
                    </a:xfrm>
                    <a:prstGeom prst="rect">
                      <a:avLst/>
                    </a:prstGeom>
                    <a:noFill/>
                    <a:ln>
                      <a:noFill/>
                    </a:ln>
                  </pic:spPr>
                </pic:pic>
              </a:graphicData>
            </a:graphic>
          </wp:inline>
        </w:drawing>
      </w:r>
    </w:p>
    <w:p w14:paraId="17CB79FA" w14:textId="1D201578" w:rsidR="0026173C" w:rsidRPr="0026173C" w:rsidRDefault="001916E5" w:rsidP="0026173C">
      <w:pPr>
        <w:pStyle w:val="Ttulo1"/>
        <w:numPr>
          <w:ilvl w:val="2"/>
          <w:numId w:val="19"/>
        </w:numPr>
        <w:spacing w:before="120" w:after="240"/>
        <w:jc w:val="both"/>
        <w:rPr>
          <w:rFonts w:ascii="Times New Roman" w:hAnsi="Times New Roman" w:cs="Times New Roman"/>
          <w:b/>
          <w:color w:val="auto"/>
          <w:sz w:val="24"/>
          <w:szCs w:val="24"/>
        </w:rPr>
      </w:pPr>
      <w:bookmarkStart w:id="160" w:name="_Toc65000077"/>
      <w:bookmarkStart w:id="161" w:name="_Toc65000162"/>
      <w:bookmarkStart w:id="162" w:name="_Toc65000235"/>
      <w:r w:rsidRPr="0026173C">
        <w:rPr>
          <w:rFonts w:ascii="Times New Roman" w:hAnsi="Times New Roman" w:cs="Times New Roman"/>
          <w:b/>
          <w:color w:val="auto"/>
          <w:sz w:val="24"/>
          <w:szCs w:val="24"/>
        </w:rPr>
        <w:t xml:space="preserve">Capital </w:t>
      </w:r>
      <w:r w:rsidR="004226C8" w:rsidRPr="0026173C">
        <w:rPr>
          <w:rFonts w:ascii="Times New Roman" w:hAnsi="Times New Roman" w:cs="Times New Roman"/>
          <w:b/>
          <w:color w:val="auto"/>
          <w:sz w:val="24"/>
          <w:szCs w:val="24"/>
        </w:rPr>
        <w:t>Social</w:t>
      </w:r>
      <w:bookmarkEnd w:id="160"/>
      <w:bookmarkEnd w:id="161"/>
      <w:bookmarkEnd w:id="162"/>
      <w:r w:rsidR="00DD76C8" w:rsidRPr="0026173C">
        <w:rPr>
          <w:rFonts w:ascii="Times New Roman" w:hAnsi="Times New Roman" w:cs="Times New Roman"/>
          <w:b/>
          <w:color w:val="auto"/>
          <w:sz w:val="24"/>
          <w:szCs w:val="24"/>
        </w:rPr>
        <w:t xml:space="preserve"> </w:t>
      </w:r>
    </w:p>
    <w:p w14:paraId="607748E6" w14:textId="5B138B15" w:rsidR="00DD76C8" w:rsidRDefault="00DD76C8" w:rsidP="0026173C">
      <w:pPr>
        <w:pStyle w:val="PargrafodaLista"/>
        <w:spacing w:before="120" w:after="240" w:line="360" w:lineRule="auto"/>
        <w:jc w:val="both"/>
        <w:rPr>
          <w:rFonts w:ascii="Times New Roman" w:hAnsi="Times New Roman" w:cs="Times New Roman"/>
          <w:sz w:val="24"/>
          <w:szCs w:val="24"/>
        </w:rPr>
      </w:pPr>
      <w:r w:rsidRPr="005A714A">
        <w:rPr>
          <w:rFonts w:ascii="Times New Roman" w:hAnsi="Times New Roman" w:cs="Times New Roman"/>
          <w:sz w:val="24"/>
          <w:szCs w:val="24"/>
        </w:rPr>
        <w:t>É composto</w:t>
      </w:r>
      <w:r w:rsidR="00075CD7" w:rsidRPr="005A714A">
        <w:rPr>
          <w:rFonts w:ascii="Times New Roman" w:hAnsi="Times New Roman" w:cs="Times New Roman"/>
          <w:sz w:val="24"/>
          <w:szCs w:val="24"/>
        </w:rPr>
        <w:t xml:space="preserve"> pelo valor inicial de R$ 5.000.000,00, </w:t>
      </w:r>
      <w:bookmarkStart w:id="163" w:name="_Hlk65258949"/>
      <w:r w:rsidR="00075CD7" w:rsidRPr="005A714A">
        <w:rPr>
          <w:rFonts w:ascii="Times New Roman" w:hAnsi="Times New Roman" w:cs="Times New Roman"/>
          <w:sz w:val="24"/>
          <w:szCs w:val="24"/>
        </w:rPr>
        <w:t xml:space="preserve">integralizado, </w:t>
      </w:r>
      <w:bookmarkEnd w:id="163"/>
      <w:r w:rsidR="00075CD7" w:rsidRPr="005A714A">
        <w:rPr>
          <w:rFonts w:ascii="Times New Roman" w:hAnsi="Times New Roman" w:cs="Times New Roman"/>
          <w:sz w:val="24"/>
          <w:szCs w:val="24"/>
        </w:rPr>
        <w:t xml:space="preserve">com capital exclusivo da União e a integralização de AFAC aprovada pela </w:t>
      </w:r>
      <w:r w:rsidR="00FE31F1" w:rsidRPr="005A714A">
        <w:rPr>
          <w:rFonts w:ascii="Times New Roman" w:hAnsi="Times New Roman" w:cs="Times New Roman"/>
          <w:sz w:val="24"/>
          <w:szCs w:val="24"/>
        </w:rPr>
        <w:t>AGE</w:t>
      </w:r>
      <w:r w:rsidR="00075CD7" w:rsidRPr="005A714A">
        <w:rPr>
          <w:rFonts w:ascii="Times New Roman" w:hAnsi="Times New Roman" w:cs="Times New Roman"/>
          <w:sz w:val="24"/>
          <w:szCs w:val="24"/>
        </w:rPr>
        <w:t>, realizada no dia de 28 de maio de 2020, no valor de</w:t>
      </w:r>
      <w:r w:rsidR="00FE31F1" w:rsidRPr="005A714A">
        <w:rPr>
          <w:rFonts w:ascii="Times New Roman" w:hAnsi="Times New Roman" w:cs="Times New Roman"/>
          <w:sz w:val="24"/>
          <w:szCs w:val="24"/>
        </w:rPr>
        <w:t xml:space="preserve"> R$</w:t>
      </w:r>
      <w:r w:rsidR="00075CD7" w:rsidRPr="005A714A">
        <w:rPr>
          <w:rFonts w:ascii="Times New Roman" w:hAnsi="Times New Roman" w:cs="Times New Roman"/>
          <w:sz w:val="24"/>
          <w:szCs w:val="24"/>
        </w:rPr>
        <w:t xml:space="preserve"> 376.384.237,75.  </w:t>
      </w:r>
    </w:p>
    <w:p w14:paraId="33A2FD1A" w14:textId="77777777" w:rsidR="005A714A" w:rsidRDefault="005A714A" w:rsidP="005A714A">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t>Desta forma, o Capital Social da EBSERH registrado na Junta Comercial do Distrito Federal - JCDF, atualizado na Receita Federal do Brasil - RFB, é de R$ 381.384.237,75.</w:t>
      </w:r>
    </w:p>
    <w:p w14:paraId="2C0DEB84" w14:textId="77777777" w:rsidR="0026173C" w:rsidRDefault="0026173C" w:rsidP="0026173C">
      <w:pPr>
        <w:spacing w:before="120" w:after="240" w:line="360" w:lineRule="auto"/>
        <w:jc w:val="both"/>
        <w:rPr>
          <w:rFonts w:ascii="Times New Roman" w:hAnsi="Times New Roman" w:cs="Times New Roman"/>
          <w:b/>
          <w:bCs/>
          <w:sz w:val="24"/>
          <w:szCs w:val="24"/>
        </w:rPr>
      </w:pPr>
      <w:bookmarkStart w:id="164" w:name="_Toc65000078"/>
      <w:bookmarkStart w:id="165" w:name="_Toc65000163"/>
      <w:bookmarkStart w:id="166" w:name="_Toc65000236"/>
    </w:p>
    <w:p w14:paraId="7C8F9480" w14:textId="77777777" w:rsidR="0026173C" w:rsidRDefault="0026173C" w:rsidP="0026173C">
      <w:pPr>
        <w:spacing w:before="120" w:after="240" w:line="360" w:lineRule="auto"/>
        <w:jc w:val="both"/>
        <w:rPr>
          <w:rFonts w:ascii="Times New Roman" w:hAnsi="Times New Roman" w:cs="Times New Roman"/>
          <w:b/>
          <w:bCs/>
          <w:sz w:val="24"/>
          <w:szCs w:val="24"/>
        </w:rPr>
      </w:pPr>
    </w:p>
    <w:p w14:paraId="663E5974" w14:textId="2503B407" w:rsidR="0026173C" w:rsidRPr="0026173C" w:rsidRDefault="005A714A" w:rsidP="0026173C">
      <w:pPr>
        <w:pStyle w:val="Ttulo1"/>
        <w:numPr>
          <w:ilvl w:val="2"/>
          <w:numId w:val="19"/>
        </w:numPr>
        <w:spacing w:before="120" w:after="240"/>
        <w:jc w:val="both"/>
        <w:rPr>
          <w:rFonts w:ascii="Times New Roman" w:hAnsi="Times New Roman" w:cs="Times New Roman"/>
          <w:b/>
          <w:color w:val="auto"/>
          <w:sz w:val="24"/>
          <w:szCs w:val="24"/>
        </w:rPr>
      </w:pPr>
      <w:r w:rsidRPr="0026173C">
        <w:rPr>
          <w:rFonts w:ascii="Times New Roman" w:hAnsi="Times New Roman" w:cs="Times New Roman"/>
          <w:b/>
          <w:color w:val="auto"/>
          <w:sz w:val="24"/>
          <w:szCs w:val="24"/>
        </w:rPr>
        <w:lastRenderedPageBreak/>
        <w:t xml:space="preserve">Adiantamento Para Futuro Aumento de Capital </w:t>
      </w:r>
    </w:p>
    <w:p w14:paraId="4D8DE8E4" w14:textId="426CE29C" w:rsidR="005A714A" w:rsidRPr="0026173C" w:rsidRDefault="005A714A" w:rsidP="0026173C">
      <w:pPr>
        <w:spacing w:before="120" w:after="240" w:line="360" w:lineRule="auto"/>
        <w:jc w:val="both"/>
        <w:rPr>
          <w:rFonts w:ascii="Times New Roman" w:hAnsi="Times New Roman" w:cs="Times New Roman"/>
          <w:sz w:val="24"/>
          <w:szCs w:val="24"/>
        </w:rPr>
      </w:pPr>
      <w:r w:rsidRPr="0026173C">
        <w:rPr>
          <w:rFonts w:ascii="Times New Roman" w:hAnsi="Times New Roman" w:cs="Times New Roman"/>
          <w:b/>
          <w:bCs/>
          <w:sz w:val="24"/>
          <w:szCs w:val="24"/>
        </w:rPr>
        <w:t xml:space="preserve"> </w:t>
      </w:r>
      <w:r w:rsidRPr="0026173C">
        <w:rPr>
          <w:rFonts w:ascii="Times New Roman" w:hAnsi="Times New Roman" w:cs="Times New Roman"/>
          <w:sz w:val="24"/>
          <w:szCs w:val="24"/>
        </w:rPr>
        <w:t>AFAC</w:t>
      </w:r>
      <w:bookmarkEnd w:id="164"/>
      <w:bookmarkEnd w:id="165"/>
      <w:bookmarkEnd w:id="166"/>
      <w:r w:rsidRPr="0026173C">
        <w:rPr>
          <w:rFonts w:ascii="Times New Roman" w:hAnsi="Times New Roman" w:cs="Times New Roman"/>
          <w:sz w:val="24"/>
          <w:szCs w:val="24"/>
        </w:rPr>
        <w:t xml:space="preserve"> Considerando a orientação da Coordenação-Geral de Contabilidade da União - CCONT e Coordenação-Geral de Participações Societárias - COPAR (macro função 021122), todos os aportes orçamentários e financeiros feitos pelo Governo Federal a partir de 2017, destinado a investimentos estão registrados na conta AFAC.</w:t>
      </w:r>
    </w:p>
    <w:p w14:paraId="6980E189" w14:textId="0D5359D4" w:rsidR="005A714A" w:rsidRDefault="005A714A" w:rsidP="005A714A">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t xml:space="preserve">Em 2020, o saldo de AFAC registrado no Patrimônio Líquido da EBSERH, no valor de R$ </w:t>
      </w:r>
      <w:r w:rsidRPr="00DF7075">
        <w:rPr>
          <w:rFonts w:ascii="Times New Roman" w:hAnsi="Times New Roman" w:cs="Times New Roman"/>
          <w:sz w:val="24"/>
          <w:szCs w:val="24"/>
        </w:rPr>
        <w:t>202.658.776,91,</w:t>
      </w:r>
      <w:r w:rsidRPr="00DD76C8">
        <w:rPr>
          <w:rFonts w:ascii="Times New Roman" w:hAnsi="Times New Roman" w:cs="Times New Roman"/>
          <w:sz w:val="24"/>
          <w:szCs w:val="24"/>
        </w:rPr>
        <w:t xml:space="preserve"> representa o aporte financeiro recebido para fins de investimento. Encontra-se em andamento o processo de integralização do valor ao Capital Social. Registrou mais R$ </w:t>
      </w:r>
      <w:r w:rsidR="00996124">
        <w:rPr>
          <w:rFonts w:ascii="Times New Roman" w:hAnsi="Times New Roman" w:cs="Times New Roman"/>
          <w:sz w:val="24"/>
          <w:szCs w:val="24"/>
        </w:rPr>
        <w:t>87.067.928,63</w:t>
      </w:r>
      <w:r w:rsidRPr="00DD76C8">
        <w:rPr>
          <w:rFonts w:ascii="Times New Roman" w:hAnsi="Times New Roman" w:cs="Times New Roman"/>
          <w:sz w:val="24"/>
          <w:szCs w:val="24"/>
        </w:rPr>
        <w:t xml:space="preserve"> de AFAC</w:t>
      </w:r>
      <w:r>
        <w:rPr>
          <w:rFonts w:ascii="Times New Roman" w:hAnsi="Times New Roman" w:cs="Times New Roman"/>
          <w:sz w:val="24"/>
          <w:szCs w:val="24"/>
        </w:rPr>
        <w:t xml:space="preserve"> em</w:t>
      </w:r>
      <w:r w:rsidRPr="00DD76C8">
        <w:rPr>
          <w:rFonts w:ascii="Times New Roman" w:hAnsi="Times New Roman" w:cs="Times New Roman"/>
          <w:sz w:val="24"/>
          <w:szCs w:val="24"/>
        </w:rPr>
        <w:t xml:space="preserve"> 2021, totalizando o saldo de R</w:t>
      </w:r>
      <w:r w:rsidRPr="003836F4">
        <w:rPr>
          <w:rFonts w:ascii="Times New Roman" w:hAnsi="Times New Roman" w:cs="Times New Roman"/>
          <w:sz w:val="24"/>
          <w:szCs w:val="24"/>
        </w:rPr>
        <w:t xml:space="preserve">$ </w:t>
      </w:r>
      <w:r w:rsidR="00996124">
        <w:rPr>
          <w:rFonts w:ascii="Times New Roman" w:hAnsi="Times New Roman" w:cs="Times New Roman"/>
          <w:sz w:val="24"/>
          <w:szCs w:val="24"/>
        </w:rPr>
        <w:t>289.726.705,54.</w:t>
      </w:r>
    </w:p>
    <w:p w14:paraId="07A933E7" w14:textId="3F5D969B" w:rsidR="0026173C" w:rsidRPr="0026173C" w:rsidRDefault="005A714A" w:rsidP="0026173C">
      <w:pPr>
        <w:pStyle w:val="Ttulo1"/>
        <w:numPr>
          <w:ilvl w:val="2"/>
          <w:numId w:val="19"/>
        </w:numPr>
        <w:spacing w:before="120" w:after="240"/>
        <w:jc w:val="both"/>
        <w:rPr>
          <w:rFonts w:ascii="Times New Roman" w:hAnsi="Times New Roman" w:cs="Times New Roman"/>
          <w:b/>
          <w:color w:val="auto"/>
          <w:sz w:val="24"/>
          <w:szCs w:val="24"/>
        </w:rPr>
      </w:pPr>
      <w:bookmarkStart w:id="167" w:name="_Toc65000079"/>
      <w:bookmarkStart w:id="168" w:name="_Toc65000164"/>
      <w:bookmarkStart w:id="169" w:name="_Toc65000237"/>
      <w:r w:rsidRPr="0026173C">
        <w:rPr>
          <w:rFonts w:ascii="Times New Roman" w:hAnsi="Times New Roman" w:cs="Times New Roman"/>
          <w:b/>
          <w:color w:val="auto"/>
          <w:sz w:val="24"/>
          <w:szCs w:val="24"/>
        </w:rPr>
        <w:t>Ajuste de Avaliação Patrimonial</w:t>
      </w:r>
      <w:bookmarkEnd w:id="167"/>
      <w:bookmarkEnd w:id="168"/>
      <w:bookmarkEnd w:id="169"/>
      <w:r w:rsidRPr="0026173C">
        <w:rPr>
          <w:rFonts w:ascii="Times New Roman" w:hAnsi="Times New Roman" w:cs="Times New Roman"/>
          <w:b/>
          <w:color w:val="auto"/>
          <w:sz w:val="24"/>
          <w:szCs w:val="24"/>
        </w:rPr>
        <w:t xml:space="preserve"> </w:t>
      </w:r>
    </w:p>
    <w:p w14:paraId="210C4E05" w14:textId="2D1E8A37" w:rsidR="005A714A" w:rsidRPr="0026173C" w:rsidRDefault="005A714A" w:rsidP="0026173C">
      <w:pPr>
        <w:spacing w:before="120" w:after="240" w:line="360" w:lineRule="auto"/>
        <w:jc w:val="both"/>
        <w:rPr>
          <w:rFonts w:ascii="Times New Roman" w:hAnsi="Times New Roman" w:cs="Times New Roman"/>
          <w:sz w:val="24"/>
          <w:szCs w:val="24"/>
        </w:rPr>
      </w:pPr>
      <w:r w:rsidRPr="0026173C">
        <w:rPr>
          <w:rFonts w:ascii="Times New Roman" w:hAnsi="Times New Roman" w:cs="Times New Roman"/>
          <w:sz w:val="24"/>
          <w:szCs w:val="24"/>
        </w:rPr>
        <w:t>Registra as contrapartidas de aumentos ou diminuições de valor atribuídos a elementos do ativo em decorrência da sua avaliação ou revisão, nos casos previstos em normas, enquanto não computadas no resultado do exercício. No caso em concreto, o saldo trata-se de revisão de apropriação de depreciação e amortização aplicados em anos anteriores. Por solicitação da COPAR-ME, o saldo de 2020 foi reclassificado para conta de ajuste de exercícios anteriores.</w:t>
      </w:r>
    </w:p>
    <w:p w14:paraId="673377A0" w14:textId="15E1F84E" w:rsidR="00BF384F" w:rsidRDefault="00F33F59" w:rsidP="00010E94">
      <w:pPr>
        <w:pStyle w:val="Ttulo1"/>
        <w:numPr>
          <w:ilvl w:val="2"/>
          <w:numId w:val="19"/>
        </w:numPr>
        <w:spacing w:before="120" w:after="240"/>
        <w:jc w:val="both"/>
        <w:rPr>
          <w:rFonts w:ascii="Times New Roman" w:hAnsi="Times New Roman" w:cs="Times New Roman"/>
          <w:b/>
          <w:color w:val="auto"/>
          <w:sz w:val="24"/>
          <w:szCs w:val="24"/>
        </w:rPr>
      </w:pPr>
      <w:bookmarkStart w:id="170" w:name="_Toc91002775"/>
      <w:r>
        <w:rPr>
          <w:rFonts w:ascii="Times New Roman" w:hAnsi="Times New Roman" w:cs="Times New Roman"/>
          <w:b/>
          <w:color w:val="auto"/>
          <w:sz w:val="24"/>
          <w:szCs w:val="24"/>
        </w:rPr>
        <w:t>Prejuízos Acumulados</w:t>
      </w:r>
      <w:bookmarkEnd w:id="170"/>
    </w:p>
    <w:p w14:paraId="5752E1FD" w14:textId="29C6D9C9" w:rsidR="00247CC4" w:rsidRDefault="00247CC4" w:rsidP="00247CC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resultado acumulado é composto pelo somatório das contas “Prejuízos Acumulados de Exercícios Anteriores”, “Ajustes de Exercícios Anteriores” e “Resultado do Exercício” </w:t>
      </w:r>
    </w:p>
    <w:p w14:paraId="4C9DB13C" w14:textId="3A373682" w:rsidR="00DA21DB" w:rsidRDefault="007A0415" w:rsidP="00247CC4">
      <w:pPr>
        <w:spacing w:before="120" w:after="240" w:line="360" w:lineRule="auto"/>
        <w:jc w:val="both"/>
        <w:rPr>
          <w:rFonts w:ascii="Times New Roman" w:hAnsi="Times New Roman" w:cs="Times New Roman"/>
          <w:sz w:val="24"/>
          <w:szCs w:val="24"/>
        </w:rPr>
      </w:pPr>
      <w:r w:rsidRPr="007A0415">
        <w:rPr>
          <w:noProof/>
        </w:rPr>
        <w:drawing>
          <wp:inline distT="0" distB="0" distL="0" distR="0" wp14:anchorId="6B99208A" wp14:editId="490404C1">
            <wp:extent cx="5676900" cy="1000125"/>
            <wp:effectExtent l="0" t="0" r="0" b="9525"/>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0" cy="1000125"/>
                    </a:xfrm>
                    <a:prstGeom prst="rect">
                      <a:avLst/>
                    </a:prstGeom>
                    <a:noFill/>
                    <a:ln>
                      <a:noFill/>
                    </a:ln>
                  </pic:spPr>
                </pic:pic>
              </a:graphicData>
            </a:graphic>
          </wp:inline>
        </w:drawing>
      </w:r>
    </w:p>
    <w:p w14:paraId="7D820BC4" w14:textId="3A41D05E" w:rsidR="00162846" w:rsidRDefault="00247CC4" w:rsidP="00DA21DB">
      <w:pPr>
        <w:pStyle w:val="PargrafodaLista"/>
        <w:numPr>
          <w:ilvl w:val="0"/>
          <w:numId w:val="34"/>
        </w:numPr>
        <w:spacing w:before="120" w:after="240" w:line="360" w:lineRule="auto"/>
        <w:jc w:val="both"/>
        <w:rPr>
          <w:rFonts w:ascii="Times New Roman" w:hAnsi="Times New Roman" w:cs="Times New Roman"/>
          <w:sz w:val="24"/>
          <w:szCs w:val="24"/>
        </w:rPr>
      </w:pPr>
      <w:r w:rsidRPr="00162846">
        <w:rPr>
          <w:rFonts w:ascii="Times New Roman" w:hAnsi="Times New Roman" w:cs="Times New Roman"/>
          <w:b/>
          <w:bCs/>
          <w:sz w:val="24"/>
          <w:szCs w:val="24"/>
        </w:rPr>
        <w:t>Prejuízos Acumulados de Exercícios Anteriores</w:t>
      </w:r>
      <w:r w:rsidR="00162846">
        <w:rPr>
          <w:rFonts w:ascii="Times New Roman" w:hAnsi="Times New Roman" w:cs="Times New Roman"/>
          <w:sz w:val="24"/>
          <w:szCs w:val="24"/>
        </w:rPr>
        <w:t xml:space="preserve"> </w:t>
      </w:r>
      <w:r w:rsidR="00DD76C8">
        <w:rPr>
          <w:rFonts w:ascii="Times New Roman" w:hAnsi="Times New Roman" w:cs="Times New Roman"/>
          <w:sz w:val="24"/>
          <w:szCs w:val="24"/>
        </w:rPr>
        <w:t xml:space="preserve">– </w:t>
      </w:r>
      <w:r w:rsidRPr="002805D0">
        <w:rPr>
          <w:rFonts w:ascii="Times New Roman" w:hAnsi="Times New Roman" w:cs="Times New Roman"/>
          <w:sz w:val="24"/>
          <w:szCs w:val="24"/>
        </w:rPr>
        <w:t>O</w:t>
      </w:r>
      <w:r w:rsidR="00DD76C8">
        <w:rPr>
          <w:rFonts w:ascii="Times New Roman" w:hAnsi="Times New Roman" w:cs="Times New Roman"/>
          <w:sz w:val="24"/>
          <w:szCs w:val="24"/>
        </w:rPr>
        <w:t xml:space="preserve">  </w:t>
      </w:r>
      <w:r w:rsidRPr="002805D0">
        <w:rPr>
          <w:rFonts w:ascii="Times New Roman" w:hAnsi="Times New Roman" w:cs="Times New Roman"/>
          <w:sz w:val="24"/>
          <w:szCs w:val="24"/>
        </w:rPr>
        <w:t xml:space="preserve"> saldo negativo é reflexo </w:t>
      </w:r>
      <w:r w:rsidR="002805D0" w:rsidRPr="002805D0">
        <w:rPr>
          <w:rFonts w:ascii="Times New Roman" w:hAnsi="Times New Roman" w:cs="Times New Roman"/>
          <w:sz w:val="24"/>
          <w:szCs w:val="24"/>
        </w:rPr>
        <w:t>do cumprimento da finalidade da Empresa: “ Art. 3º A EBSERH terá por finalidade</w:t>
      </w:r>
      <w:r w:rsidR="002805D0">
        <w:rPr>
          <w:rFonts w:ascii="Times New Roman" w:hAnsi="Times New Roman" w:cs="Times New Roman"/>
          <w:sz w:val="24"/>
          <w:szCs w:val="24"/>
        </w:rPr>
        <w:t xml:space="preserve"> </w:t>
      </w:r>
      <w:r w:rsidR="002805D0" w:rsidRPr="002805D0">
        <w:rPr>
          <w:rFonts w:ascii="Times New Roman" w:hAnsi="Times New Roman" w:cs="Times New Roman"/>
          <w:sz w:val="24"/>
          <w:szCs w:val="24"/>
        </w:rPr>
        <w:t>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w:t>
      </w:r>
      <w:hyperlink r:id="rId43" w:anchor="art207" w:history="1">
        <w:r w:rsidR="002805D0" w:rsidRPr="002805D0">
          <w:rPr>
            <w:rFonts w:ascii="Times New Roman" w:hAnsi="Times New Roman" w:cs="Times New Roman"/>
            <w:sz w:val="24"/>
            <w:szCs w:val="24"/>
          </w:rPr>
          <w:t>art. 207 da Constituição Federal, </w:t>
        </w:r>
      </w:hyperlink>
      <w:r w:rsidR="002805D0" w:rsidRPr="002805D0">
        <w:rPr>
          <w:rFonts w:ascii="Times New Roman" w:hAnsi="Times New Roman" w:cs="Times New Roman"/>
          <w:sz w:val="24"/>
          <w:szCs w:val="24"/>
        </w:rPr>
        <w:t>a autonomia universitári</w:t>
      </w:r>
      <w:r w:rsidR="002805D0">
        <w:rPr>
          <w:rFonts w:ascii="Times New Roman" w:hAnsi="Times New Roman" w:cs="Times New Roman"/>
          <w:sz w:val="24"/>
          <w:szCs w:val="24"/>
        </w:rPr>
        <w:t xml:space="preserve">a”. Lei nº 12.550, de 15 de dezembro de 2011. </w:t>
      </w:r>
    </w:p>
    <w:p w14:paraId="293F6D47" w14:textId="3F0C3EC3" w:rsidR="00DA21DB" w:rsidRDefault="00DA21DB" w:rsidP="00DA21DB">
      <w:pPr>
        <w:pStyle w:val="PargrafodaLista"/>
        <w:spacing w:before="120" w:after="240" w:line="360" w:lineRule="auto"/>
        <w:jc w:val="both"/>
        <w:rPr>
          <w:rFonts w:ascii="Times New Roman" w:hAnsi="Times New Roman" w:cs="Times New Roman"/>
          <w:sz w:val="24"/>
          <w:szCs w:val="24"/>
        </w:rPr>
      </w:pPr>
      <w:r w:rsidRPr="00162846">
        <w:rPr>
          <w:rFonts w:ascii="Times New Roman" w:hAnsi="Times New Roman" w:cs="Times New Roman"/>
          <w:sz w:val="24"/>
          <w:szCs w:val="24"/>
        </w:rPr>
        <w:t xml:space="preserve">Representa o somatório de resultados negativos apurados pela </w:t>
      </w:r>
      <w:r>
        <w:rPr>
          <w:rFonts w:ascii="Times New Roman" w:hAnsi="Times New Roman" w:cs="Times New Roman"/>
          <w:sz w:val="24"/>
          <w:szCs w:val="24"/>
        </w:rPr>
        <w:t>e</w:t>
      </w:r>
      <w:r w:rsidRPr="00162846">
        <w:rPr>
          <w:rFonts w:ascii="Times New Roman" w:hAnsi="Times New Roman" w:cs="Times New Roman"/>
          <w:sz w:val="24"/>
          <w:szCs w:val="24"/>
        </w:rPr>
        <w:t>mpresa</w:t>
      </w:r>
      <w:r>
        <w:rPr>
          <w:rFonts w:ascii="Times New Roman" w:hAnsi="Times New Roman" w:cs="Times New Roman"/>
          <w:sz w:val="24"/>
          <w:szCs w:val="24"/>
        </w:rPr>
        <w:t>,</w:t>
      </w:r>
      <w:r w:rsidRPr="00162846">
        <w:rPr>
          <w:rFonts w:ascii="Times New Roman" w:hAnsi="Times New Roman" w:cs="Times New Roman"/>
          <w:sz w:val="24"/>
          <w:szCs w:val="24"/>
        </w:rPr>
        <w:t xml:space="preserve"> desde o exercício de 2014.</w:t>
      </w:r>
    </w:p>
    <w:p w14:paraId="09E36BE9" w14:textId="77777777" w:rsidR="00DA21DB" w:rsidRDefault="00DA21DB" w:rsidP="00DA21DB">
      <w:pPr>
        <w:pStyle w:val="PargrafodaLista"/>
        <w:spacing w:before="120" w:after="240" w:line="360" w:lineRule="auto"/>
        <w:jc w:val="both"/>
        <w:rPr>
          <w:rFonts w:ascii="Times New Roman" w:hAnsi="Times New Roman" w:cs="Times New Roman"/>
          <w:sz w:val="24"/>
          <w:szCs w:val="24"/>
        </w:rPr>
      </w:pPr>
    </w:p>
    <w:p w14:paraId="40F09D83" w14:textId="70B58B4C" w:rsidR="00DA21DB" w:rsidRPr="00DA21DB" w:rsidRDefault="00DA21DB" w:rsidP="00DA21DB">
      <w:pPr>
        <w:pStyle w:val="PargrafodaLista"/>
        <w:numPr>
          <w:ilvl w:val="0"/>
          <w:numId w:val="34"/>
        </w:numPr>
        <w:spacing w:before="120" w:after="240" w:line="360" w:lineRule="auto"/>
        <w:jc w:val="both"/>
        <w:rPr>
          <w:rFonts w:ascii="Times New Roman" w:hAnsi="Times New Roman" w:cs="Times New Roman"/>
          <w:b/>
          <w:bCs/>
          <w:sz w:val="24"/>
          <w:szCs w:val="24"/>
        </w:rPr>
      </w:pPr>
      <w:r w:rsidRPr="00DD76C8">
        <w:rPr>
          <w:rFonts w:ascii="Times New Roman" w:hAnsi="Times New Roman" w:cs="Times New Roman"/>
          <w:b/>
          <w:bCs/>
          <w:sz w:val="24"/>
          <w:szCs w:val="24"/>
        </w:rPr>
        <w:lastRenderedPageBreak/>
        <w:t xml:space="preserve">Ajuste de Exercícios anteriores – </w:t>
      </w:r>
      <w:r w:rsidRPr="00DD76C8">
        <w:rPr>
          <w:rFonts w:ascii="Times New Roman" w:hAnsi="Times New Roman" w:cs="Times New Roman"/>
          <w:sz w:val="24"/>
          <w:szCs w:val="24"/>
        </w:rPr>
        <w:t>Registra o saldo decorrente de efeitos da mudança de critério contábil ou da retificação de erro imputável a determinado exercício anterior, e que não possam ser atribuídos a fatos subsequentes. Trata-se de despesas que incorridas no exercício anterior e que por determinação da entidade o reconhecimento foi realizado pós-encerramento do exercício.</w:t>
      </w:r>
    </w:p>
    <w:p w14:paraId="3205EF0F" w14:textId="77777777" w:rsidR="00DA21DB" w:rsidRPr="00DA21DB" w:rsidRDefault="00DA21DB" w:rsidP="00DA21DB">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t>Em 2021, o saldo final tem como justificativa o reconhecimento de despesa com fornecedores de bens e serviços tendo como fato gerador operações realizadas em anos anteriores, bem como a reclassificação de saldos de Ajuste de Avaliação Patrimonial.</w:t>
      </w:r>
    </w:p>
    <w:p w14:paraId="7E935E3E" w14:textId="27AEA7DF" w:rsidR="00DA21DB" w:rsidRDefault="00DA21DB" w:rsidP="00DA21DB">
      <w:pPr>
        <w:pStyle w:val="PargrafodaLista"/>
        <w:numPr>
          <w:ilvl w:val="0"/>
          <w:numId w:val="34"/>
        </w:numPr>
        <w:spacing w:before="120" w:after="240" w:line="360" w:lineRule="auto"/>
        <w:jc w:val="both"/>
        <w:rPr>
          <w:rFonts w:ascii="Times New Roman" w:hAnsi="Times New Roman" w:cs="Times New Roman"/>
          <w:sz w:val="24"/>
          <w:szCs w:val="24"/>
        </w:rPr>
      </w:pPr>
      <w:bookmarkStart w:id="171" w:name="_Toc65000082"/>
      <w:bookmarkStart w:id="172" w:name="_Toc65000167"/>
      <w:bookmarkStart w:id="173" w:name="_Toc65000240"/>
      <w:r w:rsidRPr="00DD76C8">
        <w:rPr>
          <w:rFonts w:ascii="Times New Roman" w:hAnsi="Times New Roman" w:cs="Times New Roman"/>
          <w:b/>
          <w:bCs/>
          <w:sz w:val="24"/>
          <w:szCs w:val="24"/>
        </w:rPr>
        <w:t>Resultado do Exercício</w:t>
      </w:r>
      <w:bookmarkEnd w:id="171"/>
      <w:bookmarkEnd w:id="172"/>
      <w:bookmarkEnd w:id="173"/>
      <w:r w:rsidRPr="00DD76C8">
        <w:rPr>
          <w:rFonts w:ascii="Times New Roman" w:hAnsi="Times New Roman" w:cs="Times New Roman"/>
          <w:sz w:val="24"/>
          <w:szCs w:val="24"/>
        </w:rPr>
        <w:t xml:space="preserve"> – Representa o confronto de Receitas e Despesa, ganhos e perdas em um determinado período. O resultado aponta que, no período, as receitas e ganhos não foram suficientes para suportar as despesas e perdas apropriadas, apurando-se um prejuízo no período.</w:t>
      </w:r>
    </w:p>
    <w:p w14:paraId="726ADB18" w14:textId="7989D501" w:rsidR="005A714A" w:rsidRDefault="005A714A" w:rsidP="005A714A">
      <w:pPr>
        <w:spacing w:before="120" w:after="240" w:line="360" w:lineRule="auto"/>
        <w:jc w:val="both"/>
        <w:rPr>
          <w:rFonts w:ascii="Times New Roman" w:hAnsi="Times New Roman" w:cs="Times New Roman"/>
          <w:sz w:val="24"/>
          <w:szCs w:val="24"/>
        </w:rPr>
      </w:pPr>
    </w:p>
    <w:p w14:paraId="37BD7582" w14:textId="49027C7F" w:rsidR="005A714A" w:rsidRDefault="005A714A" w:rsidP="005A714A">
      <w:pPr>
        <w:spacing w:before="120" w:after="240" w:line="360" w:lineRule="auto"/>
        <w:jc w:val="both"/>
        <w:rPr>
          <w:rFonts w:ascii="Times New Roman" w:hAnsi="Times New Roman" w:cs="Times New Roman"/>
          <w:sz w:val="24"/>
          <w:szCs w:val="24"/>
        </w:rPr>
      </w:pPr>
    </w:p>
    <w:p w14:paraId="7F6EF34B" w14:textId="447E4FC0" w:rsidR="005A714A" w:rsidRDefault="005A714A" w:rsidP="005A714A">
      <w:pPr>
        <w:spacing w:before="120" w:after="240" w:line="360" w:lineRule="auto"/>
        <w:jc w:val="both"/>
        <w:rPr>
          <w:rFonts w:ascii="Times New Roman" w:hAnsi="Times New Roman" w:cs="Times New Roman"/>
          <w:sz w:val="24"/>
          <w:szCs w:val="24"/>
        </w:rPr>
      </w:pPr>
    </w:p>
    <w:p w14:paraId="3CC652E4" w14:textId="2A39115D" w:rsidR="005A714A" w:rsidRDefault="005A714A" w:rsidP="005A714A">
      <w:pPr>
        <w:spacing w:before="120" w:after="240" w:line="360" w:lineRule="auto"/>
        <w:jc w:val="both"/>
        <w:rPr>
          <w:rFonts w:ascii="Times New Roman" w:hAnsi="Times New Roman" w:cs="Times New Roman"/>
          <w:sz w:val="24"/>
          <w:szCs w:val="24"/>
        </w:rPr>
      </w:pPr>
    </w:p>
    <w:p w14:paraId="6A5BDA73" w14:textId="3070407C" w:rsidR="005A714A" w:rsidRDefault="005A714A" w:rsidP="005A714A">
      <w:pPr>
        <w:spacing w:before="120" w:after="240" w:line="360" w:lineRule="auto"/>
        <w:jc w:val="both"/>
        <w:rPr>
          <w:rFonts w:ascii="Times New Roman" w:hAnsi="Times New Roman" w:cs="Times New Roman"/>
          <w:sz w:val="24"/>
          <w:szCs w:val="24"/>
        </w:rPr>
      </w:pPr>
    </w:p>
    <w:p w14:paraId="5D66B494" w14:textId="2590CD72" w:rsidR="005A714A" w:rsidRDefault="005A714A" w:rsidP="005A714A">
      <w:pPr>
        <w:spacing w:before="120" w:after="240" w:line="360" w:lineRule="auto"/>
        <w:jc w:val="both"/>
        <w:rPr>
          <w:rFonts w:ascii="Times New Roman" w:hAnsi="Times New Roman" w:cs="Times New Roman"/>
          <w:sz w:val="24"/>
          <w:szCs w:val="24"/>
        </w:rPr>
      </w:pPr>
    </w:p>
    <w:p w14:paraId="3F265B11" w14:textId="487BE92F" w:rsidR="005A714A" w:rsidRDefault="005A714A" w:rsidP="005A714A">
      <w:pPr>
        <w:spacing w:before="120" w:after="240" w:line="360" w:lineRule="auto"/>
        <w:jc w:val="both"/>
        <w:rPr>
          <w:rFonts w:ascii="Times New Roman" w:hAnsi="Times New Roman" w:cs="Times New Roman"/>
          <w:sz w:val="24"/>
          <w:szCs w:val="24"/>
        </w:rPr>
      </w:pPr>
    </w:p>
    <w:p w14:paraId="54AD81D3" w14:textId="0F6CE3B5" w:rsidR="005A714A" w:rsidRDefault="005A714A" w:rsidP="005A714A">
      <w:pPr>
        <w:spacing w:before="120" w:after="240" w:line="360" w:lineRule="auto"/>
        <w:jc w:val="both"/>
        <w:rPr>
          <w:rFonts w:ascii="Times New Roman" w:hAnsi="Times New Roman" w:cs="Times New Roman"/>
          <w:sz w:val="24"/>
          <w:szCs w:val="24"/>
        </w:rPr>
      </w:pPr>
    </w:p>
    <w:p w14:paraId="5F685F22" w14:textId="38012F53" w:rsidR="005A714A" w:rsidRDefault="005A714A" w:rsidP="005A714A">
      <w:pPr>
        <w:spacing w:before="120" w:after="240" w:line="360" w:lineRule="auto"/>
        <w:jc w:val="both"/>
        <w:rPr>
          <w:rFonts w:ascii="Times New Roman" w:hAnsi="Times New Roman" w:cs="Times New Roman"/>
          <w:sz w:val="24"/>
          <w:szCs w:val="24"/>
        </w:rPr>
      </w:pPr>
    </w:p>
    <w:p w14:paraId="20815DE5" w14:textId="3E483EFF" w:rsidR="005A714A" w:rsidRDefault="005A714A" w:rsidP="005A714A">
      <w:pPr>
        <w:spacing w:before="120" w:after="240" w:line="360" w:lineRule="auto"/>
        <w:jc w:val="both"/>
        <w:rPr>
          <w:rFonts w:ascii="Times New Roman" w:hAnsi="Times New Roman" w:cs="Times New Roman"/>
          <w:sz w:val="24"/>
          <w:szCs w:val="24"/>
        </w:rPr>
      </w:pPr>
    </w:p>
    <w:p w14:paraId="74A5847D" w14:textId="22010B10" w:rsidR="005A714A" w:rsidRDefault="005A714A" w:rsidP="005A714A">
      <w:pPr>
        <w:spacing w:before="120" w:after="240" w:line="360" w:lineRule="auto"/>
        <w:jc w:val="both"/>
        <w:rPr>
          <w:rFonts w:ascii="Times New Roman" w:hAnsi="Times New Roman" w:cs="Times New Roman"/>
          <w:sz w:val="24"/>
          <w:szCs w:val="24"/>
        </w:rPr>
      </w:pPr>
    </w:p>
    <w:p w14:paraId="1D1229AD" w14:textId="04A83417" w:rsidR="005A714A" w:rsidRDefault="005A714A" w:rsidP="005A714A">
      <w:pPr>
        <w:spacing w:before="120" w:after="240" w:line="360" w:lineRule="auto"/>
        <w:jc w:val="both"/>
        <w:rPr>
          <w:rFonts w:ascii="Times New Roman" w:hAnsi="Times New Roman" w:cs="Times New Roman"/>
          <w:sz w:val="24"/>
          <w:szCs w:val="24"/>
        </w:rPr>
      </w:pPr>
    </w:p>
    <w:p w14:paraId="43E316B8" w14:textId="571FB7B6" w:rsidR="005A714A" w:rsidRDefault="005A714A" w:rsidP="005A714A">
      <w:pPr>
        <w:spacing w:before="120" w:after="240" w:line="360" w:lineRule="auto"/>
        <w:jc w:val="both"/>
        <w:rPr>
          <w:rFonts w:ascii="Times New Roman" w:hAnsi="Times New Roman" w:cs="Times New Roman"/>
          <w:sz w:val="24"/>
          <w:szCs w:val="24"/>
        </w:rPr>
      </w:pPr>
    </w:p>
    <w:p w14:paraId="76D79BED" w14:textId="78449CE4" w:rsidR="005A714A" w:rsidRDefault="005A714A" w:rsidP="005A714A">
      <w:pPr>
        <w:spacing w:before="120" w:after="240" w:line="360" w:lineRule="auto"/>
        <w:jc w:val="both"/>
        <w:rPr>
          <w:rFonts w:ascii="Times New Roman" w:hAnsi="Times New Roman" w:cs="Times New Roman"/>
          <w:sz w:val="24"/>
          <w:szCs w:val="24"/>
        </w:rPr>
      </w:pPr>
    </w:p>
    <w:p w14:paraId="77E52C7D" w14:textId="1B89ACC0" w:rsidR="00272879" w:rsidRPr="00373C83" w:rsidRDefault="00D43CC3" w:rsidP="00373C83">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174" w:name="_Toc65000083"/>
      <w:bookmarkStart w:id="175" w:name="_Toc65000168"/>
      <w:bookmarkStart w:id="176" w:name="_Toc65000241"/>
      <w:bookmarkStart w:id="177" w:name="_Toc91002776"/>
      <w:r w:rsidRPr="00373C83">
        <w:rPr>
          <w:rFonts w:ascii="Times New Roman" w:eastAsia="Times New Roman" w:hAnsi="Times New Roman" w:cs="Times New Roman"/>
          <w:b/>
          <w:color w:val="000000"/>
          <w:sz w:val="24"/>
          <w:szCs w:val="24"/>
        </w:rPr>
        <w:lastRenderedPageBreak/>
        <w:t>Demonstração do Resultado</w:t>
      </w:r>
      <w:bookmarkEnd w:id="174"/>
      <w:bookmarkEnd w:id="175"/>
      <w:bookmarkEnd w:id="176"/>
      <w:bookmarkEnd w:id="177"/>
      <w:r w:rsidRPr="00373C83">
        <w:rPr>
          <w:rFonts w:ascii="Times New Roman" w:eastAsia="Times New Roman" w:hAnsi="Times New Roman" w:cs="Times New Roman"/>
          <w:b/>
          <w:color w:val="000000"/>
          <w:sz w:val="24"/>
          <w:szCs w:val="24"/>
        </w:rPr>
        <w:t xml:space="preserve"> </w:t>
      </w:r>
    </w:p>
    <w:p w14:paraId="01127899" w14:textId="66AD1136" w:rsidR="00E677F9" w:rsidRPr="007B4DA6" w:rsidRDefault="005632AE" w:rsidP="00B77592">
      <w:pPr>
        <w:spacing w:before="120" w:after="36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w:t>
      </w:r>
      <w:r w:rsidR="00D54C78" w:rsidRPr="007B4DA6">
        <w:rPr>
          <w:rFonts w:ascii="Times New Roman" w:hAnsi="Times New Roman" w:cs="Times New Roman"/>
          <w:sz w:val="24"/>
          <w:szCs w:val="24"/>
        </w:rPr>
        <w:t>EBSERH</w:t>
      </w:r>
      <w:r w:rsidR="005D0D73" w:rsidRPr="007B4DA6">
        <w:rPr>
          <w:rFonts w:ascii="Times New Roman" w:hAnsi="Times New Roman" w:cs="Times New Roman"/>
          <w:sz w:val="24"/>
          <w:szCs w:val="24"/>
        </w:rPr>
        <w:t>,</w:t>
      </w:r>
      <w:r w:rsidRPr="007B4DA6">
        <w:rPr>
          <w:rFonts w:ascii="Times New Roman" w:hAnsi="Times New Roman" w:cs="Times New Roman"/>
          <w:sz w:val="24"/>
          <w:szCs w:val="24"/>
        </w:rPr>
        <w:t xml:space="preserve"> integrante do Orçamento Geral da União, recebe todos os seus repasses previsto</w:t>
      </w:r>
      <w:r w:rsidR="005D0D73" w:rsidRPr="007B4DA6">
        <w:rPr>
          <w:rFonts w:ascii="Times New Roman" w:hAnsi="Times New Roman" w:cs="Times New Roman"/>
          <w:sz w:val="24"/>
          <w:szCs w:val="24"/>
        </w:rPr>
        <w:t>s</w:t>
      </w:r>
      <w:r w:rsidRPr="007B4DA6">
        <w:rPr>
          <w:rFonts w:ascii="Times New Roman" w:hAnsi="Times New Roman" w:cs="Times New Roman"/>
          <w:sz w:val="24"/>
          <w:szCs w:val="24"/>
        </w:rPr>
        <w:t xml:space="preserve"> na Lei Orçamentária </w:t>
      </w:r>
      <w:r w:rsidR="00D915D6">
        <w:rPr>
          <w:rFonts w:ascii="Times New Roman" w:hAnsi="Times New Roman" w:cs="Times New Roman"/>
          <w:sz w:val="24"/>
          <w:szCs w:val="24"/>
        </w:rPr>
        <w:t xml:space="preserve">Anual </w:t>
      </w:r>
      <w:r w:rsidRPr="007B4DA6">
        <w:rPr>
          <w:rFonts w:ascii="Times New Roman" w:hAnsi="Times New Roman" w:cs="Times New Roman"/>
          <w:sz w:val="24"/>
          <w:szCs w:val="24"/>
        </w:rPr>
        <w:t>– LOA, conforme demonstrado abaixo:</w:t>
      </w:r>
    </w:p>
    <w:p w14:paraId="4355023E" w14:textId="64C5BF46" w:rsidR="004C4C9F" w:rsidRPr="00373C83" w:rsidRDefault="004C4C9F"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78" w:name="_Toc65000084"/>
      <w:bookmarkStart w:id="179" w:name="_Toc65000169"/>
      <w:bookmarkStart w:id="180" w:name="_Toc65000242"/>
      <w:bookmarkStart w:id="181" w:name="_Toc91002777"/>
      <w:r w:rsidRPr="00373C83">
        <w:rPr>
          <w:rFonts w:ascii="Times New Roman" w:eastAsia="Times New Roman" w:hAnsi="Times New Roman" w:cs="Times New Roman"/>
          <w:b/>
          <w:color w:val="000000"/>
          <w:sz w:val="24"/>
          <w:szCs w:val="24"/>
        </w:rPr>
        <w:t>Receit</w:t>
      </w:r>
      <w:r w:rsidR="00A96C7A" w:rsidRPr="00373C83">
        <w:rPr>
          <w:rFonts w:ascii="Times New Roman" w:eastAsia="Times New Roman" w:hAnsi="Times New Roman" w:cs="Times New Roman"/>
          <w:b/>
          <w:color w:val="000000"/>
          <w:sz w:val="24"/>
          <w:szCs w:val="24"/>
        </w:rPr>
        <w:t>a Bruta de Serviços</w:t>
      </w:r>
      <w:bookmarkEnd w:id="178"/>
      <w:bookmarkEnd w:id="179"/>
      <w:bookmarkEnd w:id="180"/>
      <w:bookmarkEnd w:id="181"/>
    </w:p>
    <w:p w14:paraId="09704506" w14:textId="54B9B9BC" w:rsidR="003E373F" w:rsidRPr="007B4DA6" w:rsidRDefault="00C42B86" w:rsidP="003E373F">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Corresponde </w:t>
      </w:r>
      <w:r w:rsidR="005A2173" w:rsidRPr="007B4DA6">
        <w:rPr>
          <w:rFonts w:ascii="Times New Roman" w:hAnsi="Times New Roman" w:cs="Times New Roman"/>
          <w:sz w:val="24"/>
          <w:szCs w:val="24"/>
        </w:rPr>
        <w:t>à</w:t>
      </w:r>
      <w:r w:rsidRPr="007B4DA6">
        <w:rPr>
          <w:rFonts w:ascii="Times New Roman" w:hAnsi="Times New Roman" w:cs="Times New Roman"/>
          <w:sz w:val="24"/>
          <w:szCs w:val="24"/>
        </w:rPr>
        <w:t xml:space="preserve"> receita auferida </w:t>
      </w:r>
      <w:r w:rsidR="00390538" w:rsidRPr="007B4DA6">
        <w:rPr>
          <w:rFonts w:ascii="Times New Roman" w:hAnsi="Times New Roman" w:cs="Times New Roman"/>
          <w:sz w:val="24"/>
          <w:szCs w:val="24"/>
        </w:rPr>
        <w:t>com a atividade</w:t>
      </w:r>
      <w:r w:rsidR="003E373F" w:rsidRPr="007B4DA6">
        <w:rPr>
          <w:rFonts w:ascii="Times New Roman" w:hAnsi="Times New Roman" w:cs="Times New Roman"/>
          <w:sz w:val="24"/>
          <w:szCs w:val="24"/>
        </w:rPr>
        <w:t xml:space="preserve"> desenvolvida pela entidade. No caso concreto da EBSERH a Receita Bruta tem origem no recebimento de financeiro, por </w:t>
      </w:r>
      <w:r w:rsidR="00D915D6">
        <w:rPr>
          <w:rFonts w:ascii="Times New Roman" w:hAnsi="Times New Roman" w:cs="Times New Roman"/>
          <w:sz w:val="24"/>
          <w:szCs w:val="24"/>
        </w:rPr>
        <w:t xml:space="preserve">intermédio de </w:t>
      </w:r>
      <w:r w:rsidR="00D915D6" w:rsidRPr="00D915D6">
        <w:rPr>
          <w:rFonts w:ascii="Times New Roman" w:eastAsia="Times New Roman" w:hAnsi="Times New Roman"/>
          <w:sz w:val="24"/>
        </w:rPr>
        <w:t>Guia de Recolhimento da União – GRU</w:t>
      </w:r>
      <w:r w:rsidR="003E373F" w:rsidRPr="007B4DA6">
        <w:rPr>
          <w:rFonts w:ascii="Times New Roman" w:hAnsi="Times New Roman" w:cs="Times New Roman"/>
          <w:sz w:val="24"/>
          <w:szCs w:val="24"/>
        </w:rPr>
        <w:t>, e apropriações de direitos a receber, registrados a partir da prestação de Serviços de Saúde no âmbito do SUS, e outros serviços</w:t>
      </w:r>
      <w:r w:rsidR="0078464D" w:rsidRPr="007B4DA6">
        <w:rPr>
          <w:rFonts w:ascii="Times New Roman" w:hAnsi="Times New Roman" w:cs="Times New Roman"/>
          <w:sz w:val="24"/>
          <w:szCs w:val="24"/>
        </w:rPr>
        <w:t>:</w:t>
      </w:r>
      <w:r w:rsidR="003E373F" w:rsidRPr="007B4DA6">
        <w:rPr>
          <w:rFonts w:ascii="Times New Roman" w:hAnsi="Times New Roman" w:cs="Times New Roman"/>
          <w:sz w:val="24"/>
          <w:szCs w:val="24"/>
        </w:rPr>
        <w:t xml:space="preserve"> </w:t>
      </w:r>
    </w:p>
    <w:p w14:paraId="5A154330" w14:textId="22AC83CA" w:rsidR="001C4FEF" w:rsidRPr="00373C83" w:rsidRDefault="005A2173" w:rsidP="00373C83">
      <w:pPr>
        <w:pStyle w:val="Ttulo1"/>
        <w:numPr>
          <w:ilvl w:val="2"/>
          <w:numId w:val="21"/>
        </w:numPr>
        <w:spacing w:before="120" w:after="240"/>
        <w:jc w:val="both"/>
        <w:rPr>
          <w:rFonts w:ascii="Times New Roman" w:eastAsia="Times New Roman" w:hAnsi="Times New Roman" w:cs="Times New Roman"/>
          <w:b/>
          <w:color w:val="000000"/>
          <w:sz w:val="24"/>
          <w:szCs w:val="24"/>
        </w:rPr>
      </w:pPr>
      <w:bookmarkStart w:id="182" w:name="_Toc65000085"/>
      <w:bookmarkStart w:id="183" w:name="_Toc65000170"/>
      <w:bookmarkStart w:id="184" w:name="_Toc65000243"/>
      <w:bookmarkStart w:id="185" w:name="_Toc91002778"/>
      <w:r w:rsidRPr="00373C83">
        <w:rPr>
          <w:rFonts w:ascii="Times New Roman" w:eastAsia="Times New Roman" w:hAnsi="Times New Roman" w:cs="Times New Roman"/>
          <w:b/>
          <w:color w:val="000000"/>
          <w:sz w:val="24"/>
          <w:szCs w:val="24"/>
        </w:rPr>
        <w:t>Receita de Serviços e Exploração</w:t>
      </w:r>
      <w:bookmarkEnd w:id="182"/>
      <w:bookmarkEnd w:id="183"/>
      <w:bookmarkEnd w:id="184"/>
      <w:bookmarkEnd w:id="185"/>
      <w:r w:rsidRPr="00373C83">
        <w:rPr>
          <w:rFonts w:ascii="Times New Roman" w:eastAsia="Times New Roman" w:hAnsi="Times New Roman" w:cs="Times New Roman"/>
          <w:b/>
          <w:color w:val="000000"/>
          <w:sz w:val="24"/>
          <w:szCs w:val="24"/>
        </w:rPr>
        <w:t xml:space="preserve"> </w:t>
      </w:r>
    </w:p>
    <w:p w14:paraId="11181E70" w14:textId="26B6D94A" w:rsidR="001C4E74" w:rsidRDefault="008B3FE4" w:rsidP="0065107F">
      <w:r w:rsidRPr="008B3FE4">
        <w:rPr>
          <w:noProof/>
        </w:rPr>
        <w:drawing>
          <wp:inline distT="0" distB="0" distL="0" distR="0" wp14:anchorId="488A7525" wp14:editId="547EFCD8">
            <wp:extent cx="5372100" cy="428625"/>
            <wp:effectExtent l="0" t="0" r="0" b="952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72100" cy="428625"/>
                    </a:xfrm>
                    <a:prstGeom prst="rect">
                      <a:avLst/>
                    </a:prstGeom>
                    <a:noFill/>
                    <a:ln>
                      <a:noFill/>
                    </a:ln>
                  </pic:spPr>
                </pic:pic>
              </a:graphicData>
            </a:graphic>
          </wp:inline>
        </w:drawing>
      </w:r>
    </w:p>
    <w:p w14:paraId="3FAF8E2F" w14:textId="6DA2BEBE" w:rsidR="00943C0C" w:rsidRDefault="005E3904" w:rsidP="005E3904">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São </w:t>
      </w:r>
      <w:r w:rsidR="003E512C" w:rsidRPr="007B4DA6">
        <w:rPr>
          <w:rFonts w:ascii="Times New Roman" w:hAnsi="Times New Roman" w:cs="Times New Roman"/>
          <w:sz w:val="24"/>
          <w:szCs w:val="24"/>
        </w:rPr>
        <w:t>Receita</w:t>
      </w:r>
      <w:r w:rsidRPr="007B4DA6">
        <w:rPr>
          <w:rFonts w:ascii="Times New Roman" w:hAnsi="Times New Roman" w:cs="Times New Roman"/>
          <w:sz w:val="24"/>
          <w:szCs w:val="24"/>
        </w:rPr>
        <w:t>s</w:t>
      </w:r>
      <w:r w:rsidR="003E512C" w:rsidRPr="007B4DA6">
        <w:rPr>
          <w:rFonts w:ascii="Times New Roman" w:hAnsi="Times New Roman" w:cs="Times New Roman"/>
          <w:sz w:val="24"/>
          <w:szCs w:val="24"/>
        </w:rPr>
        <w:t xml:space="preserve"> de Serviços e Exploração Patrimonial</w:t>
      </w:r>
      <w:r w:rsidRPr="007B4DA6">
        <w:rPr>
          <w:rFonts w:ascii="Times New Roman" w:hAnsi="Times New Roman" w:cs="Times New Roman"/>
          <w:sz w:val="24"/>
          <w:szCs w:val="24"/>
        </w:rPr>
        <w:t xml:space="preserve"> recebidos</w:t>
      </w:r>
      <w:r w:rsidR="00351ABE" w:rsidRPr="007B4DA6">
        <w:rPr>
          <w:rFonts w:ascii="Times New Roman" w:hAnsi="Times New Roman" w:cs="Times New Roman"/>
          <w:sz w:val="24"/>
          <w:szCs w:val="24"/>
        </w:rPr>
        <w:t xml:space="preserve"> por meio de GRU</w:t>
      </w:r>
      <w:r w:rsidR="00943C0C">
        <w:rPr>
          <w:rFonts w:ascii="Times New Roman" w:hAnsi="Times New Roman" w:cs="Times New Roman"/>
          <w:sz w:val="24"/>
          <w:szCs w:val="24"/>
        </w:rPr>
        <w:t xml:space="preserve"> ou apropriados a receber</w:t>
      </w:r>
      <w:r w:rsidR="00351ABE" w:rsidRPr="007B4DA6">
        <w:rPr>
          <w:rFonts w:ascii="Times New Roman" w:hAnsi="Times New Roman" w:cs="Times New Roman"/>
          <w:sz w:val="24"/>
          <w:szCs w:val="24"/>
        </w:rPr>
        <w:t xml:space="preserve">. </w:t>
      </w:r>
      <w:r w:rsidR="003E6B0E" w:rsidRPr="007B4DA6">
        <w:rPr>
          <w:rFonts w:ascii="Times New Roman" w:hAnsi="Times New Roman" w:cs="Times New Roman"/>
          <w:sz w:val="24"/>
          <w:szCs w:val="24"/>
        </w:rPr>
        <w:t>Os recursos recebidos têm</w:t>
      </w:r>
      <w:r w:rsidR="00351ABE" w:rsidRPr="007B4DA6">
        <w:rPr>
          <w:rFonts w:ascii="Times New Roman" w:hAnsi="Times New Roman" w:cs="Times New Roman"/>
          <w:sz w:val="24"/>
          <w:szCs w:val="24"/>
        </w:rPr>
        <w:t xml:space="preserve"> como contrapartida à prestação de serviço com fornecimento de alimentação nos refeitórios dos Hospitais Universit</w:t>
      </w:r>
      <w:r w:rsidR="003E6B0E" w:rsidRPr="007B4DA6">
        <w:rPr>
          <w:rFonts w:ascii="Times New Roman" w:hAnsi="Times New Roman" w:cs="Times New Roman"/>
          <w:sz w:val="24"/>
          <w:szCs w:val="24"/>
        </w:rPr>
        <w:t>ários bem como a concessão de espaços e patrimônio a terceiros</w:t>
      </w:r>
      <w:r w:rsidR="00AC6EAB" w:rsidRPr="007B4DA6">
        <w:rPr>
          <w:rFonts w:ascii="Times New Roman" w:hAnsi="Times New Roman" w:cs="Times New Roman"/>
          <w:sz w:val="24"/>
          <w:szCs w:val="24"/>
        </w:rPr>
        <w:t>, e outras</w:t>
      </w:r>
      <w:r w:rsidR="0065107F" w:rsidRPr="007B4DA6">
        <w:rPr>
          <w:rFonts w:ascii="Times New Roman" w:hAnsi="Times New Roman" w:cs="Times New Roman"/>
          <w:sz w:val="24"/>
          <w:szCs w:val="24"/>
        </w:rPr>
        <w:t xml:space="preserve"> receitas</w:t>
      </w:r>
      <w:r w:rsidR="003E6B0E" w:rsidRPr="007B4DA6">
        <w:rPr>
          <w:rFonts w:ascii="Times New Roman" w:hAnsi="Times New Roman" w:cs="Times New Roman"/>
          <w:sz w:val="24"/>
          <w:szCs w:val="24"/>
        </w:rPr>
        <w:t>.</w:t>
      </w:r>
      <w:r w:rsidR="00694633" w:rsidRPr="007B4DA6">
        <w:rPr>
          <w:rFonts w:ascii="Times New Roman" w:hAnsi="Times New Roman" w:cs="Times New Roman"/>
          <w:sz w:val="24"/>
          <w:szCs w:val="24"/>
        </w:rPr>
        <w:t xml:space="preserve"> </w:t>
      </w:r>
    </w:p>
    <w:p w14:paraId="6E9D20CE" w14:textId="687A28A7" w:rsidR="00A5600A" w:rsidRPr="00373C83" w:rsidRDefault="00D37011"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86" w:name="_Toc65000086"/>
      <w:bookmarkStart w:id="187" w:name="_Toc65000171"/>
      <w:bookmarkStart w:id="188" w:name="_Toc65000244"/>
      <w:bookmarkStart w:id="189" w:name="_Toc91002779"/>
      <w:r w:rsidRPr="00373C83">
        <w:rPr>
          <w:rFonts w:ascii="Times New Roman" w:eastAsia="Times New Roman" w:hAnsi="Times New Roman" w:cs="Times New Roman"/>
          <w:b/>
          <w:color w:val="000000"/>
          <w:sz w:val="24"/>
          <w:szCs w:val="24"/>
        </w:rPr>
        <w:t>Custos dos Serviços Prestados</w:t>
      </w:r>
      <w:bookmarkEnd w:id="186"/>
      <w:bookmarkEnd w:id="187"/>
      <w:bookmarkEnd w:id="188"/>
      <w:bookmarkEnd w:id="189"/>
    </w:p>
    <w:p w14:paraId="05B9CC71" w14:textId="4154E485" w:rsidR="003F776E" w:rsidRPr="007B4DA6" w:rsidRDefault="003F776E" w:rsidP="003F776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Considerando tratar-se de prestação de serviços, não há lapso temporal entre a atenção </w:t>
      </w:r>
      <w:r w:rsidR="00DF4A56" w:rsidRPr="007B4DA6">
        <w:rPr>
          <w:rFonts w:ascii="Times New Roman" w:hAnsi="Times New Roman" w:cs="Times New Roman"/>
          <w:sz w:val="24"/>
          <w:szCs w:val="24"/>
        </w:rPr>
        <w:t>à</w:t>
      </w:r>
      <w:r w:rsidRPr="007B4DA6">
        <w:rPr>
          <w:rFonts w:ascii="Times New Roman" w:hAnsi="Times New Roman" w:cs="Times New Roman"/>
          <w:sz w:val="24"/>
          <w:szCs w:val="24"/>
        </w:rPr>
        <w:t xml:space="preserve"> saúde e o direito ao faturamento SUS. Os custos se transformam em despesas no próprio momento de sua ocorrência. Para a informação gerencial, na Demonstração do Resultado, referente àquelas despesas que se relacionam mais diretamente às receitas da contratualização SUS, ainda está em análise, na EBSERH, o sistema de gerenciamento de custos. </w:t>
      </w:r>
    </w:p>
    <w:p w14:paraId="429BE7B2" w14:textId="0F5EEACA" w:rsidR="007C1CDA" w:rsidRPr="00373C83" w:rsidRDefault="007C1CDA"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90" w:name="_Toc65000087"/>
      <w:bookmarkStart w:id="191" w:name="_Toc65000172"/>
      <w:bookmarkStart w:id="192" w:name="_Toc65000245"/>
      <w:bookmarkStart w:id="193" w:name="_Toc91002780"/>
      <w:r w:rsidRPr="00373C83">
        <w:rPr>
          <w:rFonts w:ascii="Times New Roman" w:eastAsia="Times New Roman" w:hAnsi="Times New Roman" w:cs="Times New Roman"/>
          <w:b/>
          <w:color w:val="000000"/>
          <w:sz w:val="24"/>
          <w:szCs w:val="24"/>
        </w:rPr>
        <w:t>Despesas Operacionais</w:t>
      </w:r>
      <w:bookmarkEnd w:id="190"/>
      <w:bookmarkEnd w:id="191"/>
      <w:bookmarkEnd w:id="192"/>
      <w:bookmarkEnd w:id="193"/>
      <w:r w:rsidR="009A2AA6" w:rsidRPr="00373C83">
        <w:rPr>
          <w:rFonts w:ascii="Times New Roman" w:eastAsia="Times New Roman" w:hAnsi="Times New Roman" w:cs="Times New Roman"/>
          <w:b/>
          <w:color w:val="000000"/>
          <w:sz w:val="24"/>
          <w:szCs w:val="24"/>
        </w:rPr>
        <w:tab/>
      </w:r>
    </w:p>
    <w:p w14:paraId="30D939E4" w14:textId="4977E0AC" w:rsidR="00390538" w:rsidRPr="007B4DA6" w:rsidRDefault="00390538"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São as despesas apropriadas na operacionalização dos serviços de atenção </w:t>
      </w:r>
      <w:r w:rsidR="003E512C" w:rsidRPr="007B4DA6">
        <w:rPr>
          <w:rFonts w:ascii="Times New Roman" w:hAnsi="Times New Roman" w:cs="Times New Roman"/>
          <w:sz w:val="24"/>
          <w:szCs w:val="24"/>
        </w:rPr>
        <w:t>à</w:t>
      </w:r>
      <w:r w:rsidRPr="007B4DA6">
        <w:rPr>
          <w:rFonts w:ascii="Times New Roman" w:hAnsi="Times New Roman" w:cs="Times New Roman"/>
          <w:sz w:val="24"/>
          <w:szCs w:val="24"/>
        </w:rPr>
        <w:t xml:space="preserve"> saúde, com foco no atendimento ao paciente nos hospitais universitários. </w:t>
      </w:r>
    </w:p>
    <w:p w14:paraId="2166DAB1" w14:textId="15A60C1B" w:rsidR="00F84F02" w:rsidRPr="007B4DA6" w:rsidRDefault="00C648FC" w:rsidP="00373C83">
      <w:pPr>
        <w:pStyle w:val="Ttulo1"/>
        <w:numPr>
          <w:ilvl w:val="2"/>
          <w:numId w:val="21"/>
        </w:numPr>
        <w:spacing w:before="0" w:after="120"/>
        <w:jc w:val="both"/>
        <w:rPr>
          <w:rFonts w:ascii="Times New Roman" w:hAnsi="Times New Roman" w:cs="Times New Roman"/>
          <w:b/>
          <w:color w:val="auto"/>
          <w:sz w:val="24"/>
          <w:szCs w:val="24"/>
        </w:rPr>
      </w:pPr>
      <w:bookmarkStart w:id="194" w:name="_Toc65000088"/>
      <w:bookmarkStart w:id="195" w:name="_Toc65000173"/>
      <w:bookmarkStart w:id="196" w:name="_Toc65000246"/>
      <w:bookmarkStart w:id="197" w:name="_Toc91002781"/>
      <w:r w:rsidRPr="007B4DA6">
        <w:rPr>
          <w:rFonts w:ascii="Times New Roman" w:hAnsi="Times New Roman" w:cs="Times New Roman"/>
          <w:b/>
          <w:color w:val="auto"/>
          <w:sz w:val="24"/>
          <w:szCs w:val="24"/>
        </w:rPr>
        <w:t xml:space="preserve">Despesa </w:t>
      </w:r>
      <w:r w:rsidR="009D0CD7" w:rsidRPr="007B4DA6">
        <w:rPr>
          <w:rFonts w:ascii="Times New Roman" w:hAnsi="Times New Roman" w:cs="Times New Roman"/>
          <w:b/>
          <w:color w:val="auto"/>
          <w:sz w:val="24"/>
          <w:szCs w:val="24"/>
        </w:rPr>
        <w:t xml:space="preserve">com Pessoal, </w:t>
      </w:r>
      <w:r w:rsidR="006F06B8" w:rsidRPr="007B4DA6">
        <w:rPr>
          <w:rFonts w:ascii="Times New Roman" w:hAnsi="Times New Roman" w:cs="Times New Roman"/>
          <w:b/>
          <w:color w:val="auto"/>
          <w:sz w:val="24"/>
          <w:szCs w:val="24"/>
        </w:rPr>
        <w:t>Encargos</w:t>
      </w:r>
      <w:r w:rsidR="009D0CD7" w:rsidRPr="007B4DA6">
        <w:rPr>
          <w:rFonts w:ascii="Times New Roman" w:hAnsi="Times New Roman" w:cs="Times New Roman"/>
          <w:b/>
          <w:color w:val="auto"/>
          <w:sz w:val="24"/>
          <w:szCs w:val="24"/>
        </w:rPr>
        <w:t xml:space="preserve"> e Benefícios</w:t>
      </w:r>
      <w:bookmarkEnd w:id="194"/>
      <w:bookmarkEnd w:id="195"/>
      <w:bookmarkEnd w:id="196"/>
      <w:bookmarkEnd w:id="197"/>
    </w:p>
    <w:p w14:paraId="19E556F7" w14:textId="77777777" w:rsidR="00943C0C" w:rsidRDefault="00E168A2" w:rsidP="00373C83">
      <w:pPr>
        <w:spacing w:before="36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maior parte das despesas da EBSERH </w:t>
      </w:r>
      <w:r w:rsidR="007C3472" w:rsidRPr="007B4DA6">
        <w:rPr>
          <w:rFonts w:ascii="Times New Roman" w:hAnsi="Times New Roman" w:cs="Times New Roman"/>
          <w:sz w:val="24"/>
          <w:szCs w:val="24"/>
        </w:rPr>
        <w:t>é com pessoal e encargos.</w:t>
      </w:r>
      <w:r w:rsidRPr="007B4DA6">
        <w:rPr>
          <w:rFonts w:ascii="Times New Roman" w:hAnsi="Times New Roman" w:cs="Times New Roman"/>
          <w:sz w:val="24"/>
          <w:szCs w:val="24"/>
        </w:rPr>
        <w:t xml:space="preserve"> A despesa com pessoal, encargos e benefícios tem maior representatividade no rol de despesa da EBSERH. Ressalta-se </w:t>
      </w:r>
      <w:r w:rsidR="00AC5622" w:rsidRPr="007B4DA6">
        <w:rPr>
          <w:rFonts w:ascii="Times New Roman" w:hAnsi="Times New Roman" w:cs="Times New Roman"/>
          <w:sz w:val="24"/>
          <w:szCs w:val="24"/>
        </w:rPr>
        <w:t xml:space="preserve">que </w:t>
      </w:r>
      <w:r w:rsidRPr="007B4DA6">
        <w:rPr>
          <w:rFonts w:ascii="Times New Roman" w:hAnsi="Times New Roman" w:cs="Times New Roman"/>
          <w:sz w:val="24"/>
          <w:szCs w:val="24"/>
        </w:rPr>
        <w:t xml:space="preserve">a </w:t>
      </w:r>
      <w:r w:rsidR="00AC5622" w:rsidRPr="007B4DA6">
        <w:rPr>
          <w:rFonts w:ascii="Times New Roman" w:hAnsi="Times New Roman" w:cs="Times New Roman"/>
          <w:sz w:val="24"/>
          <w:szCs w:val="24"/>
        </w:rPr>
        <w:t xml:space="preserve">EBSERH/SEDE </w:t>
      </w:r>
      <w:r w:rsidR="007C3472" w:rsidRPr="007B4DA6">
        <w:rPr>
          <w:rFonts w:ascii="Times New Roman" w:hAnsi="Times New Roman" w:cs="Times New Roman"/>
          <w:sz w:val="24"/>
          <w:szCs w:val="24"/>
        </w:rPr>
        <w:t>centraliza toda a despesa de</w:t>
      </w:r>
      <w:r w:rsidRPr="007B4DA6">
        <w:rPr>
          <w:rFonts w:ascii="Times New Roman" w:hAnsi="Times New Roman" w:cs="Times New Roman"/>
          <w:sz w:val="24"/>
          <w:szCs w:val="24"/>
        </w:rPr>
        <w:t xml:space="preserve"> pessoal </w:t>
      </w:r>
      <w:r w:rsidR="007C3472" w:rsidRPr="007B4DA6">
        <w:rPr>
          <w:rFonts w:ascii="Times New Roman" w:hAnsi="Times New Roman" w:cs="Times New Roman"/>
          <w:sz w:val="24"/>
          <w:szCs w:val="24"/>
        </w:rPr>
        <w:t>das 37 filiais e da Sede administrativa</w:t>
      </w:r>
      <w:r w:rsidRPr="007B4DA6">
        <w:rPr>
          <w:rFonts w:ascii="Times New Roman" w:hAnsi="Times New Roman" w:cs="Times New Roman"/>
          <w:sz w:val="24"/>
          <w:szCs w:val="24"/>
        </w:rPr>
        <w:t xml:space="preserve">. </w:t>
      </w:r>
    </w:p>
    <w:p w14:paraId="567D2660" w14:textId="76097793" w:rsidR="007C3472" w:rsidRPr="007B4DA6" w:rsidRDefault="007735F6" w:rsidP="007C347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Considerando todas as rubricas de pessoal, nota</w:t>
      </w:r>
      <w:r w:rsidR="004E2BB3" w:rsidRPr="007B4DA6">
        <w:rPr>
          <w:rFonts w:ascii="Times New Roman" w:hAnsi="Times New Roman" w:cs="Times New Roman"/>
          <w:sz w:val="24"/>
          <w:szCs w:val="24"/>
        </w:rPr>
        <w:t xml:space="preserve">-se um </w:t>
      </w:r>
      <w:r w:rsidR="004E2BB3" w:rsidRPr="00FD7391">
        <w:rPr>
          <w:rFonts w:ascii="Times New Roman" w:hAnsi="Times New Roman" w:cs="Times New Roman"/>
          <w:sz w:val="24"/>
          <w:szCs w:val="24"/>
        </w:rPr>
        <w:t>aumento</w:t>
      </w:r>
      <w:r w:rsidRPr="00FD7391">
        <w:rPr>
          <w:rFonts w:ascii="Times New Roman" w:hAnsi="Times New Roman" w:cs="Times New Roman"/>
          <w:sz w:val="24"/>
          <w:szCs w:val="24"/>
        </w:rPr>
        <w:t xml:space="preserve"> de </w:t>
      </w:r>
      <w:r w:rsidR="00914000" w:rsidRPr="00FD7391">
        <w:rPr>
          <w:rFonts w:ascii="Times New Roman" w:hAnsi="Times New Roman" w:cs="Times New Roman"/>
          <w:sz w:val="24"/>
          <w:szCs w:val="24"/>
        </w:rPr>
        <w:t>2</w:t>
      </w:r>
      <w:r w:rsidR="00943C0C" w:rsidRPr="00FD7391">
        <w:rPr>
          <w:rFonts w:ascii="Times New Roman" w:hAnsi="Times New Roman" w:cs="Times New Roman"/>
          <w:sz w:val="24"/>
          <w:szCs w:val="24"/>
        </w:rPr>
        <w:t>8</w:t>
      </w:r>
      <w:r w:rsidRPr="00FD7391">
        <w:rPr>
          <w:rFonts w:ascii="Times New Roman" w:hAnsi="Times New Roman" w:cs="Times New Roman"/>
          <w:sz w:val="24"/>
          <w:szCs w:val="24"/>
        </w:rPr>
        <w:t>%</w:t>
      </w:r>
      <w:r w:rsidR="004E2BB3" w:rsidRPr="00FD7391">
        <w:rPr>
          <w:rFonts w:ascii="Times New Roman" w:hAnsi="Times New Roman" w:cs="Times New Roman"/>
          <w:sz w:val="24"/>
          <w:szCs w:val="24"/>
        </w:rPr>
        <w:t xml:space="preserve"> na despesa</w:t>
      </w:r>
      <w:r w:rsidR="004E2BB3" w:rsidRPr="007B4DA6">
        <w:rPr>
          <w:rFonts w:ascii="Times New Roman" w:hAnsi="Times New Roman" w:cs="Times New Roman"/>
          <w:sz w:val="24"/>
          <w:szCs w:val="24"/>
        </w:rPr>
        <w:t xml:space="preserve"> de pessoal</w:t>
      </w:r>
      <w:r w:rsidR="00DD4395" w:rsidRPr="007B4DA6">
        <w:rPr>
          <w:rFonts w:ascii="Times New Roman" w:hAnsi="Times New Roman" w:cs="Times New Roman"/>
          <w:sz w:val="24"/>
          <w:szCs w:val="24"/>
        </w:rPr>
        <w:t>. A variação tem como causa o aumento no número de empregados, no período em análise</w:t>
      </w:r>
      <w:r w:rsidR="00AE6F54" w:rsidRPr="007B4DA6">
        <w:rPr>
          <w:rFonts w:ascii="Times New Roman" w:hAnsi="Times New Roman" w:cs="Times New Roman"/>
          <w:sz w:val="24"/>
          <w:szCs w:val="24"/>
        </w:rPr>
        <w:t xml:space="preserve"> (ver nota</w:t>
      </w:r>
      <w:r w:rsidR="00FD7391">
        <w:rPr>
          <w:rFonts w:ascii="Times New Roman" w:hAnsi="Times New Roman" w:cs="Times New Roman"/>
          <w:sz w:val="24"/>
          <w:szCs w:val="24"/>
        </w:rPr>
        <w:t xml:space="preserve"> </w:t>
      </w:r>
      <w:r w:rsidR="00AE6F54" w:rsidRPr="007B4DA6">
        <w:rPr>
          <w:rFonts w:ascii="Times New Roman" w:hAnsi="Times New Roman" w:cs="Times New Roman"/>
          <w:sz w:val="24"/>
          <w:szCs w:val="24"/>
        </w:rPr>
        <w:t>a – Contexto Operacional)</w:t>
      </w:r>
      <w:r w:rsidR="00704D2F">
        <w:rPr>
          <w:rFonts w:ascii="Times New Roman" w:hAnsi="Times New Roman" w:cs="Times New Roman"/>
          <w:sz w:val="24"/>
          <w:szCs w:val="24"/>
        </w:rPr>
        <w:t>.</w:t>
      </w:r>
      <w:r w:rsidR="0069606F">
        <w:rPr>
          <w:rFonts w:ascii="Times New Roman" w:hAnsi="Times New Roman" w:cs="Times New Roman"/>
          <w:sz w:val="24"/>
          <w:szCs w:val="24"/>
        </w:rPr>
        <w:t xml:space="preserve"> Veja abaixo o detalhamento da despesa de pessoal no período:</w:t>
      </w:r>
    </w:p>
    <w:p w14:paraId="1F88E639" w14:textId="6FFDD222" w:rsidR="003A32E3"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198" w:name="_Toc65000089"/>
      <w:bookmarkStart w:id="199" w:name="_Toc65000174"/>
      <w:bookmarkStart w:id="200" w:name="_Toc65000247"/>
      <w:bookmarkStart w:id="201" w:name="_Toc91002782"/>
      <w:r w:rsidRPr="007B4DA6">
        <w:rPr>
          <w:rFonts w:ascii="Times New Roman" w:hAnsi="Times New Roman" w:cs="Times New Roman"/>
          <w:b/>
          <w:color w:val="auto"/>
          <w:sz w:val="24"/>
          <w:szCs w:val="24"/>
        </w:rPr>
        <w:t>Remuneração a Pessoal</w:t>
      </w:r>
      <w:bookmarkEnd w:id="198"/>
      <w:bookmarkEnd w:id="199"/>
      <w:bookmarkEnd w:id="200"/>
      <w:bookmarkEnd w:id="201"/>
    </w:p>
    <w:p w14:paraId="4EEF1EA1" w14:textId="6AA40C21" w:rsidR="007C3472" w:rsidRPr="007B4DA6" w:rsidRDefault="0025415B" w:rsidP="007C3472">
      <w:r w:rsidRPr="0025415B">
        <w:rPr>
          <w:noProof/>
        </w:rPr>
        <w:drawing>
          <wp:inline distT="0" distB="0" distL="0" distR="0" wp14:anchorId="45199BF1" wp14:editId="05AD7667">
            <wp:extent cx="5715000" cy="17526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1752600"/>
                    </a:xfrm>
                    <a:prstGeom prst="rect">
                      <a:avLst/>
                    </a:prstGeom>
                    <a:noFill/>
                    <a:ln>
                      <a:noFill/>
                    </a:ln>
                  </pic:spPr>
                </pic:pic>
              </a:graphicData>
            </a:graphic>
          </wp:inline>
        </w:drawing>
      </w:r>
    </w:p>
    <w:p w14:paraId="3B8F6DB2" w14:textId="77777777" w:rsidR="00BB106C" w:rsidRPr="007B4DA6" w:rsidRDefault="00BB106C" w:rsidP="00C22983"/>
    <w:p w14:paraId="4A919EBB" w14:textId="2E7310E9" w:rsidR="00115DA6"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02" w:name="_Toc65000090"/>
      <w:bookmarkStart w:id="203" w:name="_Toc65000175"/>
      <w:bookmarkStart w:id="204" w:name="_Toc65000248"/>
      <w:bookmarkStart w:id="205" w:name="_Toc91002783"/>
      <w:r w:rsidRPr="007B4DA6">
        <w:rPr>
          <w:rFonts w:ascii="Times New Roman" w:hAnsi="Times New Roman" w:cs="Times New Roman"/>
          <w:b/>
          <w:color w:val="auto"/>
          <w:sz w:val="24"/>
          <w:szCs w:val="24"/>
        </w:rPr>
        <w:t>Encargos Patronais</w:t>
      </w:r>
      <w:bookmarkEnd w:id="202"/>
      <w:bookmarkEnd w:id="203"/>
      <w:bookmarkEnd w:id="204"/>
      <w:bookmarkEnd w:id="205"/>
    </w:p>
    <w:p w14:paraId="5B4C3652" w14:textId="5BAD4098" w:rsidR="00DB3B1E" w:rsidRPr="007B4DA6" w:rsidRDefault="00FC40E2" w:rsidP="00AC7358">
      <w:pPr>
        <w:spacing w:before="120" w:after="240" w:line="360" w:lineRule="auto"/>
        <w:jc w:val="both"/>
        <w:rPr>
          <w:rFonts w:ascii="Times New Roman" w:hAnsi="Times New Roman" w:cs="Times New Roman"/>
          <w:sz w:val="24"/>
          <w:szCs w:val="24"/>
        </w:rPr>
      </w:pPr>
      <w:r w:rsidRPr="00FC40E2">
        <w:rPr>
          <w:noProof/>
        </w:rPr>
        <w:drawing>
          <wp:inline distT="0" distB="0" distL="0" distR="0" wp14:anchorId="6ABCBB1F" wp14:editId="0E6BE141">
            <wp:extent cx="5524500" cy="11239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0" cy="1123950"/>
                    </a:xfrm>
                    <a:prstGeom prst="rect">
                      <a:avLst/>
                    </a:prstGeom>
                    <a:noFill/>
                    <a:ln>
                      <a:noFill/>
                    </a:ln>
                  </pic:spPr>
                </pic:pic>
              </a:graphicData>
            </a:graphic>
          </wp:inline>
        </w:drawing>
      </w:r>
    </w:p>
    <w:p w14:paraId="6E718986" w14:textId="590F3B33" w:rsidR="0080151A" w:rsidRDefault="00144D1E" w:rsidP="00373C83">
      <w:pPr>
        <w:pStyle w:val="Ttulo1"/>
        <w:numPr>
          <w:ilvl w:val="2"/>
          <w:numId w:val="21"/>
        </w:numPr>
        <w:spacing w:before="0" w:after="120"/>
        <w:jc w:val="both"/>
        <w:rPr>
          <w:rFonts w:ascii="Times New Roman" w:hAnsi="Times New Roman" w:cs="Times New Roman"/>
          <w:b/>
          <w:color w:val="auto"/>
          <w:sz w:val="24"/>
          <w:szCs w:val="24"/>
        </w:rPr>
      </w:pPr>
      <w:bookmarkStart w:id="206" w:name="_Toc65000091"/>
      <w:bookmarkStart w:id="207" w:name="_Toc65000176"/>
      <w:bookmarkStart w:id="208" w:name="_Toc65000249"/>
      <w:bookmarkStart w:id="209" w:name="_Toc91002784"/>
      <w:r w:rsidRPr="007B4DA6">
        <w:rPr>
          <w:rFonts w:ascii="Times New Roman" w:hAnsi="Times New Roman" w:cs="Times New Roman"/>
          <w:b/>
          <w:color w:val="auto"/>
          <w:sz w:val="24"/>
          <w:szCs w:val="24"/>
        </w:rPr>
        <w:t>Benefícios a Pessoal</w:t>
      </w:r>
      <w:bookmarkEnd w:id="206"/>
      <w:bookmarkEnd w:id="207"/>
      <w:bookmarkEnd w:id="208"/>
      <w:bookmarkEnd w:id="209"/>
    </w:p>
    <w:p w14:paraId="1ECC2E29" w14:textId="59A4D653" w:rsidR="00595C70" w:rsidRDefault="00595C70" w:rsidP="00373C83">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Em razão do advento da Le</w:t>
      </w:r>
      <w:r w:rsidR="00914000">
        <w:rPr>
          <w:rFonts w:ascii="Times New Roman" w:hAnsi="Times New Roman" w:cs="Times New Roman"/>
          <w:sz w:val="24"/>
          <w:szCs w:val="24"/>
        </w:rPr>
        <w:t>i</w:t>
      </w:r>
      <w:r w:rsidR="0039522B">
        <w:rPr>
          <w:rFonts w:ascii="Times New Roman" w:eastAsia="Times New Roman" w:hAnsi="Times New Roman"/>
          <w:sz w:val="24"/>
        </w:rPr>
        <w:t xml:space="preserve"> </w:t>
      </w:r>
      <w:r w:rsidR="0039522B" w:rsidRPr="0039522B">
        <w:rPr>
          <w:rFonts w:ascii="Times New Roman" w:eastAsia="Times New Roman" w:hAnsi="Times New Roman"/>
          <w:sz w:val="24"/>
        </w:rPr>
        <w:t>n</w:t>
      </w:r>
      <w:r w:rsidR="0039522B" w:rsidRPr="0039522B">
        <w:rPr>
          <w:rFonts w:ascii="Times New Roman" w:eastAsia="Times New Roman" w:hAnsi="Times New Roman"/>
          <w:sz w:val="24"/>
          <w:u w:val="single"/>
          <w:vertAlign w:val="superscript"/>
        </w:rPr>
        <w:t>o</w:t>
      </w:r>
      <w:r w:rsidR="0039522B" w:rsidRPr="0039522B">
        <w:rPr>
          <w:rFonts w:ascii="Times New Roman" w:eastAsia="Times New Roman" w:hAnsi="Times New Roman"/>
          <w:sz w:val="24"/>
        </w:rPr>
        <w:t xml:space="preserve"> 13.303/2016 </w:t>
      </w:r>
      <w:r>
        <w:rPr>
          <w:rFonts w:ascii="Times New Roman" w:hAnsi="Times New Roman" w:cs="Times New Roman"/>
          <w:sz w:val="24"/>
          <w:szCs w:val="24"/>
        </w:rPr>
        <w:t xml:space="preserve">(Lei das Estatais), da necessidade de esclarecimentos sobre os pagamentos de benefícios de pessoal, e de acordo com o art. 22 do Regulamento de Pessoal da EBSERH, entende-se por “benefício” a vantagem </w:t>
      </w:r>
      <w:r>
        <w:rPr>
          <w:rFonts w:ascii="Times New Roman" w:hAnsi="Times New Roman" w:cs="Times New Roman"/>
          <w:i/>
          <w:sz w:val="24"/>
          <w:szCs w:val="24"/>
        </w:rPr>
        <w:t>in natura</w:t>
      </w:r>
      <w:r>
        <w:rPr>
          <w:rFonts w:ascii="Times New Roman" w:hAnsi="Times New Roman" w:cs="Times New Roman"/>
          <w:sz w:val="24"/>
          <w:szCs w:val="24"/>
        </w:rPr>
        <w:t xml:space="preserve"> ou pecuniária, paga diretamente ou indiretamente ao empregado, quando obedecidos os critérios estabelecidos para sua concessão no Plano de Benefícios aprovado para a EBSERH e firmado no Acordo Coletivo de Trabalho. Conforme estabelecido em normas internas, os benefícios espontâneos concedidos pela EBSERH são:</w:t>
      </w:r>
    </w:p>
    <w:p w14:paraId="4C7D642B" w14:textId="46027363" w:rsidR="0082711F" w:rsidRPr="007B4DA6" w:rsidRDefault="008B3FE4" w:rsidP="0082711F">
      <w:r w:rsidRPr="008B3FE4">
        <w:rPr>
          <w:noProof/>
        </w:rPr>
        <w:drawing>
          <wp:inline distT="0" distB="0" distL="0" distR="0" wp14:anchorId="324E9CE9" wp14:editId="0CFFA24F">
            <wp:extent cx="5372100" cy="13716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2100" cy="1371600"/>
                    </a:xfrm>
                    <a:prstGeom prst="rect">
                      <a:avLst/>
                    </a:prstGeom>
                    <a:noFill/>
                    <a:ln>
                      <a:noFill/>
                    </a:ln>
                  </pic:spPr>
                </pic:pic>
              </a:graphicData>
            </a:graphic>
          </wp:inline>
        </w:drawing>
      </w:r>
    </w:p>
    <w:p w14:paraId="121F65F1" w14:textId="5ADD6BA2" w:rsidR="00595C70" w:rsidRDefault="006A0D77" w:rsidP="00595C70">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Em razão d</w:t>
      </w:r>
      <w:r w:rsidR="0080151A" w:rsidRPr="007B4DA6">
        <w:rPr>
          <w:rFonts w:ascii="Times New Roman" w:hAnsi="Times New Roman" w:cs="Times New Roman"/>
          <w:sz w:val="24"/>
          <w:szCs w:val="24"/>
        </w:rPr>
        <w:t xml:space="preserve">o </w:t>
      </w:r>
      <w:r w:rsidR="00037F06" w:rsidRPr="007B4DA6">
        <w:rPr>
          <w:rFonts w:ascii="Times New Roman" w:hAnsi="Times New Roman" w:cs="Times New Roman"/>
          <w:sz w:val="24"/>
          <w:szCs w:val="24"/>
        </w:rPr>
        <w:t>advento</w:t>
      </w:r>
      <w:r w:rsidR="0080151A" w:rsidRPr="007B4DA6">
        <w:rPr>
          <w:rFonts w:ascii="Times New Roman" w:hAnsi="Times New Roman" w:cs="Times New Roman"/>
          <w:sz w:val="24"/>
          <w:szCs w:val="24"/>
        </w:rPr>
        <w:t xml:space="preserve"> da </w:t>
      </w:r>
      <w:r w:rsidR="00037F06" w:rsidRPr="007B4DA6">
        <w:rPr>
          <w:rFonts w:ascii="Times New Roman" w:hAnsi="Times New Roman" w:cs="Times New Roman"/>
          <w:sz w:val="24"/>
          <w:szCs w:val="24"/>
        </w:rPr>
        <w:t xml:space="preserve">Lei </w:t>
      </w:r>
      <w:r w:rsidR="0039522B" w:rsidRPr="0039522B">
        <w:rPr>
          <w:rFonts w:ascii="Times New Roman" w:eastAsia="Times New Roman" w:hAnsi="Times New Roman"/>
          <w:sz w:val="24"/>
        </w:rPr>
        <w:t>n</w:t>
      </w:r>
      <w:r w:rsidR="0039522B" w:rsidRPr="0039522B">
        <w:rPr>
          <w:rFonts w:ascii="Times New Roman" w:eastAsia="Times New Roman" w:hAnsi="Times New Roman"/>
          <w:sz w:val="24"/>
          <w:u w:val="single"/>
          <w:vertAlign w:val="superscript"/>
        </w:rPr>
        <w:t>o</w:t>
      </w:r>
      <w:r w:rsidR="0039522B" w:rsidRPr="0039522B">
        <w:rPr>
          <w:rFonts w:ascii="Times New Roman" w:eastAsia="Times New Roman" w:hAnsi="Times New Roman"/>
          <w:sz w:val="24"/>
        </w:rPr>
        <w:t xml:space="preserve"> 13.303/2016, há </w:t>
      </w:r>
      <w:r w:rsidR="0080151A" w:rsidRPr="007B4DA6">
        <w:rPr>
          <w:rFonts w:ascii="Times New Roman" w:hAnsi="Times New Roman" w:cs="Times New Roman"/>
          <w:sz w:val="24"/>
          <w:szCs w:val="24"/>
        </w:rPr>
        <w:t xml:space="preserve">necessidade de esclarecimentos sobre os pagamentos de benefícios de pessoal, </w:t>
      </w:r>
      <w:r w:rsidR="00F36F3D" w:rsidRPr="007B4DA6">
        <w:rPr>
          <w:rFonts w:ascii="Times New Roman" w:hAnsi="Times New Roman" w:cs="Times New Roman"/>
          <w:sz w:val="24"/>
          <w:szCs w:val="24"/>
        </w:rPr>
        <w:t xml:space="preserve">e </w:t>
      </w:r>
      <w:r w:rsidR="0080151A" w:rsidRPr="007B4DA6">
        <w:rPr>
          <w:rFonts w:ascii="Times New Roman" w:hAnsi="Times New Roman" w:cs="Times New Roman"/>
          <w:sz w:val="24"/>
          <w:szCs w:val="24"/>
        </w:rPr>
        <w:t xml:space="preserve">de acordo com o art. 22 do </w:t>
      </w:r>
      <w:r w:rsidR="003F063F" w:rsidRPr="007B4DA6">
        <w:rPr>
          <w:rFonts w:ascii="Times New Roman" w:hAnsi="Times New Roman" w:cs="Times New Roman"/>
          <w:sz w:val="24"/>
          <w:szCs w:val="24"/>
        </w:rPr>
        <w:t xml:space="preserve">Regulamento de Pessoal da </w:t>
      </w:r>
      <w:r w:rsidR="00D54C78" w:rsidRPr="007B4DA6">
        <w:rPr>
          <w:rFonts w:ascii="Times New Roman" w:hAnsi="Times New Roman" w:cs="Times New Roman"/>
          <w:sz w:val="24"/>
          <w:szCs w:val="24"/>
        </w:rPr>
        <w:t>EBSERH</w:t>
      </w:r>
      <w:r w:rsidR="0080151A" w:rsidRPr="007B4DA6">
        <w:rPr>
          <w:rFonts w:ascii="Times New Roman" w:hAnsi="Times New Roman" w:cs="Times New Roman"/>
          <w:sz w:val="24"/>
          <w:szCs w:val="24"/>
        </w:rPr>
        <w:t>,</w:t>
      </w:r>
      <w:r w:rsidR="00F36F3D" w:rsidRPr="007B4DA6">
        <w:rPr>
          <w:rFonts w:ascii="Times New Roman" w:hAnsi="Times New Roman" w:cs="Times New Roman"/>
          <w:sz w:val="24"/>
          <w:szCs w:val="24"/>
        </w:rPr>
        <w:t xml:space="preserve"> entende-se por</w:t>
      </w:r>
      <w:r w:rsidR="0080151A" w:rsidRPr="007B4DA6">
        <w:rPr>
          <w:rFonts w:ascii="Times New Roman" w:hAnsi="Times New Roman" w:cs="Times New Roman"/>
          <w:sz w:val="24"/>
          <w:szCs w:val="24"/>
        </w:rPr>
        <w:t xml:space="preserve"> </w:t>
      </w:r>
      <w:r w:rsidR="00F36F3D" w:rsidRPr="007B4DA6">
        <w:rPr>
          <w:rFonts w:ascii="Times New Roman" w:hAnsi="Times New Roman" w:cs="Times New Roman"/>
          <w:sz w:val="24"/>
          <w:szCs w:val="24"/>
        </w:rPr>
        <w:lastRenderedPageBreak/>
        <w:t>“</w:t>
      </w:r>
      <w:r w:rsidR="0080151A" w:rsidRPr="007B4DA6">
        <w:rPr>
          <w:rFonts w:ascii="Times New Roman" w:hAnsi="Times New Roman" w:cs="Times New Roman"/>
          <w:sz w:val="24"/>
          <w:szCs w:val="24"/>
        </w:rPr>
        <w:t>benef</w:t>
      </w:r>
      <w:r w:rsidR="00F36F3D" w:rsidRPr="007B4DA6">
        <w:rPr>
          <w:rFonts w:ascii="Times New Roman" w:hAnsi="Times New Roman" w:cs="Times New Roman"/>
          <w:sz w:val="24"/>
          <w:szCs w:val="24"/>
        </w:rPr>
        <w:t>ício</w:t>
      </w:r>
      <w:r w:rsidR="00DF4A56" w:rsidRPr="007B4DA6">
        <w:rPr>
          <w:rFonts w:ascii="Times New Roman" w:hAnsi="Times New Roman" w:cs="Times New Roman"/>
          <w:sz w:val="24"/>
          <w:szCs w:val="24"/>
        </w:rPr>
        <w:t>” a</w:t>
      </w:r>
      <w:r w:rsidR="00835CE2" w:rsidRPr="007B4DA6">
        <w:rPr>
          <w:rFonts w:ascii="Times New Roman" w:hAnsi="Times New Roman" w:cs="Times New Roman"/>
          <w:sz w:val="24"/>
          <w:szCs w:val="24"/>
        </w:rPr>
        <w:t xml:space="preserve"> vantagem </w:t>
      </w:r>
      <w:r w:rsidR="0080151A" w:rsidRPr="007B4DA6">
        <w:rPr>
          <w:rFonts w:ascii="Times New Roman" w:hAnsi="Times New Roman" w:cs="Times New Roman"/>
          <w:i/>
          <w:sz w:val="24"/>
          <w:szCs w:val="24"/>
        </w:rPr>
        <w:t>in natura</w:t>
      </w:r>
      <w:r w:rsidR="0080151A" w:rsidRPr="007B4DA6">
        <w:rPr>
          <w:rFonts w:ascii="Times New Roman" w:hAnsi="Times New Roman" w:cs="Times New Roman"/>
          <w:sz w:val="24"/>
          <w:szCs w:val="24"/>
        </w:rPr>
        <w:t xml:space="preserve"> ou pecuniária, paga diretamente ou indiretamente ao empregado, quando obedecidos os critérios estabelecidos para sua concessão no Plano de Benefícios aprovado para a </w:t>
      </w:r>
      <w:r w:rsidR="00D54C78" w:rsidRPr="007B4DA6">
        <w:rPr>
          <w:rFonts w:ascii="Times New Roman" w:hAnsi="Times New Roman" w:cs="Times New Roman"/>
          <w:sz w:val="24"/>
          <w:szCs w:val="24"/>
        </w:rPr>
        <w:t>EBSERH</w:t>
      </w:r>
      <w:r w:rsidR="0080151A" w:rsidRPr="007B4DA6">
        <w:rPr>
          <w:rFonts w:ascii="Times New Roman" w:hAnsi="Times New Roman" w:cs="Times New Roman"/>
          <w:sz w:val="24"/>
          <w:szCs w:val="24"/>
        </w:rPr>
        <w:t xml:space="preserve"> e </w:t>
      </w:r>
      <w:r w:rsidR="00F60171" w:rsidRPr="007B4DA6">
        <w:rPr>
          <w:rFonts w:ascii="Times New Roman" w:hAnsi="Times New Roman" w:cs="Times New Roman"/>
          <w:sz w:val="24"/>
          <w:szCs w:val="24"/>
        </w:rPr>
        <w:t>firmado no</w:t>
      </w:r>
      <w:r w:rsidR="0080151A" w:rsidRPr="007B4DA6">
        <w:rPr>
          <w:rFonts w:ascii="Times New Roman" w:hAnsi="Times New Roman" w:cs="Times New Roman"/>
          <w:sz w:val="24"/>
          <w:szCs w:val="24"/>
        </w:rPr>
        <w:t xml:space="preserve"> Acordo Coletivo de Trabalho.</w:t>
      </w:r>
      <w:r w:rsidR="006F747E" w:rsidRPr="007B4DA6">
        <w:rPr>
          <w:rFonts w:ascii="Times New Roman" w:hAnsi="Times New Roman" w:cs="Times New Roman"/>
          <w:sz w:val="24"/>
          <w:szCs w:val="24"/>
        </w:rPr>
        <w:t xml:space="preserve"> </w:t>
      </w:r>
      <w:bookmarkStart w:id="210" w:name="_Toc65000092"/>
      <w:bookmarkStart w:id="211" w:name="_Toc65000177"/>
      <w:bookmarkStart w:id="212" w:name="_Toc65000250"/>
    </w:p>
    <w:p w14:paraId="77602DFD" w14:textId="564AE426" w:rsidR="001600BD"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13" w:name="_Toc91002785"/>
      <w:r w:rsidRPr="007B4DA6">
        <w:rPr>
          <w:rFonts w:ascii="Times New Roman" w:hAnsi="Times New Roman" w:cs="Times New Roman"/>
          <w:b/>
          <w:color w:val="auto"/>
          <w:sz w:val="24"/>
          <w:szCs w:val="24"/>
        </w:rPr>
        <w:t>Outras Despesas com Pessoal e Encargos</w:t>
      </w:r>
      <w:bookmarkEnd w:id="210"/>
      <w:bookmarkEnd w:id="211"/>
      <w:bookmarkEnd w:id="212"/>
      <w:bookmarkEnd w:id="213"/>
      <w:r w:rsidRPr="007B4DA6">
        <w:rPr>
          <w:rFonts w:ascii="Times New Roman" w:hAnsi="Times New Roman" w:cs="Times New Roman"/>
          <w:b/>
          <w:color w:val="auto"/>
          <w:sz w:val="24"/>
          <w:szCs w:val="24"/>
        </w:rPr>
        <w:t xml:space="preserve"> </w:t>
      </w:r>
    </w:p>
    <w:p w14:paraId="5919FC91" w14:textId="4D892A55" w:rsidR="007735F6" w:rsidRDefault="000B6C30" w:rsidP="007735F6">
      <w:pPr>
        <w:rPr>
          <w:noProof/>
        </w:rPr>
      </w:pPr>
      <w:r w:rsidRPr="000B6C30">
        <w:rPr>
          <w:noProof/>
        </w:rPr>
        <w:drawing>
          <wp:inline distT="0" distB="0" distL="0" distR="0" wp14:anchorId="749DBC7E" wp14:editId="136CBC86">
            <wp:extent cx="5524500" cy="762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24500" cy="762000"/>
                    </a:xfrm>
                    <a:prstGeom prst="rect">
                      <a:avLst/>
                    </a:prstGeom>
                    <a:noFill/>
                    <a:ln>
                      <a:noFill/>
                    </a:ln>
                  </pic:spPr>
                </pic:pic>
              </a:graphicData>
            </a:graphic>
          </wp:inline>
        </w:drawing>
      </w:r>
    </w:p>
    <w:p w14:paraId="5D16F1A4" w14:textId="77777777" w:rsidR="008B3FE4" w:rsidRPr="007B4DA6" w:rsidRDefault="008B3FE4" w:rsidP="007735F6"/>
    <w:p w14:paraId="66B49D17" w14:textId="183221DE" w:rsidR="00390538" w:rsidRPr="007B4DA6" w:rsidRDefault="00BA6B45"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A9073B">
        <w:rPr>
          <w:rFonts w:ascii="Times New Roman" w:hAnsi="Times New Roman" w:cs="Times New Roman"/>
          <w:b/>
          <w:bCs/>
          <w:sz w:val="24"/>
          <w:szCs w:val="24"/>
        </w:rPr>
        <w:t>Indenizações e Restituições trabalhistas</w:t>
      </w:r>
      <w:r w:rsidR="00390538" w:rsidRPr="007B4DA6">
        <w:rPr>
          <w:rFonts w:ascii="Times New Roman" w:hAnsi="Times New Roman" w:cs="Times New Roman"/>
          <w:sz w:val="24"/>
          <w:szCs w:val="24"/>
        </w:rPr>
        <w:t xml:space="preserve"> – Evidencia o pagamento de verbas indenizatórias e de rescisão contratual.</w:t>
      </w:r>
    </w:p>
    <w:p w14:paraId="40D7A3B8" w14:textId="39A8E8D7" w:rsidR="00861514" w:rsidRDefault="00390538"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A9073B">
        <w:rPr>
          <w:rFonts w:ascii="Times New Roman" w:hAnsi="Times New Roman" w:cs="Times New Roman"/>
          <w:b/>
          <w:bCs/>
          <w:sz w:val="24"/>
          <w:szCs w:val="24"/>
        </w:rPr>
        <w:t>Pessoal Requisitado de outros órgãos</w:t>
      </w:r>
      <w:r w:rsidRPr="007B4DA6">
        <w:rPr>
          <w:rFonts w:ascii="Times New Roman" w:hAnsi="Times New Roman" w:cs="Times New Roman"/>
          <w:sz w:val="24"/>
          <w:szCs w:val="24"/>
        </w:rPr>
        <w:t xml:space="preserve"> – Registra a despesa com reembolso de pessoal cedido por outros órgãos ou entes à </w:t>
      </w:r>
      <w:r w:rsidR="00D54C78" w:rsidRPr="007B4DA6">
        <w:rPr>
          <w:rFonts w:ascii="Times New Roman" w:hAnsi="Times New Roman" w:cs="Times New Roman"/>
          <w:sz w:val="24"/>
          <w:szCs w:val="24"/>
        </w:rPr>
        <w:t>EBSERH</w:t>
      </w:r>
      <w:r w:rsidRPr="007B4DA6">
        <w:rPr>
          <w:rFonts w:ascii="Times New Roman" w:hAnsi="Times New Roman" w:cs="Times New Roman"/>
          <w:sz w:val="24"/>
          <w:szCs w:val="24"/>
        </w:rPr>
        <w:t>.</w:t>
      </w:r>
    </w:p>
    <w:p w14:paraId="176E9AD6" w14:textId="044E031D" w:rsidR="003F11FD"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14" w:name="_Toc65000093"/>
      <w:bookmarkStart w:id="215" w:name="_Toc65000178"/>
      <w:bookmarkStart w:id="216" w:name="_Toc65000251"/>
      <w:bookmarkStart w:id="217" w:name="_Toc91002786"/>
      <w:r w:rsidRPr="007B4DA6">
        <w:rPr>
          <w:rFonts w:ascii="Times New Roman" w:hAnsi="Times New Roman" w:cs="Times New Roman"/>
          <w:b/>
          <w:color w:val="auto"/>
          <w:sz w:val="24"/>
          <w:szCs w:val="24"/>
        </w:rPr>
        <w:t>Uso de Material de Consumo</w:t>
      </w:r>
      <w:bookmarkEnd w:id="214"/>
      <w:bookmarkEnd w:id="215"/>
      <w:bookmarkEnd w:id="216"/>
      <w:bookmarkEnd w:id="217"/>
    </w:p>
    <w:p w14:paraId="29ACC771" w14:textId="0496A6FB" w:rsidR="002011B6" w:rsidRDefault="002011B6" w:rsidP="00373C83">
      <w:pPr>
        <w:spacing w:before="24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aumento no consumo de materiais tem maior impacto nas naturezas de despesas de “Consumo de Material Farmacológico” e “Consumo de Material Hospitalar”, visto que são matérias primas essenciais para a prestação do serviço hospitalar. A conta de Consumo de Materiais estocados representa os estoques classificados sem o detalhamento por natureza de despesa, contém todos os tipos de despesas de bens de material de consumo do grupo. No Geral, o grupo apresenta um </w:t>
      </w:r>
      <w:r w:rsidRPr="00FD7391">
        <w:rPr>
          <w:rFonts w:ascii="Times New Roman" w:hAnsi="Times New Roman" w:cs="Times New Roman"/>
          <w:sz w:val="24"/>
          <w:szCs w:val="24"/>
        </w:rPr>
        <w:t xml:space="preserve">aumento de </w:t>
      </w:r>
      <w:r w:rsidR="00996124">
        <w:rPr>
          <w:rFonts w:ascii="Times New Roman" w:hAnsi="Times New Roman" w:cs="Times New Roman"/>
          <w:sz w:val="24"/>
          <w:szCs w:val="24"/>
        </w:rPr>
        <w:t>45</w:t>
      </w:r>
      <w:r w:rsidRPr="00FD7391">
        <w:rPr>
          <w:rFonts w:ascii="Times New Roman" w:hAnsi="Times New Roman" w:cs="Times New Roman"/>
          <w:sz w:val="24"/>
          <w:szCs w:val="24"/>
        </w:rPr>
        <w:t>% na</w:t>
      </w:r>
      <w:r w:rsidRPr="007B4DA6">
        <w:rPr>
          <w:rFonts w:ascii="Times New Roman" w:hAnsi="Times New Roman" w:cs="Times New Roman"/>
          <w:sz w:val="24"/>
          <w:szCs w:val="24"/>
        </w:rPr>
        <w:t xml:space="preserve"> despesa com material </w:t>
      </w:r>
      <w:r w:rsidR="00996124">
        <w:rPr>
          <w:rFonts w:ascii="Times New Roman" w:hAnsi="Times New Roman" w:cs="Times New Roman"/>
          <w:sz w:val="24"/>
          <w:szCs w:val="24"/>
        </w:rPr>
        <w:t xml:space="preserve">de consumo, </w:t>
      </w:r>
      <w:r w:rsidRPr="007B4DA6">
        <w:rPr>
          <w:rFonts w:ascii="Times New Roman" w:hAnsi="Times New Roman" w:cs="Times New Roman"/>
          <w:sz w:val="24"/>
          <w:szCs w:val="24"/>
        </w:rPr>
        <w:t>ess</w:t>
      </w:r>
      <w:r w:rsidR="00195B08">
        <w:rPr>
          <w:rFonts w:ascii="Times New Roman" w:hAnsi="Times New Roman" w:cs="Times New Roman"/>
          <w:sz w:val="24"/>
          <w:szCs w:val="24"/>
        </w:rPr>
        <w:t>e</w:t>
      </w:r>
      <w:r w:rsidRPr="007B4DA6">
        <w:rPr>
          <w:rFonts w:ascii="Times New Roman" w:hAnsi="Times New Roman" w:cs="Times New Roman"/>
          <w:sz w:val="24"/>
          <w:szCs w:val="24"/>
        </w:rPr>
        <w:t>ncial para a prestação da atividade dos hospitais.</w:t>
      </w:r>
    </w:p>
    <w:p w14:paraId="229B6E61" w14:textId="1D88D849" w:rsidR="00195B08" w:rsidRPr="007B4DA6" w:rsidRDefault="008B3FE4" w:rsidP="00373C83">
      <w:pPr>
        <w:spacing w:before="240" w:after="240" w:line="360" w:lineRule="auto"/>
        <w:jc w:val="both"/>
        <w:rPr>
          <w:rFonts w:ascii="Times New Roman" w:hAnsi="Times New Roman" w:cs="Times New Roman"/>
          <w:sz w:val="24"/>
          <w:szCs w:val="24"/>
        </w:rPr>
      </w:pPr>
      <w:r w:rsidRPr="008B3FE4">
        <w:rPr>
          <w:noProof/>
        </w:rPr>
        <w:drawing>
          <wp:inline distT="0" distB="0" distL="0" distR="0" wp14:anchorId="1745F32D" wp14:editId="0258A399">
            <wp:extent cx="5372100" cy="25146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2100" cy="2514600"/>
                    </a:xfrm>
                    <a:prstGeom prst="rect">
                      <a:avLst/>
                    </a:prstGeom>
                    <a:noFill/>
                    <a:ln>
                      <a:noFill/>
                    </a:ln>
                  </pic:spPr>
                </pic:pic>
              </a:graphicData>
            </a:graphic>
          </wp:inline>
        </w:drawing>
      </w:r>
    </w:p>
    <w:p w14:paraId="52BF8A9D" w14:textId="098FA2F0" w:rsidR="00694147"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18" w:name="_Toc65000094"/>
      <w:bookmarkStart w:id="219" w:name="_Toc65000179"/>
      <w:bookmarkStart w:id="220" w:name="_Toc65000252"/>
      <w:bookmarkStart w:id="221" w:name="_Toc91002787"/>
      <w:r w:rsidRPr="007B4DA6">
        <w:rPr>
          <w:rFonts w:ascii="Times New Roman" w:hAnsi="Times New Roman" w:cs="Times New Roman"/>
          <w:b/>
          <w:color w:val="auto"/>
          <w:sz w:val="24"/>
          <w:szCs w:val="24"/>
        </w:rPr>
        <w:lastRenderedPageBreak/>
        <w:t>Serviços Tomados</w:t>
      </w:r>
      <w:bookmarkEnd w:id="218"/>
      <w:bookmarkEnd w:id="219"/>
      <w:bookmarkEnd w:id="220"/>
      <w:bookmarkEnd w:id="221"/>
    </w:p>
    <w:p w14:paraId="3342A95B" w14:textId="46DED761" w:rsidR="002011B6" w:rsidRPr="002011B6" w:rsidRDefault="002011B6" w:rsidP="00373C83">
      <w:pPr>
        <w:spacing w:before="240" w:after="240" w:line="360" w:lineRule="auto"/>
        <w:jc w:val="both"/>
        <w:rPr>
          <w:rFonts w:ascii="Times New Roman" w:hAnsi="Times New Roman" w:cs="Times New Roman"/>
          <w:sz w:val="24"/>
          <w:szCs w:val="24"/>
        </w:rPr>
      </w:pPr>
      <w:r w:rsidRPr="002011B6">
        <w:rPr>
          <w:rFonts w:ascii="Times New Roman" w:hAnsi="Times New Roman" w:cs="Times New Roman"/>
          <w:sz w:val="24"/>
          <w:szCs w:val="24"/>
        </w:rPr>
        <w:t xml:space="preserve">Compreende as variações patrimoniais diminutivas provenientes da prestação de serviços fornecida a entidade governamental.                  </w:t>
      </w:r>
    </w:p>
    <w:p w14:paraId="15484047" w14:textId="3FF48531" w:rsidR="007A2BBC" w:rsidRDefault="008B3FE4" w:rsidP="007A2BBC">
      <w:r w:rsidRPr="008B3FE4">
        <w:rPr>
          <w:noProof/>
        </w:rPr>
        <w:drawing>
          <wp:inline distT="0" distB="0" distL="0" distR="0" wp14:anchorId="0DC3C4F2" wp14:editId="5DB69164">
            <wp:extent cx="5715000" cy="2028825"/>
            <wp:effectExtent l="0" t="0" r="0"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2028825"/>
                    </a:xfrm>
                    <a:prstGeom prst="rect">
                      <a:avLst/>
                    </a:prstGeom>
                    <a:noFill/>
                    <a:ln>
                      <a:noFill/>
                    </a:ln>
                  </pic:spPr>
                </pic:pic>
              </a:graphicData>
            </a:graphic>
          </wp:inline>
        </w:drawing>
      </w:r>
    </w:p>
    <w:p w14:paraId="1DDDA2C5" w14:textId="0C410D4E" w:rsidR="00C60033" w:rsidRPr="007B4DA6" w:rsidRDefault="00C60033" w:rsidP="00DA21DB">
      <w:pPr>
        <w:pStyle w:val="PargrafodaLista"/>
        <w:numPr>
          <w:ilvl w:val="0"/>
          <w:numId w:val="33"/>
        </w:numPr>
        <w:spacing w:before="120" w:after="240" w:line="360" w:lineRule="auto"/>
        <w:ind w:left="426" w:hanging="426"/>
        <w:jc w:val="both"/>
        <w:rPr>
          <w:noProof/>
          <w:lang w:eastAsia="pt-BR"/>
        </w:rPr>
      </w:pPr>
      <w:r w:rsidRPr="00A9073B">
        <w:rPr>
          <w:rFonts w:ascii="Times New Roman" w:hAnsi="Times New Roman" w:cs="Times New Roman"/>
          <w:b/>
          <w:bCs/>
          <w:sz w:val="24"/>
          <w:szCs w:val="24"/>
        </w:rPr>
        <w:t>Diárias, Serv. De Transp. Passagem e Hospedagem</w:t>
      </w:r>
      <w:r w:rsidRPr="007B4DA6">
        <w:rPr>
          <w:rFonts w:ascii="Times New Roman" w:hAnsi="Times New Roman" w:cs="Times New Roman"/>
          <w:sz w:val="24"/>
          <w:szCs w:val="24"/>
        </w:rPr>
        <w:t xml:space="preserve"> – Registra a</w:t>
      </w:r>
      <w:r w:rsidR="002E330B" w:rsidRPr="007B4DA6">
        <w:rPr>
          <w:rFonts w:ascii="Times New Roman" w:hAnsi="Times New Roman" w:cs="Times New Roman"/>
          <w:sz w:val="24"/>
          <w:szCs w:val="24"/>
        </w:rPr>
        <w:t xml:space="preserve"> despesa com</w:t>
      </w:r>
      <w:r w:rsidRPr="007B4DA6">
        <w:rPr>
          <w:rFonts w:ascii="Times New Roman" w:hAnsi="Times New Roman" w:cs="Times New Roman"/>
          <w:sz w:val="24"/>
          <w:szCs w:val="24"/>
        </w:rPr>
        <w:t xml:space="preserve"> utilização de diárias pagas aos servidores, empregados públicos e colaboradores eventuais,</w:t>
      </w:r>
      <w:r w:rsidR="002E330B" w:rsidRPr="007B4DA6">
        <w:rPr>
          <w:rFonts w:ascii="Times New Roman" w:hAnsi="Times New Roman" w:cs="Times New Roman"/>
          <w:sz w:val="24"/>
          <w:szCs w:val="24"/>
        </w:rPr>
        <w:t xml:space="preserve"> e </w:t>
      </w:r>
      <w:r w:rsidRPr="007B4DA6">
        <w:rPr>
          <w:rFonts w:ascii="Times New Roman" w:hAnsi="Times New Roman" w:cs="Times New Roman"/>
          <w:sz w:val="24"/>
          <w:szCs w:val="24"/>
        </w:rPr>
        <w:t xml:space="preserve">despesas com passagem aérea e/ou </w:t>
      </w:r>
      <w:r w:rsidR="00DF4A56" w:rsidRPr="007B4DA6">
        <w:rPr>
          <w:rFonts w:ascii="Times New Roman" w:hAnsi="Times New Roman" w:cs="Times New Roman"/>
          <w:sz w:val="24"/>
          <w:szCs w:val="24"/>
        </w:rPr>
        <w:t>terrestre, hospedagem</w:t>
      </w:r>
      <w:r w:rsidRPr="007B4DA6">
        <w:rPr>
          <w:rFonts w:ascii="Times New Roman" w:hAnsi="Times New Roman" w:cs="Times New Roman"/>
          <w:sz w:val="24"/>
          <w:szCs w:val="24"/>
        </w:rPr>
        <w:t xml:space="preserve">, alimentação e locomoção urbana.   </w:t>
      </w:r>
    </w:p>
    <w:p w14:paraId="27223A6F" w14:textId="7689C314" w:rsidR="00E168A2" w:rsidRPr="007B4DA6" w:rsidRDefault="00E168A2"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técnicos, de Apoio Administrativo e Operacional</w:t>
      </w:r>
      <w:r w:rsidRPr="007B4DA6">
        <w:rPr>
          <w:rFonts w:ascii="Times New Roman" w:hAnsi="Times New Roman" w:cs="Times New Roman"/>
          <w:sz w:val="24"/>
          <w:szCs w:val="24"/>
        </w:rPr>
        <w:t xml:space="preserve"> – Representa o custeio com a contratação de serviços de terceiros com a finalidade de manutenção da capacidade operacional da EBSERH. O Aumento da despesa decorre de diversos fatores, dentre os mais relevantes temos o pagamento do auxílio alimentação que agora é pago como </w:t>
      </w:r>
      <w:r w:rsidR="00DF4A56" w:rsidRPr="007B4DA6">
        <w:rPr>
          <w:rFonts w:ascii="Times New Roman" w:hAnsi="Times New Roman" w:cs="Times New Roman"/>
          <w:sz w:val="24"/>
          <w:szCs w:val="24"/>
        </w:rPr>
        <w:t>serviços e</w:t>
      </w:r>
      <w:r w:rsidRPr="007B4DA6">
        <w:rPr>
          <w:rFonts w:ascii="Times New Roman" w:hAnsi="Times New Roman" w:cs="Times New Roman"/>
          <w:sz w:val="24"/>
          <w:szCs w:val="24"/>
        </w:rPr>
        <w:t xml:space="preserve"> a constante </w:t>
      </w:r>
      <w:r w:rsidR="00DF4A56" w:rsidRPr="007B4DA6">
        <w:rPr>
          <w:rFonts w:ascii="Times New Roman" w:hAnsi="Times New Roman" w:cs="Times New Roman"/>
          <w:sz w:val="24"/>
          <w:szCs w:val="24"/>
        </w:rPr>
        <w:t>sub-rogação</w:t>
      </w:r>
      <w:r w:rsidRPr="007B4DA6">
        <w:rPr>
          <w:rFonts w:ascii="Times New Roman" w:hAnsi="Times New Roman" w:cs="Times New Roman"/>
          <w:sz w:val="24"/>
          <w:szCs w:val="24"/>
        </w:rPr>
        <w:t xml:space="preserve"> de contratos que migram para a gestão EBSERH.</w:t>
      </w:r>
    </w:p>
    <w:p w14:paraId="414760FA" w14:textId="5D680027" w:rsidR="0039539B" w:rsidRPr="007B4DA6" w:rsidRDefault="0039539B"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educacionais e culturais</w:t>
      </w:r>
      <w:r w:rsidRPr="007B4DA6">
        <w:rPr>
          <w:rFonts w:ascii="Times New Roman" w:hAnsi="Times New Roman" w:cs="Times New Roman"/>
          <w:sz w:val="24"/>
          <w:szCs w:val="24"/>
        </w:rPr>
        <w:t xml:space="preserve"> - Registra as variações patrimoniais diminutivas proveniente</w:t>
      </w:r>
      <w:r w:rsidR="0074207F" w:rsidRPr="007B4DA6">
        <w:rPr>
          <w:rFonts w:ascii="Times New Roman" w:hAnsi="Times New Roman" w:cs="Times New Roman"/>
          <w:sz w:val="24"/>
          <w:szCs w:val="24"/>
        </w:rPr>
        <w:t>s</w:t>
      </w:r>
      <w:r w:rsidRPr="007B4DA6">
        <w:rPr>
          <w:rFonts w:ascii="Times New Roman" w:hAnsi="Times New Roman" w:cs="Times New Roman"/>
          <w:sz w:val="24"/>
          <w:szCs w:val="24"/>
        </w:rPr>
        <w:t xml:space="preserve"> da utilização de serviços de conferências, exposições, espetáculos e estagiários. </w:t>
      </w:r>
      <w:r w:rsidR="00DF4A56" w:rsidRPr="007B4DA6">
        <w:rPr>
          <w:rFonts w:ascii="Times New Roman" w:hAnsi="Times New Roman" w:cs="Times New Roman"/>
          <w:sz w:val="24"/>
          <w:szCs w:val="24"/>
        </w:rPr>
        <w:t>Ressarcimento</w:t>
      </w:r>
      <w:r w:rsidRPr="007B4DA6">
        <w:rPr>
          <w:rFonts w:ascii="Times New Roman" w:hAnsi="Times New Roman" w:cs="Times New Roman"/>
          <w:sz w:val="24"/>
          <w:szCs w:val="24"/>
        </w:rPr>
        <w:t xml:space="preserve"> de percentual de mensalidade de cursos tais como: graduação, pós-graduação e língua estrangeira. </w:t>
      </w:r>
      <w:r w:rsidR="00DF4A56" w:rsidRPr="007B4DA6">
        <w:rPr>
          <w:rFonts w:ascii="Times New Roman" w:hAnsi="Times New Roman" w:cs="Times New Roman"/>
          <w:sz w:val="24"/>
          <w:szCs w:val="24"/>
        </w:rPr>
        <w:t>Registra</w:t>
      </w:r>
      <w:r w:rsidRPr="007B4DA6">
        <w:rPr>
          <w:rFonts w:ascii="Times New Roman" w:hAnsi="Times New Roman" w:cs="Times New Roman"/>
          <w:sz w:val="24"/>
          <w:szCs w:val="24"/>
        </w:rPr>
        <w:t>, também, o auxílio transporte concedido aos estagiários e as despesas com concurso público para recrutar empregados.</w:t>
      </w:r>
    </w:p>
    <w:p w14:paraId="3375D0C2" w14:textId="74E9AE5D" w:rsidR="00C60033" w:rsidRPr="007B4DA6" w:rsidRDefault="00CF6896"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Sentenças judiciais</w:t>
      </w:r>
      <w:r w:rsidRPr="007B4DA6">
        <w:rPr>
          <w:rFonts w:ascii="Times New Roman" w:hAnsi="Times New Roman" w:cs="Times New Roman"/>
          <w:sz w:val="24"/>
          <w:szCs w:val="24"/>
        </w:rPr>
        <w:t xml:space="preserve"> – S</w:t>
      </w:r>
      <w:r w:rsidR="00C60033" w:rsidRPr="007B4DA6">
        <w:rPr>
          <w:rFonts w:ascii="Times New Roman" w:hAnsi="Times New Roman" w:cs="Times New Roman"/>
          <w:sz w:val="24"/>
          <w:szCs w:val="24"/>
        </w:rPr>
        <w:t xml:space="preserve">erviços de </w:t>
      </w:r>
      <w:r w:rsidRPr="007B4DA6">
        <w:rPr>
          <w:rFonts w:ascii="Times New Roman" w:hAnsi="Times New Roman" w:cs="Times New Roman"/>
          <w:sz w:val="24"/>
          <w:szCs w:val="24"/>
        </w:rPr>
        <w:t xml:space="preserve">Terceiros – </w:t>
      </w:r>
      <w:r w:rsidR="00C60033" w:rsidRPr="007B4DA6">
        <w:rPr>
          <w:rFonts w:ascii="Times New Roman" w:hAnsi="Times New Roman" w:cs="Times New Roman"/>
          <w:sz w:val="24"/>
          <w:szCs w:val="24"/>
        </w:rPr>
        <w:t xml:space="preserve">Valores pagos a título de custas </w:t>
      </w:r>
      <w:r w:rsidR="00B96976" w:rsidRPr="007B4DA6">
        <w:rPr>
          <w:rFonts w:ascii="Times New Roman" w:hAnsi="Times New Roman" w:cs="Times New Roman"/>
          <w:sz w:val="24"/>
          <w:szCs w:val="24"/>
        </w:rPr>
        <w:t>processuais</w:t>
      </w:r>
      <w:r w:rsidR="00C60033" w:rsidRPr="007B4DA6">
        <w:rPr>
          <w:rFonts w:ascii="Times New Roman" w:hAnsi="Times New Roman" w:cs="Times New Roman"/>
          <w:sz w:val="24"/>
          <w:szCs w:val="24"/>
        </w:rPr>
        <w:t>.</w:t>
      </w:r>
    </w:p>
    <w:p w14:paraId="49D676B2" w14:textId="0DDEC5DC"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 xml:space="preserve">Serviços comunicação, </w:t>
      </w:r>
      <w:r w:rsidR="0074207F" w:rsidRPr="00A9073B">
        <w:rPr>
          <w:rFonts w:ascii="Times New Roman" w:hAnsi="Times New Roman" w:cs="Times New Roman"/>
          <w:b/>
          <w:bCs/>
          <w:sz w:val="24"/>
          <w:szCs w:val="24"/>
        </w:rPr>
        <w:t>gráficos e audiovisuais</w:t>
      </w:r>
      <w:r w:rsidRPr="007B4DA6">
        <w:rPr>
          <w:rFonts w:ascii="Times New Roman" w:hAnsi="Times New Roman" w:cs="Times New Roman"/>
          <w:sz w:val="24"/>
          <w:szCs w:val="24"/>
        </w:rPr>
        <w:t xml:space="preserve"> – Em sua grande parte, Despesa com publicação de matéria em Diário Oficial, além de gastos com telefonia.   </w:t>
      </w:r>
    </w:p>
    <w:p w14:paraId="43946ACC" w14:textId="77777777"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água e esgoto, energia elétrica e gás</w:t>
      </w:r>
      <w:r w:rsidRPr="007B4DA6">
        <w:rPr>
          <w:rFonts w:ascii="Times New Roman" w:hAnsi="Times New Roman" w:cs="Times New Roman"/>
          <w:sz w:val="24"/>
          <w:szCs w:val="24"/>
        </w:rPr>
        <w:t xml:space="preserve"> – representa as despesas com os concessionários de serviços de fornecimento de água, energia elétrica, gás e tratamento de esgoto.</w:t>
      </w:r>
    </w:p>
    <w:p w14:paraId="2FD1EFAC" w14:textId="7867961D"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Fornecimento de alimentação</w:t>
      </w:r>
      <w:r w:rsidRPr="007B4DA6">
        <w:rPr>
          <w:rFonts w:ascii="Times New Roman" w:hAnsi="Times New Roman" w:cs="Times New Roman"/>
          <w:sz w:val="24"/>
          <w:szCs w:val="24"/>
        </w:rPr>
        <w:t xml:space="preserve"> – Representa a despesa com a contratação de serviço de fornecimento de alimentação nas </w:t>
      </w:r>
      <w:r w:rsidR="00DF4A56" w:rsidRPr="007B4DA6">
        <w:rPr>
          <w:rFonts w:ascii="Times New Roman" w:hAnsi="Times New Roman" w:cs="Times New Roman"/>
          <w:sz w:val="24"/>
          <w:szCs w:val="24"/>
        </w:rPr>
        <w:t>unidades que</w:t>
      </w:r>
      <w:r w:rsidRPr="007B4DA6">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5AE28E2C" w:rsidR="0009061A" w:rsidRPr="007B4DA6" w:rsidRDefault="00841834"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lastRenderedPageBreak/>
        <w:t>Locação/</w:t>
      </w:r>
      <w:r w:rsidR="00A72A21" w:rsidRPr="00A9073B">
        <w:rPr>
          <w:rFonts w:ascii="Times New Roman" w:hAnsi="Times New Roman" w:cs="Times New Roman"/>
          <w:b/>
          <w:bCs/>
          <w:sz w:val="24"/>
          <w:szCs w:val="24"/>
        </w:rPr>
        <w:t>Arrendamento</w:t>
      </w:r>
      <w:r w:rsidR="00A72A21" w:rsidRPr="007B4DA6">
        <w:rPr>
          <w:rFonts w:ascii="Times New Roman" w:hAnsi="Times New Roman" w:cs="Times New Roman"/>
          <w:sz w:val="24"/>
          <w:szCs w:val="24"/>
        </w:rPr>
        <w:t xml:space="preserve"> - Registra-se o impacto da amortização</w:t>
      </w:r>
      <w:r w:rsidR="00C31A08" w:rsidRPr="007B4DA6">
        <w:rPr>
          <w:rFonts w:ascii="Times New Roman" w:hAnsi="Times New Roman" w:cs="Times New Roman"/>
          <w:sz w:val="24"/>
          <w:szCs w:val="24"/>
        </w:rPr>
        <w:t xml:space="preserve"> </w:t>
      </w:r>
      <w:r w:rsidR="00A72A21" w:rsidRPr="007B4DA6">
        <w:rPr>
          <w:rFonts w:ascii="Times New Roman" w:hAnsi="Times New Roman" w:cs="Times New Roman"/>
          <w:sz w:val="24"/>
          <w:szCs w:val="24"/>
        </w:rPr>
        <w:t>de despesa com Contrato de Arrendamento</w:t>
      </w:r>
      <w:r w:rsidR="00C31A08" w:rsidRPr="007B4DA6">
        <w:rPr>
          <w:rFonts w:ascii="Times New Roman" w:hAnsi="Times New Roman" w:cs="Times New Roman"/>
          <w:sz w:val="24"/>
          <w:szCs w:val="24"/>
        </w:rPr>
        <w:t xml:space="preserve"> com mais de 12 meses de duração e a apropriação de despesa de locação de </w:t>
      </w:r>
      <w:r w:rsidRPr="007B4DA6">
        <w:rPr>
          <w:rFonts w:ascii="Times New Roman" w:hAnsi="Times New Roman" w:cs="Times New Roman"/>
          <w:sz w:val="24"/>
          <w:szCs w:val="24"/>
        </w:rPr>
        <w:t>bens móv</w:t>
      </w:r>
      <w:r w:rsidR="00C31A08" w:rsidRPr="007B4DA6">
        <w:rPr>
          <w:rFonts w:ascii="Times New Roman" w:hAnsi="Times New Roman" w:cs="Times New Roman"/>
          <w:sz w:val="24"/>
          <w:szCs w:val="24"/>
        </w:rPr>
        <w:t xml:space="preserve">eis e imóveis com duração inferior a 12 meses no âmbito da </w:t>
      </w:r>
      <w:r w:rsidR="00AC5622" w:rsidRPr="007B4DA6">
        <w:rPr>
          <w:rFonts w:ascii="Times New Roman" w:hAnsi="Times New Roman" w:cs="Times New Roman"/>
          <w:sz w:val="24"/>
          <w:szCs w:val="24"/>
        </w:rPr>
        <w:t>EBSERH.</w:t>
      </w:r>
    </w:p>
    <w:p w14:paraId="0FD38C1A" w14:textId="05984BA5" w:rsidR="00EE2E84" w:rsidRPr="007B4DA6" w:rsidRDefault="00A96C7A" w:rsidP="00373C83">
      <w:pPr>
        <w:pStyle w:val="Ttulo1"/>
        <w:numPr>
          <w:ilvl w:val="2"/>
          <w:numId w:val="21"/>
        </w:numPr>
        <w:spacing w:before="0" w:after="120"/>
        <w:jc w:val="both"/>
        <w:rPr>
          <w:rFonts w:ascii="Times New Roman" w:hAnsi="Times New Roman" w:cs="Times New Roman"/>
          <w:b/>
          <w:color w:val="auto"/>
          <w:sz w:val="24"/>
          <w:szCs w:val="24"/>
        </w:rPr>
      </w:pPr>
      <w:bookmarkStart w:id="222" w:name="_Toc65000095"/>
      <w:bookmarkStart w:id="223" w:name="_Toc65000180"/>
      <w:bookmarkStart w:id="224" w:name="_Toc65000253"/>
      <w:bookmarkStart w:id="225" w:name="_Toc91002788"/>
      <w:r w:rsidRPr="007B4DA6">
        <w:rPr>
          <w:rFonts w:ascii="Times New Roman" w:hAnsi="Times New Roman" w:cs="Times New Roman"/>
          <w:b/>
          <w:color w:val="auto"/>
          <w:sz w:val="24"/>
          <w:szCs w:val="24"/>
        </w:rPr>
        <w:t xml:space="preserve">Depreciação, </w:t>
      </w:r>
      <w:r w:rsidR="00CA54A8" w:rsidRPr="007B4DA6">
        <w:rPr>
          <w:rFonts w:ascii="Times New Roman" w:hAnsi="Times New Roman" w:cs="Times New Roman"/>
          <w:b/>
          <w:color w:val="auto"/>
          <w:sz w:val="24"/>
          <w:szCs w:val="24"/>
        </w:rPr>
        <w:t>Amortização</w:t>
      </w:r>
      <w:r w:rsidRPr="007B4DA6">
        <w:rPr>
          <w:rFonts w:ascii="Times New Roman" w:hAnsi="Times New Roman" w:cs="Times New Roman"/>
          <w:b/>
          <w:color w:val="auto"/>
          <w:sz w:val="24"/>
          <w:szCs w:val="24"/>
        </w:rPr>
        <w:t xml:space="preserve"> e </w:t>
      </w:r>
      <w:proofErr w:type="spellStart"/>
      <w:r w:rsidRPr="007B4DA6">
        <w:rPr>
          <w:rFonts w:ascii="Times New Roman" w:hAnsi="Times New Roman" w:cs="Times New Roman"/>
          <w:b/>
          <w:i/>
          <w:iCs/>
          <w:color w:val="auto"/>
          <w:sz w:val="24"/>
          <w:szCs w:val="24"/>
        </w:rPr>
        <w:t>Impairment</w:t>
      </w:r>
      <w:bookmarkEnd w:id="222"/>
      <w:bookmarkEnd w:id="223"/>
      <w:bookmarkEnd w:id="224"/>
      <w:bookmarkEnd w:id="225"/>
      <w:proofErr w:type="spellEnd"/>
    </w:p>
    <w:p w14:paraId="4C123F9D" w14:textId="4A33C9DA" w:rsidR="00EE2E84" w:rsidRPr="007B4DA6" w:rsidRDefault="008B3FE4" w:rsidP="00AC7358">
      <w:pPr>
        <w:spacing w:before="120" w:after="240" w:line="360" w:lineRule="auto"/>
        <w:rPr>
          <w:rFonts w:ascii="Times New Roman" w:hAnsi="Times New Roman" w:cs="Times New Roman"/>
          <w:sz w:val="24"/>
          <w:szCs w:val="24"/>
        </w:rPr>
      </w:pPr>
      <w:r w:rsidRPr="008B3FE4">
        <w:rPr>
          <w:noProof/>
        </w:rPr>
        <w:drawing>
          <wp:inline distT="0" distB="0" distL="0" distR="0" wp14:anchorId="2E221F0C" wp14:editId="0465A33B">
            <wp:extent cx="5372100" cy="1190625"/>
            <wp:effectExtent l="0" t="0" r="0" b="952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2100" cy="1190625"/>
                    </a:xfrm>
                    <a:prstGeom prst="rect">
                      <a:avLst/>
                    </a:prstGeom>
                    <a:noFill/>
                    <a:ln>
                      <a:noFill/>
                    </a:ln>
                  </pic:spPr>
                </pic:pic>
              </a:graphicData>
            </a:graphic>
          </wp:inline>
        </w:drawing>
      </w:r>
    </w:p>
    <w:p w14:paraId="07EFA4D3" w14:textId="2E76BD2A" w:rsidR="00A92ED0" w:rsidRPr="007B4DA6" w:rsidRDefault="004E03D2" w:rsidP="00A92ED0">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Depreciação e Amortização </w:t>
      </w:r>
      <w:r w:rsidR="00191290" w:rsidRPr="007B4DA6">
        <w:rPr>
          <w:rFonts w:ascii="Times New Roman" w:hAnsi="Times New Roman" w:cs="Times New Roman"/>
          <w:sz w:val="24"/>
          <w:szCs w:val="24"/>
        </w:rPr>
        <w:t>representam a</w:t>
      </w:r>
      <w:r w:rsidR="002811F2" w:rsidRPr="007B4DA6">
        <w:rPr>
          <w:rFonts w:ascii="Times New Roman" w:hAnsi="Times New Roman" w:cs="Times New Roman"/>
          <w:sz w:val="24"/>
          <w:szCs w:val="24"/>
        </w:rPr>
        <w:t xml:space="preserve"> perda de valor de um </w:t>
      </w:r>
      <w:r w:rsidR="00FE291B" w:rsidRPr="007B4DA6">
        <w:rPr>
          <w:rFonts w:ascii="Times New Roman" w:hAnsi="Times New Roman" w:cs="Times New Roman"/>
          <w:sz w:val="24"/>
          <w:szCs w:val="24"/>
        </w:rPr>
        <w:t>imobilizado/intangível</w:t>
      </w:r>
      <w:r w:rsidR="002811F2" w:rsidRPr="007B4DA6">
        <w:rPr>
          <w:rFonts w:ascii="Times New Roman" w:hAnsi="Times New Roman" w:cs="Times New Roman"/>
          <w:sz w:val="24"/>
          <w:szCs w:val="24"/>
        </w:rPr>
        <w:t xml:space="preserve"> decorrente de seu uso, do desgaste natural ou de sua obsolescência</w:t>
      </w:r>
      <w:r w:rsidR="00C2690C" w:rsidRPr="007B4DA6">
        <w:rPr>
          <w:rFonts w:ascii="Times New Roman" w:hAnsi="Times New Roman" w:cs="Times New Roman"/>
          <w:sz w:val="24"/>
          <w:szCs w:val="24"/>
        </w:rPr>
        <w:t xml:space="preserve"> no período em aná</w:t>
      </w:r>
      <w:r w:rsidR="00FE291B" w:rsidRPr="007B4DA6">
        <w:rPr>
          <w:rFonts w:ascii="Times New Roman" w:hAnsi="Times New Roman" w:cs="Times New Roman"/>
          <w:sz w:val="24"/>
          <w:szCs w:val="24"/>
        </w:rPr>
        <w:t>lise</w:t>
      </w:r>
      <w:r w:rsidR="002811F2" w:rsidRPr="007B4DA6">
        <w:rPr>
          <w:rFonts w:ascii="Times New Roman" w:hAnsi="Times New Roman" w:cs="Times New Roman"/>
          <w:sz w:val="24"/>
          <w:szCs w:val="24"/>
        </w:rPr>
        <w:t>.</w:t>
      </w:r>
      <w:r w:rsidR="0001001E" w:rsidRPr="007B4DA6">
        <w:rPr>
          <w:rFonts w:ascii="Times New Roman" w:hAnsi="Times New Roman" w:cs="Times New Roman"/>
          <w:sz w:val="24"/>
          <w:szCs w:val="24"/>
        </w:rPr>
        <w:t xml:space="preserve"> </w:t>
      </w:r>
      <w:r w:rsidR="00887295" w:rsidRPr="007B4DA6">
        <w:rPr>
          <w:rFonts w:ascii="Times New Roman" w:hAnsi="Times New Roman" w:cs="Times New Roman"/>
          <w:sz w:val="24"/>
          <w:szCs w:val="24"/>
        </w:rPr>
        <w:t xml:space="preserve"> </w:t>
      </w:r>
      <w:r w:rsidR="002811F2" w:rsidRPr="007B4DA6">
        <w:rPr>
          <w:rFonts w:ascii="Times New Roman" w:hAnsi="Times New Roman" w:cs="Times New Roman"/>
          <w:sz w:val="24"/>
          <w:szCs w:val="24"/>
        </w:rPr>
        <w:t>O</w:t>
      </w:r>
      <w:r w:rsidR="00887295" w:rsidRPr="007B4DA6">
        <w:rPr>
          <w:rFonts w:ascii="Times New Roman" w:hAnsi="Times New Roman" w:cs="Times New Roman"/>
          <w:sz w:val="24"/>
          <w:szCs w:val="24"/>
        </w:rPr>
        <w:t xml:space="preserve"> detalhamento</w:t>
      </w:r>
      <w:r w:rsidR="00C2690C" w:rsidRPr="007B4DA6">
        <w:rPr>
          <w:rFonts w:ascii="Times New Roman" w:hAnsi="Times New Roman" w:cs="Times New Roman"/>
          <w:sz w:val="24"/>
          <w:szCs w:val="24"/>
        </w:rPr>
        <w:t xml:space="preserve"> das respectivas contas </w:t>
      </w:r>
      <w:r w:rsidR="00191290" w:rsidRPr="007B4DA6">
        <w:rPr>
          <w:rFonts w:ascii="Times New Roman" w:hAnsi="Times New Roman" w:cs="Times New Roman"/>
          <w:sz w:val="24"/>
          <w:szCs w:val="24"/>
        </w:rPr>
        <w:t>patrimoniais encontra</w:t>
      </w:r>
      <w:r w:rsidR="00887295" w:rsidRPr="007B4DA6">
        <w:rPr>
          <w:rFonts w:ascii="Times New Roman" w:hAnsi="Times New Roman" w:cs="Times New Roman"/>
          <w:sz w:val="24"/>
          <w:szCs w:val="24"/>
        </w:rPr>
        <w:t xml:space="preserve">-se na nota </w:t>
      </w:r>
      <w:r w:rsidR="00887295" w:rsidRPr="00E46637">
        <w:rPr>
          <w:rFonts w:ascii="Times New Roman" w:hAnsi="Times New Roman" w:cs="Times New Roman"/>
          <w:sz w:val="24"/>
          <w:szCs w:val="24"/>
        </w:rPr>
        <w:t>1.2.</w:t>
      </w:r>
      <w:r w:rsidR="00C238D0" w:rsidRPr="00E46637">
        <w:rPr>
          <w:rFonts w:ascii="Times New Roman" w:hAnsi="Times New Roman" w:cs="Times New Roman"/>
          <w:sz w:val="24"/>
          <w:szCs w:val="24"/>
        </w:rPr>
        <w:t>2</w:t>
      </w:r>
      <w:r w:rsidR="00E939E8" w:rsidRPr="00E46637">
        <w:rPr>
          <w:rFonts w:ascii="Times New Roman" w:hAnsi="Times New Roman" w:cs="Times New Roman"/>
          <w:sz w:val="24"/>
          <w:szCs w:val="24"/>
        </w:rPr>
        <w:t>.</w:t>
      </w:r>
      <w:r w:rsidR="004200AB" w:rsidRPr="00E46637">
        <w:rPr>
          <w:rFonts w:ascii="Times New Roman" w:hAnsi="Times New Roman" w:cs="Times New Roman"/>
          <w:sz w:val="24"/>
          <w:szCs w:val="24"/>
        </w:rPr>
        <w:t>4</w:t>
      </w:r>
      <w:r w:rsidR="003551D2" w:rsidRPr="00E46637">
        <w:rPr>
          <w:rFonts w:ascii="Times New Roman" w:hAnsi="Times New Roman" w:cs="Times New Roman"/>
          <w:sz w:val="24"/>
          <w:szCs w:val="24"/>
        </w:rPr>
        <w:t>.</w:t>
      </w:r>
    </w:p>
    <w:p w14:paraId="20A68190" w14:textId="192F6766" w:rsidR="00FE18FB" w:rsidRPr="007B4DA6" w:rsidRDefault="00FE18FB" w:rsidP="00373C83">
      <w:pPr>
        <w:pStyle w:val="Ttulo1"/>
        <w:numPr>
          <w:ilvl w:val="2"/>
          <w:numId w:val="21"/>
        </w:numPr>
        <w:spacing w:before="0" w:after="120"/>
        <w:jc w:val="both"/>
        <w:rPr>
          <w:rFonts w:ascii="Times New Roman" w:hAnsi="Times New Roman" w:cs="Times New Roman"/>
          <w:b/>
          <w:color w:val="auto"/>
          <w:sz w:val="24"/>
          <w:szCs w:val="24"/>
        </w:rPr>
      </w:pPr>
      <w:bookmarkStart w:id="226" w:name="_Toc65000096"/>
      <w:bookmarkStart w:id="227" w:name="_Toc65000181"/>
      <w:bookmarkStart w:id="228" w:name="_Toc65000254"/>
      <w:bookmarkStart w:id="229" w:name="_Toc91002789"/>
      <w:r w:rsidRPr="007B4DA6">
        <w:rPr>
          <w:rFonts w:ascii="Times New Roman" w:hAnsi="Times New Roman" w:cs="Times New Roman"/>
          <w:b/>
          <w:color w:val="auto"/>
          <w:sz w:val="24"/>
          <w:szCs w:val="24"/>
        </w:rPr>
        <w:t>Perdas Involuntárias e Desfazimentos</w:t>
      </w:r>
      <w:bookmarkEnd w:id="226"/>
      <w:bookmarkEnd w:id="227"/>
      <w:bookmarkEnd w:id="228"/>
      <w:bookmarkEnd w:id="229"/>
    </w:p>
    <w:p w14:paraId="1260F538" w14:textId="6D7103FD" w:rsidR="00FE18FB" w:rsidRPr="007B4DA6" w:rsidRDefault="008B3FE4" w:rsidP="00A92ED0">
      <w:pPr>
        <w:spacing w:before="120" w:after="240" w:line="360" w:lineRule="auto"/>
        <w:jc w:val="both"/>
        <w:rPr>
          <w:rFonts w:ascii="Times New Roman" w:hAnsi="Times New Roman" w:cs="Times New Roman"/>
          <w:sz w:val="24"/>
          <w:szCs w:val="24"/>
        </w:rPr>
      </w:pPr>
      <w:r w:rsidRPr="008B3FE4">
        <w:rPr>
          <w:noProof/>
        </w:rPr>
        <w:drawing>
          <wp:inline distT="0" distB="0" distL="0" distR="0" wp14:anchorId="33261C4D" wp14:editId="69228C66">
            <wp:extent cx="5372100" cy="4191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2100" cy="419100"/>
                    </a:xfrm>
                    <a:prstGeom prst="rect">
                      <a:avLst/>
                    </a:prstGeom>
                    <a:noFill/>
                    <a:ln>
                      <a:noFill/>
                    </a:ln>
                  </pic:spPr>
                </pic:pic>
              </a:graphicData>
            </a:graphic>
          </wp:inline>
        </w:drawing>
      </w:r>
    </w:p>
    <w:p w14:paraId="02E986C2" w14:textId="6125293B" w:rsidR="00A81528" w:rsidRDefault="001D6AA4" w:rsidP="00A81528">
      <w:pPr>
        <w:spacing w:before="120" w:after="240" w:line="360" w:lineRule="auto"/>
        <w:jc w:val="both"/>
        <w:rPr>
          <w:rFonts w:ascii="Times New Roman" w:hAnsi="Times New Roman" w:cs="Times New Roman"/>
          <w:sz w:val="24"/>
          <w:szCs w:val="24"/>
        </w:rPr>
      </w:pPr>
      <w:r w:rsidRPr="00393645">
        <w:rPr>
          <w:rFonts w:ascii="Times New Roman" w:hAnsi="Times New Roman" w:cs="Times New Roman"/>
          <w:sz w:val="24"/>
          <w:szCs w:val="24"/>
        </w:rPr>
        <w:t>Registra o desfazimento físico involuntário de bens m</w:t>
      </w:r>
      <w:r w:rsidR="00A81528" w:rsidRPr="00393645">
        <w:rPr>
          <w:rFonts w:ascii="Times New Roman" w:hAnsi="Times New Roman" w:cs="Times New Roman"/>
          <w:sz w:val="24"/>
          <w:szCs w:val="24"/>
        </w:rPr>
        <w:t>ó</w:t>
      </w:r>
      <w:r w:rsidRPr="00393645">
        <w:rPr>
          <w:rFonts w:ascii="Times New Roman" w:hAnsi="Times New Roman" w:cs="Times New Roman"/>
          <w:sz w:val="24"/>
          <w:szCs w:val="24"/>
        </w:rPr>
        <w:t>veis, como o que resulta de sinistros, extravio ou outras formas de perdas</w:t>
      </w:r>
      <w:r w:rsidR="002011B6" w:rsidRPr="00393645">
        <w:rPr>
          <w:rFonts w:ascii="Times New Roman" w:hAnsi="Times New Roman" w:cs="Times New Roman"/>
          <w:sz w:val="24"/>
          <w:szCs w:val="24"/>
        </w:rPr>
        <w:t xml:space="preserve"> e até regularização </w:t>
      </w:r>
      <w:r w:rsidRPr="00393645">
        <w:rPr>
          <w:rFonts w:ascii="Times New Roman" w:hAnsi="Times New Roman" w:cs="Times New Roman"/>
          <w:sz w:val="24"/>
          <w:szCs w:val="24"/>
        </w:rPr>
        <w:t>devido a registro de entrada de bens em duplicidade.</w:t>
      </w:r>
      <w:r w:rsidRPr="007B4DA6">
        <w:rPr>
          <w:rFonts w:ascii="Times New Roman" w:hAnsi="Times New Roman" w:cs="Times New Roman"/>
          <w:sz w:val="24"/>
          <w:szCs w:val="24"/>
        </w:rPr>
        <w:t xml:space="preserve"> </w:t>
      </w:r>
      <w:bookmarkStart w:id="230" w:name="_Toc65000097"/>
      <w:bookmarkStart w:id="231" w:name="_Toc65000182"/>
      <w:bookmarkStart w:id="232" w:name="_Toc65000255"/>
    </w:p>
    <w:p w14:paraId="3AAC8824" w14:textId="75D18BB5" w:rsidR="00A92ED0" w:rsidRPr="007B4DA6" w:rsidRDefault="00A92ED0" w:rsidP="00373C83">
      <w:pPr>
        <w:pStyle w:val="Ttulo1"/>
        <w:numPr>
          <w:ilvl w:val="2"/>
          <w:numId w:val="21"/>
        </w:numPr>
        <w:spacing w:before="0" w:after="120"/>
        <w:jc w:val="both"/>
        <w:rPr>
          <w:rFonts w:ascii="Times New Roman" w:hAnsi="Times New Roman" w:cs="Times New Roman"/>
          <w:b/>
          <w:color w:val="auto"/>
          <w:sz w:val="24"/>
          <w:szCs w:val="24"/>
        </w:rPr>
      </w:pPr>
      <w:bookmarkStart w:id="233" w:name="_Toc91002790"/>
      <w:r w:rsidRPr="007B4DA6">
        <w:rPr>
          <w:rFonts w:ascii="Times New Roman" w:hAnsi="Times New Roman" w:cs="Times New Roman"/>
          <w:b/>
          <w:color w:val="auto"/>
          <w:sz w:val="24"/>
          <w:szCs w:val="24"/>
        </w:rPr>
        <w:t>Provisões para</w:t>
      </w:r>
      <w:r w:rsidR="00A96C7A" w:rsidRPr="007B4DA6">
        <w:rPr>
          <w:rFonts w:ascii="Times New Roman" w:hAnsi="Times New Roman" w:cs="Times New Roman"/>
          <w:b/>
          <w:color w:val="auto"/>
          <w:sz w:val="24"/>
          <w:szCs w:val="24"/>
        </w:rPr>
        <w:t xml:space="preserve"> </w:t>
      </w:r>
      <w:r w:rsidRPr="007B4DA6">
        <w:rPr>
          <w:rFonts w:ascii="Times New Roman" w:hAnsi="Times New Roman" w:cs="Times New Roman"/>
          <w:b/>
          <w:color w:val="auto"/>
          <w:sz w:val="24"/>
          <w:szCs w:val="24"/>
        </w:rPr>
        <w:t>Riscos Fiscais</w:t>
      </w:r>
      <w:bookmarkEnd w:id="230"/>
      <w:bookmarkEnd w:id="231"/>
      <w:bookmarkEnd w:id="232"/>
      <w:bookmarkEnd w:id="233"/>
    </w:p>
    <w:p w14:paraId="758562EA" w14:textId="702AF497" w:rsidR="00053C91" w:rsidRPr="007B4DA6" w:rsidRDefault="008B3FE4" w:rsidP="00053C91">
      <w:r w:rsidRPr="008B3FE4">
        <w:rPr>
          <w:noProof/>
        </w:rPr>
        <w:drawing>
          <wp:inline distT="0" distB="0" distL="0" distR="0" wp14:anchorId="6FAAE8AE" wp14:editId="6504472A">
            <wp:extent cx="5372100" cy="809625"/>
            <wp:effectExtent l="0" t="0" r="0" b="952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72100" cy="809625"/>
                    </a:xfrm>
                    <a:prstGeom prst="rect">
                      <a:avLst/>
                    </a:prstGeom>
                    <a:noFill/>
                    <a:ln>
                      <a:noFill/>
                    </a:ln>
                  </pic:spPr>
                </pic:pic>
              </a:graphicData>
            </a:graphic>
          </wp:inline>
        </w:drawing>
      </w:r>
    </w:p>
    <w:p w14:paraId="4003A0CC" w14:textId="1EFF4160" w:rsidR="00A92ED0" w:rsidRPr="004D5EE2" w:rsidRDefault="0074207F" w:rsidP="004D5EE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Os detalhes referentes aos critérios de reconhecimento mensuração e controle das provisões de riscos ficam compõe</w:t>
      </w:r>
      <w:r w:rsidR="00E168A2" w:rsidRPr="007B4DA6">
        <w:rPr>
          <w:rFonts w:ascii="Times New Roman" w:hAnsi="Times New Roman" w:cs="Times New Roman"/>
          <w:sz w:val="24"/>
          <w:szCs w:val="24"/>
        </w:rPr>
        <w:t xml:space="preserve"> a </w:t>
      </w:r>
      <w:r w:rsidR="00E168A2" w:rsidRPr="00E46637">
        <w:rPr>
          <w:rFonts w:ascii="Times New Roman" w:hAnsi="Times New Roman" w:cs="Times New Roman"/>
          <w:sz w:val="24"/>
          <w:szCs w:val="24"/>
        </w:rPr>
        <w:t>nota 2.</w:t>
      </w:r>
      <w:r w:rsidR="00C238D0" w:rsidRPr="00E46637">
        <w:rPr>
          <w:rFonts w:ascii="Times New Roman" w:hAnsi="Times New Roman" w:cs="Times New Roman"/>
          <w:sz w:val="24"/>
          <w:szCs w:val="24"/>
        </w:rPr>
        <w:t>3</w:t>
      </w:r>
      <w:r w:rsidR="00E168A2" w:rsidRPr="00E46637">
        <w:rPr>
          <w:rFonts w:ascii="Times New Roman" w:hAnsi="Times New Roman" w:cs="Times New Roman"/>
          <w:sz w:val="24"/>
          <w:szCs w:val="24"/>
        </w:rPr>
        <w:t>.</w:t>
      </w:r>
      <w:r w:rsidR="00A92ED0" w:rsidRPr="007B4DA6">
        <w:rPr>
          <w:rFonts w:ascii="Calibri" w:eastAsia="Times New Roman" w:hAnsi="Calibri" w:cs="Times New Roman"/>
          <w:b/>
          <w:bCs/>
          <w:color w:val="FFFFFF"/>
          <w:lang w:eastAsia="pt-BR"/>
        </w:rPr>
        <w:t>s Fiscais</w:t>
      </w:r>
    </w:p>
    <w:p w14:paraId="13DD150B" w14:textId="12297C42" w:rsidR="00881331" w:rsidRPr="007B4DA6" w:rsidRDefault="00CA54A8" w:rsidP="00373C83">
      <w:pPr>
        <w:pStyle w:val="Ttulo1"/>
        <w:numPr>
          <w:ilvl w:val="2"/>
          <w:numId w:val="21"/>
        </w:numPr>
        <w:spacing w:before="0" w:after="120"/>
        <w:jc w:val="both"/>
        <w:rPr>
          <w:rFonts w:ascii="Times New Roman" w:hAnsi="Times New Roman" w:cs="Times New Roman"/>
          <w:b/>
          <w:color w:val="auto"/>
          <w:sz w:val="24"/>
          <w:szCs w:val="24"/>
        </w:rPr>
      </w:pPr>
      <w:bookmarkStart w:id="234" w:name="_Toc65000098"/>
      <w:bookmarkStart w:id="235" w:name="_Toc65000183"/>
      <w:bookmarkStart w:id="236" w:name="_Toc65000256"/>
      <w:bookmarkStart w:id="237" w:name="_Toc91002791"/>
      <w:r w:rsidRPr="007B4DA6">
        <w:rPr>
          <w:rFonts w:ascii="Times New Roman" w:hAnsi="Times New Roman" w:cs="Times New Roman"/>
          <w:b/>
          <w:color w:val="auto"/>
          <w:sz w:val="24"/>
          <w:szCs w:val="24"/>
        </w:rPr>
        <w:lastRenderedPageBreak/>
        <w:t>Despesas Tributárias</w:t>
      </w:r>
      <w:bookmarkEnd w:id="234"/>
      <w:bookmarkEnd w:id="235"/>
      <w:bookmarkEnd w:id="236"/>
      <w:bookmarkEnd w:id="237"/>
    </w:p>
    <w:p w14:paraId="43F1A922" w14:textId="6835175E" w:rsidR="00E62FE9" w:rsidRPr="007B4DA6" w:rsidRDefault="008B3FE4" w:rsidP="00AC7358">
      <w:pPr>
        <w:spacing w:before="120" w:after="240"/>
        <w:rPr>
          <w:rFonts w:ascii="Times New Roman" w:hAnsi="Times New Roman" w:cs="Times New Roman"/>
          <w:color w:val="000000" w:themeColor="text1"/>
          <w:sz w:val="24"/>
          <w:szCs w:val="24"/>
        </w:rPr>
      </w:pPr>
      <w:r w:rsidRPr="008B3FE4">
        <w:rPr>
          <w:noProof/>
        </w:rPr>
        <w:drawing>
          <wp:inline distT="0" distB="0" distL="0" distR="0" wp14:anchorId="6EC2280D" wp14:editId="46F2B5CB">
            <wp:extent cx="5372100" cy="236220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2100" cy="2362200"/>
                    </a:xfrm>
                    <a:prstGeom prst="rect">
                      <a:avLst/>
                    </a:prstGeom>
                    <a:noFill/>
                    <a:ln>
                      <a:noFill/>
                    </a:ln>
                  </pic:spPr>
                </pic:pic>
              </a:graphicData>
            </a:graphic>
          </wp:inline>
        </w:drawing>
      </w:r>
    </w:p>
    <w:p w14:paraId="51118E08" w14:textId="7F9AD52B" w:rsidR="00C2690C" w:rsidRPr="007B4DA6"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Taxa</w:t>
      </w:r>
      <w:r w:rsidRPr="007B4DA6">
        <w:rPr>
          <w:rFonts w:ascii="Times New Roman" w:hAnsi="Times New Roman" w:cs="Times New Roman"/>
          <w:sz w:val="24"/>
          <w:szCs w:val="24"/>
        </w:rPr>
        <w:t>s</w:t>
      </w:r>
      <w:r w:rsidR="009B03FB" w:rsidRPr="007B4DA6">
        <w:rPr>
          <w:rFonts w:ascii="Times New Roman" w:hAnsi="Times New Roman" w:cs="Times New Roman"/>
          <w:sz w:val="24"/>
          <w:szCs w:val="24"/>
        </w:rPr>
        <w:t xml:space="preserve"> – Despesa com </w:t>
      </w:r>
      <w:r w:rsidR="00D51105" w:rsidRPr="007B4DA6">
        <w:rPr>
          <w:rFonts w:ascii="Times New Roman" w:hAnsi="Times New Roman" w:cs="Times New Roman"/>
          <w:sz w:val="24"/>
          <w:szCs w:val="24"/>
        </w:rPr>
        <w:t>T</w:t>
      </w:r>
      <w:r w:rsidR="009B03FB" w:rsidRPr="007B4DA6">
        <w:rPr>
          <w:rFonts w:ascii="Times New Roman" w:hAnsi="Times New Roman" w:cs="Times New Roman"/>
          <w:sz w:val="24"/>
          <w:szCs w:val="24"/>
        </w:rPr>
        <w:t xml:space="preserve">axa </w:t>
      </w:r>
      <w:r w:rsidR="00D51105" w:rsidRPr="007B4DA6">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Pr="007B4DA6" w:rsidRDefault="00D51105"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IPTU</w:t>
      </w:r>
      <w:r w:rsidRPr="007B4DA6">
        <w:rPr>
          <w:rFonts w:ascii="Times New Roman" w:hAnsi="Times New Roman" w:cs="Times New Roman"/>
          <w:sz w:val="24"/>
          <w:szCs w:val="24"/>
        </w:rPr>
        <w:t xml:space="preserve"> – Apropriação da despesa de imposto sobre a propriedade predial e territorial Urbano.</w:t>
      </w:r>
    </w:p>
    <w:p w14:paraId="550D17F1" w14:textId="5066ACFB" w:rsidR="00CF115E" w:rsidRPr="007B4DA6" w:rsidRDefault="00133B74"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IPVA</w:t>
      </w:r>
      <w:r w:rsidR="00CF115E" w:rsidRPr="007B4DA6">
        <w:rPr>
          <w:rFonts w:ascii="Times New Roman" w:hAnsi="Times New Roman" w:cs="Times New Roman"/>
          <w:sz w:val="24"/>
          <w:szCs w:val="24"/>
        </w:rPr>
        <w:t xml:space="preserve"> – Apropriação de despesa com imposto sobre a propriedade de veículos automotores</w:t>
      </w:r>
      <w:r w:rsidR="003C7BAC">
        <w:rPr>
          <w:rFonts w:ascii="Times New Roman" w:hAnsi="Times New Roman" w:cs="Times New Roman"/>
          <w:sz w:val="24"/>
          <w:szCs w:val="24"/>
        </w:rPr>
        <w:t>.</w:t>
      </w:r>
      <w:r w:rsidR="00CF115E" w:rsidRPr="007B4DA6">
        <w:rPr>
          <w:rFonts w:ascii="Times New Roman" w:hAnsi="Times New Roman" w:cs="Times New Roman"/>
          <w:sz w:val="24"/>
          <w:szCs w:val="24"/>
        </w:rPr>
        <w:t xml:space="preserve"> </w:t>
      </w:r>
    </w:p>
    <w:p w14:paraId="17274DC0" w14:textId="29EB5F28" w:rsidR="00C2690C" w:rsidRPr="007B4DA6"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 xml:space="preserve">Obrigações </w:t>
      </w:r>
      <w:r w:rsidR="00F912D4" w:rsidRPr="00A9073B">
        <w:rPr>
          <w:rFonts w:ascii="Times New Roman" w:hAnsi="Times New Roman" w:cs="Times New Roman"/>
          <w:b/>
          <w:bCs/>
          <w:sz w:val="24"/>
          <w:szCs w:val="24"/>
        </w:rPr>
        <w:t xml:space="preserve">Patronais </w:t>
      </w:r>
      <w:r w:rsidRPr="00A9073B">
        <w:rPr>
          <w:rFonts w:ascii="Times New Roman" w:hAnsi="Times New Roman" w:cs="Times New Roman"/>
          <w:b/>
          <w:bCs/>
          <w:sz w:val="24"/>
          <w:szCs w:val="24"/>
        </w:rPr>
        <w:t>s/</w:t>
      </w:r>
      <w:r w:rsidR="007059F4" w:rsidRPr="00A9073B">
        <w:rPr>
          <w:rFonts w:ascii="Times New Roman" w:hAnsi="Times New Roman" w:cs="Times New Roman"/>
          <w:b/>
          <w:bCs/>
          <w:sz w:val="24"/>
          <w:szCs w:val="24"/>
        </w:rPr>
        <w:t>Serviços</w:t>
      </w:r>
      <w:r w:rsidR="007059F4" w:rsidRPr="007B4DA6">
        <w:rPr>
          <w:rFonts w:ascii="Times New Roman" w:hAnsi="Times New Roman" w:cs="Times New Roman"/>
          <w:sz w:val="24"/>
          <w:szCs w:val="24"/>
        </w:rPr>
        <w:t xml:space="preserve"> </w:t>
      </w:r>
      <w:r w:rsidR="00174D6D" w:rsidRPr="007B4DA6">
        <w:rPr>
          <w:rFonts w:ascii="Times New Roman" w:hAnsi="Times New Roman" w:cs="Times New Roman"/>
          <w:sz w:val="24"/>
          <w:szCs w:val="24"/>
        </w:rPr>
        <w:t>- Apropriação</w:t>
      </w:r>
      <w:r w:rsidR="00CF115E" w:rsidRPr="007B4DA6">
        <w:rPr>
          <w:rFonts w:ascii="Times New Roman" w:hAnsi="Times New Roman" w:cs="Times New Roman"/>
          <w:sz w:val="24"/>
          <w:szCs w:val="24"/>
        </w:rPr>
        <w:t xml:space="preserve"> de imposto patronal de pessoa física.</w:t>
      </w:r>
    </w:p>
    <w:p w14:paraId="33B52CE4" w14:textId="22821382" w:rsidR="00C2690C"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Contrib</w:t>
      </w:r>
      <w:r w:rsidR="00CF115E" w:rsidRPr="00A9073B">
        <w:rPr>
          <w:rFonts w:ascii="Times New Roman" w:hAnsi="Times New Roman" w:cs="Times New Roman"/>
          <w:b/>
          <w:bCs/>
          <w:sz w:val="24"/>
          <w:szCs w:val="24"/>
        </w:rPr>
        <w:t>uição p/Serviço de Iluminação pú</w:t>
      </w:r>
      <w:r w:rsidRPr="00A9073B">
        <w:rPr>
          <w:rFonts w:ascii="Times New Roman" w:hAnsi="Times New Roman" w:cs="Times New Roman"/>
          <w:b/>
          <w:bCs/>
          <w:sz w:val="24"/>
          <w:szCs w:val="24"/>
        </w:rPr>
        <w:t>blica</w:t>
      </w:r>
      <w:r w:rsidR="00CF115E" w:rsidRPr="007B4DA6">
        <w:rPr>
          <w:rFonts w:ascii="Times New Roman" w:hAnsi="Times New Roman" w:cs="Times New Roman"/>
          <w:sz w:val="24"/>
          <w:szCs w:val="24"/>
        </w:rPr>
        <w:t xml:space="preserve"> – apropriação de despesa de contribuição de iluminação pública.</w:t>
      </w:r>
    </w:p>
    <w:p w14:paraId="73331660" w14:textId="451A176D" w:rsidR="00647510" w:rsidRPr="001342FD"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Imposto de Renda</w:t>
      </w:r>
      <w:r w:rsidR="00D37E53"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w:t>
      </w:r>
      <w:r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Pagamento de tributo sobre remessa de recurso ao exterior</w:t>
      </w:r>
      <w:r w:rsidR="001342FD">
        <w:rPr>
          <w:rFonts w:ascii="Times New Roman" w:hAnsi="Times New Roman" w:cs="Times New Roman"/>
          <w:sz w:val="24"/>
          <w:szCs w:val="24"/>
        </w:rPr>
        <w:t xml:space="preserve"> (pagamento no exterior)</w:t>
      </w:r>
      <w:r w:rsidR="001342FD" w:rsidRPr="001342FD">
        <w:rPr>
          <w:rFonts w:ascii="Times New Roman" w:hAnsi="Times New Roman" w:cs="Times New Roman"/>
          <w:sz w:val="24"/>
          <w:szCs w:val="24"/>
        </w:rPr>
        <w:t xml:space="preserve">. </w:t>
      </w:r>
    </w:p>
    <w:p w14:paraId="337CC9E3" w14:textId="31B4A6EA" w:rsidR="00D37E53" w:rsidRPr="001342FD"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Imposto sobre Operações Financeiras</w:t>
      </w:r>
      <w:r w:rsidR="00D37E53"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 xml:space="preserve"> Pagamento de tributo sobre remessa de recurso ao exterior</w:t>
      </w:r>
      <w:r w:rsidR="001342FD">
        <w:rPr>
          <w:rFonts w:ascii="Times New Roman" w:hAnsi="Times New Roman" w:cs="Times New Roman"/>
          <w:sz w:val="24"/>
          <w:szCs w:val="24"/>
        </w:rPr>
        <w:t xml:space="preserve"> (pagamento no exterior).</w:t>
      </w:r>
    </w:p>
    <w:p w14:paraId="1CDCCFB9" w14:textId="6B9FCDE7" w:rsidR="008347E2" w:rsidRPr="007B4DA6" w:rsidRDefault="00F31113" w:rsidP="00373C83">
      <w:pPr>
        <w:pStyle w:val="Ttulo1"/>
        <w:numPr>
          <w:ilvl w:val="2"/>
          <w:numId w:val="21"/>
        </w:numPr>
        <w:spacing w:before="0" w:after="120"/>
        <w:jc w:val="both"/>
        <w:rPr>
          <w:rFonts w:ascii="Times New Roman" w:hAnsi="Times New Roman" w:cs="Times New Roman"/>
          <w:b/>
          <w:color w:val="auto"/>
          <w:sz w:val="24"/>
          <w:szCs w:val="24"/>
        </w:rPr>
      </w:pPr>
      <w:bookmarkStart w:id="238" w:name="_Toc65000099"/>
      <w:bookmarkStart w:id="239" w:name="_Toc65000184"/>
      <w:bookmarkStart w:id="240" w:name="_Toc65000257"/>
      <w:bookmarkStart w:id="241" w:name="_Toc91002792"/>
      <w:r w:rsidRPr="007B4DA6">
        <w:rPr>
          <w:rFonts w:ascii="Times New Roman" w:hAnsi="Times New Roman" w:cs="Times New Roman"/>
          <w:b/>
          <w:color w:val="auto"/>
          <w:sz w:val="24"/>
          <w:szCs w:val="24"/>
        </w:rPr>
        <w:t>Outras</w:t>
      </w:r>
      <w:r w:rsidR="008347E2" w:rsidRPr="007B4DA6">
        <w:rPr>
          <w:rFonts w:ascii="Times New Roman" w:hAnsi="Times New Roman" w:cs="Times New Roman"/>
          <w:b/>
          <w:color w:val="auto"/>
          <w:sz w:val="24"/>
          <w:szCs w:val="24"/>
        </w:rPr>
        <w:t xml:space="preserve"> Despesas Operacionais</w:t>
      </w:r>
      <w:bookmarkEnd w:id="238"/>
      <w:bookmarkEnd w:id="239"/>
      <w:bookmarkEnd w:id="240"/>
      <w:bookmarkEnd w:id="241"/>
    </w:p>
    <w:p w14:paraId="3092C7C4" w14:textId="6310DED1" w:rsidR="00EE2E84" w:rsidRPr="007B4DA6" w:rsidRDefault="00BB0F34" w:rsidP="00BB0F34">
      <w:pPr>
        <w:tabs>
          <w:tab w:val="left" w:pos="611"/>
          <w:tab w:val="left" w:pos="3450"/>
        </w:tabs>
        <w:spacing w:before="120" w:after="240" w:line="360" w:lineRule="auto"/>
        <w:rPr>
          <w:rFonts w:ascii="Times New Roman" w:hAnsi="Times New Roman" w:cs="Times New Roman"/>
          <w:sz w:val="24"/>
          <w:szCs w:val="24"/>
        </w:rPr>
      </w:pPr>
      <w:r w:rsidRPr="008B3FE4">
        <w:rPr>
          <w:noProof/>
        </w:rPr>
        <w:drawing>
          <wp:inline distT="0" distB="0" distL="0" distR="0" wp14:anchorId="1940E181" wp14:editId="6917C2B7">
            <wp:extent cx="5372100" cy="118110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72100" cy="1181100"/>
                    </a:xfrm>
                    <a:prstGeom prst="rect">
                      <a:avLst/>
                    </a:prstGeom>
                    <a:noFill/>
                    <a:ln>
                      <a:noFill/>
                    </a:ln>
                  </pic:spPr>
                </pic:pic>
              </a:graphicData>
            </a:graphic>
          </wp:inline>
        </w:drawing>
      </w:r>
      <w:r w:rsidR="007A2BBC" w:rsidRPr="007B4DA6">
        <w:rPr>
          <w:rFonts w:ascii="Times New Roman" w:hAnsi="Times New Roman" w:cs="Times New Roman"/>
          <w:sz w:val="24"/>
          <w:szCs w:val="24"/>
        </w:rPr>
        <w:tab/>
      </w:r>
    </w:p>
    <w:p w14:paraId="4149ECE8" w14:textId="77777777" w:rsidR="00BC6660" w:rsidRPr="007B4DA6" w:rsidRDefault="00BC6660" w:rsidP="006245D4">
      <w:pPr>
        <w:pStyle w:val="PargrafodaLista"/>
        <w:rPr>
          <w:rFonts w:ascii="Times New Roman" w:hAnsi="Times New Roman" w:cs="Times New Roman"/>
          <w:sz w:val="24"/>
          <w:szCs w:val="24"/>
        </w:rPr>
      </w:pPr>
    </w:p>
    <w:p w14:paraId="45B64687" w14:textId="4E753BCE" w:rsidR="00BC6660" w:rsidRDefault="00BC6660" w:rsidP="00BC6660">
      <w:pPr>
        <w:pStyle w:val="PargrafodaLista"/>
        <w:numPr>
          <w:ilvl w:val="0"/>
          <w:numId w:val="5"/>
        </w:numPr>
        <w:spacing w:line="360" w:lineRule="auto"/>
        <w:ind w:left="357" w:hanging="357"/>
        <w:rPr>
          <w:rFonts w:ascii="Times New Roman" w:hAnsi="Times New Roman" w:cs="Times New Roman"/>
          <w:sz w:val="24"/>
          <w:szCs w:val="24"/>
        </w:rPr>
      </w:pPr>
      <w:r w:rsidRPr="00A9073B">
        <w:rPr>
          <w:rFonts w:ascii="Times New Roman" w:hAnsi="Times New Roman" w:cs="Times New Roman"/>
          <w:b/>
          <w:bCs/>
          <w:sz w:val="24"/>
          <w:szCs w:val="24"/>
        </w:rPr>
        <w:t>Bolsa de estudos no país e Auxílio a Pesquisadores</w:t>
      </w:r>
      <w:r w:rsidRPr="007B4DA6">
        <w:rPr>
          <w:rFonts w:ascii="Times New Roman" w:hAnsi="Times New Roman" w:cs="Times New Roman"/>
          <w:sz w:val="24"/>
          <w:szCs w:val="24"/>
        </w:rPr>
        <w:t xml:space="preserve"> - Auxílio financeiro a pesquisador e a estudante para desenvolvimento de projeto </w:t>
      </w:r>
      <w:r>
        <w:rPr>
          <w:rFonts w:ascii="Times New Roman" w:hAnsi="Times New Roman" w:cs="Times New Roman"/>
          <w:sz w:val="24"/>
          <w:szCs w:val="24"/>
        </w:rPr>
        <w:t>nos HU – Hospitais Universitários.</w:t>
      </w:r>
      <w:r w:rsidR="009F77F5">
        <w:rPr>
          <w:rFonts w:ascii="Times New Roman" w:hAnsi="Times New Roman" w:cs="Times New Roman"/>
          <w:sz w:val="24"/>
          <w:szCs w:val="24"/>
        </w:rPr>
        <w:t xml:space="preserve"> Registra-se nesta conta, até 2020, os gastos com tutoria do programa mais médico. Em 2021 </w:t>
      </w:r>
      <w:r w:rsidR="001A7BBA">
        <w:rPr>
          <w:rFonts w:ascii="Times New Roman" w:hAnsi="Times New Roman" w:cs="Times New Roman"/>
          <w:sz w:val="24"/>
          <w:szCs w:val="24"/>
        </w:rPr>
        <w:t>a despesa d</w:t>
      </w:r>
      <w:r w:rsidR="009F77F5">
        <w:rPr>
          <w:rFonts w:ascii="Times New Roman" w:hAnsi="Times New Roman" w:cs="Times New Roman"/>
          <w:sz w:val="24"/>
          <w:szCs w:val="24"/>
        </w:rPr>
        <w:t>ess</w:t>
      </w:r>
      <w:r w:rsidR="001A7BBA">
        <w:rPr>
          <w:rFonts w:ascii="Times New Roman" w:hAnsi="Times New Roman" w:cs="Times New Roman"/>
          <w:sz w:val="24"/>
          <w:szCs w:val="24"/>
        </w:rPr>
        <w:t>e programa</w:t>
      </w:r>
      <w:r w:rsidR="009F77F5">
        <w:rPr>
          <w:rFonts w:ascii="Times New Roman" w:hAnsi="Times New Roman" w:cs="Times New Roman"/>
          <w:sz w:val="24"/>
          <w:szCs w:val="24"/>
        </w:rPr>
        <w:t xml:space="preserve"> passou a ser executada pela SESU</w:t>
      </w:r>
      <w:r w:rsidR="001A7BBA">
        <w:rPr>
          <w:rFonts w:ascii="Times New Roman" w:hAnsi="Times New Roman" w:cs="Times New Roman"/>
          <w:sz w:val="24"/>
          <w:szCs w:val="24"/>
        </w:rPr>
        <w:t xml:space="preserve"> – Secretaria de Educação Superior – MEC.</w:t>
      </w:r>
      <w:r w:rsidR="00E958F6">
        <w:rPr>
          <w:rFonts w:ascii="Times New Roman" w:hAnsi="Times New Roman" w:cs="Times New Roman"/>
          <w:sz w:val="24"/>
          <w:szCs w:val="24"/>
        </w:rPr>
        <w:t xml:space="preserve"> Por essa razão nota-se a variação entre os períodos em análise.</w:t>
      </w:r>
    </w:p>
    <w:p w14:paraId="2E5B6ABE" w14:textId="790644BD" w:rsidR="006752AC" w:rsidRDefault="006752AC" w:rsidP="00BC6660">
      <w:pPr>
        <w:pStyle w:val="PargrafodaLista"/>
        <w:spacing w:before="120" w:after="240" w:line="360" w:lineRule="auto"/>
        <w:ind w:left="425"/>
        <w:jc w:val="both"/>
        <w:rPr>
          <w:rFonts w:ascii="Times New Roman" w:hAnsi="Times New Roman" w:cs="Times New Roman"/>
          <w:sz w:val="24"/>
          <w:szCs w:val="24"/>
        </w:rPr>
      </w:pPr>
    </w:p>
    <w:p w14:paraId="5E9D28FE" w14:textId="77777777" w:rsidR="00BC6660" w:rsidRDefault="00BC6660" w:rsidP="00BC6660">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Indenizações</w:t>
      </w:r>
      <w:r w:rsidRPr="007B4DA6">
        <w:rPr>
          <w:rFonts w:ascii="Times New Roman" w:hAnsi="Times New Roman" w:cs="Times New Roman"/>
          <w:sz w:val="24"/>
          <w:szCs w:val="24"/>
        </w:rPr>
        <w:t xml:space="preserve"> – Representa o reembolso a empregados por pagamento de despesas da EBSERH, ressarcimento de transporte mobiliário de empregado movimentado por interesse da empresa e outros ressarcimentos.</w:t>
      </w:r>
    </w:p>
    <w:p w14:paraId="122BCD91" w14:textId="3BEB7043" w:rsidR="006752AC" w:rsidRPr="007B4DA6" w:rsidRDefault="006752AC" w:rsidP="003B159A">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Restituições</w:t>
      </w:r>
      <w:r w:rsidRPr="007B4DA6">
        <w:rPr>
          <w:rFonts w:ascii="Times New Roman" w:hAnsi="Times New Roman" w:cs="Times New Roman"/>
          <w:sz w:val="24"/>
          <w:szCs w:val="24"/>
        </w:rPr>
        <w:t xml:space="preserve"> - </w:t>
      </w:r>
      <w:r w:rsidR="00FD4119" w:rsidRPr="007B4DA6">
        <w:rPr>
          <w:rFonts w:ascii="Times New Roman" w:hAnsi="Times New Roman" w:cs="Times New Roman"/>
          <w:sz w:val="24"/>
          <w:szCs w:val="24"/>
        </w:rPr>
        <w:t>Compreende pagamentos de reembolso de despesas e devolução de financeiro</w:t>
      </w:r>
      <w:r w:rsidR="00A66EF1" w:rsidRPr="007B4DA6">
        <w:rPr>
          <w:rFonts w:ascii="Times New Roman" w:hAnsi="Times New Roman" w:cs="Times New Roman"/>
          <w:sz w:val="24"/>
          <w:szCs w:val="24"/>
        </w:rPr>
        <w:t xml:space="preserve"> a parceiros para execução de termo de cooperação técnica.</w:t>
      </w:r>
    </w:p>
    <w:p w14:paraId="135AE63E" w14:textId="6712B854" w:rsidR="005E1604" w:rsidRPr="007B4DA6" w:rsidRDefault="00430C3F" w:rsidP="00373C83">
      <w:pPr>
        <w:pStyle w:val="Ttulo1"/>
        <w:numPr>
          <w:ilvl w:val="2"/>
          <w:numId w:val="21"/>
        </w:numPr>
        <w:spacing w:before="0" w:after="120"/>
        <w:jc w:val="both"/>
        <w:rPr>
          <w:rFonts w:ascii="Times New Roman" w:hAnsi="Times New Roman" w:cs="Times New Roman"/>
          <w:b/>
          <w:color w:val="auto"/>
          <w:sz w:val="24"/>
          <w:szCs w:val="24"/>
        </w:rPr>
      </w:pPr>
      <w:bookmarkStart w:id="242" w:name="_Toc65000100"/>
      <w:bookmarkStart w:id="243" w:name="_Toc65000185"/>
      <w:bookmarkStart w:id="244" w:name="_Toc65000258"/>
      <w:bookmarkStart w:id="245" w:name="_Toc91002793"/>
      <w:r w:rsidRPr="007B4DA6">
        <w:rPr>
          <w:rFonts w:ascii="Times New Roman" w:hAnsi="Times New Roman" w:cs="Times New Roman"/>
          <w:b/>
          <w:color w:val="auto"/>
          <w:sz w:val="24"/>
          <w:szCs w:val="24"/>
        </w:rPr>
        <w:t xml:space="preserve">Receitas </w:t>
      </w:r>
      <w:r w:rsidR="00D21CB5" w:rsidRPr="007B4DA6">
        <w:rPr>
          <w:rFonts w:ascii="Times New Roman" w:hAnsi="Times New Roman" w:cs="Times New Roman"/>
          <w:b/>
          <w:color w:val="auto"/>
          <w:sz w:val="24"/>
          <w:szCs w:val="24"/>
        </w:rPr>
        <w:t>Financeiras</w:t>
      </w:r>
      <w:bookmarkEnd w:id="242"/>
      <w:bookmarkEnd w:id="243"/>
      <w:bookmarkEnd w:id="244"/>
      <w:bookmarkEnd w:id="245"/>
    </w:p>
    <w:p w14:paraId="1C74FE7D" w14:textId="7299E2AF" w:rsidR="00C217CF" w:rsidRPr="007B4DA6" w:rsidRDefault="00062FCC" w:rsidP="00BB0F34">
      <w:pPr>
        <w:spacing w:before="120" w:after="240"/>
        <w:rPr>
          <w:rFonts w:ascii="Times New Roman" w:hAnsi="Times New Roman" w:cs="Times New Roman"/>
          <w:sz w:val="24"/>
          <w:szCs w:val="24"/>
        </w:rPr>
      </w:pPr>
      <w:r w:rsidRPr="00062FCC">
        <w:rPr>
          <w:noProof/>
        </w:rPr>
        <w:drawing>
          <wp:inline distT="0" distB="0" distL="0" distR="0" wp14:anchorId="592E0629" wp14:editId="7B009F7D">
            <wp:extent cx="5524500" cy="94297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24500" cy="942975"/>
                    </a:xfrm>
                    <a:prstGeom prst="rect">
                      <a:avLst/>
                    </a:prstGeom>
                    <a:noFill/>
                    <a:ln>
                      <a:noFill/>
                    </a:ln>
                  </pic:spPr>
                </pic:pic>
              </a:graphicData>
            </a:graphic>
          </wp:inline>
        </w:drawing>
      </w:r>
    </w:p>
    <w:p w14:paraId="590A3D3D" w14:textId="2C435702" w:rsidR="00FE05F0" w:rsidRPr="007B4DA6" w:rsidRDefault="00133B74" w:rsidP="003B159A">
      <w:pPr>
        <w:pStyle w:val="PargrafodaLista"/>
        <w:numPr>
          <w:ilvl w:val="0"/>
          <w:numId w:val="11"/>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Mul</w:t>
      </w:r>
      <w:r w:rsidR="00481C09" w:rsidRPr="00A9073B">
        <w:rPr>
          <w:rFonts w:ascii="Times New Roman" w:hAnsi="Times New Roman" w:cs="Times New Roman"/>
          <w:b/>
          <w:bCs/>
          <w:sz w:val="24"/>
          <w:szCs w:val="24"/>
        </w:rPr>
        <w:t xml:space="preserve">tas </w:t>
      </w:r>
      <w:r w:rsidR="009E28EF" w:rsidRPr="00A9073B">
        <w:rPr>
          <w:rFonts w:ascii="Times New Roman" w:hAnsi="Times New Roman" w:cs="Times New Roman"/>
          <w:b/>
          <w:bCs/>
          <w:sz w:val="24"/>
          <w:szCs w:val="24"/>
        </w:rPr>
        <w:t>Administrativas</w:t>
      </w:r>
      <w:r w:rsidR="005A68BD" w:rsidRPr="007B4DA6">
        <w:rPr>
          <w:rFonts w:ascii="Times New Roman" w:hAnsi="Times New Roman" w:cs="Times New Roman"/>
          <w:sz w:val="24"/>
          <w:szCs w:val="24"/>
        </w:rPr>
        <w:t xml:space="preserve"> – </w:t>
      </w:r>
      <w:r w:rsidR="00D21CB5" w:rsidRPr="007B4DA6">
        <w:rPr>
          <w:rFonts w:ascii="Times New Roman" w:hAnsi="Times New Roman" w:cs="Times New Roman"/>
          <w:sz w:val="24"/>
          <w:szCs w:val="24"/>
        </w:rPr>
        <w:t>Representa a</w:t>
      </w:r>
      <w:r w:rsidR="00607D7D" w:rsidRPr="007B4DA6">
        <w:rPr>
          <w:rFonts w:ascii="Times New Roman" w:hAnsi="Times New Roman" w:cs="Times New Roman"/>
          <w:sz w:val="24"/>
          <w:szCs w:val="24"/>
        </w:rPr>
        <w:t xml:space="preserve"> arrecadação de valores relativos </w:t>
      </w:r>
      <w:r w:rsidR="004C359A" w:rsidRPr="007B4DA6">
        <w:rPr>
          <w:rFonts w:ascii="Times New Roman" w:hAnsi="Times New Roman" w:cs="Times New Roman"/>
          <w:sz w:val="24"/>
          <w:szCs w:val="24"/>
        </w:rPr>
        <w:t>à</w:t>
      </w:r>
      <w:r w:rsidR="00607D7D" w:rsidRPr="007B4DA6">
        <w:rPr>
          <w:rFonts w:ascii="Times New Roman" w:hAnsi="Times New Roman" w:cs="Times New Roman"/>
          <w:sz w:val="24"/>
          <w:szCs w:val="24"/>
        </w:rPr>
        <w:t xml:space="preserve"> quebra de contrato por parte dos fornecedores de serviço ou material, que por descumprimento de cláusulas contratuais foram autuados e multados.</w:t>
      </w:r>
    </w:p>
    <w:p w14:paraId="5CFB0DA4" w14:textId="77777777" w:rsidR="008B3FE4" w:rsidRDefault="00133B74" w:rsidP="00A9073B">
      <w:pPr>
        <w:pStyle w:val="PargrafodaLista"/>
        <w:numPr>
          <w:ilvl w:val="0"/>
          <w:numId w:val="11"/>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Outros juros e encargos de mora</w:t>
      </w:r>
      <w:r w:rsidR="00A56693" w:rsidRPr="007B4DA6">
        <w:rPr>
          <w:rFonts w:ascii="Times New Roman" w:hAnsi="Times New Roman" w:cs="Times New Roman"/>
          <w:sz w:val="24"/>
          <w:szCs w:val="24"/>
        </w:rPr>
        <w:t xml:space="preserve"> - Registra os juros e multas com penalidades pecuniárias decorrentes da inobservância de normas e com rendimentos destinados a indenização pelo atraso no cumprimento da obrigação.      </w:t>
      </w:r>
      <w:r w:rsidR="00A56693" w:rsidRPr="00A9073B">
        <w:rPr>
          <w:rFonts w:ascii="Times New Roman" w:hAnsi="Times New Roman" w:cs="Times New Roman"/>
          <w:sz w:val="24"/>
          <w:szCs w:val="24"/>
        </w:rPr>
        <w:t xml:space="preserve">  </w:t>
      </w:r>
    </w:p>
    <w:p w14:paraId="0A4AC30A" w14:textId="1D636C0A" w:rsidR="00A56693" w:rsidRPr="00996124" w:rsidRDefault="008B3FE4" w:rsidP="00996124">
      <w:pPr>
        <w:pStyle w:val="PargrafodaLista"/>
        <w:numPr>
          <w:ilvl w:val="0"/>
          <w:numId w:val="11"/>
        </w:numPr>
        <w:spacing w:before="120" w:after="240" w:line="360" w:lineRule="auto"/>
        <w:jc w:val="both"/>
        <w:rPr>
          <w:rFonts w:ascii="Times New Roman" w:hAnsi="Times New Roman" w:cs="Times New Roman"/>
          <w:sz w:val="24"/>
          <w:szCs w:val="24"/>
        </w:rPr>
      </w:pPr>
      <w:r w:rsidRPr="00FD7391">
        <w:rPr>
          <w:rFonts w:ascii="Times New Roman" w:hAnsi="Times New Roman" w:cs="Times New Roman"/>
          <w:b/>
          <w:bCs/>
          <w:sz w:val="24"/>
          <w:szCs w:val="24"/>
        </w:rPr>
        <w:t xml:space="preserve">Remuneração de Aplicações Financeiras </w:t>
      </w:r>
      <w:r w:rsidR="00996124">
        <w:rPr>
          <w:rFonts w:ascii="Times New Roman" w:hAnsi="Times New Roman" w:cs="Times New Roman"/>
          <w:b/>
          <w:bCs/>
          <w:sz w:val="24"/>
          <w:szCs w:val="24"/>
        </w:rPr>
        <w:t xml:space="preserve">- </w:t>
      </w:r>
      <w:r w:rsidR="00996124" w:rsidRPr="00A56693">
        <w:rPr>
          <w:rFonts w:ascii="Times New Roman" w:hAnsi="Times New Roman" w:cs="Times New Roman"/>
          <w:sz w:val="24"/>
          <w:szCs w:val="24"/>
        </w:rPr>
        <w:t xml:space="preserve">Registra remuneração dos recursos da conta </w:t>
      </w:r>
      <w:r w:rsidR="00996124">
        <w:rPr>
          <w:rFonts w:ascii="Times New Roman" w:hAnsi="Times New Roman" w:cs="Times New Roman"/>
          <w:sz w:val="24"/>
          <w:szCs w:val="24"/>
        </w:rPr>
        <w:t>única aplicados. Nos anos anteriores os valores eram demonstrados no grupo de subvenções. Não é uma aplicação no mercado financeiro, mas uma aplicação dos recursos da conta única que gera rendimentos. Os rendimentos da aplicação são classificados atualmente no grupo de receitas Subvenção do Tesouro Nacional</w:t>
      </w:r>
      <w:r w:rsidR="00A56693" w:rsidRPr="00996124">
        <w:rPr>
          <w:rFonts w:ascii="Times New Roman" w:hAnsi="Times New Roman" w:cs="Times New Roman"/>
          <w:sz w:val="24"/>
          <w:szCs w:val="24"/>
        </w:rPr>
        <w:t xml:space="preserve">                                                                                                           </w:t>
      </w:r>
    </w:p>
    <w:p w14:paraId="3412972B" w14:textId="5DF0C7DD" w:rsidR="00C72788" w:rsidRPr="007B4DA6" w:rsidRDefault="00EB411D" w:rsidP="00373C83">
      <w:pPr>
        <w:pStyle w:val="Ttulo1"/>
        <w:numPr>
          <w:ilvl w:val="2"/>
          <w:numId w:val="21"/>
        </w:numPr>
        <w:spacing w:before="0" w:after="120"/>
        <w:jc w:val="both"/>
        <w:rPr>
          <w:rFonts w:ascii="Times New Roman" w:hAnsi="Times New Roman" w:cs="Times New Roman"/>
          <w:b/>
          <w:color w:val="auto"/>
          <w:sz w:val="24"/>
          <w:szCs w:val="24"/>
        </w:rPr>
      </w:pPr>
      <w:bookmarkStart w:id="246" w:name="_Toc65000101"/>
      <w:bookmarkStart w:id="247" w:name="_Toc65000186"/>
      <w:bookmarkStart w:id="248" w:name="_Toc65000259"/>
      <w:bookmarkStart w:id="249" w:name="_Toc91002794"/>
      <w:r w:rsidRPr="007B4DA6">
        <w:rPr>
          <w:rFonts w:ascii="Times New Roman" w:hAnsi="Times New Roman" w:cs="Times New Roman"/>
          <w:b/>
          <w:color w:val="auto"/>
          <w:sz w:val="24"/>
          <w:szCs w:val="24"/>
        </w:rPr>
        <w:t>D</w:t>
      </w:r>
      <w:r w:rsidR="00607D7D" w:rsidRPr="007B4DA6">
        <w:rPr>
          <w:rFonts w:ascii="Times New Roman" w:hAnsi="Times New Roman" w:cs="Times New Roman"/>
          <w:b/>
          <w:color w:val="auto"/>
          <w:sz w:val="24"/>
          <w:szCs w:val="24"/>
        </w:rPr>
        <w:t>espesas Financeiras</w:t>
      </w:r>
      <w:bookmarkEnd w:id="246"/>
      <w:bookmarkEnd w:id="247"/>
      <w:bookmarkEnd w:id="248"/>
      <w:bookmarkEnd w:id="249"/>
    </w:p>
    <w:p w14:paraId="46A8255D" w14:textId="38588D10" w:rsidR="00C21370" w:rsidRPr="007B4DA6" w:rsidRDefault="008B3FE4" w:rsidP="00BB0F34">
      <w:pPr>
        <w:ind w:left="68"/>
      </w:pPr>
      <w:r w:rsidRPr="008B3FE4">
        <w:rPr>
          <w:noProof/>
        </w:rPr>
        <w:drawing>
          <wp:inline distT="0" distB="0" distL="0" distR="0" wp14:anchorId="6E547F21" wp14:editId="390CBA6C">
            <wp:extent cx="5372100" cy="99060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2100" cy="990600"/>
                    </a:xfrm>
                    <a:prstGeom prst="rect">
                      <a:avLst/>
                    </a:prstGeom>
                    <a:noFill/>
                    <a:ln>
                      <a:noFill/>
                    </a:ln>
                  </pic:spPr>
                </pic:pic>
              </a:graphicData>
            </a:graphic>
          </wp:inline>
        </w:drawing>
      </w:r>
    </w:p>
    <w:p w14:paraId="79517314" w14:textId="74BBB258" w:rsidR="00A81528" w:rsidRPr="002752BA"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Encargos Financeiros</w:t>
      </w:r>
      <w:r w:rsidRPr="002752BA">
        <w:rPr>
          <w:rFonts w:ascii="Times New Roman" w:hAnsi="Times New Roman" w:cs="Times New Roman"/>
          <w:sz w:val="24"/>
          <w:szCs w:val="24"/>
        </w:rPr>
        <w:t xml:space="preserve"> </w:t>
      </w:r>
      <w:r w:rsidR="002752BA">
        <w:rPr>
          <w:rFonts w:ascii="Times New Roman" w:hAnsi="Times New Roman" w:cs="Times New Roman"/>
          <w:sz w:val="24"/>
          <w:szCs w:val="24"/>
        </w:rPr>
        <w:t xml:space="preserve">- </w:t>
      </w:r>
      <w:r w:rsidR="000E265E" w:rsidRPr="002752BA">
        <w:rPr>
          <w:rFonts w:ascii="Times New Roman" w:hAnsi="Times New Roman" w:cs="Times New Roman"/>
          <w:sz w:val="24"/>
          <w:szCs w:val="24"/>
        </w:rPr>
        <w:t>refere-se à retificação de GRU- Guia de recolhimento da União. A retificação operacionaliza uma troca de unidade beneficiária do financeiro, o que gera uma Variação Patrimonial Diminutiva</w:t>
      </w:r>
      <w:r w:rsidR="00F128F7" w:rsidRPr="002752BA">
        <w:rPr>
          <w:rFonts w:ascii="Times New Roman" w:hAnsi="Times New Roman" w:cs="Times New Roman"/>
          <w:sz w:val="24"/>
          <w:szCs w:val="24"/>
        </w:rPr>
        <w:t>, não é necessariamente um encargo financeiro.</w:t>
      </w:r>
      <w:r w:rsidR="000E265E" w:rsidRPr="002752BA">
        <w:rPr>
          <w:rFonts w:ascii="Times New Roman" w:hAnsi="Times New Roman" w:cs="Times New Roman"/>
          <w:sz w:val="24"/>
          <w:szCs w:val="24"/>
        </w:rPr>
        <w:t xml:space="preserve"> </w:t>
      </w:r>
    </w:p>
    <w:p w14:paraId="4614EFEC" w14:textId="1B9C6FF1" w:rsidR="00E168A2"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Multas e Juros</w:t>
      </w:r>
      <w:r w:rsidRPr="007B4DA6">
        <w:rPr>
          <w:rFonts w:ascii="Times New Roman" w:hAnsi="Times New Roman" w:cs="Times New Roman"/>
          <w:sz w:val="24"/>
          <w:szCs w:val="24"/>
        </w:rPr>
        <w:t xml:space="preserve"> </w:t>
      </w:r>
      <w:r w:rsidR="00174D6D" w:rsidRPr="007B4DA6">
        <w:rPr>
          <w:rFonts w:ascii="Times New Roman" w:hAnsi="Times New Roman" w:cs="Times New Roman"/>
          <w:sz w:val="24"/>
          <w:szCs w:val="24"/>
        </w:rPr>
        <w:t>- Os</w:t>
      </w:r>
      <w:r w:rsidRPr="007B4DA6">
        <w:rPr>
          <w:rFonts w:ascii="Times New Roman" w:hAnsi="Times New Roman" w:cs="Times New Roman"/>
          <w:sz w:val="24"/>
          <w:szCs w:val="24"/>
        </w:rPr>
        <w:t xml:space="preserve"> pagamentos de multas e juros estão relacionados aos atrasos no recolhimento de tributos retidos, e Multas Administrativas originárias de autuação dos órgãos de fiscalização e controle, </w:t>
      </w:r>
      <w:r w:rsidRPr="007B4DA6">
        <w:rPr>
          <w:rFonts w:ascii="Times New Roman" w:hAnsi="Times New Roman" w:cs="Times New Roman"/>
          <w:sz w:val="24"/>
          <w:szCs w:val="24"/>
        </w:rPr>
        <w:lastRenderedPageBreak/>
        <w:t xml:space="preserve">em especial o MTE. </w:t>
      </w:r>
      <w:r w:rsidR="00F128F7" w:rsidRPr="007B4DA6">
        <w:rPr>
          <w:rFonts w:ascii="Times New Roman" w:hAnsi="Times New Roman" w:cs="Times New Roman"/>
          <w:sz w:val="24"/>
          <w:szCs w:val="24"/>
        </w:rPr>
        <w:t>Registra-se também a despesa com multas administrativas por descumprimento de obrigação com fornecedores.</w:t>
      </w:r>
    </w:p>
    <w:p w14:paraId="5B7F26CC" w14:textId="77777777" w:rsidR="00393645" w:rsidRDefault="00393645" w:rsidP="00393645">
      <w:pPr>
        <w:pStyle w:val="PargrafodaLista"/>
        <w:spacing w:before="120" w:after="240" w:line="360" w:lineRule="auto"/>
        <w:ind w:left="425"/>
        <w:jc w:val="both"/>
        <w:rPr>
          <w:rFonts w:ascii="Times New Roman" w:hAnsi="Times New Roman" w:cs="Times New Roman"/>
          <w:sz w:val="24"/>
          <w:szCs w:val="24"/>
        </w:rPr>
      </w:pPr>
    </w:p>
    <w:p w14:paraId="5C39675E" w14:textId="26D66BAA" w:rsidR="006752AC" w:rsidRPr="007B4DA6"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50" w:name="_Toc65000102"/>
      <w:bookmarkStart w:id="251" w:name="_Toc65000187"/>
      <w:bookmarkStart w:id="252" w:name="_Toc65000260"/>
      <w:bookmarkStart w:id="253" w:name="_Toc91002795"/>
      <w:r w:rsidRPr="007B4DA6">
        <w:rPr>
          <w:rFonts w:ascii="Times New Roman" w:hAnsi="Times New Roman" w:cs="Times New Roman"/>
          <w:b/>
          <w:color w:val="auto"/>
          <w:sz w:val="24"/>
          <w:szCs w:val="24"/>
        </w:rPr>
        <w:t>Resultado Antes da Subvenção do Tesouro Nacional</w:t>
      </w:r>
      <w:bookmarkEnd w:id="250"/>
      <w:bookmarkEnd w:id="251"/>
      <w:bookmarkEnd w:id="252"/>
      <w:bookmarkEnd w:id="253"/>
    </w:p>
    <w:p w14:paraId="32AF2F3E" w14:textId="77777777" w:rsidR="00987DE2" w:rsidRPr="00393645" w:rsidRDefault="00987DE2" w:rsidP="00987DE2">
      <w:pPr>
        <w:rPr>
          <w:sz w:val="10"/>
          <w:szCs w:val="10"/>
        </w:rPr>
      </w:pPr>
    </w:p>
    <w:p w14:paraId="213F773D" w14:textId="1E0A51A6" w:rsidR="006752AC" w:rsidRPr="007B4DA6" w:rsidRDefault="006752AC" w:rsidP="00540BD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Representa o </w:t>
      </w:r>
      <w:r w:rsidR="00191290" w:rsidRPr="007B4DA6">
        <w:rPr>
          <w:rFonts w:ascii="Times New Roman" w:hAnsi="Times New Roman" w:cs="Times New Roman"/>
          <w:sz w:val="24"/>
          <w:szCs w:val="24"/>
        </w:rPr>
        <w:t>confronto</w:t>
      </w:r>
      <w:r w:rsidRPr="007B4DA6">
        <w:rPr>
          <w:rFonts w:ascii="Times New Roman" w:hAnsi="Times New Roman" w:cs="Times New Roman"/>
          <w:sz w:val="24"/>
          <w:szCs w:val="24"/>
        </w:rPr>
        <w:t xml:space="preserve"> da Receita operacional </w:t>
      </w:r>
      <w:r w:rsidR="00E82F75" w:rsidRPr="007B4DA6">
        <w:rPr>
          <w:rFonts w:ascii="Times New Roman" w:hAnsi="Times New Roman" w:cs="Times New Roman"/>
          <w:sz w:val="24"/>
          <w:szCs w:val="24"/>
        </w:rPr>
        <w:t>com as despesas operacionai</w:t>
      </w:r>
      <w:r w:rsidRPr="007B4DA6">
        <w:rPr>
          <w:rFonts w:ascii="Times New Roman" w:hAnsi="Times New Roman" w:cs="Times New Roman"/>
          <w:sz w:val="24"/>
          <w:szCs w:val="24"/>
        </w:rPr>
        <w:t xml:space="preserve">s do período. Verifica-se um déficit de receita operacional na ordem de </w:t>
      </w:r>
      <w:r w:rsidR="00E82F75" w:rsidRPr="00035E75">
        <w:rPr>
          <w:rFonts w:ascii="Times New Roman" w:hAnsi="Times New Roman" w:cs="Times New Roman"/>
          <w:sz w:val="24"/>
          <w:szCs w:val="24"/>
        </w:rPr>
        <w:t xml:space="preserve">R$ </w:t>
      </w:r>
      <w:r w:rsidR="00062FCC">
        <w:rPr>
          <w:rFonts w:ascii="Times New Roman" w:hAnsi="Times New Roman" w:cs="Times New Roman"/>
          <w:sz w:val="24"/>
          <w:szCs w:val="24"/>
        </w:rPr>
        <w:t>6,1</w:t>
      </w:r>
      <w:r w:rsidR="00035E75">
        <w:rPr>
          <w:rFonts w:ascii="Times New Roman" w:hAnsi="Times New Roman" w:cs="Times New Roman"/>
          <w:sz w:val="24"/>
          <w:szCs w:val="24"/>
        </w:rPr>
        <w:t xml:space="preserve"> bilhão.</w:t>
      </w:r>
      <w:r w:rsidR="00D31570" w:rsidRPr="007B4DA6">
        <w:rPr>
          <w:rFonts w:ascii="Times New Roman" w:hAnsi="Times New Roman" w:cs="Times New Roman"/>
          <w:sz w:val="24"/>
          <w:szCs w:val="24"/>
        </w:rPr>
        <w:t xml:space="preserve"> </w:t>
      </w:r>
      <w:r w:rsidR="00070669" w:rsidRPr="007B4DA6">
        <w:rPr>
          <w:rFonts w:ascii="Times New Roman" w:hAnsi="Times New Roman" w:cs="Times New Roman"/>
          <w:sz w:val="24"/>
          <w:szCs w:val="24"/>
        </w:rPr>
        <w:t xml:space="preserve"> </w:t>
      </w:r>
    </w:p>
    <w:p w14:paraId="7034B74C" w14:textId="51E97455" w:rsidR="006752AC" w:rsidRPr="007B4DA6"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54" w:name="_Toc65000103"/>
      <w:bookmarkStart w:id="255" w:name="_Toc65000188"/>
      <w:bookmarkStart w:id="256" w:name="_Toc65000261"/>
      <w:bookmarkStart w:id="257" w:name="_Toc91002796"/>
      <w:r w:rsidRPr="007B4DA6">
        <w:rPr>
          <w:rFonts w:ascii="Times New Roman" w:hAnsi="Times New Roman" w:cs="Times New Roman"/>
          <w:b/>
          <w:color w:val="auto"/>
          <w:sz w:val="24"/>
          <w:szCs w:val="24"/>
        </w:rPr>
        <w:t>Subvenção do Tesouro Nacional</w:t>
      </w:r>
      <w:bookmarkEnd w:id="254"/>
      <w:bookmarkEnd w:id="255"/>
      <w:bookmarkEnd w:id="256"/>
      <w:bookmarkEnd w:id="257"/>
      <w:r w:rsidRPr="007B4DA6">
        <w:rPr>
          <w:rFonts w:ascii="Times New Roman" w:hAnsi="Times New Roman" w:cs="Times New Roman"/>
          <w:b/>
          <w:color w:val="auto"/>
          <w:sz w:val="24"/>
          <w:szCs w:val="24"/>
        </w:rPr>
        <w:t xml:space="preserve"> </w:t>
      </w:r>
    </w:p>
    <w:p w14:paraId="07D1594B" w14:textId="0422F09B" w:rsidR="00D54C78" w:rsidRPr="00067838" w:rsidRDefault="00D54C78" w:rsidP="00D54C78">
      <w:pPr>
        <w:rPr>
          <w:sz w:val="16"/>
          <w:szCs w:val="16"/>
        </w:rPr>
      </w:pPr>
    </w:p>
    <w:p w14:paraId="241CFC49" w14:textId="1EC5F894" w:rsidR="00070669" w:rsidRPr="007B4DA6" w:rsidRDefault="00E168A2" w:rsidP="00E168A2">
      <w:pPr>
        <w:spacing w:before="120" w:after="240" w:line="360" w:lineRule="auto"/>
        <w:jc w:val="both"/>
        <w:rPr>
          <w:rFonts w:ascii="Times New Roman" w:hAnsi="Times New Roman" w:cs="Times New Roman"/>
          <w:sz w:val="24"/>
          <w:szCs w:val="24"/>
        </w:rPr>
      </w:pPr>
      <w:r w:rsidRPr="00DA2104">
        <w:rPr>
          <w:rFonts w:ascii="Times New Roman" w:hAnsi="Times New Roman" w:cs="Times New Roman"/>
          <w:sz w:val="24"/>
          <w:szCs w:val="24"/>
        </w:rPr>
        <w:t xml:space="preserve">A EBSERH recebeu o montante de R$ </w:t>
      </w:r>
      <w:r w:rsidR="00A83410">
        <w:rPr>
          <w:rFonts w:ascii="Times New Roman" w:hAnsi="Times New Roman" w:cs="Times New Roman"/>
          <w:sz w:val="24"/>
          <w:szCs w:val="24"/>
        </w:rPr>
        <w:t>6,02</w:t>
      </w:r>
      <w:r w:rsidR="006A00ED" w:rsidRPr="00DA2104">
        <w:rPr>
          <w:rFonts w:ascii="Times New Roman" w:hAnsi="Times New Roman" w:cs="Times New Roman"/>
          <w:sz w:val="24"/>
          <w:szCs w:val="24"/>
        </w:rPr>
        <w:t xml:space="preserve"> bilhões</w:t>
      </w:r>
      <w:r w:rsidRPr="00DA2104">
        <w:rPr>
          <w:rFonts w:ascii="Times New Roman" w:hAnsi="Times New Roman" w:cs="Times New Roman"/>
          <w:sz w:val="24"/>
          <w:szCs w:val="24"/>
        </w:rPr>
        <w:t xml:space="preserve"> a título de Subvenção do Tesouro Nacional</w:t>
      </w:r>
      <w:r w:rsidRPr="007B4DA6">
        <w:rPr>
          <w:rFonts w:ascii="Times New Roman" w:hAnsi="Times New Roman" w:cs="Times New Roman"/>
          <w:sz w:val="24"/>
          <w:szCs w:val="24"/>
        </w:rPr>
        <w:t xml:space="preserve">. As subvenções </w:t>
      </w:r>
      <w:r w:rsidRPr="00FD7391">
        <w:rPr>
          <w:rFonts w:ascii="Times New Roman" w:hAnsi="Times New Roman" w:cs="Times New Roman"/>
          <w:sz w:val="24"/>
          <w:szCs w:val="24"/>
        </w:rPr>
        <w:t xml:space="preserve">representam </w:t>
      </w:r>
      <w:r w:rsidR="00070669" w:rsidRPr="00FD7391">
        <w:rPr>
          <w:rFonts w:ascii="Times New Roman" w:hAnsi="Times New Roman" w:cs="Times New Roman"/>
          <w:sz w:val="24"/>
          <w:szCs w:val="24"/>
        </w:rPr>
        <w:t>9</w:t>
      </w:r>
      <w:r w:rsidR="006A00ED" w:rsidRPr="00FD7391">
        <w:rPr>
          <w:rFonts w:ascii="Times New Roman" w:hAnsi="Times New Roman" w:cs="Times New Roman"/>
          <w:sz w:val="24"/>
          <w:szCs w:val="24"/>
        </w:rPr>
        <w:t>8</w:t>
      </w:r>
      <w:r w:rsidRPr="00FD7391">
        <w:rPr>
          <w:rFonts w:ascii="Times New Roman" w:hAnsi="Times New Roman" w:cs="Times New Roman"/>
          <w:sz w:val="24"/>
          <w:szCs w:val="24"/>
        </w:rPr>
        <w:t>% dos recursos</w:t>
      </w:r>
      <w:r w:rsidRPr="007B4DA6">
        <w:rPr>
          <w:rFonts w:ascii="Times New Roman" w:hAnsi="Times New Roman" w:cs="Times New Roman"/>
          <w:sz w:val="24"/>
          <w:szCs w:val="24"/>
        </w:rPr>
        <w:t xml:space="preserve"> recebidos</w:t>
      </w:r>
      <w:r w:rsidR="00070669" w:rsidRPr="007B4DA6">
        <w:rPr>
          <w:rFonts w:ascii="Times New Roman" w:hAnsi="Times New Roman" w:cs="Times New Roman"/>
          <w:sz w:val="24"/>
          <w:szCs w:val="24"/>
        </w:rPr>
        <w:t xml:space="preserve"> pela E</w:t>
      </w:r>
      <w:r w:rsidR="0077647E" w:rsidRPr="007B4DA6">
        <w:rPr>
          <w:rFonts w:ascii="Times New Roman" w:hAnsi="Times New Roman" w:cs="Times New Roman"/>
          <w:sz w:val="24"/>
          <w:szCs w:val="24"/>
        </w:rPr>
        <w:t>BSERH</w:t>
      </w:r>
      <w:r w:rsidRPr="007B4DA6">
        <w:rPr>
          <w:rFonts w:ascii="Times New Roman" w:hAnsi="Times New Roman" w:cs="Times New Roman"/>
          <w:sz w:val="24"/>
          <w:szCs w:val="24"/>
        </w:rPr>
        <w:t>.</w:t>
      </w:r>
    </w:p>
    <w:p w14:paraId="009A1EF1" w14:textId="3079539E" w:rsidR="00E168A2" w:rsidRDefault="00E168A2" w:rsidP="00E168A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As receitas advindas das subvenções governamentais, registradas em confor</w:t>
      </w:r>
      <w:r w:rsidR="00716D7B" w:rsidRPr="007B4DA6">
        <w:rPr>
          <w:rFonts w:ascii="Times New Roman" w:hAnsi="Times New Roman" w:cs="Times New Roman"/>
          <w:sz w:val="24"/>
          <w:szCs w:val="24"/>
        </w:rPr>
        <w:t xml:space="preserve">midade com CPC 07 (R1) – IAS 20, são receitas advindas da política pública do MEC e da União </w:t>
      </w:r>
      <w:r w:rsidR="007760E8" w:rsidRPr="007B4DA6">
        <w:rPr>
          <w:rFonts w:ascii="Times New Roman" w:hAnsi="Times New Roman" w:cs="Times New Roman"/>
          <w:sz w:val="24"/>
          <w:szCs w:val="24"/>
        </w:rPr>
        <w:t xml:space="preserve">para </w:t>
      </w:r>
      <w:r w:rsidR="00716D7B" w:rsidRPr="007B4DA6">
        <w:rPr>
          <w:rFonts w:ascii="Times New Roman" w:hAnsi="Times New Roman" w:cs="Times New Roman"/>
          <w:sz w:val="24"/>
          <w:szCs w:val="24"/>
        </w:rPr>
        <w:t xml:space="preserve">manutenção e desenvolvimento dos Hospitais Universitários Federais sob a gestão da </w:t>
      </w:r>
      <w:r w:rsidR="00AC5622" w:rsidRPr="007B4DA6">
        <w:rPr>
          <w:rFonts w:ascii="Times New Roman" w:hAnsi="Times New Roman" w:cs="Times New Roman"/>
          <w:sz w:val="24"/>
          <w:szCs w:val="24"/>
        </w:rPr>
        <w:t>EBSERH</w:t>
      </w:r>
      <w:r w:rsidR="00B558BD" w:rsidRPr="007B4DA6">
        <w:rPr>
          <w:rFonts w:ascii="Times New Roman" w:hAnsi="Times New Roman" w:cs="Times New Roman"/>
          <w:sz w:val="24"/>
          <w:szCs w:val="24"/>
        </w:rPr>
        <w:t>.</w:t>
      </w:r>
      <w:r w:rsidRPr="007B4DA6">
        <w:rPr>
          <w:rFonts w:ascii="Times New Roman" w:hAnsi="Times New Roman" w:cs="Times New Roman"/>
          <w:sz w:val="24"/>
          <w:szCs w:val="24"/>
        </w:rPr>
        <w:t xml:space="preserve"> </w:t>
      </w:r>
      <w:r w:rsidR="0012361E">
        <w:rPr>
          <w:rFonts w:ascii="Times New Roman" w:hAnsi="Times New Roman" w:cs="Times New Roman"/>
          <w:sz w:val="24"/>
          <w:szCs w:val="24"/>
        </w:rPr>
        <w:t xml:space="preserve"> A Subvenção do Tesouro Nacional tem como</w:t>
      </w:r>
      <w:r w:rsidRPr="007B4DA6">
        <w:rPr>
          <w:rFonts w:ascii="Times New Roman" w:hAnsi="Times New Roman" w:cs="Times New Roman"/>
          <w:sz w:val="24"/>
          <w:szCs w:val="24"/>
        </w:rPr>
        <w:t xml:space="preserve"> objetivo principal</w:t>
      </w:r>
      <w:r w:rsidR="00716D7B" w:rsidRPr="007B4DA6">
        <w:rPr>
          <w:rFonts w:ascii="Times New Roman" w:hAnsi="Times New Roman" w:cs="Times New Roman"/>
          <w:sz w:val="24"/>
          <w:szCs w:val="24"/>
        </w:rPr>
        <w:t xml:space="preserve"> </w:t>
      </w:r>
      <w:r w:rsidRPr="007B4DA6">
        <w:rPr>
          <w:rFonts w:ascii="Times New Roman" w:hAnsi="Times New Roman" w:cs="Times New Roman"/>
          <w:sz w:val="24"/>
          <w:szCs w:val="24"/>
        </w:rPr>
        <w:t>cobrir os gastos com despesa de pessoal, encargos patronais e benefícios pagos a empregados</w:t>
      </w:r>
      <w:r w:rsidR="00716D7B" w:rsidRPr="007B4DA6">
        <w:rPr>
          <w:rFonts w:ascii="Times New Roman" w:hAnsi="Times New Roman" w:cs="Times New Roman"/>
          <w:sz w:val="24"/>
          <w:szCs w:val="24"/>
        </w:rPr>
        <w:t>.</w:t>
      </w:r>
      <w:r w:rsidR="00103D06" w:rsidRPr="007B4DA6">
        <w:rPr>
          <w:rFonts w:ascii="Times New Roman" w:hAnsi="Times New Roman" w:cs="Times New Roman"/>
          <w:sz w:val="24"/>
          <w:szCs w:val="24"/>
        </w:rPr>
        <w:t xml:space="preserve"> </w:t>
      </w:r>
      <w:r w:rsidR="0012361E">
        <w:rPr>
          <w:rFonts w:ascii="Times New Roman" w:hAnsi="Times New Roman" w:cs="Times New Roman"/>
          <w:sz w:val="24"/>
          <w:szCs w:val="24"/>
        </w:rPr>
        <w:t xml:space="preserve">A Subvenção SUS são recurso recebidos no FNS para subvencionar os serviços fornecidos ao SUS. </w:t>
      </w:r>
    </w:p>
    <w:p w14:paraId="70CE0C26" w14:textId="79E5C0D3" w:rsidR="00067838" w:rsidRDefault="00BB0F34" w:rsidP="00E168A2">
      <w:pPr>
        <w:spacing w:before="120" w:after="240" w:line="360" w:lineRule="auto"/>
        <w:jc w:val="both"/>
        <w:rPr>
          <w:rFonts w:ascii="Times New Roman" w:hAnsi="Times New Roman" w:cs="Times New Roman"/>
          <w:sz w:val="24"/>
          <w:szCs w:val="24"/>
        </w:rPr>
      </w:pPr>
      <w:r w:rsidRPr="00BB0F34">
        <w:rPr>
          <w:noProof/>
        </w:rPr>
        <w:drawing>
          <wp:inline distT="0" distB="0" distL="0" distR="0" wp14:anchorId="6860328B" wp14:editId="7C8E4B25">
            <wp:extent cx="5524500" cy="762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24500" cy="762000"/>
                    </a:xfrm>
                    <a:prstGeom prst="rect">
                      <a:avLst/>
                    </a:prstGeom>
                    <a:noFill/>
                    <a:ln>
                      <a:noFill/>
                    </a:ln>
                  </pic:spPr>
                </pic:pic>
              </a:graphicData>
            </a:graphic>
          </wp:inline>
        </w:drawing>
      </w:r>
    </w:p>
    <w:p w14:paraId="7F78BAA7" w14:textId="73F3603C" w:rsidR="00430C3F" w:rsidRPr="007B4DA6" w:rsidRDefault="00CB2D11" w:rsidP="00373C83">
      <w:pPr>
        <w:pStyle w:val="Ttulo1"/>
        <w:numPr>
          <w:ilvl w:val="2"/>
          <w:numId w:val="21"/>
        </w:numPr>
        <w:spacing w:before="0" w:after="120"/>
        <w:jc w:val="both"/>
        <w:rPr>
          <w:rFonts w:ascii="Times New Roman" w:hAnsi="Times New Roman" w:cs="Times New Roman"/>
          <w:b/>
          <w:color w:val="auto"/>
          <w:sz w:val="24"/>
          <w:szCs w:val="24"/>
        </w:rPr>
      </w:pPr>
      <w:bookmarkStart w:id="258" w:name="_Toc65000104"/>
      <w:bookmarkStart w:id="259" w:name="_Toc65000189"/>
      <w:bookmarkStart w:id="260" w:name="_Toc65000262"/>
      <w:bookmarkStart w:id="261" w:name="_Toc91002797"/>
      <w:r w:rsidRPr="007B4DA6">
        <w:rPr>
          <w:rFonts w:ascii="Times New Roman" w:hAnsi="Times New Roman" w:cs="Times New Roman"/>
          <w:b/>
          <w:color w:val="auto"/>
          <w:sz w:val="24"/>
          <w:szCs w:val="24"/>
        </w:rPr>
        <w:t>Resultado Antes da Contribuição Social e Imposto de Renda</w:t>
      </w:r>
      <w:bookmarkEnd w:id="258"/>
      <w:bookmarkEnd w:id="259"/>
      <w:bookmarkEnd w:id="260"/>
      <w:bookmarkEnd w:id="261"/>
    </w:p>
    <w:p w14:paraId="188BA585" w14:textId="77777777" w:rsidR="00C87644" w:rsidRPr="007B4DA6" w:rsidRDefault="00B51AD4"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N</w:t>
      </w:r>
      <w:r w:rsidR="00C87644" w:rsidRPr="007B4DA6">
        <w:rPr>
          <w:rFonts w:ascii="Times New Roman" w:hAnsi="Times New Roman" w:cs="Times New Roman"/>
          <w:sz w:val="24"/>
          <w:szCs w:val="24"/>
        </w:rPr>
        <w:t>ão será apurado a CSLL e o IR</w:t>
      </w:r>
      <w:r w:rsidR="00FC526B" w:rsidRPr="007B4DA6">
        <w:rPr>
          <w:rFonts w:ascii="Times New Roman" w:hAnsi="Times New Roman" w:cs="Times New Roman"/>
          <w:sz w:val="24"/>
          <w:szCs w:val="24"/>
        </w:rPr>
        <w:t>PJ</w:t>
      </w:r>
      <w:r w:rsidRPr="007B4DA6">
        <w:rPr>
          <w:rFonts w:ascii="Times New Roman" w:hAnsi="Times New Roman" w:cs="Times New Roman"/>
          <w:sz w:val="24"/>
          <w:szCs w:val="24"/>
        </w:rPr>
        <w:t xml:space="preserve"> em razão do resultado apresentado ser negativo.</w:t>
      </w:r>
    </w:p>
    <w:p w14:paraId="09364AB2" w14:textId="180682A1" w:rsidR="00712F7E" w:rsidRPr="00373C83" w:rsidRDefault="00277653" w:rsidP="00373C83">
      <w:pPr>
        <w:pStyle w:val="Ttulo1"/>
        <w:numPr>
          <w:ilvl w:val="2"/>
          <w:numId w:val="21"/>
        </w:numPr>
        <w:spacing w:before="0" w:after="120"/>
        <w:jc w:val="both"/>
        <w:rPr>
          <w:rFonts w:ascii="Times New Roman" w:hAnsi="Times New Roman" w:cs="Times New Roman"/>
          <w:b/>
          <w:color w:val="auto"/>
          <w:sz w:val="24"/>
          <w:szCs w:val="24"/>
        </w:rPr>
      </w:pPr>
      <w:bookmarkStart w:id="262" w:name="_Toc65000105"/>
      <w:bookmarkStart w:id="263" w:name="_Toc65000190"/>
      <w:bookmarkStart w:id="264" w:name="_Toc65000263"/>
      <w:bookmarkStart w:id="265" w:name="_Toc91002798"/>
      <w:r w:rsidRPr="00373C83">
        <w:rPr>
          <w:rFonts w:ascii="Times New Roman" w:hAnsi="Times New Roman" w:cs="Times New Roman"/>
          <w:b/>
          <w:color w:val="auto"/>
          <w:sz w:val="24"/>
          <w:szCs w:val="24"/>
        </w:rPr>
        <w:t>Ativo Fiscal Diferido</w:t>
      </w:r>
      <w:bookmarkEnd w:id="262"/>
      <w:bookmarkEnd w:id="263"/>
      <w:bookmarkEnd w:id="264"/>
      <w:bookmarkEnd w:id="265"/>
    </w:p>
    <w:p w14:paraId="4BCDE614" w14:textId="357C2B8A" w:rsidR="00E31C2A" w:rsidRPr="007B4DA6" w:rsidRDefault="00E31C2A" w:rsidP="00AC7358">
      <w:pPr>
        <w:tabs>
          <w:tab w:val="left" w:pos="1125"/>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Conforme o CPC 32</w:t>
      </w:r>
      <w:r w:rsidR="009967FB" w:rsidRPr="007B4DA6">
        <w:rPr>
          <w:rFonts w:ascii="Times New Roman" w:hAnsi="Times New Roman" w:cs="Times New Roman"/>
          <w:sz w:val="24"/>
          <w:szCs w:val="24"/>
        </w:rPr>
        <w:t xml:space="preserve"> (R4)</w:t>
      </w:r>
      <w:r w:rsidRPr="007B4DA6">
        <w:rPr>
          <w:rFonts w:ascii="Times New Roman" w:hAnsi="Times New Roman" w:cs="Times New Roman"/>
          <w:sz w:val="24"/>
          <w:szCs w:val="24"/>
        </w:rPr>
        <w:t xml:space="preserve"> - Ativo fiscal diferido é o valor do tributo sobre o lucro recuperável em período futuro relacionado </w:t>
      </w:r>
      <w:r w:rsidR="00BE17C3" w:rsidRPr="007B4DA6">
        <w:rPr>
          <w:rFonts w:ascii="Times New Roman" w:hAnsi="Times New Roman" w:cs="Times New Roman"/>
          <w:sz w:val="24"/>
          <w:szCs w:val="24"/>
        </w:rPr>
        <w:t>à</w:t>
      </w:r>
      <w:r w:rsidR="00191290" w:rsidRPr="007B4DA6">
        <w:rPr>
          <w:rFonts w:ascii="Times New Roman" w:hAnsi="Times New Roman" w:cs="Times New Roman"/>
          <w:sz w:val="24"/>
          <w:szCs w:val="24"/>
        </w:rPr>
        <w:t>: (</w:t>
      </w:r>
      <w:r w:rsidRPr="007B4DA6">
        <w:rPr>
          <w:rFonts w:ascii="Times New Roman" w:hAnsi="Times New Roman" w:cs="Times New Roman"/>
          <w:sz w:val="24"/>
          <w:szCs w:val="24"/>
        </w:rPr>
        <w:t>a) diferenças temporárias dedutíveis; (b) compensação futura de prejuízos fiscais não utilizados; e (c) compensação futura de créditos fiscais não utilizados.</w:t>
      </w:r>
    </w:p>
    <w:p w14:paraId="0B523BB3" w14:textId="77777777" w:rsidR="001F403B" w:rsidRPr="001F403B" w:rsidRDefault="001F403B" w:rsidP="001F403B">
      <w:pPr>
        <w:tabs>
          <w:tab w:val="left" w:pos="1125"/>
        </w:tabs>
        <w:spacing w:before="120" w:after="240" w:line="360" w:lineRule="auto"/>
        <w:jc w:val="both"/>
        <w:rPr>
          <w:rFonts w:ascii="Times New Roman" w:hAnsi="Times New Roman" w:cs="Times New Roman"/>
          <w:sz w:val="24"/>
          <w:szCs w:val="24"/>
        </w:rPr>
      </w:pPr>
      <w:r w:rsidRPr="001F403B">
        <w:rPr>
          <w:rFonts w:ascii="Times New Roman" w:hAnsi="Times New Roman" w:cs="Times New Roman"/>
          <w:sz w:val="24"/>
          <w:szCs w:val="24"/>
        </w:rPr>
        <w:t>O procedimento foi normatizado de acordo com a NBC TG 32 – Tributos Sobre o Lucro (CPC 32). Segundo a nova previsão, o ativo diferido fiscal seria objeto de reconhecimento depois de atendidas diversas condições, detalhadas no item 36 da referida norma:</w:t>
      </w:r>
    </w:p>
    <w:p w14:paraId="6A2FF79C"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sz w:val="24"/>
          <w:szCs w:val="24"/>
        </w:rPr>
        <w:tab/>
      </w:r>
      <w:r w:rsidRPr="007B4DA6">
        <w:rPr>
          <w:rFonts w:ascii="Times New Roman" w:hAnsi="Times New Roman" w:cs="Times New Roman"/>
          <w:sz w:val="24"/>
          <w:szCs w:val="24"/>
        </w:rPr>
        <w:tab/>
      </w:r>
      <w:r w:rsidRPr="007B4DA6">
        <w:rPr>
          <w:rFonts w:ascii="Times New Roman" w:hAnsi="Times New Roman" w:cs="Times New Roman"/>
          <w:i/>
          <w:sz w:val="20"/>
          <w:szCs w:val="20"/>
        </w:rPr>
        <w:t xml:space="preserve">“A entidade deve considerar os seguintes critérios para avaliar a probabilidade de que haverá disponibilidade de lucro tributável, contra o qual os prejuízos fiscais ou créditos fiscais não utilizados possam ser utilizados: </w:t>
      </w:r>
    </w:p>
    <w:p w14:paraId="4D3B0ADD"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lastRenderedPageBreak/>
        <w:tab/>
      </w:r>
      <w:r w:rsidRPr="007B4DA6">
        <w:rPr>
          <w:rFonts w:ascii="Times New Roman" w:hAnsi="Times New Roman" w:cs="Times New Roman"/>
          <w:i/>
          <w:sz w:val="20"/>
          <w:szCs w:val="20"/>
        </w:rPr>
        <w:tab/>
        <w:t>(a) se a entidade tem diferenças temporárias tributáveis suficientes relacionadas com a mesma autoridade tributária e a mesma entidade tributável que resultarão em valores tributáveis contra os quais os prejuízos fiscais ou créditos fiscais não utilizados podem ser utilizados antes que expirem;</w:t>
      </w:r>
    </w:p>
    <w:p w14:paraId="6D1CAF67"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(b) se for provável que a entidade terá lucros tributáveis antes que os prejuízos fiscais ou créditos fiscais não utilizados expirem; </w:t>
      </w:r>
    </w:p>
    <w:p w14:paraId="0081EA93"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(c) se os prejuízos fiscais não utilizados resultarem de causas identificáveis que são improváveis de ocorrer novamente; e </w:t>
      </w:r>
    </w:p>
    <w:p w14:paraId="1310A91A"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(d) se estiverem disponíveis para a entidade oportunidades de planejamento tributário (ver item 30) que criarão lucro tributável no período em que prejuízos fiscais ou créditos fiscais não utilizados possam ser utilizados. </w:t>
      </w:r>
    </w:p>
    <w:p w14:paraId="0133F78F" w14:textId="273F5A8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r>
      <w:r w:rsidR="00BE17C3" w:rsidRPr="007B4DA6">
        <w:rPr>
          <w:rFonts w:ascii="Times New Roman" w:hAnsi="Times New Roman" w:cs="Times New Roman"/>
          <w:i/>
          <w:sz w:val="20"/>
          <w:szCs w:val="20"/>
        </w:rPr>
        <w:t>“Na medida em que não for provável que estará disponível lucro tributável contra o qual prejuízos fiscais ou créditos fiscais não utilizados sejam utilizados, o ativo fiscal diferido não deve ser reconhecido”</w:t>
      </w:r>
      <w:r w:rsidRPr="007B4DA6">
        <w:rPr>
          <w:rFonts w:ascii="Times New Roman" w:hAnsi="Times New Roman" w:cs="Times New Roman"/>
          <w:i/>
          <w:sz w:val="20"/>
          <w:szCs w:val="20"/>
        </w:rPr>
        <w:t>.</w:t>
      </w:r>
    </w:p>
    <w:p w14:paraId="41ACCEE7" w14:textId="77777777" w:rsidR="000D15A7" w:rsidRPr="007B4DA6" w:rsidRDefault="00622620" w:rsidP="00AC7358">
      <w:pPr>
        <w:tabs>
          <w:tab w:val="left" w:pos="1125"/>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Em </w:t>
      </w:r>
      <w:r w:rsidR="00B3306A" w:rsidRPr="007B4DA6">
        <w:rPr>
          <w:rFonts w:ascii="Times New Roman" w:hAnsi="Times New Roman" w:cs="Times New Roman"/>
          <w:sz w:val="24"/>
          <w:szCs w:val="24"/>
        </w:rPr>
        <w:t>vista da</w:t>
      </w:r>
      <w:r w:rsidR="000D15A7" w:rsidRPr="007B4DA6">
        <w:rPr>
          <w:rFonts w:ascii="Times New Roman" w:hAnsi="Times New Roman" w:cs="Times New Roman"/>
          <w:sz w:val="24"/>
          <w:szCs w:val="24"/>
        </w:rPr>
        <w:t xml:space="preserve"> inexistência de </w:t>
      </w:r>
      <w:r w:rsidR="00B3306A" w:rsidRPr="007B4DA6">
        <w:rPr>
          <w:rFonts w:ascii="Times New Roman" w:hAnsi="Times New Roman" w:cs="Times New Roman"/>
          <w:sz w:val="24"/>
          <w:szCs w:val="24"/>
        </w:rPr>
        <w:t xml:space="preserve">oportunidade </w:t>
      </w:r>
      <w:r w:rsidR="000D15A7" w:rsidRPr="007B4DA6">
        <w:rPr>
          <w:rFonts w:ascii="Times New Roman" w:hAnsi="Times New Roman" w:cs="Times New Roman"/>
          <w:sz w:val="24"/>
          <w:szCs w:val="24"/>
        </w:rPr>
        <w:t xml:space="preserve">para </w:t>
      </w:r>
      <w:r w:rsidR="00B3306A" w:rsidRPr="007B4DA6">
        <w:rPr>
          <w:rFonts w:ascii="Times New Roman" w:hAnsi="Times New Roman" w:cs="Times New Roman"/>
          <w:sz w:val="24"/>
          <w:szCs w:val="24"/>
        </w:rPr>
        <w:t xml:space="preserve">a </w:t>
      </w:r>
      <w:r w:rsidR="000D15A7" w:rsidRPr="007B4DA6">
        <w:rPr>
          <w:rFonts w:ascii="Times New Roman" w:hAnsi="Times New Roman" w:cs="Times New Roman"/>
          <w:sz w:val="24"/>
          <w:szCs w:val="24"/>
        </w:rPr>
        <w:t>utiliza</w:t>
      </w:r>
      <w:r w:rsidR="007D6296" w:rsidRPr="007B4DA6">
        <w:rPr>
          <w:rFonts w:ascii="Times New Roman" w:hAnsi="Times New Roman" w:cs="Times New Roman"/>
          <w:sz w:val="24"/>
          <w:szCs w:val="24"/>
        </w:rPr>
        <w:t>ção da base de crédito negativa,</w:t>
      </w:r>
      <w:r w:rsidR="00B3306A" w:rsidRPr="007B4DA6">
        <w:rPr>
          <w:rFonts w:ascii="Times New Roman" w:hAnsi="Times New Roman" w:cs="Times New Roman"/>
          <w:sz w:val="24"/>
          <w:szCs w:val="24"/>
        </w:rPr>
        <w:t xml:space="preserve"> não houve </w:t>
      </w:r>
      <w:r w:rsidR="007D6296" w:rsidRPr="007B4DA6">
        <w:rPr>
          <w:rFonts w:ascii="Times New Roman" w:hAnsi="Times New Roman" w:cs="Times New Roman"/>
          <w:sz w:val="24"/>
          <w:szCs w:val="24"/>
        </w:rPr>
        <w:t>reconhecimento de ativo fiscal diferido</w:t>
      </w:r>
      <w:r w:rsidR="00B3306A" w:rsidRPr="007B4DA6">
        <w:rPr>
          <w:rFonts w:ascii="Times New Roman" w:hAnsi="Times New Roman" w:cs="Times New Roman"/>
          <w:sz w:val="24"/>
          <w:szCs w:val="24"/>
        </w:rPr>
        <w:t xml:space="preserve">.  </w:t>
      </w:r>
    </w:p>
    <w:p w14:paraId="1D8A3A9E" w14:textId="5E6A5CAA" w:rsidR="003770F0" w:rsidRPr="007B4DA6" w:rsidRDefault="001C4BEC" w:rsidP="00010E94">
      <w:pPr>
        <w:pStyle w:val="Ttulo1"/>
        <w:numPr>
          <w:ilvl w:val="2"/>
          <w:numId w:val="21"/>
        </w:numPr>
        <w:spacing w:before="0" w:after="120"/>
        <w:jc w:val="both"/>
        <w:rPr>
          <w:rFonts w:ascii="Times New Roman" w:hAnsi="Times New Roman" w:cs="Times New Roman"/>
          <w:b/>
          <w:color w:val="auto"/>
          <w:sz w:val="24"/>
          <w:szCs w:val="24"/>
        </w:rPr>
      </w:pPr>
      <w:bookmarkStart w:id="266" w:name="_Toc65000106"/>
      <w:bookmarkStart w:id="267" w:name="_Toc65000191"/>
      <w:bookmarkStart w:id="268" w:name="_Toc65000264"/>
      <w:bookmarkStart w:id="269" w:name="_Toc91002799"/>
      <w:r w:rsidRPr="007B4DA6">
        <w:rPr>
          <w:rFonts w:ascii="Times New Roman" w:hAnsi="Times New Roman" w:cs="Times New Roman"/>
          <w:b/>
          <w:color w:val="auto"/>
          <w:sz w:val="24"/>
          <w:szCs w:val="24"/>
        </w:rPr>
        <w:t xml:space="preserve">Resultado </w:t>
      </w:r>
      <w:r w:rsidR="00C173FC" w:rsidRPr="007B4DA6">
        <w:rPr>
          <w:rFonts w:ascii="Times New Roman" w:hAnsi="Times New Roman" w:cs="Times New Roman"/>
          <w:b/>
          <w:color w:val="auto"/>
          <w:sz w:val="24"/>
          <w:szCs w:val="24"/>
        </w:rPr>
        <w:t xml:space="preserve">do </w:t>
      </w:r>
      <w:r w:rsidR="008C62E5" w:rsidRPr="007B4DA6">
        <w:rPr>
          <w:rFonts w:ascii="Times New Roman" w:hAnsi="Times New Roman" w:cs="Times New Roman"/>
          <w:b/>
          <w:color w:val="auto"/>
          <w:sz w:val="24"/>
          <w:szCs w:val="24"/>
        </w:rPr>
        <w:t>Exercício</w:t>
      </w:r>
      <w:bookmarkEnd w:id="266"/>
      <w:bookmarkEnd w:id="267"/>
      <w:bookmarkEnd w:id="268"/>
      <w:bookmarkEnd w:id="269"/>
    </w:p>
    <w:p w14:paraId="002ACE62" w14:textId="77777777" w:rsidR="00FD4119" w:rsidRPr="007B4DA6" w:rsidRDefault="00FD4119" w:rsidP="00FD4119"/>
    <w:p w14:paraId="65575525" w14:textId="5AB7945F" w:rsidR="00D54C78" w:rsidRPr="007B4DA6" w:rsidRDefault="006752AC" w:rsidP="00AC7358">
      <w:pPr>
        <w:spacing w:before="120" w:after="240" w:line="360" w:lineRule="auto"/>
        <w:jc w:val="both"/>
        <w:rPr>
          <w:rFonts w:ascii="Times New Roman" w:hAnsi="Times New Roman" w:cs="Times New Roman"/>
          <w:sz w:val="24"/>
          <w:szCs w:val="24"/>
        </w:rPr>
      </w:pPr>
      <w:r w:rsidRPr="0012361E">
        <w:rPr>
          <w:rFonts w:ascii="Times New Roman" w:hAnsi="Times New Roman" w:cs="Times New Roman"/>
          <w:sz w:val="24"/>
          <w:szCs w:val="24"/>
        </w:rPr>
        <w:t xml:space="preserve">A demonstração do resultado evidencia o que é apurado pelo confronto das receitas e despesas </w:t>
      </w:r>
      <w:r w:rsidR="0012361E">
        <w:rPr>
          <w:rFonts w:ascii="Times New Roman" w:hAnsi="Times New Roman" w:cs="Times New Roman"/>
          <w:sz w:val="24"/>
          <w:szCs w:val="24"/>
        </w:rPr>
        <w:t>no período</w:t>
      </w:r>
      <w:r w:rsidRPr="007B4DA6">
        <w:rPr>
          <w:rFonts w:ascii="Times New Roman" w:hAnsi="Times New Roman" w:cs="Times New Roman"/>
          <w:sz w:val="24"/>
          <w:szCs w:val="24"/>
        </w:rPr>
        <w:t xml:space="preserve">. O resultado é o somatório das receitas </w:t>
      </w:r>
      <w:r w:rsidR="004500B2" w:rsidRPr="007B4DA6">
        <w:rPr>
          <w:rFonts w:ascii="Times New Roman" w:hAnsi="Times New Roman" w:cs="Times New Roman"/>
          <w:sz w:val="24"/>
          <w:szCs w:val="24"/>
        </w:rPr>
        <w:t xml:space="preserve">de serviços e exploração de patrimônio, </w:t>
      </w:r>
      <w:r w:rsidRPr="007B4DA6">
        <w:rPr>
          <w:rFonts w:ascii="Times New Roman" w:hAnsi="Times New Roman" w:cs="Times New Roman"/>
          <w:sz w:val="24"/>
          <w:szCs w:val="24"/>
        </w:rPr>
        <w:t>aplicações financeiras,</w:t>
      </w:r>
      <w:r w:rsidR="004500B2" w:rsidRPr="007B4DA6">
        <w:rPr>
          <w:rFonts w:ascii="Times New Roman" w:hAnsi="Times New Roman" w:cs="Times New Roman"/>
          <w:sz w:val="24"/>
          <w:szCs w:val="24"/>
        </w:rPr>
        <w:t xml:space="preserve"> receitas de</w:t>
      </w:r>
      <w:r w:rsidRPr="007B4DA6">
        <w:rPr>
          <w:rFonts w:ascii="Times New Roman" w:hAnsi="Times New Roman" w:cs="Times New Roman"/>
          <w:sz w:val="24"/>
          <w:szCs w:val="24"/>
        </w:rPr>
        <w:t xml:space="preserve"> subvenções oriunda</w:t>
      </w:r>
      <w:r w:rsidR="004500B2" w:rsidRPr="007B4DA6">
        <w:rPr>
          <w:rFonts w:ascii="Times New Roman" w:hAnsi="Times New Roman" w:cs="Times New Roman"/>
          <w:sz w:val="24"/>
          <w:szCs w:val="24"/>
        </w:rPr>
        <w:t>s do Orçamento Geral da União e Subvenções do FNS</w:t>
      </w:r>
      <w:r w:rsidRPr="007B4DA6">
        <w:rPr>
          <w:rFonts w:ascii="Times New Roman" w:hAnsi="Times New Roman" w:cs="Times New Roman"/>
          <w:sz w:val="24"/>
          <w:szCs w:val="24"/>
        </w:rPr>
        <w:t xml:space="preserve"> deduzindo-se as despesas operacionais, tais como pessoal, diárias, assessoria, aluguéis, serviços de terceiros, </w:t>
      </w:r>
      <w:r w:rsidR="00434230" w:rsidRPr="007B4DA6">
        <w:rPr>
          <w:rFonts w:ascii="Times New Roman" w:hAnsi="Times New Roman" w:cs="Times New Roman"/>
          <w:sz w:val="24"/>
          <w:szCs w:val="24"/>
        </w:rPr>
        <w:t>despesas</w:t>
      </w:r>
      <w:r w:rsidRPr="007B4DA6">
        <w:rPr>
          <w:rFonts w:ascii="Times New Roman" w:hAnsi="Times New Roman" w:cs="Times New Roman"/>
          <w:sz w:val="24"/>
          <w:szCs w:val="24"/>
        </w:rPr>
        <w:t xml:space="preserve"> patrimoniais,</w:t>
      </w:r>
      <w:r w:rsidR="00D54C78" w:rsidRPr="007B4DA6">
        <w:rPr>
          <w:rFonts w:ascii="Times New Roman" w:hAnsi="Times New Roman" w:cs="Times New Roman"/>
          <w:sz w:val="24"/>
          <w:szCs w:val="24"/>
        </w:rPr>
        <w:t xml:space="preserve"> provisões</w:t>
      </w:r>
      <w:r w:rsidR="00AC5622" w:rsidRPr="007B4DA6">
        <w:rPr>
          <w:rFonts w:ascii="Times New Roman" w:hAnsi="Times New Roman" w:cs="Times New Roman"/>
          <w:sz w:val="24"/>
          <w:szCs w:val="24"/>
        </w:rPr>
        <w:t xml:space="preserve">, </w:t>
      </w:r>
      <w:r w:rsidR="0001562B" w:rsidRPr="007B4DA6">
        <w:rPr>
          <w:rFonts w:ascii="Times New Roman" w:hAnsi="Times New Roman" w:cs="Times New Roman"/>
          <w:sz w:val="24"/>
          <w:szCs w:val="24"/>
        </w:rPr>
        <w:t>passivos etc.</w:t>
      </w:r>
      <w:r w:rsidR="00D54C78" w:rsidRPr="007B4DA6">
        <w:rPr>
          <w:rFonts w:ascii="Times New Roman" w:hAnsi="Times New Roman" w:cs="Times New Roman"/>
          <w:sz w:val="24"/>
          <w:szCs w:val="24"/>
        </w:rPr>
        <w:t xml:space="preserve"> </w:t>
      </w:r>
    </w:p>
    <w:p w14:paraId="2D472F57" w14:textId="513CFC5C" w:rsidR="006752AC" w:rsidRDefault="00D54C78"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prejuízo apurado no </w:t>
      </w:r>
      <w:r w:rsidR="0012361E">
        <w:rPr>
          <w:rFonts w:ascii="Times New Roman" w:hAnsi="Times New Roman" w:cs="Times New Roman"/>
          <w:sz w:val="24"/>
          <w:szCs w:val="24"/>
        </w:rPr>
        <w:t>período</w:t>
      </w:r>
      <w:r w:rsidRPr="007B4DA6">
        <w:rPr>
          <w:rFonts w:ascii="Times New Roman" w:hAnsi="Times New Roman" w:cs="Times New Roman"/>
          <w:sz w:val="24"/>
          <w:szCs w:val="24"/>
        </w:rPr>
        <w:t xml:space="preserve"> desta</w:t>
      </w:r>
      <w:r w:rsidR="0012361E">
        <w:rPr>
          <w:rFonts w:ascii="Times New Roman" w:hAnsi="Times New Roman" w:cs="Times New Roman"/>
          <w:sz w:val="24"/>
          <w:szCs w:val="24"/>
        </w:rPr>
        <w:t>ca</w:t>
      </w:r>
      <w:r w:rsidRPr="007B4DA6">
        <w:rPr>
          <w:rFonts w:ascii="Times New Roman" w:hAnsi="Times New Roman" w:cs="Times New Roman"/>
          <w:sz w:val="24"/>
          <w:szCs w:val="24"/>
        </w:rPr>
        <w:t xml:space="preserve"> o caráter de </w:t>
      </w:r>
      <w:r w:rsidR="00BE17C3" w:rsidRPr="007B4DA6">
        <w:rPr>
          <w:rFonts w:ascii="Times New Roman" w:hAnsi="Times New Roman" w:cs="Times New Roman"/>
          <w:sz w:val="24"/>
          <w:szCs w:val="24"/>
        </w:rPr>
        <w:t>“empresa pública dependente que tem a EBSERH”.</w:t>
      </w:r>
      <w:r w:rsidRPr="007B4DA6">
        <w:rPr>
          <w:rFonts w:ascii="Times New Roman" w:hAnsi="Times New Roman" w:cs="Times New Roman"/>
          <w:sz w:val="24"/>
          <w:szCs w:val="24"/>
        </w:rPr>
        <w:t xml:space="preserve"> Destaca sua </w:t>
      </w:r>
      <w:r w:rsidR="0012361E">
        <w:rPr>
          <w:rFonts w:ascii="Times New Roman" w:hAnsi="Times New Roman" w:cs="Times New Roman"/>
          <w:sz w:val="24"/>
          <w:szCs w:val="24"/>
        </w:rPr>
        <w:t>característica</w:t>
      </w:r>
      <w:r w:rsidRPr="007B4DA6">
        <w:rPr>
          <w:rFonts w:ascii="Times New Roman" w:hAnsi="Times New Roman" w:cs="Times New Roman"/>
          <w:sz w:val="24"/>
          <w:szCs w:val="24"/>
        </w:rPr>
        <w:t xml:space="preserve"> </w:t>
      </w:r>
      <w:r w:rsidR="00434230" w:rsidRPr="007B4DA6">
        <w:rPr>
          <w:rFonts w:ascii="Times New Roman" w:hAnsi="Times New Roman" w:cs="Times New Roman"/>
          <w:sz w:val="24"/>
          <w:szCs w:val="24"/>
        </w:rPr>
        <w:t>assistencial</w:t>
      </w:r>
      <w:r w:rsidRPr="007B4DA6">
        <w:rPr>
          <w:rFonts w:ascii="Times New Roman" w:hAnsi="Times New Roman" w:cs="Times New Roman"/>
          <w:sz w:val="24"/>
          <w:szCs w:val="24"/>
        </w:rPr>
        <w:t xml:space="preserve"> </w:t>
      </w:r>
      <w:r w:rsidR="0012361E">
        <w:rPr>
          <w:rFonts w:ascii="Times New Roman" w:hAnsi="Times New Roman" w:cs="Times New Roman"/>
          <w:sz w:val="24"/>
          <w:szCs w:val="24"/>
        </w:rPr>
        <w:t>sem objetivo de obter lucro</w:t>
      </w:r>
      <w:r w:rsidRPr="007B4DA6">
        <w:rPr>
          <w:rFonts w:ascii="Times New Roman" w:hAnsi="Times New Roman" w:cs="Times New Roman"/>
          <w:sz w:val="24"/>
          <w:szCs w:val="24"/>
        </w:rPr>
        <w:t>.</w:t>
      </w:r>
      <w:r w:rsidR="00B51341" w:rsidRPr="007B4DA6">
        <w:rPr>
          <w:rFonts w:ascii="Times New Roman" w:hAnsi="Times New Roman" w:cs="Times New Roman"/>
          <w:sz w:val="24"/>
          <w:szCs w:val="24"/>
        </w:rPr>
        <w:t xml:space="preserve"> A empresa apresentou R</w:t>
      </w:r>
      <w:r w:rsidR="00B51341" w:rsidRPr="00FD7391">
        <w:rPr>
          <w:rFonts w:ascii="Times New Roman" w:hAnsi="Times New Roman" w:cs="Times New Roman"/>
          <w:sz w:val="24"/>
          <w:szCs w:val="24"/>
        </w:rPr>
        <w:t xml:space="preserve">$ </w:t>
      </w:r>
      <w:r w:rsidR="00172C74" w:rsidRPr="00FD7391">
        <w:rPr>
          <w:rFonts w:ascii="Times New Roman" w:hAnsi="Times New Roman" w:cs="Times New Roman"/>
          <w:sz w:val="24"/>
          <w:szCs w:val="24"/>
        </w:rPr>
        <w:t>77,2</w:t>
      </w:r>
      <w:r w:rsidR="00B51341" w:rsidRPr="00FD7391">
        <w:rPr>
          <w:rFonts w:ascii="Times New Roman" w:hAnsi="Times New Roman" w:cs="Times New Roman"/>
          <w:sz w:val="24"/>
          <w:szCs w:val="24"/>
        </w:rPr>
        <w:t xml:space="preserve"> milhões</w:t>
      </w:r>
      <w:r w:rsidR="00B51341" w:rsidRPr="007B4DA6">
        <w:rPr>
          <w:rFonts w:ascii="Times New Roman" w:hAnsi="Times New Roman" w:cs="Times New Roman"/>
          <w:sz w:val="24"/>
          <w:szCs w:val="24"/>
        </w:rPr>
        <w:t xml:space="preserve"> de prejuízo</w:t>
      </w:r>
      <w:r w:rsidR="00A66EF1" w:rsidRPr="007B4DA6">
        <w:rPr>
          <w:rFonts w:ascii="Times New Roman" w:hAnsi="Times New Roman" w:cs="Times New Roman"/>
          <w:sz w:val="24"/>
          <w:szCs w:val="24"/>
        </w:rPr>
        <w:t xml:space="preserve"> </w:t>
      </w:r>
      <w:r w:rsidR="00274842">
        <w:rPr>
          <w:rFonts w:ascii="Times New Roman" w:hAnsi="Times New Roman" w:cs="Times New Roman"/>
          <w:sz w:val="24"/>
          <w:szCs w:val="24"/>
        </w:rPr>
        <w:t xml:space="preserve">acumulado até o encerramento do </w:t>
      </w:r>
      <w:r w:rsidR="0012361E">
        <w:rPr>
          <w:rFonts w:ascii="Times New Roman" w:hAnsi="Times New Roman" w:cs="Times New Roman"/>
          <w:sz w:val="24"/>
          <w:szCs w:val="24"/>
        </w:rPr>
        <w:t>trimestre.</w:t>
      </w:r>
    </w:p>
    <w:p w14:paraId="7A799BE9" w14:textId="078F27B0" w:rsidR="00192A5E" w:rsidRPr="00FE5C9E" w:rsidRDefault="00192A5E"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70" w:name="_Toc91002800"/>
      <w:r w:rsidRPr="00FE5C9E">
        <w:rPr>
          <w:rFonts w:ascii="Times New Roman" w:eastAsia="Times New Roman" w:hAnsi="Times New Roman" w:cs="Times New Roman"/>
          <w:b/>
          <w:color w:val="000000"/>
          <w:sz w:val="24"/>
          <w:szCs w:val="24"/>
        </w:rPr>
        <w:t>Transações com Partes Relacionadas</w:t>
      </w:r>
      <w:bookmarkEnd w:id="270"/>
    </w:p>
    <w:p w14:paraId="4780F54B" w14:textId="4B0C4D78" w:rsidR="00192A5E" w:rsidRDefault="00192A5E" w:rsidP="00FD2E9E">
      <w:pPr>
        <w:spacing w:before="120" w:after="240" w:line="360" w:lineRule="auto"/>
        <w:jc w:val="both"/>
        <w:rPr>
          <w:rFonts w:ascii="Times New Roman" w:hAnsi="Times New Roman" w:cs="Times New Roman"/>
          <w:sz w:val="24"/>
          <w:szCs w:val="24"/>
        </w:rPr>
      </w:pPr>
      <w:r w:rsidRPr="00FD2E9E">
        <w:rPr>
          <w:rFonts w:ascii="Times New Roman" w:hAnsi="Times New Roman" w:cs="Times New Roman"/>
          <w:sz w:val="24"/>
          <w:szCs w:val="24"/>
        </w:rPr>
        <w:t>Em consulta aos gestores da área de contrato</w:t>
      </w:r>
      <w:r w:rsidR="007D716D">
        <w:rPr>
          <w:rFonts w:ascii="Times New Roman" w:hAnsi="Times New Roman" w:cs="Times New Roman"/>
          <w:sz w:val="24"/>
          <w:szCs w:val="24"/>
        </w:rPr>
        <w:t>s</w:t>
      </w:r>
      <w:r w:rsidR="00FD2E9E">
        <w:rPr>
          <w:rFonts w:ascii="Times New Roman" w:hAnsi="Times New Roman" w:cs="Times New Roman"/>
          <w:sz w:val="24"/>
          <w:szCs w:val="24"/>
        </w:rPr>
        <w:t>,</w:t>
      </w:r>
      <w:r w:rsidRPr="00FD2E9E">
        <w:rPr>
          <w:rFonts w:ascii="Times New Roman" w:hAnsi="Times New Roman" w:cs="Times New Roman"/>
          <w:sz w:val="24"/>
          <w:szCs w:val="24"/>
        </w:rPr>
        <w:t xml:space="preserve"> nos foi informado que a empresa não possu</w:t>
      </w:r>
      <w:r w:rsidR="0034770F">
        <w:rPr>
          <w:rFonts w:ascii="Times New Roman" w:hAnsi="Times New Roman" w:cs="Times New Roman"/>
          <w:sz w:val="24"/>
          <w:szCs w:val="24"/>
        </w:rPr>
        <w:t xml:space="preserve">i </w:t>
      </w:r>
      <w:r w:rsidRPr="00FD2E9E">
        <w:rPr>
          <w:rFonts w:ascii="Times New Roman" w:hAnsi="Times New Roman" w:cs="Times New Roman"/>
          <w:sz w:val="24"/>
          <w:szCs w:val="24"/>
        </w:rPr>
        <w:t>contratos</w:t>
      </w:r>
      <w:r w:rsidR="002E4660">
        <w:rPr>
          <w:rFonts w:ascii="Times New Roman" w:hAnsi="Times New Roman" w:cs="Times New Roman"/>
          <w:sz w:val="24"/>
          <w:szCs w:val="24"/>
        </w:rPr>
        <w:t xml:space="preserve"> (negócios) </w:t>
      </w:r>
      <w:r w:rsidRPr="00FD2E9E">
        <w:rPr>
          <w:rFonts w:ascii="Times New Roman" w:hAnsi="Times New Roman" w:cs="Times New Roman"/>
          <w:sz w:val="24"/>
          <w:szCs w:val="24"/>
        </w:rPr>
        <w:t>com partes relacionadas</w:t>
      </w:r>
      <w:r w:rsidR="007D716D">
        <w:rPr>
          <w:rFonts w:ascii="Times New Roman" w:hAnsi="Times New Roman" w:cs="Times New Roman"/>
          <w:sz w:val="24"/>
          <w:szCs w:val="24"/>
        </w:rPr>
        <w:t>,</w:t>
      </w:r>
      <w:r w:rsidRPr="00FD2E9E">
        <w:rPr>
          <w:rFonts w:ascii="Times New Roman" w:hAnsi="Times New Roman" w:cs="Times New Roman"/>
          <w:sz w:val="24"/>
          <w:szCs w:val="24"/>
        </w:rPr>
        <w:t xml:space="preserve"> no</w:t>
      </w:r>
      <w:r w:rsidR="002E4660">
        <w:rPr>
          <w:rFonts w:ascii="Times New Roman" w:hAnsi="Times New Roman" w:cs="Times New Roman"/>
          <w:sz w:val="24"/>
          <w:szCs w:val="24"/>
        </w:rPr>
        <w:t>s</w:t>
      </w:r>
      <w:r w:rsidRPr="00FD2E9E">
        <w:rPr>
          <w:rFonts w:ascii="Times New Roman" w:hAnsi="Times New Roman" w:cs="Times New Roman"/>
          <w:sz w:val="24"/>
          <w:szCs w:val="24"/>
        </w:rPr>
        <w:t xml:space="preserve"> termos da Política de Transações </w:t>
      </w:r>
      <w:r w:rsidR="00FD2E9E" w:rsidRPr="00FD2E9E">
        <w:rPr>
          <w:rFonts w:ascii="Times New Roman" w:hAnsi="Times New Roman" w:cs="Times New Roman"/>
          <w:sz w:val="24"/>
          <w:szCs w:val="24"/>
        </w:rPr>
        <w:t>com Partes Relacionadas da EBSERH.</w:t>
      </w:r>
    </w:p>
    <w:p w14:paraId="0A01E4F4" w14:textId="417BB333" w:rsidR="007D716D" w:rsidRDefault="007D716D" w:rsidP="007D716D">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w:t>
      </w:r>
      <w:r w:rsidRPr="00192A5E">
        <w:rPr>
          <w:rFonts w:ascii="Times New Roman" w:hAnsi="Times New Roman" w:cs="Times New Roman"/>
          <w:i/>
          <w:iCs/>
          <w:sz w:val="24"/>
          <w:szCs w:val="24"/>
        </w:rPr>
        <w:t>Transação com parte relacionada é a transferência de recursos, serviços ou obrigações entre uma entidade que reporta a informação e uma parte relacionada, independentemente de ser cobrado um preço em contrapartida</w:t>
      </w:r>
      <w:r>
        <w:rPr>
          <w:rFonts w:ascii="Times New Roman" w:hAnsi="Times New Roman" w:cs="Times New Roman"/>
          <w:sz w:val="24"/>
          <w:szCs w:val="24"/>
        </w:rPr>
        <w:t>”, parágrafo 9, CPC 05.</w:t>
      </w:r>
    </w:p>
    <w:p w14:paraId="4CC8689E" w14:textId="43C592DF" w:rsidR="002F5094" w:rsidRPr="00FE5C9E" w:rsidRDefault="002F5094"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71" w:name="_Toc91002801"/>
      <w:r w:rsidRPr="00FE5C9E">
        <w:rPr>
          <w:rFonts w:ascii="Times New Roman" w:eastAsia="Times New Roman" w:hAnsi="Times New Roman" w:cs="Times New Roman"/>
          <w:b/>
          <w:color w:val="000000"/>
          <w:sz w:val="24"/>
          <w:szCs w:val="24"/>
        </w:rPr>
        <w:t>Informações Complementares</w:t>
      </w:r>
      <w:bookmarkEnd w:id="271"/>
      <w:r w:rsidRPr="00FE5C9E">
        <w:rPr>
          <w:rFonts w:ascii="Times New Roman" w:eastAsia="Times New Roman" w:hAnsi="Times New Roman" w:cs="Times New Roman"/>
          <w:b/>
          <w:color w:val="000000"/>
          <w:sz w:val="24"/>
          <w:szCs w:val="24"/>
        </w:rPr>
        <w:t xml:space="preserve"> </w:t>
      </w:r>
    </w:p>
    <w:p w14:paraId="025F314B" w14:textId="7B338642" w:rsidR="001F403B" w:rsidRPr="001F403B" w:rsidRDefault="001F403B" w:rsidP="001F403B">
      <w:pPr>
        <w:spacing w:before="120" w:after="240" w:line="360" w:lineRule="auto"/>
        <w:jc w:val="both"/>
        <w:rPr>
          <w:rFonts w:ascii="Times New Roman" w:hAnsi="Times New Roman" w:cs="Times New Roman"/>
          <w:sz w:val="24"/>
          <w:szCs w:val="24"/>
        </w:rPr>
      </w:pPr>
      <w:r w:rsidRPr="001F403B">
        <w:rPr>
          <w:rFonts w:ascii="Times New Roman" w:hAnsi="Times New Roman" w:cs="Times New Roman"/>
          <w:sz w:val="24"/>
          <w:szCs w:val="24"/>
        </w:rPr>
        <w:t>Remuneração pagas a empregados e administradores - De acordo com a Resolução</w:t>
      </w:r>
      <w:r>
        <w:rPr>
          <w:rFonts w:ascii="Times New Roman" w:hAnsi="Times New Roman" w:cs="Times New Roman"/>
          <w:sz w:val="24"/>
          <w:szCs w:val="24"/>
        </w:rPr>
        <w:t xml:space="preserve"> </w:t>
      </w:r>
      <w:r w:rsidRPr="001F403B">
        <w:rPr>
          <w:rFonts w:ascii="Times New Roman" w:eastAsia="Times New Roman" w:hAnsi="Times New Roman"/>
          <w:sz w:val="24"/>
        </w:rPr>
        <w:t>n</w:t>
      </w:r>
      <w:r w:rsidRPr="001F403B">
        <w:rPr>
          <w:rFonts w:ascii="Times New Roman" w:eastAsia="Times New Roman" w:hAnsi="Times New Roman"/>
          <w:sz w:val="24"/>
          <w:u w:val="single"/>
          <w:vertAlign w:val="superscript"/>
        </w:rPr>
        <w:t>o</w:t>
      </w:r>
      <w:r w:rsidRPr="001F403B">
        <w:rPr>
          <w:rFonts w:ascii="Times New Roman" w:hAnsi="Times New Roman" w:cs="Times New Roman"/>
          <w:sz w:val="24"/>
          <w:szCs w:val="24"/>
        </w:rPr>
        <w:t xml:space="preserve"> 3, de 31 de dezembro de 2010, da Comissão Interministerial de Governança Corporativa e de Administração de Participações </w:t>
      </w:r>
      <w:r w:rsidRPr="001F403B">
        <w:rPr>
          <w:rFonts w:ascii="Times New Roman" w:hAnsi="Times New Roman" w:cs="Times New Roman"/>
          <w:sz w:val="24"/>
          <w:szCs w:val="24"/>
        </w:rPr>
        <w:lastRenderedPageBreak/>
        <w:t>Societárias da União – CGPAR, publicada no Diário Oficial da União – DOU, em 28 de março de 11, apresentamos o quadro abaixo. Nos valores das remunerações, estão inclusos os adicionais fixos:</w:t>
      </w:r>
    </w:p>
    <w:tbl>
      <w:tblPr>
        <w:tblW w:w="62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3557"/>
        <w:gridCol w:w="2667"/>
      </w:tblGrid>
      <w:tr w:rsidR="006A6A7F" w14:paraId="1B3C0615" w14:textId="77777777" w:rsidTr="006A6A7F">
        <w:trPr>
          <w:trHeight w:val="183"/>
        </w:trPr>
        <w:tc>
          <w:tcPr>
            <w:tcW w:w="3557" w:type="dxa"/>
            <w:shd w:val="clear" w:color="auto" w:fill="auto"/>
            <w:tcMar>
              <w:top w:w="0" w:type="dxa"/>
              <w:left w:w="108" w:type="dxa"/>
              <w:bottom w:w="0" w:type="dxa"/>
              <w:right w:w="108" w:type="dxa"/>
            </w:tcMar>
            <w:hideMark/>
          </w:tcPr>
          <w:p w14:paraId="706A691C" w14:textId="77777777" w:rsidR="006A6A7F" w:rsidRDefault="006A6A7F" w:rsidP="0038703C">
            <w:pPr>
              <w:spacing w:after="0" w:line="240" w:lineRule="auto"/>
              <w:ind w:left="720"/>
              <w:jc w:val="both"/>
              <w:rPr>
                <w:rFonts w:ascii="Times New Roman" w:hAnsi="Times New Roman"/>
                <w:b/>
                <w:bCs/>
                <w:sz w:val="24"/>
                <w:szCs w:val="24"/>
              </w:rPr>
            </w:pPr>
            <w:r>
              <w:rPr>
                <w:rFonts w:ascii="Times New Roman" w:hAnsi="Times New Roman"/>
                <w:b/>
                <w:bCs/>
                <w:sz w:val="24"/>
                <w:szCs w:val="24"/>
              </w:rPr>
              <w:t>Administradores</w:t>
            </w:r>
          </w:p>
        </w:tc>
        <w:tc>
          <w:tcPr>
            <w:tcW w:w="2667" w:type="dxa"/>
            <w:shd w:val="clear" w:color="auto" w:fill="auto"/>
          </w:tcPr>
          <w:p w14:paraId="3D4F598C" w14:textId="6C426140" w:rsidR="006A6A7F" w:rsidRDefault="006A6A7F" w:rsidP="0038703C">
            <w:pPr>
              <w:tabs>
                <w:tab w:val="left" w:pos="0"/>
                <w:tab w:val="right" w:pos="2052"/>
              </w:tabs>
              <w:spacing w:after="0" w:line="240" w:lineRule="auto"/>
              <w:ind w:left="-675"/>
              <w:jc w:val="righ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202</w:t>
            </w:r>
            <w:r w:rsidR="005827D3">
              <w:rPr>
                <w:rFonts w:ascii="Times New Roman" w:hAnsi="Times New Roman"/>
                <w:b/>
                <w:bCs/>
                <w:sz w:val="24"/>
                <w:szCs w:val="24"/>
              </w:rPr>
              <w:t>1</w:t>
            </w:r>
          </w:p>
        </w:tc>
      </w:tr>
      <w:tr w:rsidR="006A6A7F" w14:paraId="75CA552C" w14:textId="77777777" w:rsidTr="006A6A7F">
        <w:trPr>
          <w:trHeight w:val="193"/>
        </w:trPr>
        <w:tc>
          <w:tcPr>
            <w:tcW w:w="3557" w:type="dxa"/>
            <w:shd w:val="clear" w:color="auto" w:fill="auto"/>
            <w:tcMar>
              <w:top w:w="0" w:type="dxa"/>
              <w:left w:w="108" w:type="dxa"/>
              <w:bottom w:w="0" w:type="dxa"/>
              <w:right w:w="108" w:type="dxa"/>
            </w:tcMar>
            <w:hideMark/>
          </w:tcPr>
          <w:p w14:paraId="68C2065A"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Maior</w:t>
            </w:r>
          </w:p>
        </w:tc>
        <w:tc>
          <w:tcPr>
            <w:tcW w:w="2667" w:type="dxa"/>
            <w:shd w:val="clear" w:color="auto" w:fill="auto"/>
          </w:tcPr>
          <w:p w14:paraId="767AA9C5" w14:textId="65E5586B" w:rsidR="006A6A7F" w:rsidRDefault="006A6A7F" w:rsidP="00FF7581">
            <w:pPr>
              <w:tabs>
                <w:tab w:val="left" w:pos="315"/>
                <w:tab w:val="right" w:pos="2761"/>
              </w:tabs>
              <w:spacing w:after="0" w:line="240" w:lineRule="auto"/>
              <w:jc w:val="right"/>
              <w:rPr>
                <w:rFonts w:ascii="Times New Roman" w:hAnsi="Times New Roman"/>
                <w:sz w:val="24"/>
                <w:szCs w:val="24"/>
              </w:rPr>
            </w:pPr>
            <w:r>
              <w:rPr>
                <w:rFonts w:ascii="Times New Roman" w:hAnsi="Times New Roman"/>
                <w:sz w:val="24"/>
                <w:szCs w:val="24"/>
              </w:rPr>
              <w:t>30.999,53</w:t>
            </w:r>
          </w:p>
        </w:tc>
      </w:tr>
      <w:tr w:rsidR="006A6A7F" w14:paraId="271FE16A" w14:textId="77777777" w:rsidTr="006A6A7F">
        <w:trPr>
          <w:trHeight w:val="183"/>
        </w:trPr>
        <w:tc>
          <w:tcPr>
            <w:tcW w:w="3557" w:type="dxa"/>
            <w:shd w:val="clear" w:color="auto" w:fill="auto"/>
            <w:tcMar>
              <w:top w:w="0" w:type="dxa"/>
              <w:left w:w="108" w:type="dxa"/>
              <w:bottom w:w="0" w:type="dxa"/>
              <w:right w:w="108" w:type="dxa"/>
            </w:tcMar>
            <w:hideMark/>
          </w:tcPr>
          <w:p w14:paraId="6E326EEB"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Menor</w:t>
            </w:r>
          </w:p>
        </w:tc>
        <w:tc>
          <w:tcPr>
            <w:tcW w:w="2667" w:type="dxa"/>
            <w:shd w:val="clear" w:color="auto" w:fill="auto"/>
          </w:tcPr>
          <w:p w14:paraId="1FD629FB" w14:textId="2C6EE021"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2.940,53</w:t>
            </w:r>
          </w:p>
        </w:tc>
      </w:tr>
      <w:tr w:rsidR="006A6A7F" w14:paraId="593EC77F" w14:textId="77777777" w:rsidTr="006A6A7F">
        <w:trPr>
          <w:trHeight w:val="193"/>
        </w:trPr>
        <w:tc>
          <w:tcPr>
            <w:tcW w:w="3557" w:type="dxa"/>
            <w:shd w:val="clear" w:color="auto" w:fill="auto"/>
            <w:tcMar>
              <w:top w:w="0" w:type="dxa"/>
              <w:left w:w="108" w:type="dxa"/>
              <w:bottom w:w="0" w:type="dxa"/>
              <w:right w:w="108" w:type="dxa"/>
            </w:tcMar>
            <w:hideMark/>
          </w:tcPr>
          <w:p w14:paraId="0D1757C8"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Média</w:t>
            </w:r>
          </w:p>
        </w:tc>
        <w:tc>
          <w:tcPr>
            <w:tcW w:w="2667" w:type="dxa"/>
            <w:shd w:val="clear" w:color="auto" w:fill="auto"/>
          </w:tcPr>
          <w:p w14:paraId="538F56F1" w14:textId="098D54ED"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17</w:t>
            </w:r>
            <w:r w:rsidR="005827D3">
              <w:rPr>
                <w:rFonts w:ascii="Times New Roman" w:hAnsi="Times New Roman"/>
                <w:sz w:val="24"/>
                <w:szCs w:val="24"/>
              </w:rPr>
              <w:t>.</w:t>
            </w:r>
            <w:r>
              <w:rPr>
                <w:rFonts w:ascii="Times New Roman" w:hAnsi="Times New Roman"/>
                <w:sz w:val="24"/>
                <w:szCs w:val="24"/>
              </w:rPr>
              <w:t>406,98</w:t>
            </w:r>
          </w:p>
        </w:tc>
      </w:tr>
      <w:tr w:rsidR="006A6A7F" w14:paraId="3D60FB28" w14:textId="77777777" w:rsidTr="006A6A7F">
        <w:trPr>
          <w:trHeight w:val="183"/>
        </w:trPr>
        <w:tc>
          <w:tcPr>
            <w:tcW w:w="3557" w:type="dxa"/>
            <w:shd w:val="clear" w:color="auto" w:fill="auto"/>
            <w:tcMar>
              <w:top w:w="0" w:type="dxa"/>
              <w:left w:w="108" w:type="dxa"/>
              <w:bottom w:w="0" w:type="dxa"/>
              <w:right w:w="108" w:type="dxa"/>
            </w:tcMar>
          </w:tcPr>
          <w:p w14:paraId="58784A0C" w14:textId="77777777" w:rsidR="006A6A7F" w:rsidRPr="00F65D08" w:rsidRDefault="006A6A7F" w:rsidP="00FF7581">
            <w:pPr>
              <w:spacing w:after="0" w:line="240" w:lineRule="auto"/>
              <w:ind w:left="318"/>
              <w:jc w:val="both"/>
              <w:rPr>
                <w:rFonts w:ascii="Times New Roman" w:hAnsi="Times New Roman"/>
                <w:sz w:val="10"/>
                <w:szCs w:val="10"/>
              </w:rPr>
            </w:pPr>
          </w:p>
        </w:tc>
        <w:tc>
          <w:tcPr>
            <w:tcW w:w="2667" w:type="dxa"/>
            <w:shd w:val="clear" w:color="auto" w:fill="auto"/>
          </w:tcPr>
          <w:p w14:paraId="19BD9251" w14:textId="77777777" w:rsidR="006A6A7F" w:rsidRDefault="006A6A7F" w:rsidP="00FF7581">
            <w:pPr>
              <w:spacing w:after="0" w:line="240" w:lineRule="auto"/>
              <w:jc w:val="right"/>
              <w:rPr>
                <w:rFonts w:ascii="Times New Roman" w:hAnsi="Times New Roman"/>
                <w:sz w:val="24"/>
                <w:szCs w:val="24"/>
              </w:rPr>
            </w:pPr>
          </w:p>
        </w:tc>
      </w:tr>
      <w:tr w:rsidR="006A6A7F" w:rsidRPr="008F5429" w14:paraId="7C6F1A13" w14:textId="77777777" w:rsidTr="006A6A7F">
        <w:trPr>
          <w:trHeight w:val="183"/>
        </w:trPr>
        <w:tc>
          <w:tcPr>
            <w:tcW w:w="3557" w:type="dxa"/>
            <w:shd w:val="clear" w:color="auto" w:fill="auto"/>
            <w:tcMar>
              <w:top w:w="0" w:type="dxa"/>
              <w:left w:w="108" w:type="dxa"/>
              <w:bottom w:w="0" w:type="dxa"/>
              <w:right w:w="108" w:type="dxa"/>
            </w:tcMar>
            <w:hideMark/>
          </w:tcPr>
          <w:p w14:paraId="4C9007F8" w14:textId="77777777" w:rsidR="006A6A7F" w:rsidRPr="008F5429" w:rsidRDefault="006A6A7F" w:rsidP="00FF7581">
            <w:pPr>
              <w:spacing w:after="0" w:line="240" w:lineRule="auto"/>
              <w:ind w:left="318"/>
              <w:jc w:val="both"/>
              <w:rPr>
                <w:rFonts w:ascii="Times New Roman" w:hAnsi="Times New Roman"/>
                <w:b/>
                <w:sz w:val="24"/>
                <w:szCs w:val="24"/>
              </w:rPr>
            </w:pPr>
            <w:r>
              <w:rPr>
                <w:rFonts w:ascii="Times New Roman" w:hAnsi="Times New Roman"/>
                <w:b/>
                <w:sz w:val="24"/>
                <w:szCs w:val="24"/>
              </w:rPr>
              <w:t xml:space="preserve">        </w:t>
            </w:r>
            <w:r w:rsidRPr="008F5429">
              <w:rPr>
                <w:rFonts w:ascii="Times New Roman" w:hAnsi="Times New Roman"/>
                <w:b/>
                <w:sz w:val="24"/>
                <w:szCs w:val="24"/>
              </w:rPr>
              <w:t>Empregados</w:t>
            </w:r>
          </w:p>
        </w:tc>
        <w:tc>
          <w:tcPr>
            <w:tcW w:w="2667" w:type="dxa"/>
            <w:shd w:val="clear" w:color="auto" w:fill="auto"/>
          </w:tcPr>
          <w:p w14:paraId="4C8E9826" w14:textId="2547B989" w:rsidR="006A6A7F" w:rsidRPr="008F5429" w:rsidRDefault="006A6A7F" w:rsidP="00FF7581">
            <w:pPr>
              <w:spacing w:after="0" w:line="240" w:lineRule="auto"/>
              <w:jc w:val="right"/>
              <w:rPr>
                <w:rFonts w:ascii="Times New Roman" w:hAnsi="Times New Roman"/>
                <w:b/>
                <w:sz w:val="24"/>
                <w:szCs w:val="24"/>
              </w:rPr>
            </w:pPr>
            <w:r>
              <w:rPr>
                <w:rFonts w:ascii="Times New Roman" w:hAnsi="Times New Roman"/>
                <w:b/>
                <w:bCs/>
                <w:sz w:val="24"/>
                <w:szCs w:val="24"/>
              </w:rPr>
              <w:tab/>
            </w:r>
            <w:r>
              <w:rPr>
                <w:rFonts w:ascii="Times New Roman" w:hAnsi="Times New Roman"/>
                <w:b/>
                <w:bCs/>
                <w:sz w:val="24"/>
                <w:szCs w:val="24"/>
              </w:rPr>
              <w:tab/>
              <w:t>202</w:t>
            </w:r>
            <w:r w:rsidR="005827D3">
              <w:rPr>
                <w:rFonts w:ascii="Times New Roman" w:hAnsi="Times New Roman"/>
                <w:b/>
                <w:bCs/>
                <w:sz w:val="24"/>
                <w:szCs w:val="24"/>
              </w:rPr>
              <w:t>1</w:t>
            </w:r>
          </w:p>
        </w:tc>
      </w:tr>
      <w:tr w:rsidR="006A6A7F" w14:paraId="414AEA79" w14:textId="77777777" w:rsidTr="006A6A7F">
        <w:trPr>
          <w:trHeight w:val="193"/>
        </w:trPr>
        <w:tc>
          <w:tcPr>
            <w:tcW w:w="3557" w:type="dxa"/>
            <w:shd w:val="clear" w:color="auto" w:fill="auto"/>
            <w:tcMar>
              <w:top w:w="0" w:type="dxa"/>
              <w:left w:w="108" w:type="dxa"/>
              <w:bottom w:w="0" w:type="dxa"/>
              <w:right w:w="108" w:type="dxa"/>
            </w:tcMar>
            <w:hideMark/>
          </w:tcPr>
          <w:p w14:paraId="4D484735"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Maior</w:t>
            </w:r>
          </w:p>
        </w:tc>
        <w:tc>
          <w:tcPr>
            <w:tcW w:w="2667" w:type="dxa"/>
            <w:shd w:val="clear" w:color="auto" w:fill="auto"/>
          </w:tcPr>
          <w:p w14:paraId="68E0A347" w14:textId="14CC521F"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18.200,20</w:t>
            </w:r>
          </w:p>
        </w:tc>
      </w:tr>
      <w:tr w:rsidR="006A6A7F" w14:paraId="1C742BA6" w14:textId="77777777" w:rsidTr="006A6A7F">
        <w:trPr>
          <w:trHeight w:val="183"/>
        </w:trPr>
        <w:tc>
          <w:tcPr>
            <w:tcW w:w="3557" w:type="dxa"/>
            <w:shd w:val="clear" w:color="auto" w:fill="auto"/>
            <w:tcMar>
              <w:top w:w="0" w:type="dxa"/>
              <w:left w:w="108" w:type="dxa"/>
              <w:bottom w:w="0" w:type="dxa"/>
              <w:right w:w="108" w:type="dxa"/>
            </w:tcMar>
            <w:hideMark/>
          </w:tcPr>
          <w:p w14:paraId="72120DC1"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Menor</w:t>
            </w:r>
          </w:p>
        </w:tc>
        <w:tc>
          <w:tcPr>
            <w:tcW w:w="2667" w:type="dxa"/>
            <w:shd w:val="clear" w:color="auto" w:fill="auto"/>
          </w:tcPr>
          <w:p w14:paraId="39A6913C" w14:textId="21E48ED8"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2.254,85</w:t>
            </w:r>
          </w:p>
        </w:tc>
      </w:tr>
      <w:tr w:rsidR="006A6A7F" w14:paraId="112D16AC" w14:textId="77777777" w:rsidTr="006A6A7F">
        <w:trPr>
          <w:trHeight w:val="193"/>
        </w:trPr>
        <w:tc>
          <w:tcPr>
            <w:tcW w:w="3557" w:type="dxa"/>
            <w:shd w:val="clear" w:color="auto" w:fill="auto"/>
            <w:tcMar>
              <w:top w:w="0" w:type="dxa"/>
              <w:left w:w="108" w:type="dxa"/>
              <w:bottom w:w="0" w:type="dxa"/>
              <w:right w:w="108" w:type="dxa"/>
            </w:tcMar>
            <w:hideMark/>
          </w:tcPr>
          <w:p w14:paraId="2FBB31BC"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Média</w:t>
            </w:r>
          </w:p>
        </w:tc>
        <w:tc>
          <w:tcPr>
            <w:tcW w:w="2667" w:type="dxa"/>
            <w:shd w:val="clear" w:color="auto" w:fill="auto"/>
          </w:tcPr>
          <w:p w14:paraId="3B6FB624" w14:textId="2BFA7FA8"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5.919,25</w:t>
            </w:r>
          </w:p>
        </w:tc>
      </w:tr>
      <w:tr w:rsidR="00884E38" w14:paraId="059B5BB6" w14:textId="77777777" w:rsidTr="006A6A7F">
        <w:trPr>
          <w:trHeight w:val="193"/>
        </w:trPr>
        <w:tc>
          <w:tcPr>
            <w:tcW w:w="3557" w:type="dxa"/>
            <w:shd w:val="clear" w:color="auto" w:fill="auto"/>
            <w:tcMar>
              <w:top w:w="0" w:type="dxa"/>
              <w:left w:w="108" w:type="dxa"/>
              <w:bottom w:w="0" w:type="dxa"/>
              <w:right w:w="108" w:type="dxa"/>
            </w:tcMar>
          </w:tcPr>
          <w:p w14:paraId="0E1F2A62" w14:textId="77777777" w:rsidR="00884E38" w:rsidRDefault="00884E38" w:rsidP="00FF7581">
            <w:pPr>
              <w:spacing w:after="0" w:line="240" w:lineRule="auto"/>
              <w:ind w:left="318"/>
              <w:jc w:val="both"/>
              <w:rPr>
                <w:rFonts w:ascii="Times New Roman" w:hAnsi="Times New Roman"/>
                <w:sz w:val="24"/>
                <w:szCs w:val="24"/>
              </w:rPr>
            </w:pPr>
          </w:p>
          <w:p w14:paraId="4E93CBC0" w14:textId="77777777" w:rsidR="00E161BB" w:rsidRDefault="00E161BB" w:rsidP="00FF7581">
            <w:pPr>
              <w:spacing w:after="0" w:line="240" w:lineRule="auto"/>
              <w:ind w:left="318"/>
              <w:jc w:val="both"/>
              <w:rPr>
                <w:rFonts w:ascii="Times New Roman" w:hAnsi="Times New Roman"/>
                <w:sz w:val="24"/>
                <w:szCs w:val="24"/>
              </w:rPr>
            </w:pPr>
          </w:p>
          <w:p w14:paraId="6CB40248" w14:textId="77777777" w:rsidR="00E161BB" w:rsidRDefault="00E161BB" w:rsidP="00FF7581">
            <w:pPr>
              <w:spacing w:after="0" w:line="240" w:lineRule="auto"/>
              <w:ind w:left="318"/>
              <w:jc w:val="both"/>
              <w:rPr>
                <w:rFonts w:ascii="Times New Roman" w:hAnsi="Times New Roman"/>
                <w:sz w:val="24"/>
                <w:szCs w:val="24"/>
              </w:rPr>
            </w:pPr>
          </w:p>
          <w:p w14:paraId="34BBEF80" w14:textId="77777777" w:rsidR="00E161BB" w:rsidRDefault="00E161BB" w:rsidP="00FF7581">
            <w:pPr>
              <w:spacing w:after="0" w:line="240" w:lineRule="auto"/>
              <w:ind w:left="318"/>
              <w:jc w:val="both"/>
              <w:rPr>
                <w:rFonts w:ascii="Times New Roman" w:hAnsi="Times New Roman"/>
                <w:sz w:val="24"/>
                <w:szCs w:val="24"/>
              </w:rPr>
            </w:pPr>
          </w:p>
          <w:p w14:paraId="2F13C899" w14:textId="77777777" w:rsidR="00E161BB" w:rsidRDefault="00E161BB" w:rsidP="00FF7581">
            <w:pPr>
              <w:spacing w:after="0" w:line="240" w:lineRule="auto"/>
              <w:ind w:left="318"/>
              <w:jc w:val="both"/>
              <w:rPr>
                <w:rFonts w:ascii="Times New Roman" w:hAnsi="Times New Roman"/>
                <w:sz w:val="24"/>
                <w:szCs w:val="24"/>
              </w:rPr>
            </w:pPr>
          </w:p>
          <w:p w14:paraId="0D7D8EF0" w14:textId="77777777" w:rsidR="00E161BB" w:rsidRDefault="00E161BB" w:rsidP="00FF7581">
            <w:pPr>
              <w:spacing w:after="0" w:line="240" w:lineRule="auto"/>
              <w:ind w:left="318"/>
              <w:jc w:val="both"/>
              <w:rPr>
                <w:rFonts w:ascii="Times New Roman" w:hAnsi="Times New Roman"/>
                <w:sz w:val="24"/>
                <w:szCs w:val="24"/>
              </w:rPr>
            </w:pPr>
          </w:p>
          <w:p w14:paraId="73014E54" w14:textId="77777777" w:rsidR="00E161BB" w:rsidRDefault="00E161BB" w:rsidP="00FF7581">
            <w:pPr>
              <w:spacing w:after="0" w:line="240" w:lineRule="auto"/>
              <w:ind w:left="318"/>
              <w:jc w:val="both"/>
              <w:rPr>
                <w:rFonts w:ascii="Times New Roman" w:hAnsi="Times New Roman"/>
                <w:sz w:val="24"/>
                <w:szCs w:val="24"/>
              </w:rPr>
            </w:pPr>
          </w:p>
          <w:p w14:paraId="3348CCB2" w14:textId="77777777" w:rsidR="00E161BB" w:rsidRDefault="00E161BB" w:rsidP="00FF7581">
            <w:pPr>
              <w:spacing w:after="0" w:line="240" w:lineRule="auto"/>
              <w:ind w:left="318"/>
              <w:jc w:val="both"/>
              <w:rPr>
                <w:rFonts w:ascii="Times New Roman" w:hAnsi="Times New Roman"/>
                <w:sz w:val="24"/>
                <w:szCs w:val="24"/>
              </w:rPr>
            </w:pPr>
          </w:p>
          <w:p w14:paraId="095B4C1F" w14:textId="77777777" w:rsidR="00E161BB" w:rsidRDefault="00E161BB" w:rsidP="00FF7581">
            <w:pPr>
              <w:spacing w:after="0" w:line="240" w:lineRule="auto"/>
              <w:ind w:left="318"/>
              <w:jc w:val="both"/>
              <w:rPr>
                <w:rFonts w:ascii="Times New Roman" w:hAnsi="Times New Roman"/>
                <w:sz w:val="24"/>
                <w:szCs w:val="24"/>
              </w:rPr>
            </w:pPr>
          </w:p>
          <w:p w14:paraId="41783F02" w14:textId="77777777" w:rsidR="00E161BB" w:rsidRDefault="00E161BB" w:rsidP="00FF7581">
            <w:pPr>
              <w:spacing w:after="0" w:line="240" w:lineRule="auto"/>
              <w:ind w:left="318"/>
              <w:jc w:val="both"/>
              <w:rPr>
                <w:rFonts w:ascii="Times New Roman" w:hAnsi="Times New Roman"/>
                <w:sz w:val="24"/>
                <w:szCs w:val="24"/>
              </w:rPr>
            </w:pPr>
          </w:p>
          <w:p w14:paraId="45D8B856" w14:textId="77777777" w:rsidR="00BB0F34" w:rsidRDefault="00BB0F34" w:rsidP="00FF7581">
            <w:pPr>
              <w:spacing w:after="0" w:line="240" w:lineRule="auto"/>
              <w:ind w:left="318"/>
              <w:jc w:val="both"/>
              <w:rPr>
                <w:rFonts w:ascii="Times New Roman" w:hAnsi="Times New Roman"/>
                <w:sz w:val="24"/>
                <w:szCs w:val="24"/>
              </w:rPr>
            </w:pPr>
          </w:p>
          <w:p w14:paraId="64109CF4" w14:textId="77777777" w:rsidR="00BB0F34" w:rsidRDefault="00BB0F34" w:rsidP="00FF7581">
            <w:pPr>
              <w:spacing w:after="0" w:line="240" w:lineRule="auto"/>
              <w:ind w:left="318"/>
              <w:jc w:val="both"/>
              <w:rPr>
                <w:rFonts w:ascii="Times New Roman" w:hAnsi="Times New Roman"/>
                <w:sz w:val="24"/>
                <w:szCs w:val="24"/>
              </w:rPr>
            </w:pPr>
          </w:p>
          <w:p w14:paraId="0EF045B7" w14:textId="77777777" w:rsidR="00BB0F34" w:rsidRDefault="00BB0F34" w:rsidP="00FF7581">
            <w:pPr>
              <w:spacing w:after="0" w:line="240" w:lineRule="auto"/>
              <w:ind w:left="318"/>
              <w:jc w:val="both"/>
              <w:rPr>
                <w:rFonts w:ascii="Times New Roman" w:hAnsi="Times New Roman"/>
                <w:sz w:val="24"/>
                <w:szCs w:val="24"/>
              </w:rPr>
            </w:pPr>
          </w:p>
          <w:p w14:paraId="0599FCD1" w14:textId="77777777" w:rsidR="00BB0F34" w:rsidRDefault="00BB0F34" w:rsidP="00FF7581">
            <w:pPr>
              <w:spacing w:after="0" w:line="240" w:lineRule="auto"/>
              <w:ind w:left="318"/>
              <w:jc w:val="both"/>
              <w:rPr>
                <w:rFonts w:ascii="Times New Roman" w:hAnsi="Times New Roman"/>
                <w:sz w:val="24"/>
                <w:szCs w:val="24"/>
              </w:rPr>
            </w:pPr>
          </w:p>
          <w:p w14:paraId="1E3D91E6" w14:textId="77777777" w:rsidR="00BB0F34" w:rsidRDefault="00BB0F34" w:rsidP="00FF7581">
            <w:pPr>
              <w:spacing w:after="0" w:line="240" w:lineRule="auto"/>
              <w:ind w:left="318"/>
              <w:jc w:val="both"/>
              <w:rPr>
                <w:rFonts w:ascii="Times New Roman" w:hAnsi="Times New Roman"/>
                <w:sz w:val="24"/>
                <w:szCs w:val="24"/>
              </w:rPr>
            </w:pPr>
          </w:p>
          <w:p w14:paraId="603DD6D0" w14:textId="77777777" w:rsidR="00BB0F34" w:rsidRDefault="00BB0F34" w:rsidP="00FF7581">
            <w:pPr>
              <w:spacing w:after="0" w:line="240" w:lineRule="auto"/>
              <w:ind w:left="318"/>
              <w:jc w:val="both"/>
              <w:rPr>
                <w:rFonts w:ascii="Times New Roman" w:hAnsi="Times New Roman"/>
                <w:sz w:val="24"/>
                <w:szCs w:val="24"/>
              </w:rPr>
            </w:pPr>
          </w:p>
          <w:p w14:paraId="67F52EF6" w14:textId="77777777" w:rsidR="00BB0F34" w:rsidRDefault="00BB0F34" w:rsidP="00FF7581">
            <w:pPr>
              <w:spacing w:after="0" w:line="240" w:lineRule="auto"/>
              <w:ind w:left="318"/>
              <w:jc w:val="both"/>
              <w:rPr>
                <w:rFonts w:ascii="Times New Roman" w:hAnsi="Times New Roman"/>
                <w:sz w:val="24"/>
                <w:szCs w:val="24"/>
              </w:rPr>
            </w:pPr>
          </w:p>
          <w:p w14:paraId="56882517" w14:textId="77777777" w:rsidR="00BB0F34" w:rsidRDefault="00BB0F34" w:rsidP="00FF7581">
            <w:pPr>
              <w:spacing w:after="0" w:line="240" w:lineRule="auto"/>
              <w:ind w:left="318"/>
              <w:jc w:val="both"/>
              <w:rPr>
                <w:rFonts w:ascii="Times New Roman" w:hAnsi="Times New Roman"/>
                <w:sz w:val="24"/>
                <w:szCs w:val="24"/>
              </w:rPr>
            </w:pPr>
          </w:p>
          <w:p w14:paraId="6D079B9B" w14:textId="77777777" w:rsidR="00BB0F34" w:rsidRDefault="00BB0F34" w:rsidP="00FF7581">
            <w:pPr>
              <w:spacing w:after="0" w:line="240" w:lineRule="auto"/>
              <w:ind w:left="318"/>
              <w:jc w:val="both"/>
              <w:rPr>
                <w:rFonts w:ascii="Times New Roman" w:hAnsi="Times New Roman"/>
                <w:sz w:val="24"/>
                <w:szCs w:val="24"/>
              </w:rPr>
            </w:pPr>
          </w:p>
          <w:p w14:paraId="33A3CB7A" w14:textId="77777777" w:rsidR="00BB0F34" w:rsidRDefault="00BB0F34" w:rsidP="00FF7581">
            <w:pPr>
              <w:spacing w:after="0" w:line="240" w:lineRule="auto"/>
              <w:ind w:left="318"/>
              <w:jc w:val="both"/>
              <w:rPr>
                <w:rFonts w:ascii="Times New Roman" w:hAnsi="Times New Roman"/>
                <w:sz w:val="24"/>
                <w:szCs w:val="24"/>
              </w:rPr>
            </w:pPr>
          </w:p>
          <w:p w14:paraId="024C4F0B" w14:textId="77777777" w:rsidR="00BB0F34" w:rsidRDefault="00BB0F34" w:rsidP="00FF7581">
            <w:pPr>
              <w:spacing w:after="0" w:line="240" w:lineRule="auto"/>
              <w:ind w:left="318"/>
              <w:jc w:val="both"/>
              <w:rPr>
                <w:rFonts w:ascii="Times New Roman" w:hAnsi="Times New Roman"/>
                <w:sz w:val="24"/>
                <w:szCs w:val="24"/>
              </w:rPr>
            </w:pPr>
          </w:p>
          <w:p w14:paraId="2718A080" w14:textId="77777777" w:rsidR="00BB0F34" w:rsidRDefault="00BB0F34" w:rsidP="00FF7581">
            <w:pPr>
              <w:spacing w:after="0" w:line="240" w:lineRule="auto"/>
              <w:ind w:left="318"/>
              <w:jc w:val="both"/>
              <w:rPr>
                <w:rFonts w:ascii="Times New Roman" w:hAnsi="Times New Roman"/>
                <w:sz w:val="24"/>
                <w:szCs w:val="24"/>
              </w:rPr>
            </w:pPr>
          </w:p>
          <w:p w14:paraId="777F21FB" w14:textId="77777777" w:rsidR="00BB0F34" w:rsidRDefault="00BB0F34" w:rsidP="00FF7581">
            <w:pPr>
              <w:spacing w:after="0" w:line="240" w:lineRule="auto"/>
              <w:ind w:left="318"/>
              <w:jc w:val="both"/>
              <w:rPr>
                <w:rFonts w:ascii="Times New Roman" w:hAnsi="Times New Roman"/>
                <w:sz w:val="24"/>
                <w:szCs w:val="24"/>
              </w:rPr>
            </w:pPr>
          </w:p>
          <w:p w14:paraId="4C7C1F67" w14:textId="77777777" w:rsidR="00BB0F34" w:rsidRDefault="00BB0F34" w:rsidP="00FF7581">
            <w:pPr>
              <w:spacing w:after="0" w:line="240" w:lineRule="auto"/>
              <w:ind w:left="318"/>
              <w:jc w:val="both"/>
              <w:rPr>
                <w:rFonts w:ascii="Times New Roman" w:hAnsi="Times New Roman"/>
                <w:sz w:val="24"/>
                <w:szCs w:val="24"/>
              </w:rPr>
            </w:pPr>
          </w:p>
          <w:p w14:paraId="77F23880" w14:textId="77777777" w:rsidR="00BB0F34" w:rsidRDefault="00BB0F34" w:rsidP="00FF7581">
            <w:pPr>
              <w:spacing w:after="0" w:line="240" w:lineRule="auto"/>
              <w:ind w:left="318"/>
              <w:jc w:val="both"/>
              <w:rPr>
                <w:rFonts w:ascii="Times New Roman" w:hAnsi="Times New Roman"/>
                <w:sz w:val="24"/>
                <w:szCs w:val="24"/>
              </w:rPr>
            </w:pPr>
          </w:p>
          <w:p w14:paraId="035DEE26" w14:textId="77777777" w:rsidR="00BB0F34" w:rsidRDefault="00BB0F34" w:rsidP="00FF7581">
            <w:pPr>
              <w:spacing w:after="0" w:line="240" w:lineRule="auto"/>
              <w:ind w:left="318"/>
              <w:jc w:val="both"/>
              <w:rPr>
                <w:rFonts w:ascii="Times New Roman" w:hAnsi="Times New Roman"/>
                <w:sz w:val="24"/>
                <w:szCs w:val="24"/>
              </w:rPr>
            </w:pPr>
          </w:p>
          <w:p w14:paraId="38576C11" w14:textId="77777777" w:rsidR="00BB0F34" w:rsidRDefault="00BB0F34" w:rsidP="00FF7581">
            <w:pPr>
              <w:spacing w:after="0" w:line="240" w:lineRule="auto"/>
              <w:ind w:left="318"/>
              <w:jc w:val="both"/>
              <w:rPr>
                <w:rFonts w:ascii="Times New Roman" w:hAnsi="Times New Roman"/>
                <w:sz w:val="24"/>
                <w:szCs w:val="24"/>
              </w:rPr>
            </w:pPr>
          </w:p>
          <w:p w14:paraId="11D63FE6" w14:textId="77777777" w:rsidR="00BB0F34" w:rsidRDefault="00BB0F34" w:rsidP="00FF7581">
            <w:pPr>
              <w:spacing w:after="0" w:line="240" w:lineRule="auto"/>
              <w:ind w:left="318"/>
              <w:jc w:val="both"/>
              <w:rPr>
                <w:rFonts w:ascii="Times New Roman" w:hAnsi="Times New Roman"/>
                <w:sz w:val="24"/>
                <w:szCs w:val="24"/>
              </w:rPr>
            </w:pPr>
          </w:p>
          <w:p w14:paraId="2B97ABB5" w14:textId="77777777" w:rsidR="00BB0F34" w:rsidRDefault="00BB0F34" w:rsidP="00FF7581">
            <w:pPr>
              <w:spacing w:after="0" w:line="240" w:lineRule="auto"/>
              <w:ind w:left="318"/>
              <w:jc w:val="both"/>
              <w:rPr>
                <w:rFonts w:ascii="Times New Roman" w:hAnsi="Times New Roman"/>
                <w:sz w:val="24"/>
                <w:szCs w:val="24"/>
              </w:rPr>
            </w:pPr>
          </w:p>
          <w:p w14:paraId="2DD9C913" w14:textId="77777777" w:rsidR="00BB0F34" w:rsidRDefault="00BB0F34" w:rsidP="00FF7581">
            <w:pPr>
              <w:spacing w:after="0" w:line="240" w:lineRule="auto"/>
              <w:ind w:left="318"/>
              <w:jc w:val="both"/>
              <w:rPr>
                <w:rFonts w:ascii="Times New Roman" w:hAnsi="Times New Roman"/>
                <w:sz w:val="24"/>
                <w:szCs w:val="24"/>
              </w:rPr>
            </w:pPr>
          </w:p>
          <w:p w14:paraId="051FC087" w14:textId="77777777" w:rsidR="00BB0F34" w:rsidRDefault="00BB0F34" w:rsidP="00FF7581">
            <w:pPr>
              <w:spacing w:after="0" w:line="240" w:lineRule="auto"/>
              <w:ind w:left="318"/>
              <w:jc w:val="both"/>
              <w:rPr>
                <w:rFonts w:ascii="Times New Roman" w:hAnsi="Times New Roman"/>
                <w:sz w:val="24"/>
                <w:szCs w:val="24"/>
              </w:rPr>
            </w:pPr>
          </w:p>
          <w:p w14:paraId="0E52CA6D" w14:textId="77777777" w:rsidR="00BB0F34" w:rsidRDefault="00BB0F34" w:rsidP="00FF7581">
            <w:pPr>
              <w:spacing w:after="0" w:line="240" w:lineRule="auto"/>
              <w:ind w:left="318"/>
              <w:jc w:val="both"/>
              <w:rPr>
                <w:rFonts w:ascii="Times New Roman" w:hAnsi="Times New Roman"/>
                <w:sz w:val="24"/>
                <w:szCs w:val="24"/>
              </w:rPr>
            </w:pPr>
          </w:p>
          <w:p w14:paraId="593766CE" w14:textId="2E29A2AE" w:rsidR="00BB0F34" w:rsidRDefault="00BB0F34" w:rsidP="00FF7581">
            <w:pPr>
              <w:spacing w:after="0" w:line="240" w:lineRule="auto"/>
              <w:ind w:left="318"/>
              <w:jc w:val="both"/>
              <w:rPr>
                <w:rFonts w:ascii="Times New Roman" w:hAnsi="Times New Roman"/>
                <w:sz w:val="24"/>
                <w:szCs w:val="24"/>
              </w:rPr>
            </w:pPr>
          </w:p>
        </w:tc>
        <w:tc>
          <w:tcPr>
            <w:tcW w:w="2667" w:type="dxa"/>
            <w:shd w:val="clear" w:color="auto" w:fill="auto"/>
          </w:tcPr>
          <w:p w14:paraId="3D6FD06B" w14:textId="77777777" w:rsidR="00884E38" w:rsidRDefault="00884E38" w:rsidP="00FF7581">
            <w:pPr>
              <w:spacing w:after="0" w:line="240" w:lineRule="auto"/>
              <w:jc w:val="right"/>
              <w:rPr>
                <w:rFonts w:ascii="Times New Roman" w:hAnsi="Times New Roman"/>
                <w:sz w:val="24"/>
                <w:szCs w:val="24"/>
              </w:rPr>
            </w:pPr>
          </w:p>
        </w:tc>
      </w:tr>
    </w:tbl>
    <w:p w14:paraId="54D462E1" w14:textId="6D164F74" w:rsidR="00C65131" w:rsidRPr="00FE5C9E" w:rsidRDefault="00C65131"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72" w:name="_Toc65000107"/>
      <w:bookmarkStart w:id="273" w:name="_Toc65000192"/>
      <w:bookmarkStart w:id="274" w:name="_Toc65000265"/>
      <w:bookmarkStart w:id="275" w:name="_Toc91002802"/>
      <w:r w:rsidRPr="00FE5C9E">
        <w:rPr>
          <w:rFonts w:ascii="Times New Roman" w:eastAsia="Times New Roman" w:hAnsi="Times New Roman" w:cs="Times New Roman"/>
          <w:b/>
          <w:color w:val="000000"/>
          <w:sz w:val="24"/>
          <w:szCs w:val="24"/>
        </w:rPr>
        <w:lastRenderedPageBreak/>
        <w:t xml:space="preserve">Conciliação </w:t>
      </w:r>
      <w:r w:rsidR="001F403B" w:rsidRPr="00FE5C9E">
        <w:rPr>
          <w:rFonts w:ascii="Times New Roman" w:eastAsia="Times New Roman" w:hAnsi="Times New Roman" w:cs="Times New Roman"/>
          <w:b/>
          <w:color w:val="000000"/>
          <w:sz w:val="24"/>
          <w:szCs w:val="24"/>
        </w:rPr>
        <w:t>C</w:t>
      </w:r>
      <w:r w:rsidRPr="00FE5C9E">
        <w:rPr>
          <w:rFonts w:ascii="Times New Roman" w:eastAsia="Times New Roman" w:hAnsi="Times New Roman" w:cs="Times New Roman"/>
          <w:b/>
          <w:color w:val="000000"/>
          <w:sz w:val="24"/>
          <w:szCs w:val="24"/>
        </w:rPr>
        <w:t xml:space="preserve">onforme </w:t>
      </w:r>
      <w:r w:rsidR="001F403B" w:rsidRPr="00FE5C9E">
        <w:rPr>
          <w:rFonts w:ascii="Times New Roman" w:eastAsia="Times New Roman" w:hAnsi="Times New Roman" w:cs="Times New Roman"/>
          <w:b/>
          <w:color w:val="000000"/>
          <w:sz w:val="24"/>
          <w:szCs w:val="24"/>
        </w:rPr>
        <w:t>A</w:t>
      </w:r>
      <w:r w:rsidRPr="00FE5C9E">
        <w:rPr>
          <w:rFonts w:ascii="Times New Roman" w:eastAsia="Times New Roman" w:hAnsi="Times New Roman" w:cs="Times New Roman"/>
          <w:b/>
          <w:color w:val="000000"/>
          <w:sz w:val="24"/>
          <w:szCs w:val="24"/>
        </w:rPr>
        <w:t>córdão nº 2016/2006 – TCU – plenário</w:t>
      </w:r>
      <w:bookmarkEnd w:id="272"/>
      <w:bookmarkEnd w:id="273"/>
      <w:bookmarkEnd w:id="274"/>
      <w:bookmarkEnd w:id="275"/>
    </w:p>
    <w:p w14:paraId="725E5E1E" w14:textId="72CEBC71" w:rsidR="00062F8D" w:rsidRPr="007B4DA6" w:rsidRDefault="00C65131" w:rsidP="00540BD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Em atenção ao </w:t>
      </w:r>
      <w:r w:rsidR="0082727B" w:rsidRPr="007B4DA6">
        <w:rPr>
          <w:rFonts w:ascii="Times New Roman" w:hAnsi="Times New Roman" w:cs="Times New Roman"/>
          <w:sz w:val="24"/>
          <w:szCs w:val="24"/>
        </w:rPr>
        <w:t xml:space="preserve">Acórdão </w:t>
      </w:r>
      <w:r w:rsidRPr="007B4DA6">
        <w:rPr>
          <w:rFonts w:ascii="Times New Roman" w:hAnsi="Times New Roman" w:cs="Times New Roman"/>
          <w:sz w:val="24"/>
          <w:szCs w:val="24"/>
        </w:rPr>
        <w:t xml:space="preserve">Nº 2016/2006 - TCU – </w:t>
      </w:r>
      <w:r w:rsidR="0082727B" w:rsidRPr="007B4DA6">
        <w:rPr>
          <w:rFonts w:ascii="Times New Roman" w:hAnsi="Times New Roman" w:cs="Times New Roman"/>
          <w:sz w:val="24"/>
          <w:szCs w:val="24"/>
        </w:rPr>
        <w:t xml:space="preserve">Plenário </w:t>
      </w:r>
      <w:r w:rsidRPr="007B4DA6">
        <w:rPr>
          <w:rFonts w:ascii="Times New Roman" w:hAnsi="Times New Roman" w:cs="Times New Roman"/>
          <w:sz w:val="24"/>
          <w:szCs w:val="24"/>
        </w:rPr>
        <w:t>deve-se promover a conciliação entre a contabilidade feita de acordo com a Lei</w:t>
      </w:r>
      <w:r w:rsidR="001F403B">
        <w:rPr>
          <w:rFonts w:ascii="Times New Roman" w:hAnsi="Times New Roman" w:cs="Times New Roman"/>
          <w:sz w:val="24"/>
          <w:szCs w:val="24"/>
        </w:rPr>
        <w:t xml:space="preserve"> n</w:t>
      </w:r>
      <w:r w:rsidR="001F403B" w:rsidRPr="001F403B">
        <w:rPr>
          <w:rFonts w:ascii="Times New Roman" w:eastAsia="Times New Roman" w:hAnsi="Times New Roman"/>
          <w:sz w:val="24"/>
          <w:u w:val="single"/>
          <w:vertAlign w:val="superscript"/>
        </w:rPr>
        <w:t>o</w:t>
      </w:r>
      <w:r w:rsidRPr="007B4DA6">
        <w:rPr>
          <w:rFonts w:ascii="Times New Roman" w:hAnsi="Times New Roman" w:cs="Times New Roman"/>
          <w:sz w:val="24"/>
          <w:szCs w:val="24"/>
        </w:rPr>
        <w:t xml:space="preserve"> 6.404/</w:t>
      </w:r>
      <w:r w:rsidR="001F403B">
        <w:rPr>
          <w:rFonts w:ascii="Times New Roman" w:hAnsi="Times New Roman" w:cs="Times New Roman"/>
          <w:sz w:val="24"/>
          <w:szCs w:val="24"/>
        </w:rPr>
        <w:t>1976</w:t>
      </w:r>
      <w:r w:rsidRPr="007B4DA6">
        <w:rPr>
          <w:rFonts w:ascii="Times New Roman" w:hAnsi="Times New Roman" w:cs="Times New Roman"/>
          <w:sz w:val="24"/>
          <w:szCs w:val="24"/>
        </w:rPr>
        <w:t>76 e aquela promovida conforme a Lei</w:t>
      </w:r>
      <w:r w:rsidR="001F403B">
        <w:rPr>
          <w:rFonts w:ascii="Times New Roman" w:hAnsi="Times New Roman" w:cs="Times New Roman"/>
          <w:sz w:val="24"/>
          <w:szCs w:val="24"/>
        </w:rPr>
        <w:t xml:space="preserve"> n</w:t>
      </w:r>
      <w:r w:rsidR="001F403B" w:rsidRPr="001F403B">
        <w:rPr>
          <w:rFonts w:ascii="Times New Roman" w:eastAsia="Times New Roman" w:hAnsi="Times New Roman"/>
          <w:sz w:val="24"/>
          <w:u w:val="single"/>
          <w:vertAlign w:val="superscript"/>
        </w:rPr>
        <w:t>o</w:t>
      </w:r>
      <w:r w:rsidRPr="007B4DA6">
        <w:rPr>
          <w:rFonts w:ascii="Times New Roman" w:hAnsi="Times New Roman" w:cs="Times New Roman"/>
          <w:sz w:val="24"/>
          <w:szCs w:val="24"/>
        </w:rPr>
        <w:t xml:space="preserve"> 4.320/</w:t>
      </w:r>
      <w:r w:rsidR="001F403B">
        <w:rPr>
          <w:rFonts w:ascii="Times New Roman" w:hAnsi="Times New Roman" w:cs="Times New Roman"/>
          <w:sz w:val="24"/>
          <w:szCs w:val="24"/>
        </w:rPr>
        <w:t>19</w:t>
      </w:r>
      <w:r w:rsidRPr="007B4DA6">
        <w:rPr>
          <w:rFonts w:ascii="Times New Roman" w:hAnsi="Times New Roman" w:cs="Times New Roman"/>
          <w:sz w:val="24"/>
          <w:szCs w:val="24"/>
        </w:rPr>
        <w:t>64, apresentadas pelas empresas estatais dependentes, abaixo quadro comparativo:</w:t>
      </w:r>
    </w:p>
    <w:p w14:paraId="49F7E426" w14:textId="18215B9F" w:rsidR="00A73ECC" w:rsidRDefault="00BB0F34" w:rsidP="00540BDE">
      <w:pPr>
        <w:spacing w:before="120" w:after="240" w:line="360" w:lineRule="auto"/>
        <w:jc w:val="both"/>
        <w:rPr>
          <w:rFonts w:ascii="Times New Roman" w:hAnsi="Times New Roman" w:cs="Times New Roman"/>
          <w:noProof/>
          <w:sz w:val="24"/>
          <w:szCs w:val="24"/>
          <w:lang w:eastAsia="pt-BR"/>
        </w:rPr>
      </w:pPr>
      <w:r w:rsidRPr="00BB0F34">
        <w:rPr>
          <w:noProof/>
        </w:rPr>
        <w:drawing>
          <wp:inline distT="0" distB="0" distL="0" distR="0" wp14:anchorId="2E46EB72" wp14:editId="64610BAF">
            <wp:extent cx="6645910" cy="3388360"/>
            <wp:effectExtent l="0" t="0" r="2540"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45910" cy="3388360"/>
                    </a:xfrm>
                    <a:prstGeom prst="rect">
                      <a:avLst/>
                    </a:prstGeom>
                    <a:noFill/>
                    <a:ln>
                      <a:noFill/>
                    </a:ln>
                  </pic:spPr>
                </pic:pic>
              </a:graphicData>
            </a:graphic>
          </wp:inline>
        </w:drawing>
      </w:r>
    </w:p>
    <w:p w14:paraId="6560F079" w14:textId="725CB97C" w:rsidR="001F403B" w:rsidRDefault="001F403B" w:rsidP="00373C83">
      <w:pPr>
        <w:pStyle w:val="Ttulo1"/>
        <w:numPr>
          <w:ilvl w:val="1"/>
          <w:numId w:val="24"/>
        </w:numPr>
        <w:spacing w:before="0" w:after="120"/>
        <w:jc w:val="both"/>
        <w:rPr>
          <w:rFonts w:ascii="Times New Roman" w:hAnsi="Times New Roman" w:cs="Times New Roman"/>
          <w:b/>
          <w:color w:val="auto"/>
          <w:sz w:val="24"/>
          <w:szCs w:val="24"/>
        </w:rPr>
      </w:pPr>
      <w:bookmarkStart w:id="276" w:name="_Toc91002803"/>
      <w:r w:rsidRPr="001F403B">
        <w:rPr>
          <w:rFonts w:ascii="Times New Roman" w:hAnsi="Times New Roman" w:cs="Times New Roman"/>
          <w:b/>
          <w:color w:val="auto"/>
          <w:sz w:val="24"/>
          <w:szCs w:val="24"/>
        </w:rPr>
        <w:t>Considerações</w:t>
      </w:r>
      <w:r w:rsidR="004A7BFC">
        <w:rPr>
          <w:rFonts w:ascii="Times New Roman" w:hAnsi="Times New Roman" w:cs="Times New Roman"/>
          <w:b/>
          <w:color w:val="auto"/>
          <w:sz w:val="24"/>
          <w:szCs w:val="24"/>
        </w:rPr>
        <w:t xml:space="preserve"> pertinentes às Demonstrações</w:t>
      </w:r>
      <w:r w:rsidRPr="001F403B">
        <w:rPr>
          <w:rFonts w:ascii="Times New Roman" w:hAnsi="Times New Roman" w:cs="Times New Roman"/>
          <w:b/>
          <w:color w:val="auto"/>
          <w:sz w:val="24"/>
          <w:szCs w:val="24"/>
        </w:rPr>
        <w:t xml:space="preserve"> 6.404/1976 e 4.320/1964.</w:t>
      </w:r>
      <w:bookmarkEnd w:id="276"/>
    </w:p>
    <w:p w14:paraId="041450F1" w14:textId="77777777" w:rsidR="001F403B" w:rsidRPr="001F403B" w:rsidRDefault="001F403B" w:rsidP="001F403B"/>
    <w:p w14:paraId="185543CF" w14:textId="77777777" w:rsidR="00C6499C" w:rsidRPr="007B4DA6" w:rsidRDefault="00C6499C" w:rsidP="00C6499C">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 xml:space="preserve">As considerações tem como objetivo justificar a desarmonia apurada entre as demonstrações contábeis apresentadas pela lei 4.320/64 e as demonstrações elaboradas em atendimento a legislação societária, lei 6.404/76. </w:t>
      </w:r>
    </w:p>
    <w:p w14:paraId="350248E0" w14:textId="5156CBC6" w:rsidR="00E31441" w:rsidRPr="007B4DA6" w:rsidRDefault="00E31441" w:rsidP="00B44C84">
      <w:pPr>
        <w:pStyle w:val="Ttulo1"/>
        <w:numPr>
          <w:ilvl w:val="1"/>
          <w:numId w:val="24"/>
        </w:numPr>
        <w:spacing w:before="120" w:after="240"/>
        <w:jc w:val="both"/>
        <w:rPr>
          <w:rFonts w:ascii="Times New Roman" w:hAnsi="Times New Roman" w:cs="Times New Roman"/>
          <w:b/>
          <w:color w:val="auto"/>
          <w:sz w:val="24"/>
          <w:szCs w:val="24"/>
        </w:rPr>
      </w:pPr>
      <w:bookmarkStart w:id="277" w:name="_Toc58860096"/>
      <w:bookmarkStart w:id="278" w:name="_Toc65000109"/>
      <w:bookmarkStart w:id="279" w:name="_Toc65000194"/>
      <w:bookmarkStart w:id="280" w:name="_Toc65000267"/>
      <w:bookmarkStart w:id="281" w:name="_Toc91002804"/>
      <w:r w:rsidRPr="007B4DA6">
        <w:rPr>
          <w:rFonts w:ascii="Times New Roman" w:hAnsi="Times New Roman" w:cs="Times New Roman"/>
          <w:b/>
          <w:color w:val="auto"/>
          <w:sz w:val="24"/>
          <w:szCs w:val="24"/>
        </w:rPr>
        <w:t>Ativo</w:t>
      </w:r>
      <w:bookmarkEnd w:id="277"/>
      <w:bookmarkEnd w:id="278"/>
      <w:bookmarkEnd w:id="279"/>
      <w:bookmarkEnd w:id="280"/>
      <w:bookmarkEnd w:id="281"/>
      <w:r w:rsidRPr="007B4DA6">
        <w:rPr>
          <w:rFonts w:ascii="Times New Roman" w:hAnsi="Times New Roman" w:cs="Times New Roman"/>
          <w:b/>
          <w:color w:val="auto"/>
          <w:sz w:val="24"/>
          <w:szCs w:val="24"/>
        </w:rPr>
        <w:t xml:space="preserve"> </w:t>
      </w:r>
    </w:p>
    <w:p w14:paraId="3655E031" w14:textId="77777777" w:rsidR="00986785" w:rsidRPr="005F4FF8" w:rsidRDefault="00986785" w:rsidP="00986785">
      <w:pPr>
        <w:pStyle w:val="PargrafodaLista"/>
        <w:spacing w:before="120" w:after="120" w:line="360" w:lineRule="auto"/>
        <w:jc w:val="both"/>
        <w:rPr>
          <w:rFonts w:ascii="Times New Roman" w:hAnsi="Times New Roman" w:cs="Times New Roman"/>
          <w:noProof/>
          <w:sz w:val="16"/>
          <w:szCs w:val="16"/>
          <w:lang w:eastAsia="pt-BR"/>
        </w:rPr>
      </w:pPr>
    </w:p>
    <w:p w14:paraId="00C6EBF9" w14:textId="3E9D66AA" w:rsidR="00986785" w:rsidRDefault="00986785"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13º Salário Adiantamento</w:t>
      </w:r>
      <w:r>
        <w:rPr>
          <w:rFonts w:ascii="Times New Roman" w:hAnsi="Times New Roman" w:cs="Times New Roman"/>
          <w:noProof/>
          <w:sz w:val="24"/>
          <w:szCs w:val="24"/>
          <w:lang w:eastAsia="pt-BR"/>
        </w:rPr>
        <w:t xml:space="preserve"> – Em análise de controles internos ficou constatado a necessidade de baixar o valor de R$ 1.831.173,49. Devido o prazo de fechamento do SIAFI, a baixa foi realizada somente no sistema contábil societário. A conciliação com o SIAFI será realizada dentro do exercício de 202</w:t>
      </w:r>
      <w:r w:rsidR="00842DF9">
        <w:rPr>
          <w:rFonts w:ascii="Times New Roman" w:hAnsi="Times New Roman" w:cs="Times New Roman"/>
          <w:noProof/>
          <w:sz w:val="24"/>
          <w:szCs w:val="24"/>
          <w:lang w:eastAsia="pt-BR"/>
        </w:rPr>
        <w:t>1, após envio de documento da DGP – Diretoria de Gestão de Pessoas.</w:t>
      </w:r>
    </w:p>
    <w:p w14:paraId="6F8A8FE2" w14:textId="77777777" w:rsidR="005F4FF8" w:rsidRPr="005F4FF8" w:rsidRDefault="005F4FF8" w:rsidP="005F4FF8">
      <w:pPr>
        <w:pStyle w:val="PargrafodaLista"/>
        <w:rPr>
          <w:rFonts w:ascii="Times New Roman" w:hAnsi="Times New Roman" w:cs="Times New Roman"/>
          <w:noProof/>
          <w:sz w:val="16"/>
          <w:szCs w:val="16"/>
          <w:lang w:eastAsia="pt-BR"/>
        </w:rPr>
      </w:pPr>
    </w:p>
    <w:p w14:paraId="6F5A0B61" w14:textId="40F26875" w:rsidR="005F4FF8"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Adiantamento - Termo Execução Descentralizada – TED</w:t>
      </w:r>
      <w:r w:rsidRPr="00CE0B75">
        <w:rPr>
          <w:rFonts w:ascii="Times New Roman" w:hAnsi="Times New Roman" w:cs="Times New Roman"/>
          <w:noProof/>
          <w:sz w:val="24"/>
          <w:szCs w:val="24"/>
          <w:lang w:eastAsia="pt-BR"/>
        </w:rPr>
        <w:t>. Deduziu-se no sistema societário, conta 1.1.3.8.2.38.00 - Adiantamento - Termo Execução Descentralizada</w:t>
      </w:r>
      <w:r w:rsidRPr="00D61D0B">
        <w:rPr>
          <w:rFonts w:ascii="Times New Roman" w:hAnsi="Times New Roman" w:cs="Times New Roman"/>
          <w:noProof/>
          <w:sz w:val="24"/>
          <w:szCs w:val="24"/>
          <w:lang w:eastAsia="pt-BR"/>
        </w:rPr>
        <w:t xml:space="preserve">, no valor de R$ </w:t>
      </w:r>
      <w:r w:rsidR="00762AB1">
        <w:rPr>
          <w:rFonts w:ascii="Times New Roman" w:hAnsi="Times New Roman" w:cs="Times New Roman"/>
          <w:noProof/>
          <w:sz w:val="24"/>
          <w:szCs w:val="24"/>
          <w:lang w:eastAsia="pt-BR"/>
        </w:rPr>
        <w:t>203.681.615,04</w:t>
      </w:r>
      <w:r w:rsidRPr="00CE0B75">
        <w:rPr>
          <w:rFonts w:ascii="Times New Roman" w:hAnsi="Times New Roman" w:cs="Times New Roman"/>
          <w:noProof/>
          <w:sz w:val="24"/>
          <w:szCs w:val="24"/>
          <w:lang w:eastAsia="pt-BR"/>
        </w:rPr>
        <w:t xml:space="preserve">. Em nosso entendimento não se trata de um direito e sim de controle para prestação </w:t>
      </w:r>
      <w:r w:rsidRPr="00CE0B75">
        <w:rPr>
          <w:rFonts w:ascii="Times New Roman" w:hAnsi="Times New Roman" w:cs="Times New Roman"/>
          <w:noProof/>
          <w:sz w:val="24"/>
          <w:szCs w:val="24"/>
          <w:lang w:eastAsia="pt-BR"/>
        </w:rPr>
        <w:lastRenderedPageBreak/>
        <w:t>de contas. Por essa razão não foi considerado na elaboração do Demonstrativos Contábeis Societário;</w:t>
      </w:r>
    </w:p>
    <w:p w14:paraId="2F8166CB" w14:textId="77777777" w:rsidR="00CE0B75" w:rsidRPr="005F4FF8" w:rsidRDefault="00CE0B75" w:rsidP="00CE0B75">
      <w:pPr>
        <w:spacing w:line="19" w:lineRule="exact"/>
        <w:rPr>
          <w:rFonts w:ascii="Times New Roman" w:eastAsia="Times New Roman" w:hAnsi="Times New Roman"/>
          <w:b/>
          <w:sz w:val="16"/>
          <w:szCs w:val="16"/>
        </w:rPr>
      </w:pPr>
    </w:p>
    <w:p w14:paraId="1251516A" w14:textId="6D35805D" w:rsidR="00CE0B75" w:rsidRPr="00CE0B75"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Máquinas Utensílio e Equipamentos</w:t>
      </w:r>
      <w:r w:rsidR="00CE0B75" w:rsidRPr="00CE0B75">
        <w:rPr>
          <w:rFonts w:ascii="Times New Roman" w:hAnsi="Times New Roman" w:cs="Times New Roman"/>
          <w:noProof/>
          <w:sz w:val="24"/>
          <w:szCs w:val="24"/>
          <w:lang w:eastAsia="pt-BR"/>
        </w:rPr>
        <w:t xml:space="preserve"> - O valor</w:t>
      </w:r>
      <w:r>
        <w:rPr>
          <w:rFonts w:ascii="Times New Roman" w:hAnsi="Times New Roman" w:cs="Times New Roman"/>
          <w:noProof/>
          <w:sz w:val="24"/>
          <w:szCs w:val="24"/>
          <w:lang w:eastAsia="pt-BR"/>
        </w:rPr>
        <w:t xml:space="preserve"> de R$ </w:t>
      </w:r>
      <w:r w:rsidR="00C35AB2">
        <w:rPr>
          <w:rFonts w:ascii="Times New Roman" w:hAnsi="Times New Roman" w:cs="Times New Roman"/>
          <w:noProof/>
          <w:sz w:val="24"/>
          <w:szCs w:val="24"/>
          <w:lang w:eastAsia="pt-BR"/>
        </w:rPr>
        <w:t>93.235.241,77</w:t>
      </w:r>
      <w:r>
        <w:rPr>
          <w:rFonts w:ascii="Times New Roman" w:hAnsi="Times New Roman" w:cs="Times New Roman"/>
          <w:noProof/>
          <w:sz w:val="24"/>
          <w:szCs w:val="24"/>
          <w:lang w:eastAsia="pt-BR"/>
        </w:rPr>
        <w:t xml:space="preserve"> </w:t>
      </w:r>
      <w:r w:rsidR="00CE0B75" w:rsidRPr="00CE0B75">
        <w:rPr>
          <w:rFonts w:ascii="Times New Roman" w:hAnsi="Times New Roman" w:cs="Times New Roman"/>
          <w:noProof/>
          <w:sz w:val="24"/>
          <w:szCs w:val="24"/>
          <w:lang w:eastAsia="pt-BR"/>
        </w:rPr>
        <w:t xml:space="preserve"> não fo</w:t>
      </w:r>
      <w:r>
        <w:rPr>
          <w:rFonts w:ascii="Times New Roman" w:hAnsi="Times New Roman" w:cs="Times New Roman"/>
          <w:noProof/>
          <w:sz w:val="24"/>
          <w:szCs w:val="24"/>
          <w:lang w:eastAsia="pt-BR"/>
        </w:rPr>
        <w:t xml:space="preserve">i </w:t>
      </w:r>
      <w:r w:rsidR="00CE0B75" w:rsidRPr="00CE0B75">
        <w:rPr>
          <w:rFonts w:ascii="Times New Roman" w:hAnsi="Times New Roman" w:cs="Times New Roman"/>
          <w:noProof/>
          <w:sz w:val="24"/>
          <w:szCs w:val="24"/>
          <w:lang w:eastAsia="pt-BR"/>
        </w:rPr>
        <w:t xml:space="preserve">registrado no SIAFI devido à dificuldade em operacionalizar os registros de compensação nas contas de ativo e passivo. </w:t>
      </w:r>
      <w:r>
        <w:rPr>
          <w:rFonts w:ascii="Times New Roman" w:hAnsi="Times New Roman" w:cs="Times New Roman"/>
          <w:noProof/>
          <w:sz w:val="24"/>
          <w:szCs w:val="24"/>
          <w:lang w:eastAsia="pt-BR"/>
        </w:rPr>
        <w:t xml:space="preserve">Refere-se ao Controle de Contratos de Arrendamento. </w:t>
      </w:r>
      <w:r w:rsidR="00CE0B75" w:rsidRPr="00CE0B75">
        <w:rPr>
          <w:rFonts w:ascii="Times New Roman" w:hAnsi="Times New Roman" w:cs="Times New Roman"/>
          <w:noProof/>
          <w:sz w:val="24"/>
          <w:szCs w:val="24"/>
          <w:lang w:eastAsia="pt-BR"/>
        </w:rPr>
        <w:t xml:space="preserve">Veja maiores esclarecimentos sobre contrato de </w:t>
      </w:r>
      <w:r w:rsidR="00CE0B75" w:rsidRPr="00EE1931">
        <w:rPr>
          <w:rFonts w:ascii="Times New Roman" w:hAnsi="Times New Roman" w:cs="Times New Roman"/>
          <w:noProof/>
          <w:sz w:val="24"/>
          <w:szCs w:val="24"/>
          <w:lang w:eastAsia="pt-BR"/>
        </w:rPr>
        <w:t>arrendamento</w:t>
      </w:r>
      <w:r w:rsidR="00CE0B75" w:rsidRPr="00CE0B75">
        <w:rPr>
          <w:rFonts w:ascii="Times New Roman" w:hAnsi="Times New Roman" w:cs="Times New Roman"/>
          <w:noProof/>
          <w:sz w:val="24"/>
          <w:szCs w:val="24"/>
          <w:lang w:eastAsia="pt-BR"/>
        </w:rPr>
        <w:t xml:space="preserve"> na nota 1.2.3.3.</w:t>
      </w:r>
    </w:p>
    <w:p w14:paraId="480DF7A6" w14:textId="77777777" w:rsidR="00CE0B75" w:rsidRDefault="00CE0B75" w:rsidP="00CE0B75">
      <w:pPr>
        <w:spacing w:line="20" w:lineRule="exact"/>
        <w:rPr>
          <w:rFonts w:ascii="Times New Roman" w:eastAsia="Times New Roman" w:hAnsi="Times New Roman"/>
          <w:b/>
          <w:sz w:val="24"/>
        </w:rPr>
      </w:pPr>
    </w:p>
    <w:p w14:paraId="241C03B0" w14:textId="44BC403C" w:rsidR="005F4FF8" w:rsidRPr="00CE0B75"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Direto de Uso de Bens Imóveis</w:t>
      </w:r>
      <w:r w:rsidRPr="005F4FF8">
        <w:rPr>
          <w:rFonts w:ascii="Times New Roman" w:hAnsi="Times New Roman" w:cs="Times New Roman"/>
          <w:noProof/>
          <w:sz w:val="24"/>
          <w:szCs w:val="24"/>
          <w:lang w:eastAsia="pt-BR"/>
        </w:rPr>
        <w:t xml:space="preserve"> - O valor de R$ </w:t>
      </w:r>
      <w:r w:rsidR="00061490">
        <w:rPr>
          <w:rFonts w:ascii="Times New Roman" w:hAnsi="Times New Roman" w:cs="Times New Roman"/>
          <w:noProof/>
          <w:sz w:val="24"/>
          <w:szCs w:val="24"/>
          <w:lang w:eastAsia="pt-BR"/>
        </w:rPr>
        <w:t>2</w:t>
      </w:r>
      <w:r w:rsidR="00C35AB2">
        <w:rPr>
          <w:rFonts w:ascii="Times New Roman" w:hAnsi="Times New Roman" w:cs="Times New Roman"/>
          <w:noProof/>
          <w:sz w:val="24"/>
          <w:szCs w:val="24"/>
          <w:lang w:eastAsia="pt-BR"/>
        </w:rPr>
        <w:t>2.870.419,24</w:t>
      </w:r>
      <w:r w:rsidR="003216DD">
        <w:rPr>
          <w:rFonts w:ascii="Times New Roman" w:hAnsi="Times New Roman" w:cs="Times New Roman"/>
          <w:noProof/>
          <w:sz w:val="24"/>
          <w:szCs w:val="24"/>
          <w:lang w:eastAsia="pt-BR"/>
        </w:rPr>
        <w:t xml:space="preserve"> </w:t>
      </w:r>
      <w:r w:rsidRPr="005F4FF8">
        <w:rPr>
          <w:rFonts w:ascii="Times New Roman" w:hAnsi="Times New Roman" w:cs="Times New Roman"/>
          <w:noProof/>
          <w:sz w:val="24"/>
          <w:szCs w:val="24"/>
          <w:lang w:eastAsia="pt-BR"/>
        </w:rPr>
        <w:t xml:space="preserve">não foi registrado no SIAFI devido à dificuldade em operacionalizar os registros de compensação nas contas de ativo e passivo </w:t>
      </w:r>
      <w:r>
        <w:rPr>
          <w:rFonts w:ascii="Times New Roman" w:hAnsi="Times New Roman" w:cs="Times New Roman"/>
          <w:noProof/>
          <w:sz w:val="24"/>
          <w:szCs w:val="24"/>
          <w:lang w:eastAsia="pt-BR"/>
        </w:rPr>
        <w:t xml:space="preserve">Refere-se ao Controle de Contratos de Arrendamento. </w:t>
      </w:r>
      <w:r w:rsidRPr="00CE0B75">
        <w:rPr>
          <w:rFonts w:ascii="Times New Roman" w:hAnsi="Times New Roman" w:cs="Times New Roman"/>
          <w:noProof/>
          <w:sz w:val="24"/>
          <w:szCs w:val="24"/>
          <w:lang w:eastAsia="pt-BR"/>
        </w:rPr>
        <w:t>Veja maiores esclarecimentos sobre contrato de arrendamento na nota 1.2.3.3.</w:t>
      </w:r>
    </w:p>
    <w:p w14:paraId="04CAEA8B" w14:textId="20602023" w:rsidR="00D607E9" w:rsidRPr="007B4DA6" w:rsidRDefault="008E1032" w:rsidP="00D607E9">
      <w:pPr>
        <w:pStyle w:val="PargrafodaLista"/>
        <w:spacing w:before="120" w:after="240" w:line="360" w:lineRule="auto"/>
        <w:ind w:left="0"/>
        <w:jc w:val="both"/>
        <w:rPr>
          <w:rFonts w:ascii="Times New Roman" w:hAnsi="Times New Roman" w:cs="Times New Roman"/>
          <w:noProof/>
          <w:sz w:val="24"/>
          <w:szCs w:val="24"/>
          <w:lang w:eastAsia="pt-BR"/>
        </w:rPr>
      </w:pPr>
      <w:r w:rsidRPr="008E1032">
        <w:rPr>
          <w:noProof/>
        </w:rPr>
        <w:drawing>
          <wp:inline distT="0" distB="0" distL="0" distR="0" wp14:anchorId="290051F9" wp14:editId="49B22CAE">
            <wp:extent cx="6645910" cy="890905"/>
            <wp:effectExtent l="0" t="0" r="254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45910" cy="890905"/>
                    </a:xfrm>
                    <a:prstGeom prst="rect">
                      <a:avLst/>
                    </a:prstGeom>
                    <a:noFill/>
                    <a:ln>
                      <a:noFill/>
                    </a:ln>
                  </pic:spPr>
                </pic:pic>
              </a:graphicData>
            </a:graphic>
          </wp:inline>
        </w:drawing>
      </w:r>
    </w:p>
    <w:p w14:paraId="21D334D4" w14:textId="77777777" w:rsidR="00864FEA" w:rsidRPr="007B4DA6" w:rsidRDefault="00864FEA" w:rsidP="00247CA6">
      <w:pPr>
        <w:pStyle w:val="PargrafodaLista"/>
        <w:spacing w:before="120" w:after="120" w:line="360" w:lineRule="auto"/>
        <w:ind w:left="0"/>
        <w:jc w:val="both"/>
        <w:rPr>
          <w:rFonts w:ascii="Times New Roman" w:hAnsi="Times New Roman" w:cs="Times New Roman"/>
          <w:noProof/>
          <w:sz w:val="10"/>
          <w:szCs w:val="10"/>
          <w:lang w:eastAsia="pt-BR"/>
        </w:rPr>
      </w:pPr>
    </w:p>
    <w:p w14:paraId="18163FD8" w14:textId="5BD70CB5" w:rsidR="00663F1A" w:rsidRPr="007B4DA6" w:rsidRDefault="00C6499C" w:rsidP="00B44C84">
      <w:pPr>
        <w:pStyle w:val="Ttulo1"/>
        <w:numPr>
          <w:ilvl w:val="2"/>
          <w:numId w:val="24"/>
        </w:numPr>
        <w:spacing w:before="120" w:after="240"/>
        <w:jc w:val="both"/>
        <w:rPr>
          <w:rFonts w:ascii="Times New Roman" w:hAnsi="Times New Roman" w:cs="Times New Roman"/>
          <w:b/>
          <w:color w:val="auto"/>
          <w:sz w:val="24"/>
          <w:szCs w:val="24"/>
        </w:rPr>
      </w:pPr>
      <w:bookmarkStart w:id="282" w:name="_Toc58860097"/>
      <w:bookmarkStart w:id="283" w:name="_Toc65000110"/>
      <w:bookmarkStart w:id="284" w:name="_Toc65000195"/>
      <w:bookmarkStart w:id="285" w:name="_Toc65000268"/>
      <w:bookmarkStart w:id="286" w:name="_Toc91002805"/>
      <w:r w:rsidRPr="007B4DA6">
        <w:rPr>
          <w:rFonts w:ascii="Times New Roman" w:hAnsi="Times New Roman" w:cs="Times New Roman"/>
          <w:b/>
          <w:color w:val="auto"/>
          <w:sz w:val="24"/>
          <w:szCs w:val="24"/>
        </w:rPr>
        <w:t>Passivo Circula</w:t>
      </w:r>
      <w:r w:rsidR="00AC47F7" w:rsidRPr="007B4DA6">
        <w:rPr>
          <w:rFonts w:ascii="Times New Roman" w:hAnsi="Times New Roman" w:cs="Times New Roman"/>
          <w:b/>
          <w:color w:val="auto"/>
          <w:sz w:val="24"/>
          <w:szCs w:val="24"/>
        </w:rPr>
        <w:t>nte</w:t>
      </w:r>
      <w:bookmarkEnd w:id="282"/>
      <w:bookmarkEnd w:id="283"/>
      <w:bookmarkEnd w:id="284"/>
      <w:bookmarkEnd w:id="285"/>
      <w:bookmarkEnd w:id="286"/>
      <w:r w:rsidR="00AC47F7" w:rsidRPr="007B4DA6">
        <w:rPr>
          <w:rFonts w:ascii="Times New Roman" w:hAnsi="Times New Roman" w:cs="Times New Roman"/>
          <w:b/>
          <w:color w:val="auto"/>
          <w:sz w:val="24"/>
          <w:szCs w:val="24"/>
        </w:rPr>
        <w:t xml:space="preserve"> </w:t>
      </w:r>
    </w:p>
    <w:p w14:paraId="647D0BD7" w14:textId="77777777" w:rsidR="00760FEA" w:rsidRPr="00760FEA" w:rsidRDefault="00760FEA" w:rsidP="00760FEA">
      <w:pPr>
        <w:pStyle w:val="PargrafodaLista"/>
        <w:spacing w:before="120" w:after="120" w:line="360" w:lineRule="auto"/>
        <w:jc w:val="both"/>
        <w:rPr>
          <w:rFonts w:ascii="Times New Roman" w:hAnsi="Times New Roman" w:cs="Times New Roman"/>
          <w:noProof/>
          <w:sz w:val="16"/>
          <w:szCs w:val="16"/>
          <w:lang w:eastAsia="pt-BR"/>
        </w:rPr>
      </w:pPr>
    </w:p>
    <w:p w14:paraId="1B22EF97" w14:textId="55006F7E" w:rsidR="00760FEA" w:rsidRDefault="00760FEA" w:rsidP="00AF0780">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Transferências Financeiras a Comprovar</w:t>
      </w:r>
      <w:r w:rsidRPr="007B4DA6">
        <w:rPr>
          <w:rFonts w:ascii="Times New Roman" w:hAnsi="Times New Roman" w:cs="Times New Roman"/>
          <w:noProof/>
          <w:sz w:val="24"/>
          <w:szCs w:val="24"/>
          <w:lang w:eastAsia="pt-BR"/>
        </w:rPr>
        <w:t xml:space="preserve"> – TED a Comprovar - TED. Deduziu-se no sistema societário os valores refente</w:t>
      </w:r>
      <w:r>
        <w:rPr>
          <w:rFonts w:ascii="Times New Roman" w:hAnsi="Times New Roman" w:cs="Times New Roman"/>
          <w:noProof/>
          <w:sz w:val="24"/>
          <w:szCs w:val="24"/>
          <w:lang w:eastAsia="pt-BR"/>
        </w:rPr>
        <w:t>s</w:t>
      </w:r>
      <w:r w:rsidRPr="007B4DA6">
        <w:rPr>
          <w:rFonts w:ascii="Times New Roman" w:hAnsi="Times New Roman" w:cs="Times New Roman"/>
          <w:noProof/>
          <w:sz w:val="24"/>
          <w:szCs w:val="24"/>
          <w:lang w:eastAsia="pt-BR"/>
        </w:rPr>
        <w:t xml:space="preserve"> a TED a comprovar. Em nosso ente</w:t>
      </w:r>
      <w:r>
        <w:rPr>
          <w:rFonts w:ascii="Times New Roman" w:hAnsi="Times New Roman" w:cs="Times New Roman"/>
          <w:noProof/>
          <w:sz w:val="24"/>
          <w:szCs w:val="24"/>
          <w:lang w:eastAsia="pt-BR"/>
        </w:rPr>
        <w:t>n</w:t>
      </w:r>
      <w:r w:rsidRPr="007B4DA6">
        <w:rPr>
          <w:rFonts w:ascii="Times New Roman" w:hAnsi="Times New Roman" w:cs="Times New Roman"/>
          <w:noProof/>
          <w:sz w:val="24"/>
          <w:szCs w:val="24"/>
          <w:lang w:eastAsia="pt-BR"/>
        </w:rPr>
        <w:t xml:space="preserve">dimento não se trata de uma obrigação e sim de controle para prestação de contas. Por essa razão, o valor de </w:t>
      </w:r>
      <w:r w:rsidRPr="00760FEA">
        <w:rPr>
          <w:rFonts w:ascii="Times New Roman" w:hAnsi="Times New Roman" w:cs="Times New Roman"/>
          <w:noProof/>
          <w:sz w:val="24"/>
          <w:szCs w:val="24"/>
          <w:lang w:eastAsia="pt-BR"/>
        </w:rPr>
        <w:t xml:space="preserve">R$ </w:t>
      </w:r>
      <w:r w:rsidR="00675ED4" w:rsidRPr="00675ED4">
        <w:rPr>
          <w:rFonts w:ascii="Times New Roman" w:hAnsi="Times New Roman" w:cs="Times New Roman"/>
          <w:noProof/>
          <w:sz w:val="24"/>
          <w:szCs w:val="24"/>
          <w:lang w:eastAsia="pt-BR"/>
        </w:rPr>
        <w:t xml:space="preserve">R$ </w:t>
      </w:r>
      <w:r w:rsidR="00675ED4">
        <w:rPr>
          <w:rFonts w:ascii="Times New Roman" w:hAnsi="Times New Roman" w:cs="Times New Roman"/>
          <w:noProof/>
          <w:sz w:val="24"/>
          <w:szCs w:val="24"/>
          <w:lang w:eastAsia="pt-BR"/>
        </w:rPr>
        <w:t xml:space="preserve">27.530.864,64 </w:t>
      </w:r>
      <w:r w:rsidRPr="007B4DA6">
        <w:rPr>
          <w:rFonts w:ascii="Times New Roman" w:hAnsi="Times New Roman" w:cs="Times New Roman"/>
          <w:noProof/>
          <w:sz w:val="24"/>
          <w:szCs w:val="24"/>
          <w:lang w:eastAsia="pt-BR"/>
        </w:rPr>
        <w:t xml:space="preserve">não foi considerado na elaboração do Demonstrativos Contábeis Societários;  </w:t>
      </w:r>
    </w:p>
    <w:p w14:paraId="0CC20A6C" w14:textId="77777777" w:rsidR="00C35AB2" w:rsidRDefault="00C35AB2" w:rsidP="00C35AB2">
      <w:pPr>
        <w:pStyle w:val="PargrafodaLista"/>
        <w:spacing w:before="120" w:after="120" w:line="360" w:lineRule="auto"/>
        <w:ind w:left="717"/>
        <w:jc w:val="both"/>
        <w:rPr>
          <w:rFonts w:ascii="Times New Roman" w:hAnsi="Times New Roman" w:cs="Times New Roman"/>
          <w:noProof/>
          <w:sz w:val="24"/>
          <w:szCs w:val="24"/>
          <w:lang w:eastAsia="pt-BR"/>
        </w:rPr>
      </w:pPr>
    </w:p>
    <w:p w14:paraId="6254A229" w14:textId="5229D79A" w:rsidR="00C35AB2" w:rsidRDefault="00C35AB2" w:rsidP="00AF0780">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Pr>
          <w:rFonts w:ascii="Times New Roman" w:hAnsi="Times New Roman" w:cs="Times New Roman"/>
          <w:b/>
          <w:bCs/>
          <w:noProof/>
          <w:sz w:val="24"/>
          <w:szCs w:val="24"/>
          <w:lang w:eastAsia="pt-BR"/>
        </w:rPr>
        <w:t xml:space="preserve">13º Salário a Pagar </w:t>
      </w:r>
      <w:r>
        <w:rPr>
          <w:rFonts w:ascii="Times New Roman" w:hAnsi="Times New Roman" w:cs="Times New Roman"/>
          <w:noProof/>
          <w:sz w:val="24"/>
          <w:szCs w:val="24"/>
          <w:lang w:eastAsia="pt-BR"/>
        </w:rPr>
        <w:t>– Atualização de passivo com proprorcinal de 13º Salário após o fechamento do SIAFI.</w:t>
      </w:r>
    </w:p>
    <w:p w14:paraId="1B34819E" w14:textId="77777777" w:rsidR="00C35AB2" w:rsidRPr="00C35AB2" w:rsidRDefault="00C35AB2" w:rsidP="00C35AB2">
      <w:pPr>
        <w:pStyle w:val="PargrafodaLista"/>
        <w:rPr>
          <w:rFonts w:ascii="Times New Roman" w:hAnsi="Times New Roman" w:cs="Times New Roman"/>
          <w:noProof/>
          <w:sz w:val="24"/>
          <w:szCs w:val="24"/>
          <w:lang w:eastAsia="pt-BR"/>
        </w:rPr>
      </w:pPr>
    </w:p>
    <w:p w14:paraId="2A41039E" w14:textId="0642B241" w:rsidR="00C35AB2" w:rsidRDefault="00C35AB2" w:rsidP="00AF0780">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Férias a Pagar – Atualização de passivo proprorcional de férias a pagar após fechamento do Sistema SIAFI</w:t>
      </w:r>
    </w:p>
    <w:p w14:paraId="1EC1BAA6" w14:textId="77777777" w:rsidR="00BC6660" w:rsidRDefault="00BC6660" w:rsidP="00BC6660">
      <w:pPr>
        <w:pStyle w:val="PargrafodaLista"/>
        <w:spacing w:before="120" w:after="120" w:line="360" w:lineRule="auto"/>
        <w:ind w:left="357"/>
        <w:jc w:val="both"/>
        <w:rPr>
          <w:rFonts w:ascii="Times New Roman" w:hAnsi="Times New Roman" w:cs="Times New Roman"/>
          <w:noProof/>
          <w:sz w:val="24"/>
          <w:szCs w:val="24"/>
          <w:lang w:eastAsia="pt-BR"/>
        </w:rPr>
      </w:pPr>
    </w:p>
    <w:p w14:paraId="48C32977" w14:textId="30B193CA" w:rsidR="00DC781A" w:rsidRDefault="00557984" w:rsidP="00DC781A">
      <w:pPr>
        <w:pStyle w:val="PargrafodaLista"/>
        <w:spacing w:before="120" w:after="120" w:line="360" w:lineRule="auto"/>
        <w:ind w:left="0"/>
        <w:jc w:val="both"/>
        <w:rPr>
          <w:rFonts w:ascii="Times New Roman" w:hAnsi="Times New Roman" w:cs="Times New Roman"/>
          <w:noProof/>
          <w:sz w:val="24"/>
          <w:szCs w:val="24"/>
          <w:lang w:eastAsia="pt-BR"/>
        </w:rPr>
      </w:pPr>
      <w:r w:rsidRPr="00557984">
        <w:rPr>
          <w:noProof/>
        </w:rPr>
        <w:drawing>
          <wp:inline distT="0" distB="0" distL="0" distR="0" wp14:anchorId="595D2E00" wp14:editId="2F76000E">
            <wp:extent cx="6645910" cy="1071880"/>
            <wp:effectExtent l="0" t="0" r="254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5910" cy="1071880"/>
                    </a:xfrm>
                    <a:prstGeom prst="rect">
                      <a:avLst/>
                    </a:prstGeom>
                    <a:noFill/>
                    <a:ln>
                      <a:noFill/>
                    </a:ln>
                  </pic:spPr>
                </pic:pic>
              </a:graphicData>
            </a:graphic>
          </wp:inline>
        </w:drawing>
      </w:r>
    </w:p>
    <w:p w14:paraId="7D503321" w14:textId="4DC56C8B" w:rsidR="00425993" w:rsidRPr="007B4DA6" w:rsidRDefault="00425993" w:rsidP="007E266B">
      <w:pPr>
        <w:pStyle w:val="Ttulo1"/>
        <w:numPr>
          <w:ilvl w:val="1"/>
          <w:numId w:val="24"/>
        </w:numPr>
        <w:spacing w:before="120" w:after="240"/>
        <w:jc w:val="both"/>
        <w:rPr>
          <w:rFonts w:ascii="Times New Roman" w:hAnsi="Times New Roman" w:cs="Times New Roman"/>
          <w:b/>
          <w:color w:val="auto"/>
          <w:sz w:val="24"/>
          <w:szCs w:val="24"/>
        </w:rPr>
      </w:pPr>
      <w:bookmarkStart w:id="287" w:name="_Toc58860098"/>
      <w:bookmarkStart w:id="288" w:name="_Toc65000111"/>
      <w:bookmarkStart w:id="289" w:name="_Toc65000196"/>
      <w:bookmarkStart w:id="290" w:name="_Toc65000269"/>
      <w:bookmarkStart w:id="291" w:name="_Toc91002806"/>
      <w:r w:rsidRPr="007B4DA6">
        <w:rPr>
          <w:rFonts w:ascii="Times New Roman" w:hAnsi="Times New Roman" w:cs="Times New Roman"/>
          <w:b/>
          <w:color w:val="auto"/>
          <w:sz w:val="24"/>
          <w:szCs w:val="24"/>
        </w:rPr>
        <w:lastRenderedPageBreak/>
        <w:t>Passivo Não Circulante</w:t>
      </w:r>
      <w:bookmarkEnd w:id="287"/>
      <w:bookmarkEnd w:id="288"/>
      <w:bookmarkEnd w:id="289"/>
      <w:bookmarkEnd w:id="290"/>
      <w:bookmarkEnd w:id="291"/>
    </w:p>
    <w:p w14:paraId="2A5258AA" w14:textId="37F788E1" w:rsidR="00760FEA" w:rsidRPr="007E266B" w:rsidRDefault="00E90EFF" w:rsidP="00AF0780">
      <w:pPr>
        <w:pStyle w:val="PargrafodaLista"/>
        <w:numPr>
          <w:ilvl w:val="0"/>
          <w:numId w:val="43"/>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Financiamentos Internos por Arrendamento</w:t>
      </w:r>
      <w:r w:rsidRPr="007E266B">
        <w:rPr>
          <w:rFonts w:ascii="Times New Roman" w:hAnsi="Times New Roman" w:cs="Times New Roman"/>
          <w:noProof/>
          <w:sz w:val="24"/>
          <w:szCs w:val="24"/>
          <w:lang w:eastAsia="pt-BR"/>
        </w:rPr>
        <w:t xml:space="preserve"> – </w:t>
      </w:r>
      <w:r w:rsidR="00760FEA" w:rsidRPr="007E266B">
        <w:rPr>
          <w:rFonts w:ascii="Times New Roman" w:hAnsi="Times New Roman" w:cs="Times New Roman"/>
          <w:noProof/>
          <w:sz w:val="24"/>
          <w:szCs w:val="24"/>
          <w:lang w:eastAsia="pt-BR"/>
        </w:rPr>
        <w:t>A</w:t>
      </w:r>
      <w:r w:rsidRPr="007E266B">
        <w:rPr>
          <w:rFonts w:ascii="Times New Roman" w:hAnsi="Times New Roman" w:cs="Times New Roman"/>
          <w:noProof/>
          <w:sz w:val="24"/>
          <w:szCs w:val="24"/>
          <w:lang w:eastAsia="pt-BR"/>
        </w:rPr>
        <w:t xml:space="preserve"> </w:t>
      </w:r>
      <w:r w:rsidR="00760FEA" w:rsidRPr="007E266B">
        <w:rPr>
          <w:rFonts w:ascii="Times New Roman" w:hAnsi="Times New Roman" w:cs="Times New Roman"/>
          <w:noProof/>
          <w:sz w:val="24"/>
          <w:szCs w:val="24"/>
          <w:lang w:eastAsia="pt-BR"/>
        </w:rPr>
        <w:t xml:space="preserve"> diferença de</w:t>
      </w:r>
      <w:r w:rsidR="00675ED4">
        <w:rPr>
          <w:rFonts w:ascii="Times New Roman" w:hAnsi="Times New Roman" w:cs="Times New Roman"/>
          <w:noProof/>
          <w:sz w:val="24"/>
          <w:szCs w:val="24"/>
          <w:lang w:eastAsia="pt-BR"/>
        </w:rPr>
        <w:t xml:space="preserve"> R$ </w:t>
      </w:r>
      <w:r w:rsidR="00C35AB2">
        <w:rPr>
          <w:rFonts w:ascii="Times New Roman" w:hAnsi="Times New Roman" w:cs="Times New Roman"/>
          <w:noProof/>
          <w:sz w:val="24"/>
          <w:szCs w:val="24"/>
          <w:lang w:eastAsia="pt-BR"/>
        </w:rPr>
        <w:t>116.105.661,01</w:t>
      </w:r>
      <w:r w:rsidR="00760FEA" w:rsidRPr="007E266B">
        <w:rPr>
          <w:rFonts w:ascii="Times New Roman" w:hAnsi="Times New Roman" w:cs="Times New Roman"/>
          <w:noProof/>
          <w:sz w:val="24"/>
          <w:szCs w:val="24"/>
          <w:lang w:eastAsia="pt-BR"/>
        </w:rPr>
        <w:t xml:space="preserve"> apresentada entre o passivo não circulante em relação o sistema contábil societário e o sistema público (SIAFI), tem como consequência o reconhecimento de obrigações referente a contrato de arrendamento. A com origem das obrigações são os contratos de locação de bens móveis. O registro de contratos de arrendamento tem como objetivo cumprir o normativo contábil, em obediência à NBC TG 6 – Arrendamentos, conforme explicitado na nota 1.2.2.3 e 2.2. Dificuldades operacionais impedem o registro no SIAFI.</w:t>
      </w:r>
    </w:p>
    <w:p w14:paraId="1572DD07" w14:textId="6FEF3EE1" w:rsidR="00425993" w:rsidRPr="007B4DA6" w:rsidRDefault="00BB696E" w:rsidP="00425993">
      <w:r w:rsidRPr="00BB696E">
        <w:rPr>
          <w:noProof/>
        </w:rPr>
        <w:drawing>
          <wp:inline distT="0" distB="0" distL="0" distR="0" wp14:anchorId="0A751C5A" wp14:editId="41CBC28B">
            <wp:extent cx="6645910" cy="370840"/>
            <wp:effectExtent l="0" t="0" r="254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45910" cy="370840"/>
                    </a:xfrm>
                    <a:prstGeom prst="rect">
                      <a:avLst/>
                    </a:prstGeom>
                    <a:noFill/>
                    <a:ln>
                      <a:noFill/>
                    </a:ln>
                  </pic:spPr>
                </pic:pic>
              </a:graphicData>
            </a:graphic>
          </wp:inline>
        </w:drawing>
      </w:r>
    </w:p>
    <w:p w14:paraId="48A68659" w14:textId="1DCEC2B2" w:rsidR="00F4650B" w:rsidRDefault="00F4650B" w:rsidP="00425993"/>
    <w:p w14:paraId="3C2A95A1" w14:textId="10F217BB" w:rsidR="00991BFA" w:rsidRPr="007B4DA6" w:rsidRDefault="00991BFA" w:rsidP="00B44C84">
      <w:pPr>
        <w:pStyle w:val="Ttulo1"/>
        <w:numPr>
          <w:ilvl w:val="1"/>
          <w:numId w:val="25"/>
        </w:numPr>
        <w:spacing w:before="120" w:after="240"/>
        <w:jc w:val="both"/>
        <w:rPr>
          <w:rFonts w:ascii="Times New Roman" w:hAnsi="Times New Roman" w:cs="Times New Roman"/>
          <w:b/>
          <w:color w:val="auto"/>
          <w:sz w:val="24"/>
          <w:szCs w:val="24"/>
        </w:rPr>
      </w:pPr>
      <w:bookmarkStart w:id="292" w:name="_Toc58860099"/>
      <w:bookmarkStart w:id="293" w:name="_Toc65000112"/>
      <w:bookmarkStart w:id="294" w:name="_Toc65000197"/>
      <w:bookmarkStart w:id="295" w:name="_Toc65000270"/>
      <w:bookmarkStart w:id="296" w:name="_Toc91002807"/>
      <w:r w:rsidRPr="007B4DA6">
        <w:rPr>
          <w:rFonts w:ascii="Times New Roman" w:hAnsi="Times New Roman" w:cs="Times New Roman"/>
          <w:b/>
          <w:color w:val="auto"/>
          <w:sz w:val="24"/>
          <w:szCs w:val="24"/>
        </w:rPr>
        <w:t>Patrimônio Líquido</w:t>
      </w:r>
      <w:bookmarkEnd w:id="292"/>
      <w:bookmarkEnd w:id="293"/>
      <w:bookmarkEnd w:id="294"/>
      <w:bookmarkEnd w:id="295"/>
      <w:bookmarkEnd w:id="296"/>
    </w:p>
    <w:p w14:paraId="47CDFBE0" w14:textId="7B53FB05" w:rsidR="006B05B7" w:rsidRDefault="00D7564F" w:rsidP="00D7564F">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A conciliação do Patrimônio Líquido de</w:t>
      </w:r>
      <w:r w:rsidR="00F86B3B" w:rsidRPr="007B4DA6">
        <w:rPr>
          <w:rFonts w:ascii="Times New Roman" w:hAnsi="Times New Roman" w:cs="Times New Roman"/>
          <w:noProof/>
          <w:sz w:val="24"/>
          <w:szCs w:val="24"/>
          <w:lang w:eastAsia="pt-BR"/>
        </w:rPr>
        <w:t>monstra o impacto do reconhecimento</w:t>
      </w:r>
      <w:r w:rsidRPr="007B4DA6">
        <w:rPr>
          <w:rFonts w:ascii="Times New Roman" w:hAnsi="Times New Roman" w:cs="Times New Roman"/>
          <w:noProof/>
          <w:sz w:val="24"/>
          <w:szCs w:val="24"/>
          <w:lang w:eastAsia="pt-BR"/>
        </w:rPr>
        <w:t xml:space="preserve"> d</w:t>
      </w:r>
      <w:r w:rsidR="00F86B3B" w:rsidRPr="007B4DA6">
        <w:rPr>
          <w:rFonts w:ascii="Times New Roman" w:hAnsi="Times New Roman" w:cs="Times New Roman"/>
          <w:noProof/>
          <w:sz w:val="24"/>
          <w:szCs w:val="24"/>
          <w:lang w:eastAsia="pt-BR"/>
        </w:rPr>
        <w:t>a</w:t>
      </w:r>
      <w:r w:rsidRPr="007B4DA6">
        <w:rPr>
          <w:rFonts w:ascii="Times New Roman" w:hAnsi="Times New Roman" w:cs="Times New Roman"/>
          <w:noProof/>
          <w:sz w:val="24"/>
          <w:szCs w:val="24"/>
          <w:lang w:eastAsia="pt-BR"/>
        </w:rPr>
        <w:t xml:space="preserve"> despesa no resultado do Exercício, nos Resultados Acumulados</w:t>
      </w:r>
      <w:r w:rsidR="00AE4FE0">
        <w:rPr>
          <w:rFonts w:ascii="Times New Roman" w:hAnsi="Times New Roman" w:cs="Times New Roman"/>
          <w:noProof/>
          <w:sz w:val="24"/>
          <w:szCs w:val="24"/>
          <w:lang w:eastAsia="pt-BR"/>
        </w:rPr>
        <w:t xml:space="preserve"> e </w:t>
      </w:r>
      <w:r w:rsidRPr="007B4DA6">
        <w:rPr>
          <w:rFonts w:ascii="Times New Roman" w:hAnsi="Times New Roman" w:cs="Times New Roman"/>
          <w:noProof/>
          <w:sz w:val="24"/>
          <w:szCs w:val="24"/>
          <w:lang w:eastAsia="pt-BR"/>
        </w:rPr>
        <w:t>Ajuste de Exercício Anterior</w:t>
      </w:r>
      <w:r w:rsidR="00B1156B" w:rsidRPr="007B4DA6">
        <w:rPr>
          <w:rFonts w:ascii="Times New Roman" w:hAnsi="Times New Roman" w:cs="Times New Roman"/>
          <w:noProof/>
          <w:sz w:val="24"/>
          <w:szCs w:val="24"/>
          <w:lang w:eastAsia="pt-BR"/>
        </w:rPr>
        <w:t>. Em consequência das l</w:t>
      </w:r>
      <w:r w:rsidR="008E5328" w:rsidRPr="007B4DA6">
        <w:rPr>
          <w:rFonts w:ascii="Times New Roman" w:hAnsi="Times New Roman" w:cs="Times New Roman"/>
          <w:noProof/>
          <w:sz w:val="24"/>
          <w:szCs w:val="24"/>
          <w:lang w:eastAsia="pt-BR"/>
        </w:rPr>
        <w:t>i</w:t>
      </w:r>
      <w:r w:rsidR="00B1156B" w:rsidRPr="007B4DA6">
        <w:rPr>
          <w:rFonts w:ascii="Times New Roman" w:hAnsi="Times New Roman" w:cs="Times New Roman"/>
          <w:noProof/>
          <w:sz w:val="24"/>
          <w:szCs w:val="24"/>
          <w:lang w:eastAsia="pt-BR"/>
        </w:rPr>
        <w:t>mit</w:t>
      </w:r>
      <w:r w:rsidR="00F86B3B" w:rsidRPr="007B4DA6">
        <w:rPr>
          <w:rFonts w:ascii="Times New Roman" w:hAnsi="Times New Roman" w:cs="Times New Roman"/>
          <w:noProof/>
          <w:sz w:val="24"/>
          <w:szCs w:val="24"/>
          <w:lang w:eastAsia="pt-BR"/>
        </w:rPr>
        <w:t xml:space="preserve">ações </w:t>
      </w:r>
      <w:r w:rsidR="00C01D76" w:rsidRPr="007B4DA6">
        <w:rPr>
          <w:rFonts w:ascii="Times New Roman" w:hAnsi="Times New Roman" w:cs="Times New Roman"/>
          <w:noProof/>
          <w:sz w:val="24"/>
          <w:szCs w:val="24"/>
          <w:lang w:eastAsia="pt-BR"/>
        </w:rPr>
        <w:t xml:space="preserve">de sistemas e aspectos técnico </w:t>
      </w:r>
      <w:r w:rsidR="00B1156B" w:rsidRPr="007B4DA6">
        <w:rPr>
          <w:rFonts w:ascii="Times New Roman" w:hAnsi="Times New Roman" w:cs="Times New Roman"/>
          <w:noProof/>
          <w:sz w:val="24"/>
          <w:szCs w:val="24"/>
          <w:lang w:eastAsia="pt-BR"/>
        </w:rPr>
        <w:t>contábil</w:t>
      </w:r>
      <w:r w:rsidR="008B793A">
        <w:rPr>
          <w:rFonts w:ascii="Times New Roman" w:hAnsi="Times New Roman" w:cs="Times New Roman"/>
          <w:noProof/>
          <w:sz w:val="24"/>
          <w:szCs w:val="24"/>
          <w:lang w:eastAsia="pt-BR"/>
        </w:rPr>
        <w:t xml:space="preserve">, </w:t>
      </w:r>
      <w:r w:rsidR="00B1156B" w:rsidRPr="007B4DA6">
        <w:rPr>
          <w:rFonts w:ascii="Times New Roman" w:hAnsi="Times New Roman" w:cs="Times New Roman"/>
          <w:noProof/>
          <w:sz w:val="24"/>
          <w:szCs w:val="24"/>
          <w:lang w:eastAsia="pt-BR"/>
        </w:rPr>
        <w:t>algu</w:t>
      </w:r>
      <w:r w:rsidR="007E266B">
        <w:rPr>
          <w:rFonts w:ascii="Times New Roman" w:hAnsi="Times New Roman" w:cs="Times New Roman"/>
          <w:noProof/>
          <w:sz w:val="24"/>
          <w:szCs w:val="24"/>
          <w:lang w:eastAsia="pt-BR"/>
        </w:rPr>
        <w:t>ns</w:t>
      </w:r>
      <w:r w:rsidR="00B1156B" w:rsidRPr="007B4DA6">
        <w:rPr>
          <w:rFonts w:ascii="Times New Roman" w:hAnsi="Times New Roman" w:cs="Times New Roman"/>
          <w:noProof/>
          <w:sz w:val="24"/>
          <w:szCs w:val="24"/>
          <w:lang w:eastAsia="pt-BR"/>
        </w:rPr>
        <w:t xml:space="preserve"> </w:t>
      </w:r>
      <w:r w:rsidR="007E266B">
        <w:rPr>
          <w:rFonts w:ascii="Times New Roman" w:hAnsi="Times New Roman" w:cs="Times New Roman"/>
          <w:noProof/>
          <w:sz w:val="24"/>
          <w:szCs w:val="24"/>
          <w:lang w:eastAsia="pt-BR"/>
        </w:rPr>
        <w:t>desses registros</w:t>
      </w:r>
      <w:r w:rsidR="00B1156B" w:rsidRPr="007B4DA6">
        <w:rPr>
          <w:rFonts w:ascii="Times New Roman" w:hAnsi="Times New Roman" w:cs="Times New Roman"/>
          <w:noProof/>
          <w:sz w:val="24"/>
          <w:szCs w:val="24"/>
          <w:lang w:eastAsia="pt-BR"/>
        </w:rPr>
        <w:t xml:space="preserve"> foram reconhecid</w:t>
      </w:r>
      <w:r w:rsidR="007E266B">
        <w:rPr>
          <w:rFonts w:ascii="Times New Roman" w:hAnsi="Times New Roman" w:cs="Times New Roman"/>
          <w:noProof/>
          <w:sz w:val="24"/>
          <w:szCs w:val="24"/>
          <w:lang w:eastAsia="pt-BR"/>
        </w:rPr>
        <w:t>os</w:t>
      </w:r>
      <w:r w:rsidR="00B1156B" w:rsidRPr="007B4DA6">
        <w:rPr>
          <w:rFonts w:ascii="Times New Roman" w:hAnsi="Times New Roman" w:cs="Times New Roman"/>
          <w:noProof/>
          <w:sz w:val="24"/>
          <w:szCs w:val="24"/>
          <w:lang w:eastAsia="pt-BR"/>
        </w:rPr>
        <w:t xml:space="preserve"> em apenas um dos sistemas. A diferença apresentada no quadro de conciliaç</w:t>
      </w:r>
      <w:r w:rsidR="004561B9" w:rsidRPr="007B4DA6">
        <w:rPr>
          <w:rFonts w:ascii="Times New Roman" w:hAnsi="Times New Roman" w:cs="Times New Roman"/>
          <w:noProof/>
          <w:sz w:val="24"/>
          <w:szCs w:val="24"/>
          <w:lang w:eastAsia="pt-BR"/>
        </w:rPr>
        <w:t>ão, nota nº</w:t>
      </w:r>
      <w:r w:rsidR="00B1156B" w:rsidRPr="007B4DA6">
        <w:rPr>
          <w:rFonts w:ascii="Times New Roman" w:hAnsi="Times New Roman" w:cs="Times New Roman"/>
          <w:noProof/>
          <w:sz w:val="24"/>
          <w:szCs w:val="24"/>
          <w:lang w:eastAsia="pt-BR"/>
        </w:rPr>
        <w:t xml:space="preserve"> </w:t>
      </w:r>
      <w:r w:rsidR="007E266B">
        <w:rPr>
          <w:rFonts w:ascii="Times New Roman" w:hAnsi="Times New Roman" w:cs="Times New Roman"/>
          <w:noProof/>
          <w:sz w:val="24"/>
          <w:szCs w:val="24"/>
          <w:lang w:eastAsia="pt-BR"/>
        </w:rPr>
        <w:t>6</w:t>
      </w:r>
      <w:r w:rsidR="00B1156B" w:rsidRPr="007B4DA6">
        <w:rPr>
          <w:rFonts w:ascii="Times New Roman" w:hAnsi="Times New Roman" w:cs="Times New Roman"/>
          <w:noProof/>
          <w:sz w:val="24"/>
          <w:szCs w:val="24"/>
          <w:lang w:eastAsia="pt-BR"/>
        </w:rPr>
        <w:t xml:space="preserve"> </w:t>
      </w:r>
      <w:r w:rsidR="004561B9" w:rsidRPr="007B4DA6">
        <w:rPr>
          <w:rFonts w:ascii="Times New Roman" w:hAnsi="Times New Roman" w:cs="Times New Roman"/>
          <w:noProof/>
          <w:sz w:val="24"/>
          <w:szCs w:val="24"/>
          <w:lang w:eastAsia="pt-BR"/>
        </w:rPr>
        <w:t>é reflexo do</w:t>
      </w:r>
      <w:r w:rsidR="00B1156B" w:rsidRPr="007B4DA6">
        <w:rPr>
          <w:rFonts w:ascii="Times New Roman" w:hAnsi="Times New Roman" w:cs="Times New Roman"/>
          <w:noProof/>
          <w:sz w:val="24"/>
          <w:szCs w:val="24"/>
          <w:lang w:eastAsia="pt-BR"/>
        </w:rPr>
        <w:t xml:space="preserve"> reconhecime</w:t>
      </w:r>
      <w:r w:rsidR="00CE0B75">
        <w:rPr>
          <w:rFonts w:ascii="Times New Roman" w:hAnsi="Times New Roman" w:cs="Times New Roman"/>
          <w:noProof/>
          <w:sz w:val="24"/>
          <w:szCs w:val="24"/>
          <w:lang w:eastAsia="pt-BR"/>
        </w:rPr>
        <w:t>n</w:t>
      </w:r>
      <w:r w:rsidR="00B1156B" w:rsidRPr="007B4DA6">
        <w:rPr>
          <w:rFonts w:ascii="Times New Roman" w:hAnsi="Times New Roman" w:cs="Times New Roman"/>
          <w:noProof/>
          <w:sz w:val="24"/>
          <w:szCs w:val="24"/>
          <w:lang w:eastAsia="pt-BR"/>
        </w:rPr>
        <w:t>to dos atos e fatos contábeis abaixo.</w:t>
      </w:r>
    </w:p>
    <w:p w14:paraId="1B3991EC" w14:textId="2E3E6E16" w:rsidR="006B05B7" w:rsidRDefault="006B05B7"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Ajuste de Avaliação Patrimonial</w:t>
      </w:r>
      <w:r>
        <w:rPr>
          <w:rFonts w:ascii="Times New Roman" w:hAnsi="Times New Roman" w:cs="Times New Roman"/>
          <w:noProof/>
          <w:sz w:val="24"/>
          <w:szCs w:val="24"/>
          <w:lang w:eastAsia="pt-BR"/>
        </w:rPr>
        <w:t xml:space="preserve"> – </w:t>
      </w:r>
      <w:r w:rsidRPr="006B05B7">
        <w:rPr>
          <w:rFonts w:ascii="Times New Roman" w:hAnsi="Times New Roman" w:cs="Times New Roman"/>
          <w:noProof/>
          <w:sz w:val="24"/>
          <w:szCs w:val="24"/>
          <w:lang w:eastAsia="pt-BR"/>
        </w:rPr>
        <w:t>No caso em concreto, o saldo trata-se de revisão de apropriação de depreciação e amortização aplicados em anos anteriores.</w:t>
      </w:r>
      <w:r w:rsidR="00467E5E">
        <w:rPr>
          <w:rFonts w:ascii="Times New Roman" w:hAnsi="Times New Roman" w:cs="Times New Roman"/>
          <w:noProof/>
          <w:sz w:val="24"/>
          <w:szCs w:val="24"/>
          <w:lang w:eastAsia="pt-BR"/>
        </w:rPr>
        <w:t xml:space="preserve"> No SIAFI o valor esta registrado como Ajuste de Avaliação Patrimonial, já no sistema contábil societário o valor foi reclassificado para os resultado Acumulados. A reclassificação segue orientações dos orgão supervisores.</w:t>
      </w:r>
      <w:r w:rsidR="00B1541D">
        <w:rPr>
          <w:rFonts w:ascii="Times New Roman" w:hAnsi="Times New Roman" w:cs="Times New Roman"/>
          <w:noProof/>
          <w:sz w:val="24"/>
          <w:szCs w:val="24"/>
          <w:lang w:eastAsia="pt-BR"/>
        </w:rPr>
        <w:t xml:space="preserve"> O saldo não foi reclassificado no SIAFI devido a dificuldades operacionais do sistema.</w:t>
      </w:r>
    </w:p>
    <w:p w14:paraId="7731DCAF" w14:textId="5FFA05B9" w:rsidR="001E3D2A" w:rsidRDefault="00BB696E" w:rsidP="001E3D2A">
      <w:pPr>
        <w:pStyle w:val="PargrafodaLista"/>
        <w:spacing w:before="120" w:after="240" w:line="360" w:lineRule="auto"/>
        <w:ind w:left="708"/>
        <w:jc w:val="both"/>
        <w:rPr>
          <w:rFonts w:ascii="Times New Roman" w:hAnsi="Times New Roman" w:cs="Times New Roman"/>
          <w:noProof/>
          <w:sz w:val="24"/>
          <w:szCs w:val="24"/>
          <w:lang w:eastAsia="pt-BR"/>
        </w:rPr>
      </w:pPr>
      <w:r w:rsidRPr="00BB696E">
        <w:rPr>
          <w:noProof/>
        </w:rPr>
        <w:drawing>
          <wp:inline distT="0" distB="0" distL="0" distR="0" wp14:anchorId="53627DF9" wp14:editId="6738D622">
            <wp:extent cx="6182271" cy="75019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52161" cy="758671"/>
                    </a:xfrm>
                    <a:prstGeom prst="rect">
                      <a:avLst/>
                    </a:prstGeom>
                    <a:noFill/>
                    <a:ln>
                      <a:noFill/>
                    </a:ln>
                  </pic:spPr>
                </pic:pic>
              </a:graphicData>
            </a:graphic>
          </wp:inline>
        </w:drawing>
      </w:r>
    </w:p>
    <w:p w14:paraId="7EC76BF5" w14:textId="77777777" w:rsidR="00B1541D" w:rsidRPr="00B1541D" w:rsidRDefault="00B1541D" w:rsidP="001E3D2A">
      <w:pPr>
        <w:pStyle w:val="PargrafodaLista"/>
        <w:spacing w:before="120" w:after="240" w:line="360" w:lineRule="auto"/>
        <w:ind w:left="708"/>
        <w:jc w:val="both"/>
        <w:rPr>
          <w:rFonts w:ascii="Times New Roman" w:hAnsi="Times New Roman" w:cs="Times New Roman"/>
          <w:noProof/>
          <w:sz w:val="16"/>
          <w:szCs w:val="16"/>
          <w:lang w:eastAsia="pt-BR"/>
        </w:rPr>
      </w:pPr>
    </w:p>
    <w:p w14:paraId="5F9C51D7" w14:textId="0481E2C8" w:rsidR="001E3D2A"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Prejuízos Acumulados de Exercícios Anteriores</w:t>
      </w:r>
      <w:r w:rsidRPr="001E3D2A">
        <w:rPr>
          <w:rFonts w:ascii="Times New Roman" w:hAnsi="Times New Roman" w:cs="Times New Roman"/>
          <w:noProof/>
          <w:sz w:val="24"/>
          <w:szCs w:val="24"/>
          <w:lang w:eastAsia="pt-BR"/>
        </w:rPr>
        <w:t xml:space="preserve"> –representa os </w:t>
      </w:r>
      <w:r>
        <w:rPr>
          <w:rFonts w:ascii="Times New Roman" w:hAnsi="Times New Roman" w:cs="Times New Roman"/>
          <w:noProof/>
          <w:sz w:val="24"/>
          <w:szCs w:val="24"/>
          <w:lang w:eastAsia="pt-BR"/>
        </w:rPr>
        <w:t>prejuízos</w:t>
      </w:r>
      <w:r w:rsidRPr="001E3D2A">
        <w:rPr>
          <w:rFonts w:ascii="Times New Roman" w:hAnsi="Times New Roman" w:cs="Times New Roman"/>
          <w:noProof/>
          <w:sz w:val="24"/>
          <w:szCs w:val="24"/>
          <w:lang w:eastAsia="pt-BR"/>
        </w:rPr>
        <w:t xml:space="preserve"> dos resultados </w:t>
      </w:r>
      <w:r w:rsidR="00B1541D">
        <w:rPr>
          <w:rFonts w:ascii="Times New Roman" w:hAnsi="Times New Roman" w:cs="Times New Roman"/>
          <w:noProof/>
          <w:sz w:val="24"/>
          <w:szCs w:val="24"/>
          <w:lang w:eastAsia="pt-BR"/>
        </w:rPr>
        <w:t xml:space="preserve">de exercícos </w:t>
      </w:r>
      <w:r w:rsidRPr="001E3D2A">
        <w:rPr>
          <w:rFonts w:ascii="Times New Roman" w:hAnsi="Times New Roman" w:cs="Times New Roman"/>
          <w:noProof/>
          <w:sz w:val="24"/>
          <w:szCs w:val="24"/>
          <w:lang w:eastAsia="pt-BR"/>
        </w:rPr>
        <w:t>apurados</w:t>
      </w:r>
      <w:r w:rsidR="00B1541D">
        <w:rPr>
          <w:rFonts w:ascii="Times New Roman" w:hAnsi="Times New Roman" w:cs="Times New Roman"/>
          <w:noProof/>
          <w:sz w:val="24"/>
          <w:szCs w:val="24"/>
          <w:lang w:eastAsia="pt-BR"/>
        </w:rPr>
        <w:t xml:space="preserve"> desde a constituição da empresa</w:t>
      </w:r>
      <w:r w:rsidRPr="001E3D2A">
        <w:rPr>
          <w:rFonts w:ascii="Times New Roman" w:hAnsi="Times New Roman" w:cs="Times New Roman"/>
          <w:noProof/>
          <w:sz w:val="24"/>
          <w:szCs w:val="24"/>
          <w:lang w:eastAsia="pt-BR"/>
        </w:rPr>
        <w:t>. A diferenças de R$ 741 milhões entre os demonstrativos SIAFI e os Demonstrativos Societários está detalhado na  de conciliação das Demonstrções Contábeis de 2019 e 2020.</w:t>
      </w:r>
      <w:r>
        <w:rPr>
          <w:rFonts w:ascii="Times New Roman" w:hAnsi="Times New Roman" w:cs="Times New Roman"/>
          <w:noProof/>
          <w:sz w:val="24"/>
          <w:szCs w:val="24"/>
          <w:lang w:eastAsia="pt-BR"/>
        </w:rPr>
        <w:t xml:space="preserve"> </w:t>
      </w:r>
    </w:p>
    <w:p w14:paraId="087CE7B9" w14:textId="58DD7823" w:rsidR="008E39DA" w:rsidRDefault="00BB696E" w:rsidP="008E39DA">
      <w:pPr>
        <w:pStyle w:val="PargrafodaLista"/>
        <w:spacing w:before="120" w:after="240" w:line="360" w:lineRule="auto"/>
        <w:ind w:left="708"/>
        <w:jc w:val="both"/>
        <w:rPr>
          <w:rFonts w:ascii="Times New Roman" w:hAnsi="Times New Roman" w:cs="Times New Roman"/>
          <w:noProof/>
          <w:sz w:val="24"/>
          <w:szCs w:val="24"/>
          <w:lang w:eastAsia="pt-BR"/>
        </w:rPr>
      </w:pPr>
      <w:r w:rsidRPr="00BB696E">
        <w:rPr>
          <w:noProof/>
        </w:rPr>
        <w:drawing>
          <wp:inline distT="0" distB="0" distL="0" distR="0" wp14:anchorId="5CB7E7A0" wp14:editId="20840033">
            <wp:extent cx="6200023" cy="495836"/>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25526" cy="505873"/>
                    </a:xfrm>
                    <a:prstGeom prst="rect">
                      <a:avLst/>
                    </a:prstGeom>
                    <a:noFill/>
                    <a:ln>
                      <a:noFill/>
                    </a:ln>
                  </pic:spPr>
                </pic:pic>
              </a:graphicData>
            </a:graphic>
          </wp:inline>
        </w:drawing>
      </w:r>
    </w:p>
    <w:p w14:paraId="6DD2E171" w14:textId="77777777" w:rsidR="00B1541D" w:rsidRPr="00B1541D" w:rsidRDefault="00B1541D" w:rsidP="008E39DA">
      <w:pPr>
        <w:pStyle w:val="PargrafodaLista"/>
        <w:spacing w:before="120" w:after="240" w:line="360" w:lineRule="auto"/>
        <w:ind w:left="708"/>
        <w:jc w:val="both"/>
        <w:rPr>
          <w:rFonts w:ascii="Times New Roman" w:hAnsi="Times New Roman" w:cs="Times New Roman"/>
          <w:noProof/>
          <w:sz w:val="16"/>
          <w:szCs w:val="16"/>
          <w:lang w:eastAsia="pt-BR"/>
        </w:rPr>
      </w:pPr>
    </w:p>
    <w:p w14:paraId="29ACF243" w14:textId="60B026E9" w:rsidR="001E3D2A" w:rsidRPr="00F65711" w:rsidRDefault="001E3D2A" w:rsidP="001B6D61">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65711">
        <w:rPr>
          <w:rFonts w:ascii="Times New Roman" w:hAnsi="Times New Roman" w:cs="Times New Roman"/>
          <w:b/>
          <w:bCs/>
          <w:noProof/>
          <w:sz w:val="24"/>
          <w:szCs w:val="24"/>
          <w:lang w:eastAsia="pt-BR"/>
        </w:rPr>
        <w:t>Ajuste de Exercícios Anteriores</w:t>
      </w:r>
      <w:r w:rsidRPr="00F65711">
        <w:rPr>
          <w:rFonts w:ascii="Times New Roman" w:hAnsi="Times New Roman" w:cs="Times New Roman"/>
          <w:noProof/>
          <w:sz w:val="24"/>
          <w:szCs w:val="24"/>
          <w:lang w:eastAsia="pt-BR"/>
        </w:rPr>
        <w:t xml:space="preserve"> – O saldo de Subvenção a Pagar</w:t>
      </w:r>
      <w:r w:rsidR="00B1541D" w:rsidRPr="00F65711">
        <w:rPr>
          <w:rFonts w:ascii="Times New Roman" w:hAnsi="Times New Roman" w:cs="Times New Roman"/>
          <w:noProof/>
          <w:sz w:val="24"/>
          <w:szCs w:val="24"/>
          <w:lang w:eastAsia="pt-BR"/>
        </w:rPr>
        <w:t xml:space="preserve"> </w:t>
      </w:r>
      <w:r w:rsidRPr="00F65711">
        <w:rPr>
          <w:rFonts w:ascii="Times New Roman" w:hAnsi="Times New Roman" w:cs="Times New Roman"/>
          <w:noProof/>
          <w:sz w:val="24"/>
          <w:szCs w:val="24"/>
          <w:lang w:eastAsia="pt-BR"/>
        </w:rPr>
        <w:t>(Créditos Extraordinários)</w:t>
      </w:r>
      <w:r w:rsidR="00F65711">
        <w:rPr>
          <w:rFonts w:ascii="Times New Roman" w:hAnsi="Times New Roman" w:cs="Times New Roman"/>
          <w:noProof/>
          <w:sz w:val="24"/>
          <w:szCs w:val="24"/>
          <w:lang w:eastAsia="pt-BR"/>
        </w:rPr>
        <w:t>, no valor de 82.979.474,19</w:t>
      </w:r>
      <w:r w:rsidRPr="00F65711">
        <w:rPr>
          <w:rFonts w:ascii="Times New Roman" w:hAnsi="Times New Roman" w:cs="Times New Roman"/>
          <w:noProof/>
          <w:sz w:val="24"/>
          <w:szCs w:val="24"/>
          <w:lang w:eastAsia="pt-BR"/>
        </w:rPr>
        <w:t xml:space="preserve"> foi reconhecido no Societário em 2020 e no SIAFI em 2021. Em 2020 o registro teve como contrapartia contas de Resultado. O registro SIAFI em 2021 teve como contrapartida a conta de Ajuste de Exercícios Anteriores. O valor de </w:t>
      </w:r>
      <w:r w:rsidR="005E2587" w:rsidRPr="00F65711">
        <w:rPr>
          <w:rFonts w:ascii="Times New Roman" w:hAnsi="Times New Roman" w:cs="Times New Roman"/>
          <w:noProof/>
          <w:sz w:val="24"/>
          <w:szCs w:val="24"/>
          <w:lang w:eastAsia="pt-BR"/>
        </w:rPr>
        <w:t>R$147.064,52</w:t>
      </w:r>
      <w:r w:rsidR="00CD5457" w:rsidRPr="00F65711">
        <w:rPr>
          <w:rFonts w:ascii="Times New Roman" w:hAnsi="Times New Roman" w:cs="Times New Roman"/>
          <w:noProof/>
          <w:sz w:val="24"/>
          <w:szCs w:val="24"/>
          <w:lang w:eastAsia="pt-BR"/>
        </w:rPr>
        <w:t>,</w:t>
      </w:r>
      <w:r w:rsidRPr="00F65711">
        <w:rPr>
          <w:rFonts w:ascii="Times New Roman" w:hAnsi="Times New Roman" w:cs="Times New Roman"/>
          <w:noProof/>
          <w:sz w:val="24"/>
          <w:szCs w:val="24"/>
          <w:lang w:eastAsia="pt-BR"/>
        </w:rPr>
        <w:t xml:space="preserve"> registrado na conta de Ajsute de Avaliação Patrimonial no SIAFI</w:t>
      </w:r>
      <w:r w:rsidR="00CD5457" w:rsidRPr="00F65711">
        <w:rPr>
          <w:rFonts w:ascii="Times New Roman" w:hAnsi="Times New Roman" w:cs="Times New Roman"/>
          <w:noProof/>
          <w:sz w:val="24"/>
          <w:szCs w:val="24"/>
          <w:lang w:eastAsia="pt-BR"/>
        </w:rPr>
        <w:t>,</w:t>
      </w:r>
      <w:r w:rsidRPr="00F65711">
        <w:rPr>
          <w:rFonts w:ascii="Times New Roman" w:hAnsi="Times New Roman" w:cs="Times New Roman"/>
          <w:noProof/>
          <w:sz w:val="24"/>
          <w:szCs w:val="24"/>
          <w:lang w:eastAsia="pt-BR"/>
        </w:rPr>
        <w:t xml:space="preserve"> foi reclassificado no sistema contábil societário, em 2021, para a conta de Ajuste de Exercícios Anteriores</w:t>
      </w:r>
      <w:r w:rsidR="00F65711">
        <w:rPr>
          <w:rFonts w:ascii="Times New Roman" w:hAnsi="Times New Roman" w:cs="Times New Roman"/>
          <w:noProof/>
          <w:sz w:val="24"/>
          <w:szCs w:val="24"/>
          <w:lang w:eastAsia="pt-BR"/>
        </w:rPr>
        <w:t xml:space="preserve">, atendendo orientação da COPAR – </w:t>
      </w:r>
      <w:r w:rsidR="00F65711" w:rsidRPr="00F65711">
        <w:rPr>
          <w:rFonts w:ascii="Times New Roman" w:hAnsi="Times New Roman" w:cs="Times New Roman"/>
          <w:noProof/>
          <w:sz w:val="24"/>
          <w:szCs w:val="24"/>
          <w:lang w:eastAsia="pt-BR"/>
        </w:rPr>
        <w:t>Coordenação-Geral de Participações Societárias</w:t>
      </w:r>
      <w:r w:rsidR="00F65711">
        <w:rPr>
          <w:rFonts w:ascii="Times New Roman" w:hAnsi="Times New Roman" w:cs="Times New Roman"/>
          <w:noProof/>
          <w:sz w:val="24"/>
          <w:szCs w:val="24"/>
          <w:lang w:eastAsia="pt-BR"/>
        </w:rPr>
        <w:t xml:space="preserve"> da União</w:t>
      </w:r>
      <w:r w:rsidRPr="00F65711">
        <w:rPr>
          <w:rFonts w:ascii="Times New Roman" w:hAnsi="Times New Roman" w:cs="Times New Roman"/>
          <w:noProof/>
          <w:sz w:val="24"/>
          <w:szCs w:val="24"/>
          <w:lang w:eastAsia="pt-BR"/>
        </w:rPr>
        <w:t>.</w:t>
      </w:r>
      <w:r w:rsidR="005E2587" w:rsidRPr="00F65711">
        <w:rPr>
          <w:rFonts w:ascii="Times New Roman" w:hAnsi="Times New Roman" w:cs="Times New Roman"/>
          <w:noProof/>
          <w:sz w:val="24"/>
          <w:szCs w:val="24"/>
          <w:lang w:eastAsia="pt-BR"/>
        </w:rPr>
        <w:t xml:space="preserve"> A baixa de Subvenções a pagar no valor de R$ 7.761397,69 registrado com contra partida na conta de Ajuste de Exercícios Anteriores foi reclassificado para conta de VPD no Societário. </w:t>
      </w:r>
      <w:r w:rsidR="00BB696E" w:rsidRPr="00BB696E">
        <w:rPr>
          <w:noProof/>
        </w:rPr>
        <w:drawing>
          <wp:inline distT="0" distB="0" distL="0" distR="0" wp14:anchorId="2973A61A" wp14:editId="04906B06">
            <wp:extent cx="6183378" cy="1088265"/>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85279" cy="1106199"/>
                    </a:xfrm>
                    <a:prstGeom prst="rect">
                      <a:avLst/>
                    </a:prstGeom>
                    <a:noFill/>
                    <a:ln>
                      <a:noFill/>
                    </a:ln>
                  </pic:spPr>
                </pic:pic>
              </a:graphicData>
            </a:graphic>
          </wp:inline>
        </w:drawing>
      </w:r>
    </w:p>
    <w:p w14:paraId="7C0AC916" w14:textId="77777777" w:rsidR="00CD5457" w:rsidRPr="001E3D2A" w:rsidRDefault="00CD5457" w:rsidP="001E3D2A">
      <w:pPr>
        <w:pStyle w:val="PargrafodaLista"/>
        <w:rPr>
          <w:rFonts w:ascii="Times New Roman" w:hAnsi="Times New Roman" w:cs="Times New Roman"/>
          <w:noProof/>
          <w:sz w:val="24"/>
          <w:szCs w:val="24"/>
          <w:lang w:eastAsia="pt-BR"/>
        </w:rPr>
      </w:pPr>
    </w:p>
    <w:p w14:paraId="1CF78F73" w14:textId="127006A7" w:rsidR="00CD5457"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Resultado do Exercício</w:t>
      </w:r>
      <w:r>
        <w:rPr>
          <w:rFonts w:ascii="Times New Roman" w:hAnsi="Times New Roman" w:cs="Times New Roman"/>
          <w:noProof/>
          <w:sz w:val="24"/>
          <w:szCs w:val="24"/>
          <w:lang w:eastAsia="pt-BR"/>
        </w:rPr>
        <w:t xml:space="preserve"> – </w:t>
      </w:r>
      <w:bookmarkStart w:id="297" w:name="_Hlk78894702"/>
      <w:r w:rsidRPr="007B4DA6">
        <w:rPr>
          <w:rFonts w:ascii="Times New Roman" w:hAnsi="Times New Roman" w:cs="Times New Roman"/>
          <w:noProof/>
          <w:sz w:val="24"/>
          <w:szCs w:val="24"/>
          <w:lang w:eastAsia="pt-BR"/>
        </w:rPr>
        <w:t>O</w:t>
      </w:r>
      <w:r>
        <w:rPr>
          <w:rFonts w:ascii="Times New Roman" w:hAnsi="Times New Roman" w:cs="Times New Roman"/>
          <w:noProof/>
          <w:sz w:val="24"/>
          <w:szCs w:val="24"/>
          <w:lang w:eastAsia="pt-BR"/>
        </w:rPr>
        <w:t xml:space="preserve"> </w:t>
      </w:r>
      <w:r w:rsidRPr="007B4DA6">
        <w:rPr>
          <w:rFonts w:ascii="Times New Roman" w:hAnsi="Times New Roman" w:cs="Times New Roman"/>
          <w:noProof/>
          <w:sz w:val="24"/>
          <w:szCs w:val="24"/>
          <w:lang w:eastAsia="pt-BR"/>
        </w:rPr>
        <w:t xml:space="preserve"> resultado do Exercício apurado no SIAFI diverge do resultado apurado no Societário</w:t>
      </w:r>
      <w:r w:rsidR="00C01E39">
        <w:rPr>
          <w:rFonts w:ascii="Times New Roman" w:hAnsi="Times New Roman" w:cs="Times New Roman"/>
          <w:noProof/>
          <w:sz w:val="24"/>
          <w:szCs w:val="24"/>
          <w:lang w:eastAsia="pt-BR"/>
        </w:rPr>
        <w:t>. As diferenças tem como caussa as dificuldades operacionais em efetivar alguns tipos de registros no SIAFI ou mesmo a inviabilidade de registros e retificações após o prazo de fechamento do sistema</w:t>
      </w:r>
      <w:r w:rsidRPr="007B4DA6">
        <w:rPr>
          <w:rFonts w:ascii="Times New Roman" w:hAnsi="Times New Roman" w:cs="Times New Roman"/>
          <w:noProof/>
          <w:sz w:val="24"/>
          <w:szCs w:val="24"/>
          <w:lang w:eastAsia="pt-BR"/>
        </w:rPr>
        <w:t>.</w:t>
      </w:r>
      <w:r w:rsidR="00C01E39">
        <w:rPr>
          <w:rFonts w:ascii="Times New Roman" w:hAnsi="Times New Roman" w:cs="Times New Roman"/>
          <w:noProof/>
          <w:sz w:val="24"/>
          <w:szCs w:val="24"/>
          <w:lang w:eastAsia="pt-BR"/>
        </w:rPr>
        <w:t xml:space="preserve"> Visto que o sistema contábil societário é mais flexível, quanto </w:t>
      </w:r>
      <w:r w:rsidR="00CD5457">
        <w:rPr>
          <w:rFonts w:ascii="Times New Roman" w:hAnsi="Times New Roman" w:cs="Times New Roman"/>
          <w:noProof/>
          <w:sz w:val="24"/>
          <w:szCs w:val="24"/>
          <w:lang w:eastAsia="pt-BR"/>
        </w:rPr>
        <w:t>ao</w:t>
      </w:r>
      <w:r w:rsidR="00C01E39">
        <w:rPr>
          <w:rFonts w:ascii="Times New Roman" w:hAnsi="Times New Roman" w:cs="Times New Roman"/>
          <w:noProof/>
          <w:sz w:val="24"/>
          <w:szCs w:val="24"/>
          <w:lang w:eastAsia="pt-BR"/>
        </w:rPr>
        <w:t xml:space="preserve"> prazo de fechamento</w:t>
      </w:r>
      <w:r w:rsidR="00CD5457">
        <w:rPr>
          <w:rFonts w:ascii="Times New Roman" w:hAnsi="Times New Roman" w:cs="Times New Roman"/>
          <w:noProof/>
          <w:sz w:val="24"/>
          <w:szCs w:val="24"/>
          <w:lang w:eastAsia="pt-BR"/>
        </w:rPr>
        <w:t>.</w:t>
      </w:r>
    </w:p>
    <w:p w14:paraId="2E571F7F" w14:textId="77777777" w:rsidR="00CD5457" w:rsidRPr="00CD5457" w:rsidRDefault="00CD5457"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63564BC7" w14:textId="0A875A68" w:rsidR="00ED26E1" w:rsidRDefault="00C01E39" w:rsidP="00CD5457">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São eliminados</w:t>
      </w:r>
      <w:r w:rsidR="001E3D2A" w:rsidRPr="007B4DA6">
        <w:rPr>
          <w:rFonts w:ascii="Times New Roman" w:hAnsi="Times New Roman" w:cs="Times New Roman"/>
          <w:noProof/>
          <w:sz w:val="24"/>
          <w:szCs w:val="24"/>
          <w:lang w:eastAsia="pt-BR"/>
        </w:rPr>
        <w:t xml:space="preserve"> os efeitos das operações com </w:t>
      </w:r>
      <w:r w:rsidR="00CD5457">
        <w:rPr>
          <w:rFonts w:ascii="Times New Roman" w:hAnsi="Times New Roman" w:cs="Times New Roman"/>
          <w:noProof/>
          <w:sz w:val="24"/>
          <w:szCs w:val="24"/>
          <w:lang w:eastAsia="pt-BR"/>
        </w:rPr>
        <w:t xml:space="preserve">Termo de Execução Descentralizada – </w:t>
      </w:r>
      <w:r w:rsidR="001E3D2A" w:rsidRPr="007B4DA6">
        <w:rPr>
          <w:rFonts w:ascii="Times New Roman" w:hAnsi="Times New Roman" w:cs="Times New Roman"/>
          <w:noProof/>
          <w:sz w:val="24"/>
          <w:szCs w:val="24"/>
          <w:lang w:eastAsia="pt-BR"/>
        </w:rPr>
        <w:t>TED</w:t>
      </w:r>
      <w:r w:rsidR="00CD5457">
        <w:rPr>
          <w:rFonts w:ascii="Times New Roman" w:hAnsi="Times New Roman" w:cs="Times New Roman"/>
          <w:noProof/>
          <w:sz w:val="24"/>
          <w:szCs w:val="24"/>
          <w:lang w:eastAsia="pt-BR"/>
        </w:rPr>
        <w:t xml:space="preserve"> </w:t>
      </w:r>
      <w:r w:rsidR="001E3D2A" w:rsidRPr="007B4DA6">
        <w:rPr>
          <w:rFonts w:ascii="Times New Roman" w:hAnsi="Times New Roman" w:cs="Times New Roman"/>
          <w:noProof/>
          <w:sz w:val="24"/>
          <w:szCs w:val="24"/>
          <w:lang w:eastAsia="pt-BR"/>
        </w:rPr>
        <w:t xml:space="preserve">no Sistema societário. Em nosso entendimento as operações com TED registradas nas contas de resultados são de certa forma inadequados, pois são meros registros de controles. </w:t>
      </w:r>
    </w:p>
    <w:p w14:paraId="7B39C67D" w14:textId="77777777" w:rsidR="00ED26E1" w:rsidRPr="00ED26E1" w:rsidRDefault="00ED26E1"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4C8C555E" w14:textId="77777777" w:rsidR="00403C49" w:rsidRDefault="00ED26E1" w:rsidP="00ED26E1">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Em decorrência da data de fechamento do sistema, r</w:t>
      </w:r>
      <w:r w:rsidR="0075643F">
        <w:rPr>
          <w:rFonts w:ascii="Times New Roman" w:hAnsi="Times New Roman" w:cs="Times New Roman"/>
          <w:noProof/>
          <w:sz w:val="24"/>
          <w:szCs w:val="24"/>
          <w:lang w:eastAsia="pt-BR"/>
        </w:rPr>
        <w:t xml:space="preserve">egistramos em 2021 no SIAFI valores </w:t>
      </w:r>
      <w:r>
        <w:rPr>
          <w:rFonts w:ascii="Times New Roman" w:hAnsi="Times New Roman" w:cs="Times New Roman"/>
          <w:noProof/>
          <w:sz w:val="24"/>
          <w:szCs w:val="24"/>
          <w:lang w:eastAsia="pt-BR"/>
        </w:rPr>
        <w:t>que são da competência de 2020</w:t>
      </w:r>
      <w:r w:rsidR="0075643F">
        <w:rPr>
          <w:rFonts w:ascii="Times New Roman" w:hAnsi="Times New Roman" w:cs="Times New Roman"/>
          <w:noProof/>
          <w:sz w:val="24"/>
          <w:szCs w:val="24"/>
          <w:lang w:eastAsia="pt-BR"/>
        </w:rPr>
        <w:t>.</w:t>
      </w:r>
    </w:p>
    <w:p w14:paraId="61C1A367" w14:textId="0847AD53" w:rsidR="00403C49" w:rsidRDefault="00403C49" w:rsidP="00ED26E1">
      <w:pPr>
        <w:pStyle w:val="PargrafodaLista"/>
        <w:spacing w:before="120" w:after="240" w:line="360" w:lineRule="auto"/>
        <w:ind w:left="708"/>
        <w:jc w:val="both"/>
        <w:rPr>
          <w:rFonts w:ascii="Times New Roman" w:hAnsi="Times New Roman" w:cs="Times New Roman"/>
          <w:noProof/>
          <w:sz w:val="24"/>
          <w:szCs w:val="24"/>
          <w:lang w:eastAsia="pt-BR"/>
        </w:rPr>
      </w:pPr>
      <w:r w:rsidRPr="00403C49">
        <w:rPr>
          <w:rFonts w:ascii="Times New Roman" w:hAnsi="Times New Roman" w:cs="Times New Roman"/>
          <w:b/>
          <w:bCs/>
          <w:noProof/>
          <w:sz w:val="24"/>
          <w:szCs w:val="24"/>
          <w:lang w:eastAsia="pt-BR"/>
        </w:rPr>
        <w:t>Registros com impacto nas despesas</w:t>
      </w:r>
      <w:r>
        <w:rPr>
          <w:rFonts w:ascii="Times New Roman" w:hAnsi="Times New Roman" w:cs="Times New Roman"/>
          <w:noProof/>
          <w:sz w:val="24"/>
          <w:szCs w:val="24"/>
          <w:lang w:eastAsia="pt-BR"/>
        </w:rPr>
        <w:t xml:space="preserve">: </w:t>
      </w:r>
    </w:p>
    <w:p w14:paraId="45B62C51" w14:textId="77777777" w:rsidR="00403C49" w:rsidRDefault="00403C49"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w:t>
      </w:r>
      <w:r w:rsidR="00C01E39">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a</w:t>
      </w:r>
      <w:r w:rsidR="00C01E39">
        <w:rPr>
          <w:rFonts w:ascii="Times New Roman" w:hAnsi="Times New Roman" w:cs="Times New Roman"/>
          <w:noProof/>
          <w:sz w:val="24"/>
          <w:szCs w:val="24"/>
          <w:lang w:eastAsia="pt-BR"/>
        </w:rPr>
        <w:t>tivos</w:t>
      </w:r>
      <w:r w:rsidR="00ED26E1">
        <w:rPr>
          <w:rFonts w:ascii="Times New Roman" w:hAnsi="Times New Roman" w:cs="Times New Roman"/>
          <w:noProof/>
          <w:sz w:val="24"/>
          <w:szCs w:val="24"/>
          <w:lang w:eastAsia="pt-BR"/>
        </w:rPr>
        <w:t xml:space="preserve"> </w:t>
      </w:r>
      <w:r w:rsidR="00C01E39">
        <w:rPr>
          <w:rFonts w:ascii="Times New Roman" w:hAnsi="Times New Roman" w:cs="Times New Roman"/>
          <w:noProof/>
          <w:sz w:val="24"/>
          <w:szCs w:val="24"/>
          <w:lang w:eastAsia="pt-BR"/>
        </w:rPr>
        <w:t>(Receita SUS) e</w:t>
      </w:r>
      <w:r w:rsidR="00ED26E1">
        <w:rPr>
          <w:rFonts w:ascii="Times New Roman" w:hAnsi="Times New Roman" w:cs="Times New Roman"/>
          <w:noProof/>
          <w:sz w:val="24"/>
          <w:szCs w:val="24"/>
          <w:lang w:eastAsia="pt-BR"/>
        </w:rPr>
        <w:t xml:space="preserve"> </w:t>
      </w:r>
      <w:r w:rsidR="00C01E39">
        <w:rPr>
          <w:rFonts w:ascii="Times New Roman" w:hAnsi="Times New Roman" w:cs="Times New Roman"/>
          <w:noProof/>
          <w:sz w:val="24"/>
          <w:szCs w:val="24"/>
          <w:lang w:eastAsia="pt-BR"/>
        </w:rPr>
        <w:t>Férias a Pagar no SIAFI em 202</w:t>
      </w:r>
      <w:r w:rsidR="00ED26E1">
        <w:rPr>
          <w:rFonts w:ascii="Times New Roman" w:hAnsi="Times New Roman" w:cs="Times New Roman"/>
          <w:noProof/>
          <w:sz w:val="24"/>
          <w:szCs w:val="24"/>
          <w:lang w:eastAsia="pt-BR"/>
        </w:rPr>
        <w:t>1</w:t>
      </w:r>
      <w:r w:rsidR="00C01E39">
        <w:rPr>
          <w:rFonts w:ascii="Times New Roman" w:hAnsi="Times New Roman" w:cs="Times New Roman"/>
          <w:noProof/>
          <w:sz w:val="24"/>
          <w:szCs w:val="24"/>
          <w:lang w:eastAsia="pt-BR"/>
        </w:rPr>
        <w:t>.</w:t>
      </w:r>
      <w:r w:rsidR="00ED26E1">
        <w:rPr>
          <w:rFonts w:ascii="Times New Roman" w:hAnsi="Times New Roman" w:cs="Times New Roman"/>
          <w:noProof/>
          <w:sz w:val="24"/>
          <w:szCs w:val="24"/>
          <w:lang w:eastAsia="pt-BR"/>
        </w:rPr>
        <w:t xml:space="preserve"> </w:t>
      </w:r>
    </w:p>
    <w:p w14:paraId="2296DC5A" w14:textId="77777777" w:rsidR="00403C49" w:rsidRDefault="00403C49"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Baixa </w:t>
      </w:r>
      <w:r w:rsidR="00ED26E1">
        <w:rPr>
          <w:rFonts w:ascii="Times New Roman" w:hAnsi="Times New Roman" w:cs="Times New Roman"/>
          <w:noProof/>
          <w:sz w:val="24"/>
          <w:szCs w:val="24"/>
          <w:lang w:eastAsia="pt-BR"/>
        </w:rPr>
        <w:t>de Contrato de Arrendamento.</w:t>
      </w:r>
      <w:r w:rsidR="002B6EA4" w:rsidRPr="00ED26E1">
        <w:rPr>
          <w:rFonts w:ascii="Times New Roman" w:hAnsi="Times New Roman" w:cs="Times New Roman"/>
          <w:noProof/>
          <w:sz w:val="24"/>
          <w:szCs w:val="24"/>
          <w:lang w:eastAsia="pt-BR"/>
        </w:rPr>
        <w:t xml:space="preserve"> </w:t>
      </w:r>
    </w:p>
    <w:p w14:paraId="4119D239" w14:textId="77777777" w:rsidR="00403C49" w:rsidRDefault="005E2587"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Reconhec</w:t>
      </w:r>
      <w:r w:rsidR="00403C49">
        <w:rPr>
          <w:rFonts w:ascii="Times New Roman" w:hAnsi="Times New Roman" w:cs="Times New Roman"/>
          <w:noProof/>
          <w:sz w:val="24"/>
          <w:szCs w:val="24"/>
          <w:lang w:eastAsia="pt-BR"/>
        </w:rPr>
        <w:t>imento</w:t>
      </w:r>
      <w:r>
        <w:rPr>
          <w:rFonts w:ascii="Times New Roman" w:hAnsi="Times New Roman" w:cs="Times New Roman"/>
          <w:noProof/>
          <w:sz w:val="24"/>
          <w:szCs w:val="24"/>
          <w:lang w:eastAsia="pt-BR"/>
        </w:rPr>
        <w:t>, após fechamento SIAFI,  despesa com subvenções a pagar</w:t>
      </w:r>
      <w:r w:rsidR="00403C49">
        <w:rPr>
          <w:rFonts w:ascii="Times New Roman" w:hAnsi="Times New Roman" w:cs="Times New Roman"/>
          <w:noProof/>
          <w:sz w:val="24"/>
          <w:szCs w:val="24"/>
          <w:lang w:eastAsia="pt-BR"/>
        </w:rPr>
        <w:t xml:space="preserve"> com contra partida na despesa;</w:t>
      </w:r>
    </w:p>
    <w:p w14:paraId="7BA03764" w14:textId="77777777" w:rsidR="00ED4705" w:rsidRDefault="005E2587"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Reclassificação de Ajuste de Exercício Anterior para conta de VPD</w:t>
      </w:r>
      <w:r w:rsidR="00403C49">
        <w:rPr>
          <w:rFonts w:ascii="Times New Roman" w:hAnsi="Times New Roman" w:cs="Times New Roman"/>
          <w:noProof/>
          <w:sz w:val="24"/>
          <w:szCs w:val="24"/>
          <w:lang w:eastAsia="pt-BR"/>
        </w:rPr>
        <w:t>(Variação Patrimonial Diminutiva);</w:t>
      </w:r>
      <w:r>
        <w:rPr>
          <w:rFonts w:ascii="Times New Roman" w:hAnsi="Times New Roman" w:cs="Times New Roman"/>
          <w:noProof/>
          <w:sz w:val="24"/>
          <w:szCs w:val="24"/>
          <w:lang w:eastAsia="pt-BR"/>
        </w:rPr>
        <w:t xml:space="preserve"> </w:t>
      </w:r>
      <w:r w:rsidR="00403C49">
        <w:rPr>
          <w:rFonts w:ascii="Times New Roman" w:hAnsi="Times New Roman" w:cs="Times New Roman"/>
          <w:noProof/>
          <w:sz w:val="24"/>
          <w:szCs w:val="24"/>
          <w:lang w:eastAsia="pt-BR"/>
        </w:rPr>
        <w:t>Reconhecimento de</w:t>
      </w:r>
      <w:r w:rsidR="00ED26E1">
        <w:rPr>
          <w:rFonts w:ascii="Times New Roman" w:hAnsi="Times New Roman" w:cs="Times New Roman"/>
          <w:noProof/>
          <w:sz w:val="24"/>
          <w:szCs w:val="24"/>
          <w:lang w:eastAsia="pt-BR"/>
        </w:rPr>
        <w:t xml:space="preserve"> AFAC com contra partida em conta de Despesa, em 202</w:t>
      </w:r>
      <w:r w:rsidR="0093416B">
        <w:rPr>
          <w:rFonts w:ascii="Times New Roman" w:hAnsi="Times New Roman" w:cs="Times New Roman"/>
          <w:noProof/>
          <w:sz w:val="24"/>
          <w:szCs w:val="24"/>
          <w:lang w:eastAsia="pt-BR"/>
        </w:rPr>
        <w:t>1</w:t>
      </w:r>
      <w:r w:rsidR="0089756B">
        <w:rPr>
          <w:rFonts w:ascii="Times New Roman" w:hAnsi="Times New Roman" w:cs="Times New Roman"/>
          <w:noProof/>
          <w:sz w:val="24"/>
          <w:szCs w:val="24"/>
          <w:lang w:eastAsia="pt-BR"/>
        </w:rPr>
        <w:t xml:space="preserve">, </w:t>
      </w:r>
    </w:p>
    <w:p w14:paraId="46753BD1" w14:textId="33668B17" w:rsidR="00ED4705" w:rsidRDefault="00ED4705" w:rsidP="00ED26E1">
      <w:pPr>
        <w:pStyle w:val="PargrafodaLista"/>
        <w:spacing w:before="120" w:after="240" w:line="360" w:lineRule="auto"/>
        <w:ind w:left="708"/>
        <w:jc w:val="both"/>
        <w:rPr>
          <w:rFonts w:ascii="Times New Roman" w:hAnsi="Times New Roman" w:cs="Times New Roman"/>
          <w:noProof/>
          <w:sz w:val="24"/>
          <w:szCs w:val="24"/>
          <w:lang w:eastAsia="pt-BR"/>
        </w:rPr>
      </w:pPr>
    </w:p>
    <w:p w14:paraId="7FF2B6E3" w14:textId="77777777" w:rsidR="003760E6" w:rsidRDefault="003760E6" w:rsidP="00ED26E1">
      <w:pPr>
        <w:pStyle w:val="PargrafodaLista"/>
        <w:spacing w:before="120" w:after="240" w:line="360" w:lineRule="auto"/>
        <w:ind w:left="708"/>
        <w:jc w:val="both"/>
        <w:rPr>
          <w:rFonts w:ascii="Times New Roman" w:hAnsi="Times New Roman" w:cs="Times New Roman"/>
          <w:noProof/>
          <w:sz w:val="24"/>
          <w:szCs w:val="24"/>
          <w:lang w:eastAsia="pt-BR"/>
        </w:rPr>
      </w:pPr>
    </w:p>
    <w:p w14:paraId="5DAEA0B7" w14:textId="3DD0A49B" w:rsidR="00ED4705" w:rsidRDefault="00ED4705" w:rsidP="00ED4705">
      <w:pPr>
        <w:pStyle w:val="PargrafodaLista"/>
        <w:spacing w:before="120" w:after="240" w:line="360" w:lineRule="auto"/>
        <w:ind w:left="708"/>
        <w:jc w:val="both"/>
        <w:rPr>
          <w:rFonts w:ascii="Times New Roman" w:hAnsi="Times New Roman" w:cs="Times New Roman"/>
          <w:noProof/>
          <w:sz w:val="24"/>
          <w:szCs w:val="24"/>
          <w:lang w:eastAsia="pt-BR"/>
        </w:rPr>
      </w:pPr>
      <w:r w:rsidRPr="00403C49">
        <w:rPr>
          <w:rFonts w:ascii="Times New Roman" w:hAnsi="Times New Roman" w:cs="Times New Roman"/>
          <w:b/>
          <w:bCs/>
          <w:noProof/>
          <w:sz w:val="24"/>
          <w:szCs w:val="24"/>
          <w:lang w:eastAsia="pt-BR"/>
        </w:rPr>
        <w:lastRenderedPageBreak/>
        <w:t xml:space="preserve">Registros com impacto nas </w:t>
      </w:r>
      <w:r>
        <w:rPr>
          <w:rFonts w:ascii="Times New Roman" w:hAnsi="Times New Roman" w:cs="Times New Roman"/>
          <w:b/>
          <w:bCs/>
          <w:noProof/>
          <w:sz w:val="24"/>
          <w:szCs w:val="24"/>
          <w:lang w:eastAsia="pt-BR"/>
        </w:rPr>
        <w:t>Receitas</w:t>
      </w:r>
      <w:r>
        <w:rPr>
          <w:rFonts w:ascii="Times New Roman" w:hAnsi="Times New Roman" w:cs="Times New Roman"/>
          <w:noProof/>
          <w:sz w:val="24"/>
          <w:szCs w:val="24"/>
          <w:lang w:eastAsia="pt-BR"/>
        </w:rPr>
        <w:t xml:space="preserve">: </w:t>
      </w:r>
    </w:p>
    <w:p w14:paraId="2EDE5E2D" w14:textId="6F2E984D" w:rsidR="00ED26E1" w:rsidRDefault="00ED4705" w:rsidP="00ED4705">
      <w:pPr>
        <w:pStyle w:val="PargrafodaLista"/>
        <w:numPr>
          <w:ilvl w:val="0"/>
          <w:numId w:val="31"/>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w:t>
      </w:r>
      <w:r w:rsidRPr="00ED4705">
        <w:rPr>
          <w:rFonts w:ascii="Times New Roman" w:hAnsi="Times New Roman" w:cs="Times New Roman"/>
          <w:noProof/>
          <w:sz w:val="24"/>
          <w:szCs w:val="24"/>
          <w:lang w:eastAsia="pt-BR"/>
        </w:rPr>
        <w:t xml:space="preserve"> de </w:t>
      </w:r>
      <w:r w:rsidR="0089756B" w:rsidRPr="00ED4705">
        <w:rPr>
          <w:rFonts w:ascii="Times New Roman" w:hAnsi="Times New Roman" w:cs="Times New Roman"/>
          <w:noProof/>
          <w:sz w:val="24"/>
          <w:szCs w:val="24"/>
          <w:lang w:eastAsia="pt-BR"/>
        </w:rPr>
        <w:t>e Subvenção a receber no sistema Societário(após fechamento SIAFI)</w:t>
      </w:r>
      <w:r>
        <w:rPr>
          <w:rFonts w:ascii="Times New Roman" w:hAnsi="Times New Roman" w:cs="Times New Roman"/>
          <w:noProof/>
          <w:sz w:val="24"/>
          <w:szCs w:val="24"/>
          <w:lang w:eastAsia="pt-BR"/>
        </w:rPr>
        <w:t>;</w:t>
      </w:r>
    </w:p>
    <w:p w14:paraId="48EB1744" w14:textId="5262E9C0" w:rsidR="00ED4705" w:rsidRDefault="00ED4705" w:rsidP="00ED4705">
      <w:pPr>
        <w:pStyle w:val="PargrafodaLista"/>
        <w:numPr>
          <w:ilvl w:val="0"/>
          <w:numId w:val="31"/>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 obrigação com Débitos a Transferir;</w:t>
      </w:r>
    </w:p>
    <w:p w14:paraId="70B086BF" w14:textId="34A6D47E" w:rsidR="00ED4705" w:rsidRPr="00ED4705" w:rsidRDefault="00ED4705" w:rsidP="00ED4705">
      <w:pPr>
        <w:pStyle w:val="PargrafodaLista"/>
        <w:numPr>
          <w:ilvl w:val="0"/>
          <w:numId w:val="31"/>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Baixas/Estornos de Receitas com origem em comprovação de TED. </w:t>
      </w:r>
    </w:p>
    <w:p w14:paraId="06AD311B" w14:textId="77777777" w:rsidR="00403C49" w:rsidRDefault="00403C49" w:rsidP="00CD5457">
      <w:pPr>
        <w:pStyle w:val="PargrafodaLista"/>
        <w:spacing w:before="120" w:after="240" w:line="360" w:lineRule="auto"/>
        <w:ind w:left="708"/>
        <w:jc w:val="both"/>
        <w:rPr>
          <w:rFonts w:ascii="Times New Roman" w:hAnsi="Times New Roman" w:cs="Times New Roman"/>
          <w:noProof/>
          <w:sz w:val="24"/>
          <w:szCs w:val="24"/>
          <w:lang w:eastAsia="pt-BR"/>
        </w:rPr>
      </w:pPr>
    </w:p>
    <w:p w14:paraId="2D044DE3" w14:textId="4B75F10C" w:rsidR="001E3D2A" w:rsidRDefault="002B6EA4" w:rsidP="00CD5457">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Os detalhes das divergências e as contas impactadas estão listadas na tabela abaixo:</w:t>
      </w:r>
    </w:p>
    <w:p w14:paraId="405E15CB" w14:textId="06C4B4ED" w:rsidR="00CD5457" w:rsidRPr="007B4DA6" w:rsidRDefault="00BB696E" w:rsidP="00CD5457">
      <w:pPr>
        <w:pStyle w:val="PargrafodaLista"/>
        <w:spacing w:before="120" w:after="240" w:line="360" w:lineRule="auto"/>
        <w:ind w:left="708"/>
        <w:jc w:val="both"/>
        <w:rPr>
          <w:rFonts w:ascii="Times New Roman" w:hAnsi="Times New Roman" w:cs="Times New Roman"/>
          <w:noProof/>
          <w:sz w:val="24"/>
          <w:szCs w:val="24"/>
          <w:lang w:eastAsia="pt-BR"/>
        </w:rPr>
      </w:pPr>
      <w:r w:rsidRPr="00BB696E">
        <w:rPr>
          <w:noProof/>
        </w:rPr>
        <w:drawing>
          <wp:inline distT="0" distB="0" distL="0" distR="0" wp14:anchorId="65CB072A" wp14:editId="41E953E3">
            <wp:extent cx="6645910" cy="2720340"/>
            <wp:effectExtent l="0" t="0" r="2540" b="381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45910" cy="2720340"/>
                    </a:xfrm>
                    <a:prstGeom prst="rect">
                      <a:avLst/>
                    </a:prstGeom>
                    <a:noFill/>
                    <a:ln>
                      <a:noFill/>
                    </a:ln>
                  </pic:spPr>
                </pic:pic>
              </a:graphicData>
            </a:graphic>
          </wp:inline>
        </w:drawing>
      </w:r>
    </w:p>
    <w:bookmarkEnd w:id="297"/>
    <w:p w14:paraId="27A1FB2A" w14:textId="4C862CA1" w:rsidR="00944020" w:rsidRPr="007B4DA6" w:rsidRDefault="00B1156B" w:rsidP="00944020">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Os registros realizados no sistema societário</w:t>
      </w:r>
      <w:r w:rsidR="00435136" w:rsidRPr="007B4DA6">
        <w:rPr>
          <w:rFonts w:ascii="Times New Roman" w:hAnsi="Times New Roman" w:cs="Times New Roman"/>
          <w:noProof/>
          <w:sz w:val="24"/>
          <w:szCs w:val="24"/>
          <w:lang w:eastAsia="pt-BR"/>
        </w:rPr>
        <w:t xml:space="preserve"> </w:t>
      </w:r>
      <w:r w:rsidRPr="007B4DA6">
        <w:rPr>
          <w:rFonts w:ascii="Times New Roman" w:hAnsi="Times New Roman" w:cs="Times New Roman"/>
          <w:noProof/>
          <w:sz w:val="24"/>
          <w:szCs w:val="24"/>
          <w:lang w:eastAsia="pt-BR"/>
        </w:rPr>
        <w:t xml:space="preserve">tem como </w:t>
      </w:r>
      <w:r w:rsidR="00EF6BF1" w:rsidRPr="007B4DA6">
        <w:rPr>
          <w:rFonts w:ascii="Times New Roman" w:hAnsi="Times New Roman" w:cs="Times New Roman"/>
          <w:noProof/>
          <w:sz w:val="24"/>
          <w:szCs w:val="24"/>
          <w:lang w:eastAsia="pt-BR"/>
        </w:rPr>
        <w:t xml:space="preserve">objetivo </w:t>
      </w:r>
      <w:r w:rsidRPr="007B4DA6">
        <w:rPr>
          <w:rFonts w:ascii="Times New Roman" w:hAnsi="Times New Roman" w:cs="Times New Roman"/>
          <w:noProof/>
          <w:sz w:val="24"/>
          <w:szCs w:val="24"/>
          <w:lang w:eastAsia="pt-BR"/>
        </w:rPr>
        <w:t xml:space="preserve">apresentar </w:t>
      </w:r>
      <w:r w:rsidR="00EF6BF1" w:rsidRPr="007B4DA6">
        <w:rPr>
          <w:rFonts w:ascii="Times New Roman" w:hAnsi="Times New Roman" w:cs="Times New Roman"/>
          <w:noProof/>
          <w:sz w:val="24"/>
          <w:szCs w:val="24"/>
          <w:lang w:eastAsia="pt-BR"/>
        </w:rPr>
        <w:t xml:space="preserve">demonstrações </w:t>
      </w:r>
      <w:r w:rsidR="00CC1EC1" w:rsidRPr="007B4DA6">
        <w:rPr>
          <w:rFonts w:ascii="Times New Roman" w:hAnsi="Times New Roman" w:cs="Times New Roman"/>
          <w:noProof/>
          <w:sz w:val="24"/>
          <w:szCs w:val="24"/>
          <w:lang w:eastAsia="pt-BR"/>
        </w:rPr>
        <w:t xml:space="preserve">contábeis </w:t>
      </w:r>
      <w:r w:rsidR="00435136" w:rsidRPr="007B4DA6">
        <w:rPr>
          <w:rFonts w:ascii="Times New Roman" w:hAnsi="Times New Roman" w:cs="Times New Roman"/>
          <w:noProof/>
          <w:sz w:val="24"/>
          <w:szCs w:val="24"/>
          <w:lang w:eastAsia="pt-BR"/>
        </w:rPr>
        <w:t>sob a primazia da essência sobre a forma a fim de retratar fielmente o resultado da empresa e sua composição patrimonial.</w:t>
      </w:r>
      <w:r w:rsidR="003F539C" w:rsidRPr="007B4DA6">
        <w:rPr>
          <w:rFonts w:ascii="Times New Roman" w:hAnsi="Times New Roman" w:cs="Times New Roman"/>
          <w:noProof/>
          <w:sz w:val="24"/>
          <w:szCs w:val="24"/>
          <w:lang w:eastAsia="pt-BR"/>
        </w:rPr>
        <w:t xml:space="preserve"> Entedemos que as divergências serão sanadas nos exercícios seguintes com a baixa das conta de controle (TED) e com a apuração dos resultados de todos os registros nos dois sistemas contábeis.</w:t>
      </w:r>
    </w:p>
    <w:p w14:paraId="2E23AFDB" w14:textId="77777777" w:rsidR="00B51C13" w:rsidRDefault="00B51C13" w:rsidP="00AC7358">
      <w:pPr>
        <w:spacing w:before="120" w:after="240"/>
        <w:rPr>
          <w:rFonts w:ascii="Times New Roman" w:hAnsi="Times New Roman" w:cs="Times New Roman"/>
          <w:sz w:val="20"/>
          <w:szCs w:val="20"/>
        </w:rPr>
      </w:pPr>
    </w:p>
    <w:p w14:paraId="54FEFA47" w14:textId="3433467B" w:rsidR="00653351" w:rsidRPr="007B4DA6" w:rsidRDefault="00DA6CDD" w:rsidP="00AC7358">
      <w:pPr>
        <w:spacing w:before="120" w:after="240"/>
        <w:rPr>
          <w:rFonts w:ascii="Times New Roman" w:hAnsi="Times New Roman" w:cs="Times New Roman"/>
          <w:sz w:val="20"/>
          <w:szCs w:val="20"/>
        </w:rPr>
      </w:pP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58240" behindDoc="0" locked="0" layoutInCell="1" allowOverlap="1" wp14:anchorId="7C0F69FF" wp14:editId="6E8EC0BE">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6F933AC"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BB2A75" w:rsidRPr="008B7D1C" w:rsidRDefault="00BB2A75" w:rsidP="00653351">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C0F69FF" id="CaixaDeTexto 3" o:spid="_x0000_s1027" type="#_x0000_t202" style="position:absolute;margin-left:179.8pt;margin-top:.2pt;width:231pt;height:68.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hVHgIAAJIEAAAOAAAAZHJzL2Uyb0RvYy54bWysVM1y0zAQvjPDO2h0J3YSmraZOJ0hmXJh&#10;KEPLAyiyZGuQtEJSY4enZyXHDpRTGS6ytf/ft7va3PVGk6PwQYGt6HxWUiIsh1rZpqLfnu7f3VAS&#10;IrM102BFRU8i0Lvt2zebzq3FAlrQtfAEg9iw7lxF2xjduigCb4VhYQZOWFRK8IZFvPqmqD3rMLrR&#10;xaIsV0UHvnYeuAgBpftBSbc5vpSCxwcpg4hEVxRri/n0+Tyks9hu2LrxzLWKn8tg/1CFYcpi0inU&#10;nkVGnr36K5RR3EMAGWccTAFSKi4yBkQzL1+geWyZExkLkhPcRFP4f2H55+MXT1Rd0WtKLDPYoh1T&#10;PduLJ9FHIMvEUOfCGg0fHZrG/gP02OlRHlCYgPfSm/RFSAT1yPVp4hcjEY7Cxe1yeV2iiqPuZrWa&#10;v88NKC7ezof4UYAh6aeiHvuXaWXHTyFiJWg6mqRkAbSq75XW+ZJmRuy0J0eG3dYx14gef1hpS7qK&#10;3l4trrAM4xB4sE3OYSFFGpJoi7kS7AFe/osnLVIebb8KiZRllENi3xxS3mGucPAR4jhdmD87JEOJ&#10;8V/pe3ZJ3iKP8yv9J6ecH2yc/I2y4DPwvGwX4urvI3FysB+pGAhIXMT+0OehmcbgAPUJpwNfgviA&#10;h9SALHOtHCUt+J8vZR1uHDL/45l5QYmPegfDgjLL0b6iMc1X7gAOfu77eUnTZv1+z1aXp2T7CwAA&#10;//8DAFBLAwQUAAYACAAAACEAbGp0x90AAAAFAQAADwAAAGRycy9kb3ducmV2LnhtbEyPQUvDQBSE&#10;74L/YXmCF7EbYwlNzKYUQQ8exLRSPL4mzySYfRuymzb21/s86XGYYeabfD3bXh1p9J1jA3eLCBRx&#10;5eqOGwPvu6fbFSgfkGvsHZOBb/KwLi4vcsxqd+KSjtvQKClhn6GBNoQh09pXLVn0CzcQi/fpRotB&#10;5NjoesSTlNtex1GUaIsdy0KLAz22VH1tJ2vg5iPdpNjR7iXep/vy/DaV5+dXY66v5s0DqEBz+AvD&#10;L76gQyFMBzdx7VVvQI4EA0tQ4i2TWORBQvfJCnSR6//0xQ8AAAD//wMAUEsBAi0AFAAGAAgAAAAh&#10;ALaDOJL+AAAA4QEAABMAAAAAAAAAAAAAAAAAAAAAAFtDb250ZW50X1R5cGVzXS54bWxQSwECLQAU&#10;AAYACAAAACEAOP0h/9YAAACUAQAACwAAAAAAAAAAAAAAAAAvAQAAX3JlbHMvLnJlbHNQSwECLQAU&#10;AAYACAAAACEAia44VR4CAACSBAAADgAAAAAAAAAAAAAAAAAuAgAAZHJzL2Uyb0RvYy54bWxQSwEC&#10;LQAUAAYACAAAACEAbGp0x90AAAAFAQAADwAAAAAAAAAAAAAAAAB4BAAAZHJzL2Rvd25yZXYueG1s&#10;UEsFBgAAAAAEAAQA8wAAAIIFAAAAAA==&#10;" fillcolor="white [3201]" stroked="f">
                <v:textbox>
                  <w:txbxContent>
                    <w:p w14:paraId="26F933AC"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BB2A75" w:rsidRPr="00DA6CDD" w:rsidRDefault="00BB2A75"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BB2A75" w:rsidRPr="008B7D1C" w:rsidRDefault="00BB2A75" w:rsidP="00653351">
                      <w:pPr>
                        <w:pStyle w:val="NormalWeb"/>
                        <w:spacing w:before="0" w:beforeAutospacing="0" w:after="0" w:afterAutospacing="0"/>
                        <w:jc w:val="center"/>
                        <w:rPr>
                          <w:sz w:val="20"/>
                          <w:szCs w:val="20"/>
                        </w:rPr>
                      </w:pPr>
                    </w:p>
                  </w:txbxContent>
                </v:textbox>
                <w10:wrap anchorx="page"/>
              </v:shape>
            </w:pict>
          </mc:Fallback>
        </mc:AlternateContent>
      </w: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56192" behindDoc="0" locked="0" layoutInCell="1" allowOverlap="1" wp14:anchorId="4106A709" wp14:editId="358EEE74">
                <wp:simplePos x="0" y="0"/>
                <wp:positionH relativeFrom="margin">
                  <wp:align>left</wp:align>
                </wp:positionH>
                <wp:positionV relativeFrom="paragraph">
                  <wp:posOffset>3810</wp:posOffset>
                </wp:positionV>
                <wp:extent cx="1917065" cy="729615"/>
                <wp:effectExtent l="0" t="0" r="6985" b="0"/>
                <wp:wrapNone/>
                <wp:docPr id="10" name="CaixaDeTexto 2"/>
                <wp:cNvGraphicFramePr/>
                <a:graphic xmlns:a="http://schemas.openxmlformats.org/drawingml/2006/main">
                  <a:graphicData uri="http://schemas.microsoft.com/office/word/2010/wordprocessingShape">
                    <wps:wsp>
                      <wps:cNvSpPr txBox="1"/>
                      <wps:spPr>
                        <a:xfrm>
                          <a:off x="0" y="0"/>
                          <a:ext cx="1917065"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02A269D" w14:textId="77777777" w:rsidR="00BB2A75" w:rsidRPr="00DA6CDD" w:rsidRDefault="00BB2A75"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BB2A75" w:rsidRPr="00DA6CDD" w:rsidRDefault="00BB2A75" w:rsidP="00881232">
                            <w:pPr>
                              <w:keepNext/>
                              <w:spacing w:after="0"/>
                              <w:jc w:val="center"/>
                              <w:rPr>
                                <w:sz w:val="16"/>
                                <w:szCs w:val="16"/>
                              </w:rPr>
                            </w:pPr>
                            <w:r w:rsidRPr="00DA6CDD">
                              <w:rPr>
                                <w:sz w:val="16"/>
                                <w:szCs w:val="16"/>
                              </w:rPr>
                              <w:t>OSWALDO DE JESUS FERREIRA</w:t>
                            </w:r>
                          </w:p>
                          <w:p w14:paraId="586346AE" w14:textId="77777777" w:rsidR="00BB2A75" w:rsidRPr="00DA6CDD" w:rsidRDefault="00BB2A75"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BB2A75" w:rsidRPr="00DA6CDD" w:rsidRDefault="00BB2A75"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06A709" id="CaixaDeTexto 2" o:spid="_x0000_s1028" type="#_x0000_t202" style="position:absolute;margin-left:0;margin-top:.3pt;width:150.95pt;height:57.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jOJwIAAK0EAAAOAAAAZHJzL2Uyb0RvYy54bWysVMFuGyEQvVfqPyDu9dqW7NSW11FqK71U&#10;TdWkH4BZ8KICQwF71/36DmCv0/SUKhd2gZk3897MsLrtjSZH4YMCW9PJaEyJsBwaZfc1/fF0/+Ej&#10;JSEy2zANVtT0JAK9Xb9/t+rcUkyhBd0ITxDEhmXnatrG6JZVFXgrDAsjcMLipQRvWMSt31eNZx2i&#10;G11Nx+N51YFvnAcuQsDTbbmk64wvpeDxQcogItE1xdxiXn1ed2mt1iu23HvmWsXPabD/yMIwZTHo&#10;ALVlkZGDV/9AGcU9BJBxxMFUIKXiInNANpPxCzaPLXMic0FxghtkCm8Hy78ev3miGqwdymOZwRpt&#10;mOrZVjyJPgKZJok6F5Zo+ejQNvafoEfzy3nAw8S8l96kL3IieI9op0FgRCI8OS0mN+P5jBKOdzfT&#10;xXwySzDV1dv5ED8LMCT91NRjAbOu7PglxGJ6MUnBAmjV3Cut8yY1jdhoT44My61jzhHB/7LSlnQ1&#10;XcymKQ3jkHmw+xzDQkIqQbTFtBLtQi//xZMWKY6234VEzTLLEtjvdyluaSzsfGR/aS+Mnx2SoUT8&#10;V/qeXZK3yP38Sv/BKccHGwd/oyz4TDxP21W45udFOFnsL1IUAZIWsd/1uWuG9thBc8LuwKcgPuAi&#10;NaDKXCtHSQv+98uzDkcOlf91YF5Q4qPeQJlQZjna17SU3cLdIYJUufQpcAlzTghnIjfPeX7T0D3f&#10;Z6vrK7P+AwAA//8DAFBLAwQUAAYACAAAACEABTBEad4AAAAFAQAADwAAAGRycy9kb3ducmV2Lnht&#10;bEyPQUvDQBSE74L/YXmCF7GbVFpMzKYUQQ8eimmleHxNnkkw+zZkN23sr/f1pMdhhplvstVkO3Wk&#10;wbeODcSzCBRx6aqWawMfu5f7R1A+IFfYOSYDP+RhlV9fZZhW7sQFHbehVlLCPkUDTQh9qrUvG7Lo&#10;Z64nFu/LDRaDyKHW1YAnKbednkfRUltsWRYa7Om5ofJ7O1oDd5/JOsGWdm/zfbIvzu9jcX7dGHN7&#10;M62fQAWawl8YLviCDrkwHdzIlVedATkSDCxBifcQxQmog4TixQJ0nun/9PkvAAAA//8DAFBLAQIt&#10;ABQABgAIAAAAIQC2gziS/gAAAOEBAAATAAAAAAAAAAAAAAAAAAAAAABbQ29udGVudF9UeXBlc10u&#10;eG1sUEsBAi0AFAAGAAgAAAAhADj9If/WAAAAlAEAAAsAAAAAAAAAAAAAAAAALwEAAF9yZWxzLy5y&#10;ZWxzUEsBAi0AFAAGAAgAAAAhAAQuiM4nAgAArQQAAA4AAAAAAAAAAAAAAAAALgIAAGRycy9lMm9E&#10;b2MueG1sUEsBAi0AFAAGAAgAAAAhAAUwRGneAAAABQEAAA8AAAAAAAAAAAAAAAAAgQQAAGRycy9k&#10;b3ducmV2LnhtbFBLBQYAAAAABAAEAPMAAACMBQAAAAA=&#10;" fillcolor="white [3201]" stroked="f">
                <v:textbox>
                  <w:txbxContent>
                    <w:p w14:paraId="602A269D" w14:textId="77777777" w:rsidR="00BB2A75" w:rsidRPr="00DA6CDD" w:rsidRDefault="00BB2A75"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BB2A75" w:rsidRPr="00DA6CDD" w:rsidRDefault="00BB2A75" w:rsidP="00881232">
                      <w:pPr>
                        <w:keepNext/>
                        <w:spacing w:after="0"/>
                        <w:jc w:val="center"/>
                        <w:rPr>
                          <w:sz w:val="16"/>
                          <w:szCs w:val="16"/>
                        </w:rPr>
                      </w:pPr>
                      <w:r w:rsidRPr="00DA6CDD">
                        <w:rPr>
                          <w:sz w:val="16"/>
                          <w:szCs w:val="16"/>
                        </w:rPr>
                        <w:t>OSWALDO DE JESUS FERREIRA</w:t>
                      </w:r>
                    </w:p>
                    <w:p w14:paraId="586346AE" w14:textId="77777777" w:rsidR="00BB2A75" w:rsidRPr="00DA6CDD" w:rsidRDefault="00BB2A75"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BB2A75" w:rsidRPr="00DA6CDD" w:rsidRDefault="00BB2A75"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v:textbox>
                <w10:wrap anchorx="margin"/>
              </v:shape>
            </w:pict>
          </mc:Fallback>
        </mc:AlternateContent>
      </w: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64384" behindDoc="0" locked="0" layoutInCell="1" allowOverlap="1" wp14:anchorId="493D6685" wp14:editId="617DF88E">
                <wp:simplePos x="0" y="0"/>
                <wp:positionH relativeFrom="margin">
                  <wp:posOffset>1979096</wp:posOffset>
                </wp:positionH>
                <wp:positionV relativeFrom="paragraph">
                  <wp:posOffset>3999</wp:posOffset>
                </wp:positionV>
                <wp:extent cx="1944806" cy="777922"/>
                <wp:effectExtent l="0" t="0" r="0" b="3175"/>
                <wp:wrapNone/>
                <wp:docPr id="20" name="CaixaDeTexto 2"/>
                <wp:cNvGraphicFramePr/>
                <a:graphic xmlns:a="http://schemas.openxmlformats.org/drawingml/2006/main">
                  <a:graphicData uri="http://schemas.microsoft.com/office/word/2010/wordprocessingShape">
                    <wps:wsp>
                      <wps:cNvSpPr txBox="1"/>
                      <wps:spPr>
                        <a:xfrm>
                          <a:off x="0" y="0"/>
                          <a:ext cx="1944806" cy="77792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9C2E21" w14:textId="77777777" w:rsidR="00BB2A75" w:rsidRPr="00DA6CDD" w:rsidRDefault="00BB2A75"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BB2A75" w:rsidRPr="00DA6CDD" w:rsidRDefault="00BB2A75"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BB2A75" w:rsidRPr="00DA6CDD" w:rsidRDefault="00BB2A75"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BB2A75" w:rsidRPr="00DA6CDD" w:rsidRDefault="00BB2A75"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93D6685" id="_x0000_s1029" type="#_x0000_t202" style="position:absolute;margin-left:155.85pt;margin-top:.3pt;width:153.15pt;height:6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7NKwIAAK0EAAAOAAAAZHJzL2Uyb0RvYy54bWysVMFy2yAQvXem/8Bwr6WoSRx7LGdae9JL&#10;p8k06QdgBBZTYClgS+7Xd0GW3aanZHJBAnb37Xu7y+K2N5rshQ8KbE0vJiUlwnJolN3W9MfT3Ycb&#10;SkJktmEarKjpQQR6u3z/btG5uaigBd0ITzCIDfPO1bSN0c2LIvBWGBYm4ITFSwnesIhbvy0azzqM&#10;bnRRleV10YFvnAcuQsDT9XBJlzm+lILHeymDiETXFHOLefV53aS1WC7YfOuZaxU/psFekYVhyiLo&#10;KdSaRUZ2Xv0XyijuIYCMEw6mACkVF5kDsrkon7F5bJkTmQuKE9xJpvB2Yfm3/YMnqqlphfJYZrBG&#10;K6Z6thZPoo9AqiRR58IcLR8d2sb+M/RY6vE84GFi3ktv0hc5EbzHaIeTwBiJ8OQ0u7y8Ka8p4Xg3&#10;nU5nVQ5fnL2dD/GLAEPST009FjDryvZfQ8RM0HQ0SWABtGrulNZ5k5pGrLQne4bl1jHniB7/WGlL&#10;uprOrqorTMM4ZB7sNmNYSJEGEG0RK9Ee6OW/eNAi4Wj7XUjULLMcgP12k3CHxsLOR/ZjeyF+dkiG&#10;EuO/0PfokrxF7ucX+p+cMj7YePI3yoLPxPO0nYVrfo7CycF+lGIQIGkR+02fu+bj2AYbaA7YHfgU&#10;xHtcpAZUmWvlKGnB/35+1uHIofK/dswLSnzUKxgmlFmO9jUdym7h0y6CVLn0CXiAOSaEM5E74ji/&#10;aej+3mer8yuz/AMAAP//AwBQSwMEFAAGAAgAAAAhAMYLUJrgAAAACAEAAA8AAABkcnMvZG93bnJl&#10;di54bWxMj0FLw0AQhe+C/2EZwYvYTVKITcymFEEPHsS0Ujxus2MSzM6G7KaN/fWOp3oc3seb7xXr&#10;2fbiiKPvHCmIFxEIpNqZjhoFH7vn+xUIHzQZ3TtCBT/oYV1eXxU6N+5EFR63oRFcQj7XCtoQhlxK&#10;X7dotV+4AYmzLzdaHfgcG2lGfeJy28skilJpdUf8odUDPrVYf28nq+DuM9tkusPda7LP9tX5farO&#10;L29K3d7Mm0cQAedwgeFPn9WhZKeDm8h40StYxvEDowpSEByn8YqnHZhLljHIspD/B5S/AAAA//8D&#10;AFBLAQItABQABgAIAAAAIQC2gziS/gAAAOEBAAATAAAAAAAAAAAAAAAAAAAAAABbQ29udGVudF9U&#10;eXBlc10ueG1sUEsBAi0AFAAGAAgAAAAhADj9If/WAAAAlAEAAAsAAAAAAAAAAAAAAAAALwEAAF9y&#10;ZWxzLy5yZWxzUEsBAi0AFAAGAAgAAAAhAC0m7s0rAgAArQQAAA4AAAAAAAAAAAAAAAAALgIAAGRy&#10;cy9lMm9Eb2MueG1sUEsBAi0AFAAGAAgAAAAhAMYLUJrgAAAACAEAAA8AAAAAAAAAAAAAAAAAhQQA&#10;AGRycy9kb3ducmV2LnhtbFBLBQYAAAAABAAEAPMAAACSBQAAAAA=&#10;" fillcolor="white [3201]" stroked="f">
                <v:textbox>
                  <w:txbxContent>
                    <w:p w14:paraId="2C9C2E21" w14:textId="77777777" w:rsidR="00BB2A75" w:rsidRPr="00DA6CDD" w:rsidRDefault="00BB2A75"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BB2A75" w:rsidRPr="00DA6CDD" w:rsidRDefault="00BB2A75"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BB2A75" w:rsidRPr="00DA6CDD" w:rsidRDefault="00BB2A75"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BB2A75" w:rsidRPr="00DA6CDD" w:rsidRDefault="00BB2A75"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v:textbox>
                <w10:wrap anchorx="margin"/>
              </v:shape>
            </w:pict>
          </mc:Fallback>
        </mc:AlternateContent>
      </w:r>
    </w:p>
    <w:p w14:paraId="54D46AAE" w14:textId="0DE6D5C1" w:rsidR="00653351" w:rsidRPr="007B4DA6" w:rsidRDefault="00653351" w:rsidP="00AC7358">
      <w:pPr>
        <w:spacing w:before="120" w:after="240"/>
        <w:rPr>
          <w:rFonts w:ascii="Times New Roman" w:hAnsi="Times New Roman" w:cs="Times New Roman"/>
          <w:sz w:val="20"/>
          <w:szCs w:val="20"/>
        </w:rPr>
      </w:pPr>
    </w:p>
    <w:p w14:paraId="740D7CD5" w14:textId="545E8EBE" w:rsidR="00653351" w:rsidRPr="007B4DA6" w:rsidRDefault="00DA6CDD" w:rsidP="00AC7358">
      <w:pPr>
        <w:spacing w:before="120" w:after="240"/>
        <w:rPr>
          <w:rFonts w:ascii="Times New Roman" w:hAnsi="Times New Roman" w:cs="Times New Roman"/>
          <w:sz w:val="20"/>
          <w:szCs w:val="20"/>
        </w:rPr>
      </w:pPr>
      <w:r w:rsidRPr="007B4DA6">
        <w:rPr>
          <w:noProof/>
          <w:sz w:val="20"/>
          <w:szCs w:val="20"/>
          <w:lang w:eastAsia="pt-BR"/>
        </w:rPr>
        <mc:AlternateContent>
          <mc:Choice Requires="wps">
            <w:drawing>
              <wp:anchor distT="0" distB="0" distL="114300" distR="114300" simplePos="0" relativeHeight="251660288" behindDoc="0" locked="0" layoutInCell="1" allowOverlap="1" wp14:anchorId="35506587" wp14:editId="39194CE4">
                <wp:simplePos x="0" y="0"/>
                <wp:positionH relativeFrom="column">
                  <wp:posOffset>2897647</wp:posOffset>
                </wp:positionH>
                <wp:positionV relativeFrom="paragraph">
                  <wp:posOffset>256720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820968" w14:textId="2E17FE26" w:rsidR="00BB2A75" w:rsidRDefault="00BB2A75"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BB2A75" w:rsidRDefault="00BB2A75" w:rsidP="00034C6F">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35506587" id="CaixaDeTexto 9" o:spid="_x0000_s1030" type="#_x0000_t202" style="position:absolute;margin-left:228.15pt;margin-top:20.2pt;width:186.45pt;height:7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OCIAIAAJMEAAAOAAAAZHJzL2Uyb0RvYy54bWysVMFy2yAQvXem/8Bwr2UrcRxrLGem9qSX&#10;TtNJ0g/ACCymwFIgltyv74Isu01P6fSCBOy+t++xsLrrjSYH4YMCW9PZZEqJsBwaZfc1/fZ8/+GW&#10;khCZbZgGK2p6FIHerd+/W3WuEiW0oBvhCYLYUHWupm2MriqKwFthWJiAExY3JXjDIk79vmg86xDd&#10;6KKcTm+KDnzjPHARAq5uh026zvhSCh4fpAwiEl1TrC3m0edxl8ZivWLV3jPXKn4qg/1DFYYpi6Rn&#10;qC2LjLx49ReUUdxDABknHEwBUiousgZUM5u+UvPUMieyFjQnuLNN4f/B8i+Hr56oBs9uRollBs9o&#10;w1TPtuJZ9BHIMlnUuVBh5JPD2Nh/hB7Dx/WAi0l5L71JX9REcB/NPp4NRiTCcbG8ulksbq8o4bi3&#10;vC6Xi3mCKS7Zzof4SYAh6aemHg8w+8oOn0McQseQRBZAq+ZeaZ0nqWnERntyYHjcOuYaEfyPKG1J&#10;h+Tzco5lGIfKg91nDgsJaSDRFstKsgd5+S8etUg82j4KiZ5llQOx3+8S79BY2Pmofmwv5M8JKVAi&#10;/htzTykpW+R+fmP+OSnzg43nfKMs+Cw837aLcc330Tg5xI9WDAYkL2K/63PXXI9tsIPmiN2BT0F8&#10;wEFqQJe5Vo6SFvzP12sdXjl0/scL84ISH/UGhhvKLMf4msbcGIkLOz+3yOmWpqv1+zwXd3lL1r8A&#10;AAD//wMAUEsDBBQABgAIAAAAIQCbVqGX4gAAAAoBAAAPAAAAZHJzL2Rvd25yZXYueG1sTI/BSsNA&#10;EIbvgu+wjOBF7MZYSzbNphRBDx6kaaX0OE3GJJjdDdlNG/v0jie9zTAf/3x/tppMJ040+NZZDQ+z&#10;CATZ0lWtrTV87F7uExA+oK2wc5Y0fJOHVX59lWFaubMt6LQNteAQ61PU0ITQp1L6siGDfuZ6snz7&#10;dIPBwOtQy2rAM4ebTsZRtJAGW8sfGuzpuaHyazsaDXcHtVbY0u4t3qt9cdmMxeX1Xevbm2m9BBFo&#10;Cn8w/OqzOuTsdHSjrbzoNMyfFo+M8hDNQTCQxCoGcWQySRTIPJP/K+Q/AAAA//8DAFBLAQItABQA&#10;BgAIAAAAIQC2gziS/gAAAOEBAAATAAAAAAAAAAAAAAAAAAAAAABbQ29udGVudF9UeXBlc10ueG1s&#10;UEsBAi0AFAAGAAgAAAAhADj9If/WAAAAlAEAAAsAAAAAAAAAAAAAAAAALwEAAF9yZWxzLy5yZWxz&#10;UEsBAi0AFAAGAAgAAAAhAH28E4IgAgAAkwQAAA4AAAAAAAAAAAAAAAAALgIAAGRycy9lMm9Eb2Mu&#10;eG1sUEsBAi0AFAAGAAgAAAAhAJtWoZfiAAAACgEAAA8AAAAAAAAAAAAAAAAAegQAAGRycy9kb3du&#10;cmV2LnhtbFBLBQYAAAAABAAEAPMAAACJBQAAAAA=&#10;" fillcolor="white [3201]" stroked="f">
                <v:textbox>
                  <w:txbxContent>
                    <w:p w14:paraId="75820968" w14:textId="2E17FE26" w:rsidR="00BB2A75" w:rsidRDefault="00BB2A75"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BB2A75" w:rsidRDefault="00BB2A75" w:rsidP="00034C6F">
                      <w:pPr>
                        <w:pStyle w:val="NormalWeb"/>
                        <w:spacing w:before="0" w:beforeAutospacing="0" w:after="0" w:afterAutospacing="0"/>
                        <w:jc w:val="center"/>
                      </w:pPr>
                    </w:p>
                  </w:txbxContent>
                </v:textbox>
              </v:shape>
            </w:pict>
          </mc:Fallback>
        </mc:AlternateContent>
      </w:r>
    </w:p>
    <w:p w14:paraId="3DAC731D" w14:textId="4835D5F9" w:rsidR="005956AE" w:rsidRPr="008B7D1C" w:rsidRDefault="00DA6CDD" w:rsidP="00AC7358">
      <w:pPr>
        <w:spacing w:before="120" w:after="240"/>
        <w:rPr>
          <w:rFonts w:ascii="Times New Roman" w:hAnsi="Times New Roman" w:cs="Times New Roman"/>
          <w:sz w:val="20"/>
          <w:szCs w:val="20"/>
        </w:rPr>
      </w:pPr>
      <w:r w:rsidRPr="007B4DA6">
        <w:rPr>
          <w:noProof/>
          <w:sz w:val="20"/>
          <w:szCs w:val="20"/>
          <w:lang w:eastAsia="pt-BR"/>
        </w:rPr>
        <mc:AlternateContent>
          <mc:Choice Requires="wps">
            <w:drawing>
              <wp:anchor distT="0" distB="0" distL="114300" distR="114300" simplePos="0" relativeHeight="251662336" behindDoc="0" locked="0" layoutInCell="1" allowOverlap="1" wp14:anchorId="19168374" wp14:editId="5769A25C">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262A1E" w14:textId="77777777" w:rsidR="00BB2A75" w:rsidRPr="00DA6CDD" w:rsidRDefault="00BB2A75"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BB2A75" w:rsidRPr="00DA6CDD" w:rsidRDefault="00BB2A75" w:rsidP="00DA6CDD">
                            <w:pPr>
                              <w:keepNext/>
                              <w:spacing w:after="0"/>
                              <w:jc w:val="center"/>
                              <w:rPr>
                                <w:color w:val="000000" w:themeColor="text1"/>
                                <w:sz w:val="20"/>
                                <w:szCs w:val="20"/>
                              </w:rPr>
                            </w:pPr>
                            <w:r w:rsidRPr="00DA6CDD">
                              <w:rPr>
                                <w:color w:val="000000" w:themeColor="text1"/>
                                <w:sz w:val="16"/>
                                <w:szCs w:val="16"/>
                              </w:rPr>
                              <w:t>CPF 896.939.811-20</w:t>
                            </w:r>
                          </w:p>
                        </w:txbxContent>
                      </wps:txbx>
                      <wps:bodyPr vertOverflow="clip" horzOverflow="clip" wrap="square" rtlCol="0" anchor="t"/>
                    </wps:wsp>
                  </a:graphicData>
                </a:graphic>
                <wp14:sizeRelH relativeFrom="margin">
                  <wp14:pctWidth>0</wp14:pctWidth>
                </wp14:sizeRelH>
              </wp:anchor>
            </w:drawing>
          </mc:Choice>
          <mc:Fallback>
            <w:pict>
              <v:shapetype w14:anchorId="19168374" id="_x0000_t202" coordsize="21600,21600" o:spt="202" path="m,l,21600r21600,l21600,xe">
                <v:stroke joinstyle="miter"/>
                <v:path gradientshapeok="t" o:connecttype="rect"/>
              </v:shapetype>
              <v:shape id="_x0000_s1031" type="#_x0000_t202" style="position:absolute;margin-left:0;margin-top:.55pt;width:209.25pt;height:74.2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wZHwIAAJMEAAAOAAAAZHJzL2Uyb0RvYy54bWysVMFu2zAMvQ/YPwi6L06Dpl2COAWWoLsM&#10;67B2H6DIVCxMEjVJjZ19/Sg5cbbu1GEXWaLIR74n0qu73hp2gBA1uppfTaacgZPYaLev+ben+3fv&#10;OYtJuEYYdFDzI0R+t377ZtX5JcywRdNAYATi4rLzNW9T8suqirIFK+IEPTi6VBisSHQM+6oJoiN0&#10;a6rZdHpTdRgaH1BCjGTdDpd8XfCVApkelIqQmKk51ZbKGsq6y2u1XonlPgjfankqQ/xDFVZoR0lH&#10;qK1Igj0H/ReU1TJgRJUmEm2FSmkJhQOxuZq+YPPYCg+FC4kT/ShT/H+w8vPhS2C6obdbcOaEpTfa&#10;CN2LLTxBn5AtskSdj0vyfPTkm/oP2JP72R7JmJn3Ktj8JU6M7kns4ygwITFJxtnN/Pb6ds6ZpLvF&#10;9WxBe4KvLtE+xPQR0LK8qXmgByy6isOnmAbXs0tOFtHo5l4bUw65aWBjAjsIem6TSo0E/oeXcayj&#10;5PNZLsN6Yh7dvuRwmJGGJMZRWZn2QK/s0tFAzmPcV1CkWWE5JA77Xc47NBZ1PrE/txflLwHZURH+&#10;K2NPITkaSj+/Mn4MKvnRpTHeaoehEC/TdhGu+X4WTg3+ZykGAbIWqd/1pWvK+2XLDpsjdQf9CtID&#10;LcogqSyN9py1GH6+tHU0cqT8j2cRgLOQzAaHCRVOkn/NU2mMjEydX1rkNKV5tH4/l+Iu/5L1LwAA&#10;AP//AwBQSwMEFAAGAAgAAAAhABijXGfeAAAABgEAAA8AAABkcnMvZG93bnJldi54bWxMj0FLw0AQ&#10;he+C/2EZwYvYTUotTcymFEEPHsS0UjxOkzEJZmdDdtPG/nrHUz2+ecN738vWk+3UkQbfOjYQzyJQ&#10;xKWrWq4NfOye71egfECusHNMBn7Iwzq/vsowrdyJCzpuQ60khH2KBpoQ+lRrXzZk0c9cTyzelxss&#10;BpFDrasBTxJuOz2PoqW22LI0NNjTU0Pl93a0Bu4+k02CLe1e5/tkX5zfx+L88mbM7c20eQQVaAqX&#10;Z/jDF3TIhengRq686gzIkCDXGJSYi3j1AOogepEsQeeZ/o+f/wIAAP//AwBQSwECLQAUAAYACAAA&#10;ACEAtoM4kv4AAADhAQAAEwAAAAAAAAAAAAAAAAAAAAAAW0NvbnRlbnRfVHlwZXNdLnhtbFBLAQIt&#10;ABQABgAIAAAAIQA4/SH/1gAAAJQBAAALAAAAAAAAAAAAAAAAAC8BAABfcmVscy8ucmVsc1BLAQIt&#10;ABQABgAIAAAAIQDrkcwZHwIAAJMEAAAOAAAAAAAAAAAAAAAAAC4CAABkcnMvZTJvRG9jLnhtbFBL&#10;AQItABQABgAIAAAAIQAYo1xn3gAAAAYBAAAPAAAAAAAAAAAAAAAAAHkEAABkcnMvZG93bnJldi54&#10;bWxQSwUGAAAAAAQABADzAAAAhAUAAAAA&#10;" fillcolor="white [3201]" stroked="f">
                <v:textbox>
                  <w:txbxContent>
                    <w:p w14:paraId="74262A1E" w14:textId="77777777" w:rsidR="00BB2A75" w:rsidRPr="00DA6CDD" w:rsidRDefault="00BB2A75" w:rsidP="00DA6CDD">
                      <w:pPr>
                        <w:keepNext/>
                        <w:spacing w:after="0"/>
                        <w:jc w:val="center"/>
                        <w:rPr>
                          <w:color w:val="000000" w:themeColor="text1"/>
                          <w:sz w:val="16"/>
                          <w:szCs w:val="16"/>
                          <w:u w:val="single"/>
                        </w:rPr>
                      </w:pPr>
                      <w:bookmarkStart w:id="299" w:name="_GoBack"/>
                      <w:r w:rsidRPr="00DA6CDD">
                        <w:rPr>
                          <w:color w:val="000000" w:themeColor="text1"/>
                          <w:sz w:val="16"/>
                          <w:szCs w:val="16"/>
                          <w:u w:val="single"/>
                        </w:rPr>
                        <w:t>________________________________</w:t>
                      </w:r>
                    </w:p>
                    <w:p w14:paraId="772AB6D5" w14:textId="77777777"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BB2A75" w:rsidRPr="00DA6CDD" w:rsidRDefault="00BB2A75"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BB2A75" w:rsidRPr="00DA6CDD" w:rsidRDefault="00BB2A75" w:rsidP="00DA6CDD">
                      <w:pPr>
                        <w:keepNext/>
                        <w:spacing w:after="0"/>
                        <w:jc w:val="center"/>
                        <w:rPr>
                          <w:color w:val="000000" w:themeColor="text1"/>
                          <w:sz w:val="20"/>
                          <w:szCs w:val="20"/>
                        </w:rPr>
                      </w:pPr>
                      <w:r w:rsidRPr="00DA6CDD">
                        <w:rPr>
                          <w:color w:val="000000" w:themeColor="text1"/>
                          <w:sz w:val="16"/>
                          <w:szCs w:val="16"/>
                        </w:rPr>
                        <w:t>CPF 896.939.811-20</w:t>
                      </w:r>
                      <w:bookmarkEnd w:id="299"/>
                    </w:p>
                  </w:txbxContent>
                </v:textbox>
                <w10:wrap anchorx="margin"/>
              </v:shape>
            </w:pict>
          </mc:Fallback>
        </mc:AlternateContent>
      </w:r>
    </w:p>
    <w:p w14:paraId="60F87D22" w14:textId="10948170" w:rsidR="008D7C32" w:rsidRDefault="008D7C32" w:rsidP="008B7D1C">
      <w:pPr>
        <w:spacing w:before="120" w:after="240" w:line="360" w:lineRule="auto"/>
        <w:jc w:val="center"/>
        <w:rPr>
          <w:rFonts w:ascii="Times New Roman" w:hAnsi="Times New Roman" w:cs="Times New Roman"/>
          <w:sz w:val="24"/>
          <w:szCs w:val="24"/>
        </w:rPr>
      </w:pPr>
    </w:p>
    <w:p w14:paraId="391F3599" w14:textId="77777777" w:rsidR="005E3904" w:rsidRDefault="005E3904" w:rsidP="008B7D1C">
      <w:pPr>
        <w:spacing w:before="120" w:after="240" w:line="360" w:lineRule="auto"/>
        <w:jc w:val="center"/>
        <w:rPr>
          <w:rFonts w:ascii="Times New Roman" w:hAnsi="Times New Roman" w:cs="Times New Roman"/>
          <w:sz w:val="24"/>
          <w:szCs w:val="24"/>
        </w:rPr>
      </w:pPr>
    </w:p>
    <w:sectPr w:rsidR="005E3904" w:rsidSect="007B4DA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17EC3" w14:textId="77777777" w:rsidR="00BB2A75" w:rsidRDefault="00BB2A75" w:rsidP="00B51C8A">
      <w:pPr>
        <w:spacing w:after="0" w:line="240" w:lineRule="auto"/>
      </w:pPr>
      <w:r>
        <w:separator/>
      </w:r>
    </w:p>
  </w:endnote>
  <w:endnote w:type="continuationSeparator" w:id="0">
    <w:p w14:paraId="00D79D25" w14:textId="77777777" w:rsidR="00BB2A75" w:rsidRDefault="00BB2A75" w:rsidP="00B5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990948"/>
      <w:docPartObj>
        <w:docPartGallery w:val="Page Numbers (Bottom of Page)"/>
        <w:docPartUnique/>
      </w:docPartObj>
    </w:sdtPr>
    <w:sdtEndPr/>
    <w:sdtContent>
      <w:p w14:paraId="2CAE3ADB" w14:textId="360559A5" w:rsidR="00BB2A75" w:rsidRDefault="00BB2A75">
        <w:pPr>
          <w:pStyle w:val="Rodap"/>
          <w:jc w:val="right"/>
        </w:pPr>
        <w:r>
          <w:fldChar w:fldCharType="begin"/>
        </w:r>
        <w:r>
          <w:instrText>PAGE   \* MERGEFORMAT</w:instrText>
        </w:r>
        <w:r>
          <w:fldChar w:fldCharType="separate"/>
        </w:r>
        <w:r>
          <w:rPr>
            <w:noProof/>
          </w:rPr>
          <w:t>57</w:t>
        </w:r>
        <w:r>
          <w:fldChar w:fldCharType="end"/>
        </w:r>
      </w:p>
    </w:sdtContent>
  </w:sdt>
  <w:p w14:paraId="3314A665" w14:textId="0FB46E7D" w:rsidR="00BB2A75" w:rsidRDefault="00BB2A75">
    <w:pPr>
      <w:pStyle w:val="Rodap"/>
    </w:pPr>
    <w:r>
      <w:rPr>
        <w:noProof/>
        <w:lang w:eastAsia="pt-BR"/>
      </w:rPr>
      <mc:AlternateContent>
        <mc:Choice Requires="wps">
          <w:drawing>
            <wp:anchor distT="45720" distB="45720" distL="114300" distR="114300" simplePos="0" relativeHeight="251663360" behindDoc="0" locked="0" layoutInCell="1" allowOverlap="1" wp14:anchorId="781A7057" wp14:editId="0BA71AAD">
              <wp:simplePos x="0" y="0"/>
              <wp:positionH relativeFrom="page">
                <wp:posOffset>4007485</wp:posOffset>
              </wp:positionH>
              <wp:positionV relativeFrom="paragraph">
                <wp:posOffset>729615</wp:posOffset>
              </wp:positionV>
              <wp:extent cx="4267200" cy="474980"/>
              <wp:effectExtent l="0" t="0" r="0" b="1270"/>
              <wp:wrapSquare wrapText="bothSides"/>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39974C52" w14:textId="093CBF9D" w:rsidR="00BB2A75" w:rsidRDefault="00BB2A75"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B9A3ECF" w14:textId="1FA36684" w:rsidR="00BB2A75" w:rsidRDefault="00BB2A75" w:rsidP="009005AA">
                          <w:pPr>
                            <w:spacing w:after="0" w:line="240" w:lineRule="auto"/>
                            <w:jc w:val="right"/>
                            <w:rPr>
                              <w:b/>
                              <w:color w:val="FFFFFF" w:themeColor="background1"/>
                              <w:sz w:val="24"/>
                              <w:szCs w:val="24"/>
                            </w:rPr>
                          </w:pPr>
                          <w:r>
                            <w:rPr>
                              <w:b/>
                              <w:color w:val="FFFFFF" w:themeColor="background1"/>
                              <w:sz w:val="24"/>
                              <w:szCs w:val="24"/>
                            </w:rPr>
                            <w:t xml:space="preserve">Exercício </w:t>
                          </w:r>
                          <w:r w:rsidRPr="007763AF">
                            <w:rPr>
                              <w:b/>
                              <w:color w:val="FFFFFF" w:themeColor="background1"/>
                              <w:sz w:val="24"/>
                              <w:szCs w:val="24"/>
                            </w:rPr>
                            <w:t>20</w:t>
                          </w:r>
                          <w:r>
                            <w:rPr>
                              <w:b/>
                              <w:color w:val="FFFFFF" w:themeColor="background1"/>
                              <w:sz w:val="24"/>
                              <w:szCs w:val="24"/>
                            </w:rPr>
                            <w:t>20</w:t>
                          </w:r>
                        </w:p>
                        <w:p w14:paraId="3E7038E1" w14:textId="77777777" w:rsidR="00BB2A75" w:rsidRPr="00334A5E" w:rsidRDefault="00BB2A75" w:rsidP="009005AA">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A7057" id="_x0000_t202" coordsize="21600,21600" o:spt="202" path="m,l,21600r21600,l21600,xe">
              <v:stroke joinstyle="miter"/>
              <v:path gradientshapeok="t" o:connecttype="rect"/>
            </v:shapetype>
            <v:shape id="_x0000_s1033" type="#_x0000_t202" style="position:absolute;margin-left:315.55pt;margin-top:57.45pt;width:336pt;height:37.4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RchUQIAAN8EAAAOAAAAZHJzL2Uyb0RvYy54bWysVNuO0zAQfUfiHyy/07Sl7CVqulq6LEJa&#10;LmKXD5g6dmOt4wm226R8PWMnzZYFCQnxYtmeOcdz5uLlVVcbtpfOa7QFn02mnEkrsNR2W/BvD7ev&#10;LjjzAWwJBq0s+EF6frV6+WLZNrmcY4WmlI4RifV52xS8CqHJs8yLStbgJ9hIS0aFroZAR7fNSgct&#10;sdcmm0+nZ1mLrmwcCuk93d70Rr5K/EpJET4r5WVgpuAUW0irS+smrtlqCfnWQVNpMYQB/xBFDdrS&#10;oyPVDQRgO6d/o6q1cOhRhYnAOkOltJBJA6mZTZ+pua+gkUkLJcc3Y5r8/6MVn/ZfHNNlwV/PObNQ&#10;U43WoDtgpWQPsgvI5jFJbeNz8r1vyDt0b7GjYifBvrlD8eiZxXUFdiuvncO2klBSkLOIzE6gPY+P&#10;JJv2I5b0GOwCJqJOuTpmkHLCiJ2KdRgLRHEwQZeL+dk5VZ0zQbbF+eLyIlUwg/yIbpwP7yXWLG4K&#10;7qgBEjvs73yI0UB+dImPWbzVxqQmMPbZRRTxzpbJGECbfk8E0TOpikIGSeFgZMQb+1UqyicFO+/z&#10;EztZro1je6AeBCGkDX1iBu8IUxTFCBwS+yvQjKDBN8Jk6vAROP37iyMivYo2jOBaW3R/Iigfj+Gq&#10;3v+ovtccyxu6TZeaKHnGmw2WB6qyw37i6IegTYXuB2ctTVvB/fcdOMmZ+WCpUy5ni0Ucz3RYvKEi&#10;c+ZOLZtTC1hBVAUPnPXbdUgjHTVZvKaOUjoV+ymSIWaaotQDw8THMT09J6+nf2n1EwAA//8DAFBL&#10;AwQUAAYACAAAACEARiiavt8AAAAMAQAADwAAAGRycy9kb3ducmV2LnhtbEyPMU/DQAyFdyT+w8lI&#10;bPSSBpUm5FIVJAaGDhTYncRNouZ8IXdNA78ed4LN9nt+/pxvZturiUbfOTYQLyJQxJWrO24MfLy/&#10;3K1B+YBcY++YDHyTh01xfZVjVrszv9G0D42SEPYZGmhDGDKtfdWSRb9wA7FoBzdaDNKOja5HPEu4&#10;7fUyilbaYsdyocWBnluqjvuTFYzps0zSsHXe7w7Lp9cf3JXHL2Nub+btI6hAc/gzwwVfdqAQptKd&#10;uPaqN7BK4lisIsT3KaiLI4kSGZVSrdMH0EWu/z9R/AIAAP//AwBQSwECLQAUAAYACAAAACEAtoM4&#10;kv4AAADhAQAAEwAAAAAAAAAAAAAAAAAAAAAAW0NvbnRlbnRfVHlwZXNdLnhtbFBLAQItABQABgAI&#10;AAAAIQA4/SH/1gAAAJQBAAALAAAAAAAAAAAAAAAAAC8BAABfcmVscy8ucmVsc1BLAQItABQABgAI&#10;AAAAIQD11RchUQIAAN8EAAAOAAAAAAAAAAAAAAAAAC4CAABkcnMvZTJvRG9jLnhtbFBLAQItABQA&#10;BgAIAAAAIQBGKJq+3wAAAAwBAAAPAAAAAAAAAAAAAAAAAKsEAABkcnMvZG93bnJldi54bWxQSwUG&#10;AAAAAAQABADzAAAAtwUAAAAA&#10;" filled="f" stroked="f" strokeweight="1pt">
              <v:textbox>
                <w:txbxContent>
                  <w:p w14:paraId="39974C52" w14:textId="093CBF9D" w:rsidR="00BB2A75" w:rsidRDefault="00BB2A75"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B9A3ECF" w14:textId="1FA36684" w:rsidR="00BB2A75" w:rsidRDefault="00BB2A75" w:rsidP="009005AA">
                    <w:pPr>
                      <w:spacing w:after="0" w:line="240" w:lineRule="auto"/>
                      <w:jc w:val="right"/>
                      <w:rPr>
                        <w:b/>
                        <w:color w:val="FFFFFF" w:themeColor="background1"/>
                        <w:sz w:val="24"/>
                        <w:szCs w:val="24"/>
                      </w:rPr>
                    </w:pPr>
                    <w:r>
                      <w:rPr>
                        <w:b/>
                        <w:color w:val="FFFFFF" w:themeColor="background1"/>
                        <w:sz w:val="24"/>
                        <w:szCs w:val="24"/>
                      </w:rPr>
                      <w:t xml:space="preserve">Exercício </w:t>
                    </w:r>
                    <w:r w:rsidRPr="007763AF">
                      <w:rPr>
                        <w:b/>
                        <w:color w:val="FFFFFF" w:themeColor="background1"/>
                        <w:sz w:val="24"/>
                        <w:szCs w:val="24"/>
                      </w:rPr>
                      <w:t>20</w:t>
                    </w:r>
                    <w:r>
                      <w:rPr>
                        <w:b/>
                        <w:color w:val="FFFFFF" w:themeColor="background1"/>
                        <w:sz w:val="24"/>
                        <w:szCs w:val="24"/>
                      </w:rPr>
                      <w:t>20</w:t>
                    </w:r>
                  </w:p>
                  <w:p w14:paraId="3E7038E1" w14:textId="77777777" w:rsidR="00BB2A75" w:rsidRPr="00334A5E" w:rsidRDefault="00BB2A75" w:rsidP="009005AA">
                    <w:pPr>
                      <w:spacing w:after="0" w:line="240" w:lineRule="auto"/>
                      <w:jc w:val="right"/>
                      <w:rPr>
                        <w:b/>
                        <w:color w:val="FFFFFF" w:themeColor="background1"/>
                        <w:sz w:val="24"/>
                        <w:szCs w:val="24"/>
                      </w:rPr>
                    </w:pP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F296" w14:textId="77777777" w:rsidR="00BB2A75" w:rsidRDefault="00BB2A75" w:rsidP="00B51C8A">
      <w:pPr>
        <w:spacing w:after="0" w:line="240" w:lineRule="auto"/>
      </w:pPr>
      <w:r>
        <w:separator/>
      </w:r>
    </w:p>
  </w:footnote>
  <w:footnote w:type="continuationSeparator" w:id="0">
    <w:p w14:paraId="5E5923F5" w14:textId="77777777" w:rsidR="00BB2A75" w:rsidRDefault="00BB2A75" w:rsidP="00B51C8A">
      <w:pPr>
        <w:spacing w:after="0" w:line="240" w:lineRule="auto"/>
      </w:pPr>
      <w:r>
        <w:continuationSeparator/>
      </w:r>
    </w:p>
  </w:footnote>
  <w:footnote w:id="1">
    <w:p w14:paraId="58B3348B" w14:textId="77777777" w:rsidR="00BB2A75" w:rsidRDefault="00BB2A75" w:rsidP="00233304">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Art. 3°, 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A170" w14:textId="57A5ECC4" w:rsidR="00BB2A75" w:rsidRDefault="00BB2A75">
    <w:pPr>
      <w:pStyle w:val="Cabealho"/>
    </w:pPr>
    <w:r>
      <w:rPr>
        <w:noProof/>
        <w:lang w:eastAsia="pt-BR"/>
      </w:rPr>
      <mc:AlternateContent>
        <mc:Choice Requires="wps">
          <w:drawing>
            <wp:anchor distT="45720" distB="45720" distL="114300" distR="114300" simplePos="0" relativeHeight="251667456" behindDoc="0" locked="0" layoutInCell="1" allowOverlap="1" wp14:anchorId="37DC356C" wp14:editId="45520D8E">
              <wp:simplePos x="0" y="0"/>
              <wp:positionH relativeFrom="page">
                <wp:posOffset>2854960</wp:posOffset>
              </wp:positionH>
              <wp:positionV relativeFrom="paragraph">
                <wp:posOffset>-412750</wp:posOffset>
              </wp:positionV>
              <wp:extent cx="4267200" cy="466725"/>
              <wp:effectExtent l="0" t="0" r="0" b="0"/>
              <wp:wrapSquare wrapText="bothSides"/>
              <wp:docPr id="1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66725"/>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0C68D41D" w14:textId="4AAC0C03" w:rsidR="00BB2A75" w:rsidRDefault="00BB2A75"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4FAC5DF6" w:rsidR="00BB2A75" w:rsidRDefault="00BB2A75" w:rsidP="004849AE">
                          <w:pPr>
                            <w:spacing w:after="0" w:line="240" w:lineRule="auto"/>
                            <w:jc w:val="right"/>
                            <w:rPr>
                              <w:b/>
                              <w:color w:val="FFFFFF" w:themeColor="background1"/>
                              <w:sz w:val="24"/>
                              <w:szCs w:val="24"/>
                            </w:rPr>
                          </w:pPr>
                          <w:r>
                            <w:rPr>
                              <w:b/>
                              <w:color w:val="FFFFFF" w:themeColor="background1"/>
                              <w:sz w:val="24"/>
                              <w:szCs w:val="24"/>
                            </w:rPr>
                            <w:t>3º Trimestre de 2021</w:t>
                          </w:r>
                        </w:p>
                        <w:p w14:paraId="1E32D217" w14:textId="1EB27467" w:rsidR="00BB2A75" w:rsidRDefault="00BB2A75" w:rsidP="004849AE">
                          <w:pPr>
                            <w:spacing w:after="0" w:line="240" w:lineRule="auto"/>
                            <w:jc w:val="right"/>
                            <w:rPr>
                              <w:b/>
                              <w:color w:val="FFFFFF" w:themeColor="background1"/>
                              <w:sz w:val="24"/>
                              <w:szCs w:val="24"/>
                            </w:rPr>
                          </w:pPr>
                        </w:p>
                        <w:p w14:paraId="3F28682A" w14:textId="77777777" w:rsidR="00BB2A75" w:rsidRDefault="00BB2A75" w:rsidP="004849AE">
                          <w:pPr>
                            <w:spacing w:after="0" w:line="240" w:lineRule="auto"/>
                            <w:jc w:val="right"/>
                            <w:rPr>
                              <w:b/>
                              <w:color w:val="FFFFFF" w:themeColor="background1"/>
                              <w:sz w:val="24"/>
                              <w:szCs w:val="24"/>
                            </w:rPr>
                          </w:pPr>
                        </w:p>
                        <w:p w14:paraId="49237A61" w14:textId="77777777" w:rsidR="00BB2A75" w:rsidRPr="00334A5E" w:rsidRDefault="00BB2A75" w:rsidP="004849AE">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C356C" id="_x0000_t202" coordsize="21600,21600" o:spt="202" path="m,l,21600r21600,l21600,xe">
              <v:stroke joinstyle="miter"/>
              <v:path gradientshapeok="t" o:connecttype="rect"/>
            </v:shapetype>
            <v:shape id="_x0000_s1032" type="#_x0000_t202" style="position:absolute;margin-left:224.8pt;margin-top:-32.5pt;width:336pt;height:36.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1TQIAANkEAAAOAAAAZHJzL2Uyb0RvYy54bWysVG1v0zAQ/o7Ef7D8naatugJR02l0DCGN&#10;F7HxA66O3VhzfMF2m5Rfv7OTZmUgISG+RLbvnufuuZesLrvasIN0XqMt+Gwy5UxagaW2u4J/v795&#10;9YYzH8CWYNDKgh+l55frly9WbZPLOVZoSukYkVift03BqxCaPMu8qGQNfoKNtGRU6GoIdHW7rHTQ&#10;Enttsvl0usxadGXjUEjv6fW6N/J14ldKivBFKS8DMwWn3EL6uvTdxm+2XkG+c9BUWgxpwD9kUYO2&#10;FHSkuoYAbO/0b1S1Fg49qjARWGeolBYyaSA1s+kzNXcVNDJpoeL4ZiyT/3+04vPhq2O6pN7NqD4W&#10;amrSBnQHrJTsXnYB2TxWqW18Ts53DbmH7h12hEiKfXOL4sEzi5sK7E5eOYdtJaGkLGcRmZ1Bex4f&#10;SbbtJywpGOwDJqJOuTqWkIrCiJ2yOY4dojyYoMfFfPma2s6ZINtiSZeLFALyE7pxPnyQWLN4KLij&#10;CUjscLj1IWYD+cklBrN4o41JU2Dss4co4r0tkzGANv2ZCKJnUhWFDJLC0ciIN/abVFRQSnbe1yeO&#10;stwYxw5AQwhCSBv6wgzeEaYoixE4FPZXoBlBg2+EyTTiI3D694gjIkVFG0ZwrS26PxGUD6d0Ve9/&#10;Ut9rju0N3bajOsXjFssjtddhv2v0b6BDhe4nZy3tWcH9jz04yZn5aGlE3s4Wi7iY6bK4oO5y5s4t&#10;23MLWEFUBQ+c9cdNSMscxVi8olFSOnX5KZMhWdqf1Pxh1+OCnt+T19Mfaf0IAAD//wMAUEsDBBQA&#10;BgAIAAAAIQArXYT83wAAAAoBAAAPAAAAZHJzL2Rvd25yZXYueG1sTI8xT8MwEIV3JP6DdZXYWieh&#10;jdo0TlWQGBg6UGB34msSNT6H2E0Dv57rBOPdvffue/lusp0YcfCtIwXxIgKBVDnTUq3g4/1lvgbh&#10;gyajO0eo4Bs97Ir7u1xnxl3pDcdjqAWHkM+0giaEPpPSVw1a7ReuR+LbyQ1WBx6HWppBXzncdjKJ&#10;olRa3RJ/aHSPzw1W5+PFMsb4WT5uwt55fzglT68/+lCev5R6mE37LYiAU/gTww2fPVAwU+kuZLzo&#10;FCyXm5SlCubpikvdFHES86pUsF6BLHL5v0LxCwAA//8DAFBLAQItABQABgAIAAAAIQC2gziS/gAA&#10;AOEBAAATAAAAAAAAAAAAAAAAAAAAAABbQ29udGVudF9UeXBlc10ueG1sUEsBAi0AFAAGAAgAAAAh&#10;ADj9If/WAAAAlAEAAAsAAAAAAAAAAAAAAAAALwEAAF9yZWxzLy5yZWxzUEsBAi0AFAAGAAgAAAAh&#10;AB8W37VNAgAA2QQAAA4AAAAAAAAAAAAAAAAALgIAAGRycy9lMm9Eb2MueG1sUEsBAi0AFAAGAAgA&#10;AAAhACtdhPzfAAAACgEAAA8AAAAAAAAAAAAAAAAApwQAAGRycy9kb3ducmV2LnhtbFBLBQYAAAAA&#10;BAAEAPMAAACzBQAAAAA=&#10;" filled="f" stroked="f" strokeweight="1pt">
              <v:textbox>
                <w:txbxContent>
                  <w:p w14:paraId="0C68D41D" w14:textId="4AAC0C03" w:rsidR="00BB2A75" w:rsidRDefault="00BB2A75"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4FAC5DF6" w:rsidR="00BB2A75" w:rsidRDefault="00BB2A75" w:rsidP="004849AE">
                    <w:pPr>
                      <w:spacing w:after="0" w:line="240" w:lineRule="auto"/>
                      <w:jc w:val="right"/>
                      <w:rPr>
                        <w:b/>
                        <w:color w:val="FFFFFF" w:themeColor="background1"/>
                        <w:sz w:val="24"/>
                        <w:szCs w:val="24"/>
                      </w:rPr>
                    </w:pPr>
                    <w:r>
                      <w:rPr>
                        <w:b/>
                        <w:color w:val="FFFFFF" w:themeColor="background1"/>
                        <w:sz w:val="24"/>
                        <w:szCs w:val="24"/>
                      </w:rPr>
                      <w:t>3º Trimestre de 2021</w:t>
                    </w:r>
                  </w:p>
                  <w:p w14:paraId="1E32D217" w14:textId="1EB27467" w:rsidR="00BB2A75" w:rsidRDefault="00BB2A75" w:rsidP="004849AE">
                    <w:pPr>
                      <w:spacing w:after="0" w:line="240" w:lineRule="auto"/>
                      <w:jc w:val="right"/>
                      <w:rPr>
                        <w:b/>
                        <w:color w:val="FFFFFF" w:themeColor="background1"/>
                        <w:sz w:val="24"/>
                        <w:szCs w:val="24"/>
                      </w:rPr>
                    </w:pPr>
                  </w:p>
                  <w:p w14:paraId="3F28682A" w14:textId="77777777" w:rsidR="00BB2A75" w:rsidRDefault="00BB2A75" w:rsidP="004849AE">
                    <w:pPr>
                      <w:spacing w:after="0" w:line="240" w:lineRule="auto"/>
                      <w:jc w:val="right"/>
                      <w:rPr>
                        <w:b/>
                        <w:color w:val="FFFFFF" w:themeColor="background1"/>
                        <w:sz w:val="24"/>
                        <w:szCs w:val="24"/>
                      </w:rPr>
                    </w:pPr>
                  </w:p>
                  <w:p w14:paraId="49237A61" w14:textId="77777777" w:rsidR="00BB2A75" w:rsidRPr="00334A5E" w:rsidRDefault="00BB2A75" w:rsidP="004849AE">
                    <w:pPr>
                      <w:spacing w:after="0" w:line="240" w:lineRule="auto"/>
                      <w:jc w:val="right"/>
                      <w:rPr>
                        <w:b/>
                        <w:color w:val="FFFFFF" w:themeColor="background1"/>
                        <w:sz w:val="24"/>
                        <w:szCs w:val="24"/>
                      </w:rPr>
                    </w:pPr>
                  </w:p>
                </w:txbxContent>
              </v:textbox>
              <w10:wrap type="square" anchorx="page"/>
            </v:shape>
          </w:pict>
        </mc:Fallback>
      </mc:AlternateContent>
    </w:r>
    <w:r>
      <w:rPr>
        <w:noProof/>
        <w:lang w:eastAsia="pt-BR"/>
      </w:rPr>
      <w:drawing>
        <wp:anchor distT="0" distB="0" distL="114300" distR="114300" simplePos="0" relativeHeight="251658239" behindDoc="1" locked="0" layoutInCell="1" allowOverlap="1" wp14:anchorId="10B0D1C7" wp14:editId="13B6C777">
          <wp:simplePos x="0" y="0"/>
          <wp:positionH relativeFrom="page">
            <wp:posOffset>7924800</wp:posOffset>
          </wp:positionH>
          <wp:positionV relativeFrom="paragraph">
            <wp:posOffset>-448310</wp:posOffset>
          </wp:positionV>
          <wp:extent cx="3114675" cy="622300"/>
          <wp:effectExtent l="0" t="0" r="9525" b="6350"/>
          <wp:wrapTight wrapText="bothSides">
            <wp:wrapPolygon edited="0">
              <wp:start x="0" y="0"/>
              <wp:lineTo x="0" y="21159"/>
              <wp:lineTo x="21534" y="21159"/>
              <wp:lineTo x="21534" y="0"/>
              <wp:lineTo x="0" y="0"/>
            </wp:wrapPolygon>
          </wp:wrapTight>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5408" behindDoc="1" locked="0" layoutInCell="1" allowOverlap="1" wp14:anchorId="6838E125" wp14:editId="6E7EE614">
          <wp:simplePos x="0" y="0"/>
          <wp:positionH relativeFrom="page">
            <wp:posOffset>4829175</wp:posOffset>
          </wp:positionH>
          <wp:positionV relativeFrom="paragraph">
            <wp:posOffset>-450215</wp:posOffset>
          </wp:positionV>
          <wp:extent cx="3114675" cy="622300"/>
          <wp:effectExtent l="0" t="0" r="9525" b="6350"/>
          <wp:wrapTight wrapText="bothSides">
            <wp:wrapPolygon edited="0">
              <wp:start x="0" y="0"/>
              <wp:lineTo x="0" y="21159"/>
              <wp:lineTo x="21534" y="21159"/>
              <wp:lineTo x="21534" y="0"/>
              <wp:lineTo x="0" y="0"/>
            </wp:wrapPolygon>
          </wp:wrapTight>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1" locked="0" layoutInCell="1" allowOverlap="1" wp14:anchorId="7649D161" wp14:editId="2EDF79DF">
          <wp:simplePos x="0" y="0"/>
          <wp:positionH relativeFrom="page">
            <wp:posOffset>-276225</wp:posOffset>
          </wp:positionH>
          <wp:positionV relativeFrom="paragraph">
            <wp:posOffset>-440690</wp:posOffset>
          </wp:positionV>
          <wp:extent cx="5638800" cy="612775"/>
          <wp:effectExtent l="0" t="0" r="0" b="0"/>
          <wp:wrapTight wrapText="bothSides">
            <wp:wrapPolygon edited="0">
              <wp:start x="0" y="0"/>
              <wp:lineTo x="0" y="20817"/>
              <wp:lineTo x="21527" y="20817"/>
              <wp:lineTo x="21527" y="0"/>
              <wp:lineTo x="0" y="0"/>
            </wp:wrapPolygon>
          </wp:wrapTight>
          <wp:docPr id="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5638800" cy="61277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67A"/>
    <w:multiLevelType w:val="hybridMultilevel"/>
    <w:tmpl w:val="9796D802"/>
    <w:lvl w:ilvl="0" w:tplc="6EDA00EE">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7B1A6E"/>
    <w:multiLevelType w:val="hybridMultilevel"/>
    <w:tmpl w:val="DC5EC2BE"/>
    <w:lvl w:ilvl="0" w:tplc="0D6C4E3C">
      <w:start w:val="1"/>
      <w:numFmt w:val="lowerLetter"/>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 w15:restartNumberingAfterBreak="0">
    <w:nsid w:val="03DC3121"/>
    <w:multiLevelType w:val="hybridMultilevel"/>
    <w:tmpl w:val="C48A58BA"/>
    <w:lvl w:ilvl="0" w:tplc="44A03078">
      <w:start w:val="1"/>
      <w:numFmt w:val="lowerLetter"/>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 w15:restartNumberingAfterBreak="0">
    <w:nsid w:val="04CD4CAF"/>
    <w:multiLevelType w:val="multilevel"/>
    <w:tmpl w:val="3EA243F4"/>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4" w15:restartNumberingAfterBreak="0">
    <w:nsid w:val="0A4D58AB"/>
    <w:multiLevelType w:val="multilevel"/>
    <w:tmpl w:val="CDE8B3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92EEC"/>
    <w:multiLevelType w:val="multilevel"/>
    <w:tmpl w:val="7E22804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245D44"/>
    <w:multiLevelType w:val="hybridMultilevel"/>
    <w:tmpl w:val="47667EF0"/>
    <w:lvl w:ilvl="0" w:tplc="EC3C4BB8">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0F2654D6"/>
    <w:multiLevelType w:val="multilevel"/>
    <w:tmpl w:val="B456CE4E"/>
    <w:lvl w:ilvl="0">
      <w:start w:val="6"/>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10437E97"/>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50B7F89"/>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D66865"/>
    <w:multiLevelType w:val="hybridMultilevel"/>
    <w:tmpl w:val="6E344C7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05324F"/>
    <w:multiLevelType w:val="hybridMultilevel"/>
    <w:tmpl w:val="06F40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3D0BED"/>
    <w:multiLevelType w:val="hybridMultilevel"/>
    <w:tmpl w:val="74C423E4"/>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4" w15:restartNumberingAfterBreak="0">
    <w:nsid w:val="18ED60A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225730"/>
    <w:multiLevelType w:val="hybridMultilevel"/>
    <w:tmpl w:val="079C56A0"/>
    <w:lvl w:ilvl="0" w:tplc="1072639A">
      <w:start w:val="1"/>
      <w:numFmt w:val="lowerLetter"/>
      <w:lvlText w:val="%1)"/>
      <w:lvlJc w:val="left"/>
      <w:pPr>
        <w:ind w:left="1572" w:hanging="360"/>
      </w:pPr>
      <w:rPr>
        <w:rFonts w:hint="default"/>
        <w:b/>
      </w:rPr>
    </w:lvl>
    <w:lvl w:ilvl="1" w:tplc="04160019" w:tentative="1">
      <w:start w:val="1"/>
      <w:numFmt w:val="lowerLetter"/>
      <w:lvlText w:val="%2."/>
      <w:lvlJc w:val="left"/>
      <w:pPr>
        <w:ind w:left="2226" w:hanging="360"/>
      </w:pPr>
    </w:lvl>
    <w:lvl w:ilvl="2" w:tplc="0416001B" w:tentative="1">
      <w:start w:val="1"/>
      <w:numFmt w:val="lowerRoman"/>
      <w:lvlText w:val="%3."/>
      <w:lvlJc w:val="right"/>
      <w:pPr>
        <w:ind w:left="2946" w:hanging="180"/>
      </w:pPr>
    </w:lvl>
    <w:lvl w:ilvl="3" w:tplc="0416000F" w:tentative="1">
      <w:start w:val="1"/>
      <w:numFmt w:val="decimal"/>
      <w:lvlText w:val="%4."/>
      <w:lvlJc w:val="left"/>
      <w:pPr>
        <w:ind w:left="3666" w:hanging="360"/>
      </w:pPr>
    </w:lvl>
    <w:lvl w:ilvl="4" w:tplc="04160019" w:tentative="1">
      <w:start w:val="1"/>
      <w:numFmt w:val="lowerLetter"/>
      <w:lvlText w:val="%5."/>
      <w:lvlJc w:val="left"/>
      <w:pPr>
        <w:ind w:left="4386" w:hanging="360"/>
      </w:pPr>
    </w:lvl>
    <w:lvl w:ilvl="5" w:tplc="0416001B" w:tentative="1">
      <w:start w:val="1"/>
      <w:numFmt w:val="lowerRoman"/>
      <w:lvlText w:val="%6."/>
      <w:lvlJc w:val="right"/>
      <w:pPr>
        <w:ind w:left="5106" w:hanging="180"/>
      </w:pPr>
    </w:lvl>
    <w:lvl w:ilvl="6" w:tplc="0416000F" w:tentative="1">
      <w:start w:val="1"/>
      <w:numFmt w:val="decimal"/>
      <w:lvlText w:val="%7."/>
      <w:lvlJc w:val="left"/>
      <w:pPr>
        <w:ind w:left="5826" w:hanging="360"/>
      </w:pPr>
    </w:lvl>
    <w:lvl w:ilvl="7" w:tplc="04160019" w:tentative="1">
      <w:start w:val="1"/>
      <w:numFmt w:val="lowerLetter"/>
      <w:lvlText w:val="%8."/>
      <w:lvlJc w:val="left"/>
      <w:pPr>
        <w:ind w:left="6546" w:hanging="360"/>
      </w:pPr>
    </w:lvl>
    <w:lvl w:ilvl="8" w:tplc="0416001B" w:tentative="1">
      <w:start w:val="1"/>
      <w:numFmt w:val="lowerRoman"/>
      <w:lvlText w:val="%9."/>
      <w:lvlJc w:val="right"/>
      <w:pPr>
        <w:ind w:left="7266" w:hanging="180"/>
      </w:pPr>
    </w:lvl>
  </w:abstractNum>
  <w:abstractNum w:abstractNumId="16" w15:restartNumberingAfterBreak="0">
    <w:nsid w:val="265F3287"/>
    <w:multiLevelType w:val="multilevel"/>
    <w:tmpl w:val="4AE0EB00"/>
    <w:lvl w:ilvl="0">
      <w:start w:val="1"/>
      <w:numFmt w:val="decimal"/>
      <w:lvlText w:val="%1"/>
      <w:lvlJc w:val="left"/>
      <w:pPr>
        <w:ind w:left="540" w:hanging="540"/>
      </w:pPr>
      <w:rPr>
        <w:rFonts w:ascii="Times New Roman" w:eastAsia="Times New Roman" w:hAnsi="Times New Roman" w:cs="Times New Roman"/>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29294346"/>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114E4E"/>
    <w:multiLevelType w:val="hybridMultilevel"/>
    <w:tmpl w:val="E1AAE704"/>
    <w:lvl w:ilvl="0" w:tplc="0C70A3D0">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3171760E"/>
    <w:multiLevelType w:val="multilevel"/>
    <w:tmpl w:val="7382AB9C"/>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439D3"/>
    <w:multiLevelType w:val="multilevel"/>
    <w:tmpl w:val="1A22E12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46CE1"/>
    <w:multiLevelType w:val="hybridMultilevel"/>
    <w:tmpl w:val="C7B04404"/>
    <w:lvl w:ilvl="0" w:tplc="9DAEC690">
      <w:start w:val="1"/>
      <w:numFmt w:val="lowerLetter"/>
      <w:lvlText w:val="%1)"/>
      <w:lvlJc w:val="left"/>
      <w:pPr>
        <w:ind w:left="8582"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0C5ADE"/>
    <w:multiLevelType w:val="multilevel"/>
    <w:tmpl w:val="96B2BFEC"/>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C984B5C"/>
    <w:multiLevelType w:val="multilevel"/>
    <w:tmpl w:val="B6DCA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D02A47"/>
    <w:multiLevelType w:val="hybridMultilevel"/>
    <w:tmpl w:val="4BD2426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F222DB"/>
    <w:multiLevelType w:val="multilevel"/>
    <w:tmpl w:val="D1927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468C2"/>
    <w:multiLevelType w:val="hybridMultilevel"/>
    <w:tmpl w:val="2B1AD4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9" w15:restartNumberingAfterBreak="0">
    <w:nsid w:val="50156A20"/>
    <w:multiLevelType w:val="hybridMultilevel"/>
    <w:tmpl w:val="E9EEDCE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56541A2A"/>
    <w:multiLevelType w:val="hybridMultilevel"/>
    <w:tmpl w:val="17A09E70"/>
    <w:lvl w:ilvl="0" w:tplc="D5A82BCC">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1" w15:restartNumberingAfterBreak="0">
    <w:nsid w:val="6399338F"/>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8D75C01"/>
    <w:multiLevelType w:val="hybridMultilevel"/>
    <w:tmpl w:val="B7C0EBC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7C105D"/>
    <w:multiLevelType w:val="multilevel"/>
    <w:tmpl w:val="9024610A"/>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78977B4B"/>
    <w:multiLevelType w:val="hybridMultilevel"/>
    <w:tmpl w:val="9080F102"/>
    <w:lvl w:ilvl="0" w:tplc="86026EDA">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ACD521F"/>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8C6F92"/>
    <w:multiLevelType w:val="hybridMultilevel"/>
    <w:tmpl w:val="29D2B04E"/>
    <w:lvl w:ilvl="0" w:tplc="BB6A831A">
      <w:start w:val="1"/>
      <w:numFmt w:val="lowerLetter"/>
      <w:lvlText w:val="%1)"/>
      <w:lvlJc w:val="left"/>
      <w:pPr>
        <w:ind w:left="1287"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8" w15:restartNumberingAfterBreak="0">
    <w:nsid w:val="7BF378D1"/>
    <w:multiLevelType w:val="hybridMultilevel"/>
    <w:tmpl w:val="EB7C9FDC"/>
    <w:lvl w:ilvl="0" w:tplc="6CD4712A">
      <w:start w:val="1"/>
      <w:numFmt w:val="lowerLetter"/>
      <w:lvlText w:val="%1)"/>
      <w:lvlJc w:val="left"/>
      <w:pPr>
        <w:ind w:left="644" w:hanging="360"/>
      </w:pPr>
      <w:rPr>
        <w:rFonts w:hint="default"/>
        <w:b w:val="0"/>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9" w15:restartNumberingAfterBreak="0">
    <w:nsid w:val="7C076D02"/>
    <w:multiLevelType w:val="multilevel"/>
    <w:tmpl w:val="73A03032"/>
    <w:lvl w:ilvl="0">
      <w:start w:val="1"/>
      <w:numFmt w:val="bullet"/>
      <w:lvlText w:val=""/>
      <w:lvlJc w:val="left"/>
      <w:pPr>
        <w:ind w:left="1428" w:hanging="360"/>
      </w:pPr>
      <w:rPr>
        <w:rFonts w:ascii="Symbol" w:hAnsi="Symbol"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0" w15:restartNumberingAfterBreak="0">
    <w:nsid w:val="7C504D08"/>
    <w:multiLevelType w:val="hybridMultilevel"/>
    <w:tmpl w:val="7C404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DC66FC7"/>
    <w:multiLevelType w:val="hybridMultilevel"/>
    <w:tmpl w:val="D40A3DE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F3A36AB"/>
    <w:multiLevelType w:val="hybridMultilevel"/>
    <w:tmpl w:val="657E1836"/>
    <w:lvl w:ilvl="0" w:tplc="1072639A">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7FAC30D0"/>
    <w:multiLevelType w:val="hybridMultilevel"/>
    <w:tmpl w:val="D0DAD81E"/>
    <w:lvl w:ilvl="0" w:tplc="1BCA68C6">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num w:numId="1">
    <w:abstractNumId w:val="33"/>
  </w:num>
  <w:num w:numId="2">
    <w:abstractNumId w:val="41"/>
  </w:num>
  <w:num w:numId="3">
    <w:abstractNumId w:val="26"/>
  </w:num>
  <w:num w:numId="4">
    <w:abstractNumId w:val="40"/>
  </w:num>
  <w:num w:numId="5">
    <w:abstractNumId w:val="21"/>
  </w:num>
  <w:num w:numId="6">
    <w:abstractNumId w:val="6"/>
  </w:num>
  <w:num w:numId="7">
    <w:abstractNumId w:val="37"/>
  </w:num>
  <w:num w:numId="8">
    <w:abstractNumId w:val="30"/>
  </w:num>
  <w:num w:numId="9">
    <w:abstractNumId w:val="0"/>
  </w:num>
  <w:num w:numId="10">
    <w:abstractNumId w:val="12"/>
  </w:num>
  <w:num w:numId="11">
    <w:abstractNumId w:val="25"/>
  </w:num>
  <w:num w:numId="12">
    <w:abstractNumId w:val="16"/>
  </w:num>
  <w:num w:numId="13">
    <w:abstractNumId w:val="34"/>
  </w:num>
  <w:num w:numId="14">
    <w:abstractNumId w:val="17"/>
  </w:num>
  <w:num w:numId="15">
    <w:abstractNumId w:val="3"/>
  </w:num>
  <w:num w:numId="16">
    <w:abstractNumId w:val="27"/>
  </w:num>
  <w:num w:numId="17">
    <w:abstractNumId w:val="11"/>
  </w:num>
  <w:num w:numId="18">
    <w:abstractNumId w:val="9"/>
  </w:num>
  <w:num w:numId="19">
    <w:abstractNumId w:val="23"/>
  </w:num>
  <w:num w:numId="20">
    <w:abstractNumId w:val="19"/>
  </w:num>
  <w:num w:numId="21">
    <w:abstractNumId w:val="22"/>
  </w:num>
  <w:num w:numId="22">
    <w:abstractNumId w:val="5"/>
  </w:num>
  <w:num w:numId="23">
    <w:abstractNumId w:val="8"/>
  </w:num>
  <w:num w:numId="24">
    <w:abstractNumId w:val="4"/>
  </w:num>
  <w:num w:numId="25">
    <w:abstractNumId w:val="20"/>
  </w:num>
  <w:num w:numId="26">
    <w:abstractNumId w:val="31"/>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9"/>
  </w:num>
  <w:num w:numId="30">
    <w:abstractNumId w:val="35"/>
  </w:num>
  <w:num w:numId="31">
    <w:abstractNumId w:val="28"/>
  </w:num>
  <w:num w:numId="32">
    <w:abstractNumId w:val="24"/>
  </w:num>
  <w:num w:numId="33">
    <w:abstractNumId w:val="38"/>
  </w:num>
  <w:num w:numId="34">
    <w:abstractNumId w:val="10"/>
  </w:num>
  <w:num w:numId="35">
    <w:abstractNumId w:val="42"/>
  </w:num>
  <w:num w:numId="36">
    <w:abstractNumId w:val="15"/>
  </w:num>
  <w:num w:numId="37">
    <w:abstractNumId w:val="43"/>
  </w:num>
  <w:num w:numId="38">
    <w:abstractNumId w:val="32"/>
  </w:num>
  <w:num w:numId="39">
    <w:abstractNumId w:val="14"/>
  </w:num>
  <w:num w:numId="40">
    <w:abstractNumId w:val="36"/>
  </w:num>
  <w:num w:numId="41">
    <w:abstractNumId w:val="7"/>
  </w:num>
  <w:num w:numId="42">
    <w:abstractNumId w:val="1"/>
  </w:num>
  <w:num w:numId="43">
    <w:abstractNumId w:val="2"/>
  </w:num>
  <w:num w:numId="4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A"/>
    <w:rsid w:val="00000671"/>
    <w:rsid w:val="000007D2"/>
    <w:rsid w:val="00002102"/>
    <w:rsid w:val="000025CE"/>
    <w:rsid w:val="000026FF"/>
    <w:rsid w:val="00002B42"/>
    <w:rsid w:val="00002D3D"/>
    <w:rsid w:val="00004027"/>
    <w:rsid w:val="000045B2"/>
    <w:rsid w:val="000045BA"/>
    <w:rsid w:val="00005028"/>
    <w:rsid w:val="000056E4"/>
    <w:rsid w:val="000057EE"/>
    <w:rsid w:val="00006627"/>
    <w:rsid w:val="000068F2"/>
    <w:rsid w:val="000070A9"/>
    <w:rsid w:val="000072E5"/>
    <w:rsid w:val="0001001E"/>
    <w:rsid w:val="0001023A"/>
    <w:rsid w:val="0001030A"/>
    <w:rsid w:val="000107C0"/>
    <w:rsid w:val="00010D36"/>
    <w:rsid w:val="00010E94"/>
    <w:rsid w:val="00011BCB"/>
    <w:rsid w:val="00011D57"/>
    <w:rsid w:val="00012387"/>
    <w:rsid w:val="0001259C"/>
    <w:rsid w:val="00012CE2"/>
    <w:rsid w:val="000136A7"/>
    <w:rsid w:val="00013718"/>
    <w:rsid w:val="00014E11"/>
    <w:rsid w:val="000152E0"/>
    <w:rsid w:val="000154F8"/>
    <w:rsid w:val="0001562B"/>
    <w:rsid w:val="00015892"/>
    <w:rsid w:val="00015E76"/>
    <w:rsid w:val="00016373"/>
    <w:rsid w:val="00016A69"/>
    <w:rsid w:val="00016DEC"/>
    <w:rsid w:val="00017ECA"/>
    <w:rsid w:val="00020557"/>
    <w:rsid w:val="00020819"/>
    <w:rsid w:val="000211F8"/>
    <w:rsid w:val="00021A37"/>
    <w:rsid w:val="00023C3A"/>
    <w:rsid w:val="00023C55"/>
    <w:rsid w:val="000248BC"/>
    <w:rsid w:val="00025357"/>
    <w:rsid w:val="00025DB7"/>
    <w:rsid w:val="000261D3"/>
    <w:rsid w:val="00026BB0"/>
    <w:rsid w:val="00027544"/>
    <w:rsid w:val="00027BC4"/>
    <w:rsid w:val="00027E1E"/>
    <w:rsid w:val="00030628"/>
    <w:rsid w:val="00030780"/>
    <w:rsid w:val="00031226"/>
    <w:rsid w:val="00031954"/>
    <w:rsid w:val="00031F90"/>
    <w:rsid w:val="000323B2"/>
    <w:rsid w:val="0003258A"/>
    <w:rsid w:val="00033E3F"/>
    <w:rsid w:val="00033F67"/>
    <w:rsid w:val="00034C6F"/>
    <w:rsid w:val="00034D50"/>
    <w:rsid w:val="00035400"/>
    <w:rsid w:val="00035E1A"/>
    <w:rsid w:val="00035E75"/>
    <w:rsid w:val="00035EAA"/>
    <w:rsid w:val="000360ED"/>
    <w:rsid w:val="000365F7"/>
    <w:rsid w:val="00036813"/>
    <w:rsid w:val="0003687E"/>
    <w:rsid w:val="00036C2A"/>
    <w:rsid w:val="00036E85"/>
    <w:rsid w:val="00036F5C"/>
    <w:rsid w:val="00037055"/>
    <w:rsid w:val="00037151"/>
    <w:rsid w:val="00037F06"/>
    <w:rsid w:val="00040733"/>
    <w:rsid w:val="000412CC"/>
    <w:rsid w:val="00041624"/>
    <w:rsid w:val="0004234C"/>
    <w:rsid w:val="000425A4"/>
    <w:rsid w:val="00043A98"/>
    <w:rsid w:val="00044210"/>
    <w:rsid w:val="000443A5"/>
    <w:rsid w:val="0004448C"/>
    <w:rsid w:val="00044EAF"/>
    <w:rsid w:val="00044ED2"/>
    <w:rsid w:val="000451B8"/>
    <w:rsid w:val="000452F3"/>
    <w:rsid w:val="000458CD"/>
    <w:rsid w:val="00045D61"/>
    <w:rsid w:val="000465C5"/>
    <w:rsid w:val="00046704"/>
    <w:rsid w:val="00047AE8"/>
    <w:rsid w:val="00050703"/>
    <w:rsid w:val="000517FD"/>
    <w:rsid w:val="000523A6"/>
    <w:rsid w:val="00052743"/>
    <w:rsid w:val="00052A5F"/>
    <w:rsid w:val="00052E6D"/>
    <w:rsid w:val="0005369E"/>
    <w:rsid w:val="00053817"/>
    <w:rsid w:val="00053C91"/>
    <w:rsid w:val="00053E80"/>
    <w:rsid w:val="00054CE0"/>
    <w:rsid w:val="0005518A"/>
    <w:rsid w:val="00055352"/>
    <w:rsid w:val="00055ADD"/>
    <w:rsid w:val="00055CAB"/>
    <w:rsid w:val="00056819"/>
    <w:rsid w:val="00056B9E"/>
    <w:rsid w:val="00057BE3"/>
    <w:rsid w:val="00060617"/>
    <w:rsid w:val="00060C9F"/>
    <w:rsid w:val="00060CE4"/>
    <w:rsid w:val="00061490"/>
    <w:rsid w:val="00062DF5"/>
    <w:rsid w:val="00062F8D"/>
    <w:rsid w:val="00062FCC"/>
    <w:rsid w:val="000651BD"/>
    <w:rsid w:val="00065245"/>
    <w:rsid w:val="00065CC0"/>
    <w:rsid w:val="00066886"/>
    <w:rsid w:val="00066CD4"/>
    <w:rsid w:val="00066E66"/>
    <w:rsid w:val="00066EFC"/>
    <w:rsid w:val="000670F6"/>
    <w:rsid w:val="00067838"/>
    <w:rsid w:val="00067E73"/>
    <w:rsid w:val="00070669"/>
    <w:rsid w:val="000713E6"/>
    <w:rsid w:val="0007262C"/>
    <w:rsid w:val="00072AAF"/>
    <w:rsid w:val="0007319A"/>
    <w:rsid w:val="00073298"/>
    <w:rsid w:val="000733AF"/>
    <w:rsid w:val="00073439"/>
    <w:rsid w:val="00073672"/>
    <w:rsid w:val="00074002"/>
    <w:rsid w:val="00074451"/>
    <w:rsid w:val="00074711"/>
    <w:rsid w:val="00075558"/>
    <w:rsid w:val="00075CD7"/>
    <w:rsid w:val="00076E81"/>
    <w:rsid w:val="00077955"/>
    <w:rsid w:val="0008018B"/>
    <w:rsid w:val="00081150"/>
    <w:rsid w:val="000812E4"/>
    <w:rsid w:val="00081407"/>
    <w:rsid w:val="000819F1"/>
    <w:rsid w:val="00081C2D"/>
    <w:rsid w:val="00081C70"/>
    <w:rsid w:val="0008232C"/>
    <w:rsid w:val="000827DD"/>
    <w:rsid w:val="000835A7"/>
    <w:rsid w:val="00083E54"/>
    <w:rsid w:val="00084C0A"/>
    <w:rsid w:val="00084EEA"/>
    <w:rsid w:val="0008501C"/>
    <w:rsid w:val="0008565A"/>
    <w:rsid w:val="0008568C"/>
    <w:rsid w:val="00085C32"/>
    <w:rsid w:val="00086C57"/>
    <w:rsid w:val="000871CD"/>
    <w:rsid w:val="00087508"/>
    <w:rsid w:val="00087682"/>
    <w:rsid w:val="00087936"/>
    <w:rsid w:val="00087ABB"/>
    <w:rsid w:val="0009061A"/>
    <w:rsid w:val="00090E11"/>
    <w:rsid w:val="00090F40"/>
    <w:rsid w:val="0009129C"/>
    <w:rsid w:val="00092E97"/>
    <w:rsid w:val="00093CBB"/>
    <w:rsid w:val="000943E0"/>
    <w:rsid w:val="00094718"/>
    <w:rsid w:val="000947E3"/>
    <w:rsid w:val="0009480B"/>
    <w:rsid w:val="000952B3"/>
    <w:rsid w:val="000953FD"/>
    <w:rsid w:val="00095478"/>
    <w:rsid w:val="00095E04"/>
    <w:rsid w:val="000970AD"/>
    <w:rsid w:val="0009712E"/>
    <w:rsid w:val="00097A91"/>
    <w:rsid w:val="000A0374"/>
    <w:rsid w:val="000A1D71"/>
    <w:rsid w:val="000A2744"/>
    <w:rsid w:val="000A2E94"/>
    <w:rsid w:val="000A4251"/>
    <w:rsid w:val="000A46FA"/>
    <w:rsid w:val="000A48D5"/>
    <w:rsid w:val="000A50FC"/>
    <w:rsid w:val="000A57EE"/>
    <w:rsid w:val="000A58A4"/>
    <w:rsid w:val="000A61F0"/>
    <w:rsid w:val="000A628C"/>
    <w:rsid w:val="000A686B"/>
    <w:rsid w:val="000A7837"/>
    <w:rsid w:val="000A7AB5"/>
    <w:rsid w:val="000A7D92"/>
    <w:rsid w:val="000A7EA6"/>
    <w:rsid w:val="000A7F31"/>
    <w:rsid w:val="000B0786"/>
    <w:rsid w:val="000B12F7"/>
    <w:rsid w:val="000B2068"/>
    <w:rsid w:val="000B2874"/>
    <w:rsid w:val="000B3363"/>
    <w:rsid w:val="000B3D2F"/>
    <w:rsid w:val="000B4238"/>
    <w:rsid w:val="000B48DE"/>
    <w:rsid w:val="000B4A20"/>
    <w:rsid w:val="000B54A7"/>
    <w:rsid w:val="000B54E7"/>
    <w:rsid w:val="000B6C30"/>
    <w:rsid w:val="000C02C1"/>
    <w:rsid w:val="000C054A"/>
    <w:rsid w:val="000C0775"/>
    <w:rsid w:val="000C0970"/>
    <w:rsid w:val="000C13A1"/>
    <w:rsid w:val="000C27CA"/>
    <w:rsid w:val="000C3168"/>
    <w:rsid w:val="000C4076"/>
    <w:rsid w:val="000C4764"/>
    <w:rsid w:val="000C48D7"/>
    <w:rsid w:val="000C4D91"/>
    <w:rsid w:val="000C55A5"/>
    <w:rsid w:val="000C583A"/>
    <w:rsid w:val="000C5B4D"/>
    <w:rsid w:val="000C5BBD"/>
    <w:rsid w:val="000C63CD"/>
    <w:rsid w:val="000C65B1"/>
    <w:rsid w:val="000C6762"/>
    <w:rsid w:val="000C690B"/>
    <w:rsid w:val="000C6E51"/>
    <w:rsid w:val="000C702C"/>
    <w:rsid w:val="000C760D"/>
    <w:rsid w:val="000C7651"/>
    <w:rsid w:val="000C765C"/>
    <w:rsid w:val="000C7C82"/>
    <w:rsid w:val="000C7F02"/>
    <w:rsid w:val="000D044D"/>
    <w:rsid w:val="000D105D"/>
    <w:rsid w:val="000D15A7"/>
    <w:rsid w:val="000D18CE"/>
    <w:rsid w:val="000D26EE"/>
    <w:rsid w:val="000D28D8"/>
    <w:rsid w:val="000D305F"/>
    <w:rsid w:val="000D3B50"/>
    <w:rsid w:val="000D4174"/>
    <w:rsid w:val="000D441E"/>
    <w:rsid w:val="000D486F"/>
    <w:rsid w:val="000D48AF"/>
    <w:rsid w:val="000D498F"/>
    <w:rsid w:val="000D5401"/>
    <w:rsid w:val="000D5850"/>
    <w:rsid w:val="000D58AA"/>
    <w:rsid w:val="000D58DA"/>
    <w:rsid w:val="000D5B6F"/>
    <w:rsid w:val="000D5F55"/>
    <w:rsid w:val="000D6FA2"/>
    <w:rsid w:val="000D70DC"/>
    <w:rsid w:val="000D72C2"/>
    <w:rsid w:val="000D72EB"/>
    <w:rsid w:val="000D77A3"/>
    <w:rsid w:val="000D7C21"/>
    <w:rsid w:val="000D7E0A"/>
    <w:rsid w:val="000E0ACF"/>
    <w:rsid w:val="000E1639"/>
    <w:rsid w:val="000E19A6"/>
    <w:rsid w:val="000E265E"/>
    <w:rsid w:val="000E2933"/>
    <w:rsid w:val="000E2A0E"/>
    <w:rsid w:val="000E3785"/>
    <w:rsid w:val="000E3BFC"/>
    <w:rsid w:val="000E4328"/>
    <w:rsid w:val="000E4E3F"/>
    <w:rsid w:val="000E52D1"/>
    <w:rsid w:val="000E6707"/>
    <w:rsid w:val="000E6C87"/>
    <w:rsid w:val="000E7D28"/>
    <w:rsid w:val="000E7E0B"/>
    <w:rsid w:val="000F0452"/>
    <w:rsid w:val="000F04C7"/>
    <w:rsid w:val="000F07EC"/>
    <w:rsid w:val="000F0B7D"/>
    <w:rsid w:val="000F1323"/>
    <w:rsid w:val="000F142F"/>
    <w:rsid w:val="000F1A69"/>
    <w:rsid w:val="000F1EAA"/>
    <w:rsid w:val="000F220A"/>
    <w:rsid w:val="000F2A7D"/>
    <w:rsid w:val="000F3849"/>
    <w:rsid w:val="000F3F61"/>
    <w:rsid w:val="000F519C"/>
    <w:rsid w:val="000F57F8"/>
    <w:rsid w:val="000F5CF4"/>
    <w:rsid w:val="000F7245"/>
    <w:rsid w:val="0010093B"/>
    <w:rsid w:val="00100E3A"/>
    <w:rsid w:val="00100F57"/>
    <w:rsid w:val="001033D6"/>
    <w:rsid w:val="00103D06"/>
    <w:rsid w:val="00104526"/>
    <w:rsid w:val="00104C25"/>
    <w:rsid w:val="00105571"/>
    <w:rsid w:val="001055E0"/>
    <w:rsid w:val="00105812"/>
    <w:rsid w:val="00105817"/>
    <w:rsid w:val="0010636B"/>
    <w:rsid w:val="00107ABB"/>
    <w:rsid w:val="00110CC3"/>
    <w:rsid w:val="0011148B"/>
    <w:rsid w:val="00111E6F"/>
    <w:rsid w:val="001120CA"/>
    <w:rsid w:val="001121F5"/>
    <w:rsid w:val="00112857"/>
    <w:rsid w:val="0011307D"/>
    <w:rsid w:val="00114461"/>
    <w:rsid w:val="00115BFB"/>
    <w:rsid w:val="00115D8E"/>
    <w:rsid w:val="00115DA6"/>
    <w:rsid w:val="00116037"/>
    <w:rsid w:val="00117647"/>
    <w:rsid w:val="00117D0D"/>
    <w:rsid w:val="00120111"/>
    <w:rsid w:val="001203DA"/>
    <w:rsid w:val="00120B53"/>
    <w:rsid w:val="00120C58"/>
    <w:rsid w:val="00120E75"/>
    <w:rsid w:val="00121615"/>
    <w:rsid w:val="001218F0"/>
    <w:rsid w:val="00122682"/>
    <w:rsid w:val="00122ADC"/>
    <w:rsid w:val="0012361E"/>
    <w:rsid w:val="001241DF"/>
    <w:rsid w:val="001244D2"/>
    <w:rsid w:val="001247E9"/>
    <w:rsid w:val="0012680F"/>
    <w:rsid w:val="0012762F"/>
    <w:rsid w:val="00127DBD"/>
    <w:rsid w:val="00127E59"/>
    <w:rsid w:val="00130800"/>
    <w:rsid w:val="00131731"/>
    <w:rsid w:val="00132EB2"/>
    <w:rsid w:val="00133212"/>
    <w:rsid w:val="00133B74"/>
    <w:rsid w:val="001342FD"/>
    <w:rsid w:val="0013437D"/>
    <w:rsid w:val="00134735"/>
    <w:rsid w:val="001348B0"/>
    <w:rsid w:val="001349A8"/>
    <w:rsid w:val="0013546D"/>
    <w:rsid w:val="00135B27"/>
    <w:rsid w:val="00135C92"/>
    <w:rsid w:val="001362C6"/>
    <w:rsid w:val="001401A7"/>
    <w:rsid w:val="001408E3"/>
    <w:rsid w:val="00140B60"/>
    <w:rsid w:val="00140B7E"/>
    <w:rsid w:val="00140C2C"/>
    <w:rsid w:val="00140F32"/>
    <w:rsid w:val="00141C5C"/>
    <w:rsid w:val="00141DF8"/>
    <w:rsid w:val="00142205"/>
    <w:rsid w:val="00142355"/>
    <w:rsid w:val="00142CBA"/>
    <w:rsid w:val="00143986"/>
    <w:rsid w:val="00143A04"/>
    <w:rsid w:val="00143D9B"/>
    <w:rsid w:val="0014405C"/>
    <w:rsid w:val="00144515"/>
    <w:rsid w:val="00144BE2"/>
    <w:rsid w:val="00144C30"/>
    <w:rsid w:val="00144D1E"/>
    <w:rsid w:val="00145118"/>
    <w:rsid w:val="00146AC5"/>
    <w:rsid w:val="00146FE0"/>
    <w:rsid w:val="00147022"/>
    <w:rsid w:val="00147C05"/>
    <w:rsid w:val="00150163"/>
    <w:rsid w:val="0015029C"/>
    <w:rsid w:val="00150E69"/>
    <w:rsid w:val="001515D4"/>
    <w:rsid w:val="001516E5"/>
    <w:rsid w:val="00152010"/>
    <w:rsid w:val="00152818"/>
    <w:rsid w:val="00152E6C"/>
    <w:rsid w:val="00153085"/>
    <w:rsid w:val="001530B8"/>
    <w:rsid w:val="0015329C"/>
    <w:rsid w:val="00153473"/>
    <w:rsid w:val="00154B0C"/>
    <w:rsid w:val="00154EE9"/>
    <w:rsid w:val="0015543A"/>
    <w:rsid w:val="00156336"/>
    <w:rsid w:val="00156B0E"/>
    <w:rsid w:val="00157461"/>
    <w:rsid w:val="00157505"/>
    <w:rsid w:val="00157D82"/>
    <w:rsid w:val="001600BD"/>
    <w:rsid w:val="00160F91"/>
    <w:rsid w:val="00161120"/>
    <w:rsid w:val="001616BC"/>
    <w:rsid w:val="00161BC4"/>
    <w:rsid w:val="001620BB"/>
    <w:rsid w:val="001624E3"/>
    <w:rsid w:val="00162846"/>
    <w:rsid w:val="00162854"/>
    <w:rsid w:val="001628E9"/>
    <w:rsid w:val="00162B57"/>
    <w:rsid w:val="0016362D"/>
    <w:rsid w:val="00163C88"/>
    <w:rsid w:val="00163E60"/>
    <w:rsid w:val="00163EF5"/>
    <w:rsid w:val="001648AF"/>
    <w:rsid w:val="0016499C"/>
    <w:rsid w:val="00164AED"/>
    <w:rsid w:val="0016511E"/>
    <w:rsid w:val="00165AF3"/>
    <w:rsid w:val="001664DE"/>
    <w:rsid w:val="00166AEF"/>
    <w:rsid w:val="00166C56"/>
    <w:rsid w:val="0016723D"/>
    <w:rsid w:val="00170BE0"/>
    <w:rsid w:val="00170CDD"/>
    <w:rsid w:val="00171014"/>
    <w:rsid w:val="00171173"/>
    <w:rsid w:val="00171C30"/>
    <w:rsid w:val="001720B1"/>
    <w:rsid w:val="00172497"/>
    <w:rsid w:val="00172C74"/>
    <w:rsid w:val="00173187"/>
    <w:rsid w:val="00174648"/>
    <w:rsid w:val="00174C9D"/>
    <w:rsid w:val="00174D6D"/>
    <w:rsid w:val="001758AC"/>
    <w:rsid w:val="00175C9A"/>
    <w:rsid w:val="00175F74"/>
    <w:rsid w:val="00176DBA"/>
    <w:rsid w:val="0017713B"/>
    <w:rsid w:val="001773F6"/>
    <w:rsid w:val="001779E6"/>
    <w:rsid w:val="00177DCE"/>
    <w:rsid w:val="00177E48"/>
    <w:rsid w:val="00177E49"/>
    <w:rsid w:val="00180377"/>
    <w:rsid w:val="00180BD2"/>
    <w:rsid w:val="001827C5"/>
    <w:rsid w:val="00182ACC"/>
    <w:rsid w:val="00182CB4"/>
    <w:rsid w:val="001834DB"/>
    <w:rsid w:val="00184440"/>
    <w:rsid w:val="00184E78"/>
    <w:rsid w:val="0018557C"/>
    <w:rsid w:val="00185E3B"/>
    <w:rsid w:val="00186C6A"/>
    <w:rsid w:val="00187E4F"/>
    <w:rsid w:val="00190397"/>
    <w:rsid w:val="001907EB"/>
    <w:rsid w:val="00191290"/>
    <w:rsid w:val="001914E7"/>
    <w:rsid w:val="001916E5"/>
    <w:rsid w:val="001917EF"/>
    <w:rsid w:val="00191B2F"/>
    <w:rsid w:val="00191CD7"/>
    <w:rsid w:val="00191ED1"/>
    <w:rsid w:val="00192A5E"/>
    <w:rsid w:val="00192ACF"/>
    <w:rsid w:val="00193490"/>
    <w:rsid w:val="001936CF"/>
    <w:rsid w:val="0019465E"/>
    <w:rsid w:val="00194C44"/>
    <w:rsid w:val="001954D2"/>
    <w:rsid w:val="00195B08"/>
    <w:rsid w:val="00195C9C"/>
    <w:rsid w:val="00196B06"/>
    <w:rsid w:val="00196D73"/>
    <w:rsid w:val="00197E9D"/>
    <w:rsid w:val="001A0FD6"/>
    <w:rsid w:val="001A10B5"/>
    <w:rsid w:val="001A1E7B"/>
    <w:rsid w:val="001A1F62"/>
    <w:rsid w:val="001A2F56"/>
    <w:rsid w:val="001A4BC6"/>
    <w:rsid w:val="001A4E2B"/>
    <w:rsid w:val="001A4E67"/>
    <w:rsid w:val="001A508A"/>
    <w:rsid w:val="001A5972"/>
    <w:rsid w:val="001A5B6E"/>
    <w:rsid w:val="001A6CA7"/>
    <w:rsid w:val="001A7587"/>
    <w:rsid w:val="001A7BBA"/>
    <w:rsid w:val="001B066E"/>
    <w:rsid w:val="001B0AD2"/>
    <w:rsid w:val="001B15A0"/>
    <w:rsid w:val="001B223A"/>
    <w:rsid w:val="001B26DF"/>
    <w:rsid w:val="001B2E2F"/>
    <w:rsid w:val="001B3E60"/>
    <w:rsid w:val="001B40D1"/>
    <w:rsid w:val="001B4A40"/>
    <w:rsid w:val="001B4CA8"/>
    <w:rsid w:val="001B4F51"/>
    <w:rsid w:val="001B5A59"/>
    <w:rsid w:val="001B5B52"/>
    <w:rsid w:val="001B5D96"/>
    <w:rsid w:val="001B6124"/>
    <w:rsid w:val="001B642D"/>
    <w:rsid w:val="001B727F"/>
    <w:rsid w:val="001B73FE"/>
    <w:rsid w:val="001B746D"/>
    <w:rsid w:val="001B77C9"/>
    <w:rsid w:val="001B7DD0"/>
    <w:rsid w:val="001C0139"/>
    <w:rsid w:val="001C183C"/>
    <w:rsid w:val="001C2977"/>
    <w:rsid w:val="001C2AAC"/>
    <w:rsid w:val="001C2BAD"/>
    <w:rsid w:val="001C2CE4"/>
    <w:rsid w:val="001C2FB6"/>
    <w:rsid w:val="001C31B0"/>
    <w:rsid w:val="001C3A08"/>
    <w:rsid w:val="001C3A6C"/>
    <w:rsid w:val="001C3C83"/>
    <w:rsid w:val="001C4761"/>
    <w:rsid w:val="001C4BEC"/>
    <w:rsid w:val="001C4E74"/>
    <w:rsid w:val="001C4FEF"/>
    <w:rsid w:val="001C5552"/>
    <w:rsid w:val="001C5727"/>
    <w:rsid w:val="001C57ED"/>
    <w:rsid w:val="001C5C44"/>
    <w:rsid w:val="001C5D9B"/>
    <w:rsid w:val="001C6B06"/>
    <w:rsid w:val="001C6DE7"/>
    <w:rsid w:val="001C7B83"/>
    <w:rsid w:val="001C7DB9"/>
    <w:rsid w:val="001C7E7F"/>
    <w:rsid w:val="001D008C"/>
    <w:rsid w:val="001D016E"/>
    <w:rsid w:val="001D01B1"/>
    <w:rsid w:val="001D0F03"/>
    <w:rsid w:val="001D1104"/>
    <w:rsid w:val="001D1116"/>
    <w:rsid w:val="001D1302"/>
    <w:rsid w:val="001D1437"/>
    <w:rsid w:val="001D176E"/>
    <w:rsid w:val="001D2019"/>
    <w:rsid w:val="001D25F8"/>
    <w:rsid w:val="001D2BF2"/>
    <w:rsid w:val="001D2E85"/>
    <w:rsid w:val="001D3D4D"/>
    <w:rsid w:val="001D413A"/>
    <w:rsid w:val="001D4348"/>
    <w:rsid w:val="001D4774"/>
    <w:rsid w:val="001D5E82"/>
    <w:rsid w:val="001D5F6A"/>
    <w:rsid w:val="001D67C3"/>
    <w:rsid w:val="001D6AA4"/>
    <w:rsid w:val="001D6F9A"/>
    <w:rsid w:val="001E00FA"/>
    <w:rsid w:val="001E0585"/>
    <w:rsid w:val="001E0A0A"/>
    <w:rsid w:val="001E0EA7"/>
    <w:rsid w:val="001E14BA"/>
    <w:rsid w:val="001E1F76"/>
    <w:rsid w:val="001E2749"/>
    <w:rsid w:val="001E2B3B"/>
    <w:rsid w:val="001E2E47"/>
    <w:rsid w:val="001E366E"/>
    <w:rsid w:val="001E38D2"/>
    <w:rsid w:val="001E3D2A"/>
    <w:rsid w:val="001E4576"/>
    <w:rsid w:val="001E4AA0"/>
    <w:rsid w:val="001E4AB0"/>
    <w:rsid w:val="001E4B8F"/>
    <w:rsid w:val="001E5E33"/>
    <w:rsid w:val="001E6174"/>
    <w:rsid w:val="001E64F8"/>
    <w:rsid w:val="001E651D"/>
    <w:rsid w:val="001E750E"/>
    <w:rsid w:val="001E76AB"/>
    <w:rsid w:val="001E77D9"/>
    <w:rsid w:val="001E7AC7"/>
    <w:rsid w:val="001E7D8A"/>
    <w:rsid w:val="001E7E9E"/>
    <w:rsid w:val="001F28D0"/>
    <w:rsid w:val="001F3920"/>
    <w:rsid w:val="001F3C39"/>
    <w:rsid w:val="001F403B"/>
    <w:rsid w:val="001F62B0"/>
    <w:rsid w:val="001F6647"/>
    <w:rsid w:val="001F6A52"/>
    <w:rsid w:val="001F6DD9"/>
    <w:rsid w:val="001F7825"/>
    <w:rsid w:val="001F7B95"/>
    <w:rsid w:val="001F7CA9"/>
    <w:rsid w:val="001F7D8E"/>
    <w:rsid w:val="001F7EC8"/>
    <w:rsid w:val="00200483"/>
    <w:rsid w:val="00200CDE"/>
    <w:rsid w:val="002011B6"/>
    <w:rsid w:val="00202B17"/>
    <w:rsid w:val="00202DD0"/>
    <w:rsid w:val="00203850"/>
    <w:rsid w:val="00203AA9"/>
    <w:rsid w:val="00203CDD"/>
    <w:rsid w:val="00204870"/>
    <w:rsid w:val="00204DF0"/>
    <w:rsid w:val="002050B2"/>
    <w:rsid w:val="00205331"/>
    <w:rsid w:val="002053AD"/>
    <w:rsid w:val="00205ACE"/>
    <w:rsid w:val="00206AE0"/>
    <w:rsid w:val="00206D67"/>
    <w:rsid w:val="00206F90"/>
    <w:rsid w:val="00206FE6"/>
    <w:rsid w:val="00207180"/>
    <w:rsid w:val="002072E8"/>
    <w:rsid w:val="002074B7"/>
    <w:rsid w:val="00207739"/>
    <w:rsid w:val="002079AD"/>
    <w:rsid w:val="00210271"/>
    <w:rsid w:val="0021071B"/>
    <w:rsid w:val="00210D4C"/>
    <w:rsid w:val="00210EAD"/>
    <w:rsid w:val="00211134"/>
    <w:rsid w:val="00211C81"/>
    <w:rsid w:val="00211DE1"/>
    <w:rsid w:val="00212BF5"/>
    <w:rsid w:val="002137F0"/>
    <w:rsid w:val="00214924"/>
    <w:rsid w:val="002149DB"/>
    <w:rsid w:val="00214C5B"/>
    <w:rsid w:val="002150E9"/>
    <w:rsid w:val="00215182"/>
    <w:rsid w:val="00215A75"/>
    <w:rsid w:val="00215B32"/>
    <w:rsid w:val="002165FC"/>
    <w:rsid w:val="002166B9"/>
    <w:rsid w:val="00216735"/>
    <w:rsid w:val="00217732"/>
    <w:rsid w:val="002178DE"/>
    <w:rsid w:val="002179C8"/>
    <w:rsid w:val="00217E67"/>
    <w:rsid w:val="00220249"/>
    <w:rsid w:val="00220550"/>
    <w:rsid w:val="00220560"/>
    <w:rsid w:val="002208B2"/>
    <w:rsid w:val="00220958"/>
    <w:rsid w:val="00220A2F"/>
    <w:rsid w:val="00220CBD"/>
    <w:rsid w:val="00220FF5"/>
    <w:rsid w:val="00221B05"/>
    <w:rsid w:val="00221CB8"/>
    <w:rsid w:val="00222274"/>
    <w:rsid w:val="002230BF"/>
    <w:rsid w:val="00223384"/>
    <w:rsid w:val="00223713"/>
    <w:rsid w:val="00223EE1"/>
    <w:rsid w:val="00224C4B"/>
    <w:rsid w:val="00224D72"/>
    <w:rsid w:val="00225268"/>
    <w:rsid w:val="00225571"/>
    <w:rsid w:val="00225A97"/>
    <w:rsid w:val="00227374"/>
    <w:rsid w:val="0023084C"/>
    <w:rsid w:val="002309DB"/>
    <w:rsid w:val="002318E3"/>
    <w:rsid w:val="00232605"/>
    <w:rsid w:val="00233304"/>
    <w:rsid w:val="00233433"/>
    <w:rsid w:val="00233494"/>
    <w:rsid w:val="00234825"/>
    <w:rsid w:val="00234AA1"/>
    <w:rsid w:val="00234BAB"/>
    <w:rsid w:val="00234C1E"/>
    <w:rsid w:val="002355B9"/>
    <w:rsid w:val="0023614B"/>
    <w:rsid w:val="00236B77"/>
    <w:rsid w:val="00236F95"/>
    <w:rsid w:val="00237210"/>
    <w:rsid w:val="00237D7A"/>
    <w:rsid w:val="00241DE1"/>
    <w:rsid w:val="00241ECA"/>
    <w:rsid w:val="0024241C"/>
    <w:rsid w:val="002427E7"/>
    <w:rsid w:val="00243505"/>
    <w:rsid w:val="002443A0"/>
    <w:rsid w:val="00244D80"/>
    <w:rsid w:val="00244E7C"/>
    <w:rsid w:val="0024516E"/>
    <w:rsid w:val="0024529B"/>
    <w:rsid w:val="00245E39"/>
    <w:rsid w:val="00246A57"/>
    <w:rsid w:val="00246E0A"/>
    <w:rsid w:val="00247AC8"/>
    <w:rsid w:val="00247BA6"/>
    <w:rsid w:val="00247CA6"/>
    <w:rsid w:val="00247CC4"/>
    <w:rsid w:val="00250380"/>
    <w:rsid w:val="00250CEF"/>
    <w:rsid w:val="00251249"/>
    <w:rsid w:val="002515A5"/>
    <w:rsid w:val="00251E3A"/>
    <w:rsid w:val="00252491"/>
    <w:rsid w:val="002526DF"/>
    <w:rsid w:val="002527EB"/>
    <w:rsid w:val="00252FF7"/>
    <w:rsid w:val="002533D4"/>
    <w:rsid w:val="00253DDA"/>
    <w:rsid w:val="0025415B"/>
    <w:rsid w:val="002542D6"/>
    <w:rsid w:val="00254726"/>
    <w:rsid w:val="00254A73"/>
    <w:rsid w:val="00255275"/>
    <w:rsid w:val="00255386"/>
    <w:rsid w:val="002554F6"/>
    <w:rsid w:val="002557B4"/>
    <w:rsid w:val="00257958"/>
    <w:rsid w:val="00257C88"/>
    <w:rsid w:val="00257D80"/>
    <w:rsid w:val="002607B4"/>
    <w:rsid w:val="002608EE"/>
    <w:rsid w:val="0026173C"/>
    <w:rsid w:val="002617E2"/>
    <w:rsid w:val="00261DB4"/>
    <w:rsid w:val="00261FA3"/>
    <w:rsid w:val="00262434"/>
    <w:rsid w:val="0026270D"/>
    <w:rsid w:val="00262A40"/>
    <w:rsid w:val="00262C97"/>
    <w:rsid w:val="0026335D"/>
    <w:rsid w:val="00263705"/>
    <w:rsid w:val="00263A32"/>
    <w:rsid w:val="002654B7"/>
    <w:rsid w:val="002657C8"/>
    <w:rsid w:val="0026592F"/>
    <w:rsid w:val="00265EEE"/>
    <w:rsid w:val="002667B9"/>
    <w:rsid w:val="002671FA"/>
    <w:rsid w:val="002673ED"/>
    <w:rsid w:val="00267436"/>
    <w:rsid w:val="002674A9"/>
    <w:rsid w:val="00267C26"/>
    <w:rsid w:val="00267CE1"/>
    <w:rsid w:val="00267D4B"/>
    <w:rsid w:val="002703D8"/>
    <w:rsid w:val="002704AB"/>
    <w:rsid w:val="002709C0"/>
    <w:rsid w:val="00270A65"/>
    <w:rsid w:val="00270DE5"/>
    <w:rsid w:val="00271A8B"/>
    <w:rsid w:val="00271C6C"/>
    <w:rsid w:val="00271D2C"/>
    <w:rsid w:val="002722D9"/>
    <w:rsid w:val="00272879"/>
    <w:rsid w:val="00273008"/>
    <w:rsid w:val="00273842"/>
    <w:rsid w:val="0027384B"/>
    <w:rsid w:val="00273BC2"/>
    <w:rsid w:val="002744EB"/>
    <w:rsid w:val="002746FB"/>
    <w:rsid w:val="00274842"/>
    <w:rsid w:val="00274C7C"/>
    <w:rsid w:val="002752BA"/>
    <w:rsid w:val="002755FB"/>
    <w:rsid w:val="0027576F"/>
    <w:rsid w:val="00275780"/>
    <w:rsid w:val="00275A1A"/>
    <w:rsid w:val="00276BAB"/>
    <w:rsid w:val="00277653"/>
    <w:rsid w:val="00277AF2"/>
    <w:rsid w:val="002805D0"/>
    <w:rsid w:val="002806DE"/>
    <w:rsid w:val="00280E71"/>
    <w:rsid w:val="00281009"/>
    <w:rsid w:val="002811F2"/>
    <w:rsid w:val="00281229"/>
    <w:rsid w:val="00281D7A"/>
    <w:rsid w:val="00281DAE"/>
    <w:rsid w:val="00281FA4"/>
    <w:rsid w:val="00282A3C"/>
    <w:rsid w:val="00282ECB"/>
    <w:rsid w:val="00283207"/>
    <w:rsid w:val="00283EE0"/>
    <w:rsid w:val="00284350"/>
    <w:rsid w:val="00284C26"/>
    <w:rsid w:val="00284FAE"/>
    <w:rsid w:val="002852D6"/>
    <w:rsid w:val="002860AB"/>
    <w:rsid w:val="002871CB"/>
    <w:rsid w:val="0028772B"/>
    <w:rsid w:val="00287F9D"/>
    <w:rsid w:val="00290A43"/>
    <w:rsid w:val="00291179"/>
    <w:rsid w:val="0029120A"/>
    <w:rsid w:val="00291B04"/>
    <w:rsid w:val="00292397"/>
    <w:rsid w:val="002928FF"/>
    <w:rsid w:val="002936EF"/>
    <w:rsid w:val="0029370B"/>
    <w:rsid w:val="00293B50"/>
    <w:rsid w:val="00293EEF"/>
    <w:rsid w:val="00294C04"/>
    <w:rsid w:val="00295D00"/>
    <w:rsid w:val="00295FC7"/>
    <w:rsid w:val="00296377"/>
    <w:rsid w:val="002971E8"/>
    <w:rsid w:val="00297352"/>
    <w:rsid w:val="00297437"/>
    <w:rsid w:val="00297F7E"/>
    <w:rsid w:val="002A0202"/>
    <w:rsid w:val="002A029F"/>
    <w:rsid w:val="002A0342"/>
    <w:rsid w:val="002A0681"/>
    <w:rsid w:val="002A0720"/>
    <w:rsid w:val="002A07D8"/>
    <w:rsid w:val="002A0C56"/>
    <w:rsid w:val="002A1EF4"/>
    <w:rsid w:val="002A31D2"/>
    <w:rsid w:val="002A455D"/>
    <w:rsid w:val="002A4EEE"/>
    <w:rsid w:val="002A5474"/>
    <w:rsid w:val="002A5E3D"/>
    <w:rsid w:val="002A65F6"/>
    <w:rsid w:val="002B07F0"/>
    <w:rsid w:val="002B16AC"/>
    <w:rsid w:val="002B1B28"/>
    <w:rsid w:val="002B1E86"/>
    <w:rsid w:val="002B2101"/>
    <w:rsid w:val="002B2906"/>
    <w:rsid w:val="002B2B09"/>
    <w:rsid w:val="002B2CCB"/>
    <w:rsid w:val="002B2E89"/>
    <w:rsid w:val="002B2F97"/>
    <w:rsid w:val="002B3481"/>
    <w:rsid w:val="002B4002"/>
    <w:rsid w:val="002B5168"/>
    <w:rsid w:val="002B5504"/>
    <w:rsid w:val="002B5822"/>
    <w:rsid w:val="002B6EA4"/>
    <w:rsid w:val="002B7030"/>
    <w:rsid w:val="002C0079"/>
    <w:rsid w:val="002C0B46"/>
    <w:rsid w:val="002C124F"/>
    <w:rsid w:val="002C1464"/>
    <w:rsid w:val="002C1C91"/>
    <w:rsid w:val="002C253B"/>
    <w:rsid w:val="002C2DF2"/>
    <w:rsid w:val="002C30B6"/>
    <w:rsid w:val="002C33E9"/>
    <w:rsid w:val="002C380A"/>
    <w:rsid w:val="002C3845"/>
    <w:rsid w:val="002C38DE"/>
    <w:rsid w:val="002C4358"/>
    <w:rsid w:val="002C463C"/>
    <w:rsid w:val="002C53E6"/>
    <w:rsid w:val="002C546A"/>
    <w:rsid w:val="002C54BA"/>
    <w:rsid w:val="002C59AF"/>
    <w:rsid w:val="002C6732"/>
    <w:rsid w:val="002C6EFB"/>
    <w:rsid w:val="002C771B"/>
    <w:rsid w:val="002C7852"/>
    <w:rsid w:val="002C7B1E"/>
    <w:rsid w:val="002D031C"/>
    <w:rsid w:val="002D0C68"/>
    <w:rsid w:val="002D11C2"/>
    <w:rsid w:val="002D1808"/>
    <w:rsid w:val="002D1C99"/>
    <w:rsid w:val="002D2091"/>
    <w:rsid w:val="002D41AA"/>
    <w:rsid w:val="002D4E28"/>
    <w:rsid w:val="002D4E35"/>
    <w:rsid w:val="002D52DB"/>
    <w:rsid w:val="002D582C"/>
    <w:rsid w:val="002D5A87"/>
    <w:rsid w:val="002D5E7D"/>
    <w:rsid w:val="002D60F4"/>
    <w:rsid w:val="002D64D7"/>
    <w:rsid w:val="002D66DE"/>
    <w:rsid w:val="002D71B3"/>
    <w:rsid w:val="002D71D4"/>
    <w:rsid w:val="002D73EC"/>
    <w:rsid w:val="002D7514"/>
    <w:rsid w:val="002D7751"/>
    <w:rsid w:val="002D77D7"/>
    <w:rsid w:val="002D789D"/>
    <w:rsid w:val="002E03F6"/>
    <w:rsid w:val="002E0758"/>
    <w:rsid w:val="002E22A3"/>
    <w:rsid w:val="002E2B39"/>
    <w:rsid w:val="002E330B"/>
    <w:rsid w:val="002E33BF"/>
    <w:rsid w:val="002E39AA"/>
    <w:rsid w:val="002E44F2"/>
    <w:rsid w:val="002E4660"/>
    <w:rsid w:val="002E466A"/>
    <w:rsid w:val="002E4971"/>
    <w:rsid w:val="002E4D19"/>
    <w:rsid w:val="002E4FAF"/>
    <w:rsid w:val="002E502D"/>
    <w:rsid w:val="002E56F5"/>
    <w:rsid w:val="002E5C2E"/>
    <w:rsid w:val="002E74EA"/>
    <w:rsid w:val="002F0126"/>
    <w:rsid w:val="002F0730"/>
    <w:rsid w:val="002F0D5C"/>
    <w:rsid w:val="002F1065"/>
    <w:rsid w:val="002F2770"/>
    <w:rsid w:val="002F4DFC"/>
    <w:rsid w:val="002F4E41"/>
    <w:rsid w:val="002F5094"/>
    <w:rsid w:val="002F5746"/>
    <w:rsid w:val="002F7B8F"/>
    <w:rsid w:val="002F7D57"/>
    <w:rsid w:val="0030203F"/>
    <w:rsid w:val="00302123"/>
    <w:rsid w:val="003024CE"/>
    <w:rsid w:val="0030365E"/>
    <w:rsid w:val="0030480C"/>
    <w:rsid w:val="003048AD"/>
    <w:rsid w:val="00304B66"/>
    <w:rsid w:val="00305235"/>
    <w:rsid w:val="00305D1B"/>
    <w:rsid w:val="00306800"/>
    <w:rsid w:val="0031001F"/>
    <w:rsid w:val="003100B8"/>
    <w:rsid w:val="003101C7"/>
    <w:rsid w:val="0031056C"/>
    <w:rsid w:val="0031066D"/>
    <w:rsid w:val="003111ED"/>
    <w:rsid w:val="0031128F"/>
    <w:rsid w:val="00311698"/>
    <w:rsid w:val="00312794"/>
    <w:rsid w:val="00313099"/>
    <w:rsid w:val="003130ED"/>
    <w:rsid w:val="0031394D"/>
    <w:rsid w:val="00313DA9"/>
    <w:rsid w:val="00314787"/>
    <w:rsid w:val="00314B4F"/>
    <w:rsid w:val="003164E0"/>
    <w:rsid w:val="003166EB"/>
    <w:rsid w:val="003177CD"/>
    <w:rsid w:val="00317ACA"/>
    <w:rsid w:val="00320769"/>
    <w:rsid w:val="00320E62"/>
    <w:rsid w:val="003216DD"/>
    <w:rsid w:val="00321E92"/>
    <w:rsid w:val="003228F2"/>
    <w:rsid w:val="003229ED"/>
    <w:rsid w:val="00322AFD"/>
    <w:rsid w:val="00323282"/>
    <w:rsid w:val="00323F02"/>
    <w:rsid w:val="00326A18"/>
    <w:rsid w:val="00326A49"/>
    <w:rsid w:val="00326B27"/>
    <w:rsid w:val="003272AF"/>
    <w:rsid w:val="003301DF"/>
    <w:rsid w:val="003306E7"/>
    <w:rsid w:val="0033166A"/>
    <w:rsid w:val="0033309C"/>
    <w:rsid w:val="0033418D"/>
    <w:rsid w:val="00334440"/>
    <w:rsid w:val="00334657"/>
    <w:rsid w:val="003347C3"/>
    <w:rsid w:val="00335090"/>
    <w:rsid w:val="0033532E"/>
    <w:rsid w:val="00335EF6"/>
    <w:rsid w:val="0033623D"/>
    <w:rsid w:val="00337DA3"/>
    <w:rsid w:val="00337ED2"/>
    <w:rsid w:val="00340233"/>
    <w:rsid w:val="0034112A"/>
    <w:rsid w:val="0034129D"/>
    <w:rsid w:val="00341616"/>
    <w:rsid w:val="003418F5"/>
    <w:rsid w:val="003428A1"/>
    <w:rsid w:val="00342EC0"/>
    <w:rsid w:val="003432A9"/>
    <w:rsid w:val="0034333E"/>
    <w:rsid w:val="00343910"/>
    <w:rsid w:val="00343C9D"/>
    <w:rsid w:val="00343DBE"/>
    <w:rsid w:val="003441F2"/>
    <w:rsid w:val="00344D07"/>
    <w:rsid w:val="00344FDA"/>
    <w:rsid w:val="003450EF"/>
    <w:rsid w:val="00345A88"/>
    <w:rsid w:val="003475EF"/>
    <w:rsid w:val="0034770F"/>
    <w:rsid w:val="00350015"/>
    <w:rsid w:val="00350D94"/>
    <w:rsid w:val="003512DE"/>
    <w:rsid w:val="00351ABE"/>
    <w:rsid w:val="00351B77"/>
    <w:rsid w:val="003523A0"/>
    <w:rsid w:val="00352717"/>
    <w:rsid w:val="00353025"/>
    <w:rsid w:val="00353BF1"/>
    <w:rsid w:val="00353FDD"/>
    <w:rsid w:val="003540B9"/>
    <w:rsid w:val="003551D2"/>
    <w:rsid w:val="003555A4"/>
    <w:rsid w:val="00356E53"/>
    <w:rsid w:val="00357522"/>
    <w:rsid w:val="003579F2"/>
    <w:rsid w:val="0036037C"/>
    <w:rsid w:val="0036046D"/>
    <w:rsid w:val="00360C2F"/>
    <w:rsid w:val="00360E5B"/>
    <w:rsid w:val="003610C5"/>
    <w:rsid w:val="003615A0"/>
    <w:rsid w:val="00361F95"/>
    <w:rsid w:val="003626A7"/>
    <w:rsid w:val="003627BD"/>
    <w:rsid w:val="00362E61"/>
    <w:rsid w:val="0036314B"/>
    <w:rsid w:val="00364132"/>
    <w:rsid w:val="003642BD"/>
    <w:rsid w:val="003647FD"/>
    <w:rsid w:val="00364C11"/>
    <w:rsid w:val="00364CC7"/>
    <w:rsid w:val="00364DCE"/>
    <w:rsid w:val="003653A1"/>
    <w:rsid w:val="00365CBC"/>
    <w:rsid w:val="00365F31"/>
    <w:rsid w:val="00366111"/>
    <w:rsid w:val="00366907"/>
    <w:rsid w:val="00366B2A"/>
    <w:rsid w:val="003672DB"/>
    <w:rsid w:val="00367B42"/>
    <w:rsid w:val="003705F3"/>
    <w:rsid w:val="00370730"/>
    <w:rsid w:val="00370AA2"/>
    <w:rsid w:val="0037119D"/>
    <w:rsid w:val="003714EF"/>
    <w:rsid w:val="0037168C"/>
    <w:rsid w:val="003719B2"/>
    <w:rsid w:val="003729E5"/>
    <w:rsid w:val="00372E6B"/>
    <w:rsid w:val="00373968"/>
    <w:rsid w:val="00373C83"/>
    <w:rsid w:val="00374EEB"/>
    <w:rsid w:val="00375133"/>
    <w:rsid w:val="00375C97"/>
    <w:rsid w:val="003760E6"/>
    <w:rsid w:val="003770F0"/>
    <w:rsid w:val="00377642"/>
    <w:rsid w:val="00377666"/>
    <w:rsid w:val="00377A18"/>
    <w:rsid w:val="00380009"/>
    <w:rsid w:val="00380049"/>
    <w:rsid w:val="00380158"/>
    <w:rsid w:val="00380461"/>
    <w:rsid w:val="003807FF"/>
    <w:rsid w:val="00380EF4"/>
    <w:rsid w:val="00382528"/>
    <w:rsid w:val="0038291A"/>
    <w:rsid w:val="0038341E"/>
    <w:rsid w:val="003834F7"/>
    <w:rsid w:val="003836F4"/>
    <w:rsid w:val="003841B8"/>
    <w:rsid w:val="003847AB"/>
    <w:rsid w:val="003860BB"/>
    <w:rsid w:val="00386112"/>
    <w:rsid w:val="003862AF"/>
    <w:rsid w:val="0038637A"/>
    <w:rsid w:val="00386493"/>
    <w:rsid w:val="00386514"/>
    <w:rsid w:val="003867E7"/>
    <w:rsid w:val="00386939"/>
    <w:rsid w:val="0038703C"/>
    <w:rsid w:val="003870A3"/>
    <w:rsid w:val="003878A7"/>
    <w:rsid w:val="00387B00"/>
    <w:rsid w:val="00390538"/>
    <w:rsid w:val="003913F2"/>
    <w:rsid w:val="00392904"/>
    <w:rsid w:val="00392D73"/>
    <w:rsid w:val="00392EF9"/>
    <w:rsid w:val="00393227"/>
    <w:rsid w:val="003932A8"/>
    <w:rsid w:val="0039330C"/>
    <w:rsid w:val="003933FE"/>
    <w:rsid w:val="00393645"/>
    <w:rsid w:val="00393FBD"/>
    <w:rsid w:val="003945FE"/>
    <w:rsid w:val="00394F9F"/>
    <w:rsid w:val="0039522B"/>
    <w:rsid w:val="0039539B"/>
    <w:rsid w:val="00395464"/>
    <w:rsid w:val="00397E59"/>
    <w:rsid w:val="003A06DF"/>
    <w:rsid w:val="003A0933"/>
    <w:rsid w:val="003A09A5"/>
    <w:rsid w:val="003A0EE9"/>
    <w:rsid w:val="003A1CE4"/>
    <w:rsid w:val="003A1F86"/>
    <w:rsid w:val="003A213E"/>
    <w:rsid w:val="003A32E3"/>
    <w:rsid w:val="003A4854"/>
    <w:rsid w:val="003A4BBE"/>
    <w:rsid w:val="003A5070"/>
    <w:rsid w:val="003A55A9"/>
    <w:rsid w:val="003A5B26"/>
    <w:rsid w:val="003A5D26"/>
    <w:rsid w:val="003A6DB3"/>
    <w:rsid w:val="003A7034"/>
    <w:rsid w:val="003A7100"/>
    <w:rsid w:val="003A725E"/>
    <w:rsid w:val="003A74CB"/>
    <w:rsid w:val="003A7C08"/>
    <w:rsid w:val="003B159A"/>
    <w:rsid w:val="003B3199"/>
    <w:rsid w:val="003B38FB"/>
    <w:rsid w:val="003B41DD"/>
    <w:rsid w:val="003B4256"/>
    <w:rsid w:val="003B42E1"/>
    <w:rsid w:val="003B4539"/>
    <w:rsid w:val="003B4A40"/>
    <w:rsid w:val="003B5868"/>
    <w:rsid w:val="003B5ECE"/>
    <w:rsid w:val="003B65E0"/>
    <w:rsid w:val="003C0176"/>
    <w:rsid w:val="003C0923"/>
    <w:rsid w:val="003C13FB"/>
    <w:rsid w:val="003C1F19"/>
    <w:rsid w:val="003C22FE"/>
    <w:rsid w:val="003C313A"/>
    <w:rsid w:val="003C34D5"/>
    <w:rsid w:val="003C3EBB"/>
    <w:rsid w:val="003C45C9"/>
    <w:rsid w:val="003C56E0"/>
    <w:rsid w:val="003C5DB5"/>
    <w:rsid w:val="003C686E"/>
    <w:rsid w:val="003C6E40"/>
    <w:rsid w:val="003C756E"/>
    <w:rsid w:val="003C7BAC"/>
    <w:rsid w:val="003C7D37"/>
    <w:rsid w:val="003C7FF3"/>
    <w:rsid w:val="003D08B6"/>
    <w:rsid w:val="003D0E7F"/>
    <w:rsid w:val="003D11AF"/>
    <w:rsid w:val="003D1DF4"/>
    <w:rsid w:val="003D26B6"/>
    <w:rsid w:val="003D286B"/>
    <w:rsid w:val="003D2B7B"/>
    <w:rsid w:val="003D2D82"/>
    <w:rsid w:val="003D3167"/>
    <w:rsid w:val="003D3238"/>
    <w:rsid w:val="003D3614"/>
    <w:rsid w:val="003D380D"/>
    <w:rsid w:val="003D41BA"/>
    <w:rsid w:val="003D4559"/>
    <w:rsid w:val="003D5360"/>
    <w:rsid w:val="003D5606"/>
    <w:rsid w:val="003D5A7A"/>
    <w:rsid w:val="003D680C"/>
    <w:rsid w:val="003D6EED"/>
    <w:rsid w:val="003D6F47"/>
    <w:rsid w:val="003D76F5"/>
    <w:rsid w:val="003D7ED3"/>
    <w:rsid w:val="003E107F"/>
    <w:rsid w:val="003E127B"/>
    <w:rsid w:val="003E1324"/>
    <w:rsid w:val="003E1AF8"/>
    <w:rsid w:val="003E2837"/>
    <w:rsid w:val="003E2C20"/>
    <w:rsid w:val="003E2FC0"/>
    <w:rsid w:val="003E373F"/>
    <w:rsid w:val="003E3C56"/>
    <w:rsid w:val="003E4120"/>
    <w:rsid w:val="003E45E4"/>
    <w:rsid w:val="003E4747"/>
    <w:rsid w:val="003E4B1B"/>
    <w:rsid w:val="003E512C"/>
    <w:rsid w:val="003E521C"/>
    <w:rsid w:val="003E5762"/>
    <w:rsid w:val="003E5C2C"/>
    <w:rsid w:val="003E62A2"/>
    <w:rsid w:val="003E68EA"/>
    <w:rsid w:val="003E6B0E"/>
    <w:rsid w:val="003E6C3C"/>
    <w:rsid w:val="003E6D7D"/>
    <w:rsid w:val="003E7C6E"/>
    <w:rsid w:val="003E7FE3"/>
    <w:rsid w:val="003F02D7"/>
    <w:rsid w:val="003F04A8"/>
    <w:rsid w:val="003F055C"/>
    <w:rsid w:val="003F061E"/>
    <w:rsid w:val="003F063F"/>
    <w:rsid w:val="003F11FD"/>
    <w:rsid w:val="003F1342"/>
    <w:rsid w:val="003F1442"/>
    <w:rsid w:val="003F15C3"/>
    <w:rsid w:val="003F1DC4"/>
    <w:rsid w:val="003F1EB7"/>
    <w:rsid w:val="003F20AF"/>
    <w:rsid w:val="003F34C8"/>
    <w:rsid w:val="003F3B08"/>
    <w:rsid w:val="003F3D59"/>
    <w:rsid w:val="003F44EA"/>
    <w:rsid w:val="003F51C6"/>
    <w:rsid w:val="003F539C"/>
    <w:rsid w:val="003F5AAB"/>
    <w:rsid w:val="003F61E9"/>
    <w:rsid w:val="003F72DD"/>
    <w:rsid w:val="003F776E"/>
    <w:rsid w:val="003F79C7"/>
    <w:rsid w:val="0040004E"/>
    <w:rsid w:val="0040057C"/>
    <w:rsid w:val="00400688"/>
    <w:rsid w:val="004009A5"/>
    <w:rsid w:val="00400AAD"/>
    <w:rsid w:val="004011B0"/>
    <w:rsid w:val="00401DF2"/>
    <w:rsid w:val="004038ED"/>
    <w:rsid w:val="00403C49"/>
    <w:rsid w:val="00404A47"/>
    <w:rsid w:val="00405468"/>
    <w:rsid w:val="00406072"/>
    <w:rsid w:val="00406477"/>
    <w:rsid w:val="0040726D"/>
    <w:rsid w:val="0040790E"/>
    <w:rsid w:val="004079B1"/>
    <w:rsid w:val="00410253"/>
    <w:rsid w:val="00410B4F"/>
    <w:rsid w:val="004110AB"/>
    <w:rsid w:val="0041143B"/>
    <w:rsid w:val="004116F5"/>
    <w:rsid w:val="0041175B"/>
    <w:rsid w:val="00411F3A"/>
    <w:rsid w:val="00412117"/>
    <w:rsid w:val="00412568"/>
    <w:rsid w:val="00413FA9"/>
    <w:rsid w:val="0041569E"/>
    <w:rsid w:val="00415779"/>
    <w:rsid w:val="00415907"/>
    <w:rsid w:val="00416780"/>
    <w:rsid w:val="004167FA"/>
    <w:rsid w:val="00416872"/>
    <w:rsid w:val="00416CF4"/>
    <w:rsid w:val="00417101"/>
    <w:rsid w:val="004174DB"/>
    <w:rsid w:val="004200AB"/>
    <w:rsid w:val="00420C8C"/>
    <w:rsid w:val="00420D17"/>
    <w:rsid w:val="004210BE"/>
    <w:rsid w:val="00421BCE"/>
    <w:rsid w:val="00421E12"/>
    <w:rsid w:val="004225DF"/>
    <w:rsid w:val="004226C8"/>
    <w:rsid w:val="0042449D"/>
    <w:rsid w:val="00424764"/>
    <w:rsid w:val="00425993"/>
    <w:rsid w:val="00425D5E"/>
    <w:rsid w:val="004261F2"/>
    <w:rsid w:val="00426EBC"/>
    <w:rsid w:val="0043041A"/>
    <w:rsid w:val="00430C3F"/>
    <w:rsid w:val="00431351"/>
    <w:rsid w:val="00431905"/>
    <w:rsid w:val="00432574"/>
    <w:rsid w:val="0043278F"/>
    <w:rsid w:val="004327CC"/>
    <w:rsid w:val="00432D79"/>
    <w:rsid w:val="00432F2D"/>
    <w:rsid w:val="004330CC"/>
    <w:rsid w:val="00434230"/>
    <w:rsid w:val="004342BC"/>
    <w:rsid w:val="00434321"/>
    <w:rsid w:val="00435136"/>
    <w:rsid w:val="004358D0"/>
    <w:rsid w:val="0043595E"/>
    <w:rsid w:val="00435C35"/>
    <w:rsid w:val="004365A3"/>
    <w:rsid w:val="00436F4D"/>
    <w:rsid w:val="0043728E"/>
    <w:rsid w:val="00437762"/>
    <w:rsid w:val="0044037B"/>
    <w:rsid w:val="0044110D"/>
    <w:rsid w:val="0044124A"/>
    <w:rsid w:val="004414B9"/>
    <w:rsid w:val="0044263E"/>
    <w:rsid w:val="00442717"/>
    <w:rsid w:val="0044279F"/>
    <w:rsid w:val="0044348F"/>
    <w:rsid w:val="00443649"/>
    <w:rsid w:val="00443FE5"/>
    <w:rsid w:val="00444341"/>
    <w:rsid w:val="004448BC"/>
    <w:rsid w:val="00445B32"/>
    <w:rsid w:val="004463B0"/>
    <w:rsid w:val="0044648B"/>
    <w:rsid w:val="004473CC"/>
    <w:rsid w:val="00447403"/>
    <w:rsid w:val="004500B2"/>
    <w:rsid w:val="00450816"/>
    <w:rsid w:val="00450F0D"/>
    <w:rsid w:val="0045125B"/>
    <w:rsid w:val="00451BFD"/>
    <w:rsid w:val="00451DF4"/>
    <w:rsid w:val="004520C0"/>
    <w:rsid w:val="004523C1"/>
    <w:rsid w:val="00452D2E"/>
    <w:rsid w:val="00453AC4"/>
    <w:rsid w:val="00454A1C"/>
    <w:rsid w:val="00454FA6"/>
    <w:rsid w:val="00455AAC"/>
    <w:rsid w:val="00455D44"/>
    <w:rsid w:val="004561B9"/>
    <w:rsid w:val="004577B0"/>
    <w:rsid w:val="004617F4"/>
    <w:rsid w:val="00462D7A"/>
    <w:rsid w:val="0046315C"/>
    <w:rsid w:val="00464F9C"/>
    <w:rsid w:val="004662CB"/>
    <w:rsid w:val="00466A05"/>
    <w:rsid w:val="00467205"/>
    <w:rsid w:val="0046777F"/>
    <w:rsid w:val="00467B85"/>
    <w:rsid w:val="00467E5E"/>
    <w:rsid w:val="00470841"/>
    <w:rsid w:val="00470C6F"/>
    <w:rsid w:val="0047181B"/>
    <w:rsid w:val="00472B53"/>
    <w:rsid w:val="004743D7"/>
    <w:rsid w:val="0047456D"/>
    <w:rsid w:val="004747E1"/>
    <w:rsid w:val="004748B6"/>
    <w:rsid w:val="004756A2"/>
    <w:rsid w:val="004757B7"/>
    <w:rsid w:val="00475AA5"/>
    <w:rsid w:val="00475ADC"/>
    <w:rsid w:val="00475F91"/>
    <w:rsid w:val="004760AF"/>
    <w:rsid w:val="004762F3"/>
    <w:rsid w:val="0047731B"/>
    <w:rsid w:val="004778B6"/>
    <w:rsid w:val="004807C2"/>
    <w:rsid w:val="0048104A"/>
    <w:rsid w:val="00481747"/>
    <w:rsid w:val="00481C09"/>
    <w:rsid w:val="0048254D"/>
    <w:rsid w:val="00482856"/>
    <w:rsid w:val="00482C9A"/>
    <w:rsid w:val="00483473"/>
    <w:rsid w:val="004847D8"/>
    <w:rsid w:val="004849AE"/>
    <w:rsid w:val="00484DF9"/>
    <w:rsid w:val="004856DB"/>
    <w:rsid w:val="004860F3"/>
    <w:rsid w:val="00486329"/>
    <w:rsid w:val="004864B4"/>
    <w:rsid w:val="004868C4"/>
    <w:rsid w:val="00486E75"/>
    <w:rsid w:val="004870B9"/>
    <w:rsid w:val="0049024D"/>
    <w:rsid w:val="004916A4"/>
    <w:rsid w:val="004917CA"/>
    <w:rsid w:val="00491812"/>
    <w:rsid w:val="00492BD8"/>
    <w:rsid w:val="00492BE7"/>
    <w:rsid w:val="00494A42"/>
    <w:rsid w:val="00494DE6"/>
    <w:rsid w:val="004957A9"/>
    <w:rsid w:val="004957C9"/>
    <w:rsid w:val="004959D7"/>
    <w:rsid w:val="00495AAD"/>
    <w:rsid w:val="00495B3B"/>
    <w:rsid w:val="0049681C"/>
    <w:rsid w:val="00496D55"/>
    <w:rsid w:val="00496F36"/>
    <w:rsid w:val="004972B5"/>
    <w:rsid w:val="004972D1"/>
    <w:rsid w:val="00497AEC"/>
    <w:rsid w:val="004A0385"/>
    <w:rsid w:val="004A14A2"/>
    <w:rsid w:val="004A1747"/>
    <w:rsid w:val="004A17CF"/>
    <w:rsid w:val="004A2228"/>
    <w:rsid w:val="004A354B"/>
    <w:rsid w:val="004A3A2B"/>
    <w:rsid w:val="004A3AC5"/>
    <w:rsid w:val="004A48B2"/>
    <w:rsid w:val="004A4A17"/>
    <w:rsid w:val="004A518B"/>
    <w:rsid w:val="004A5217"/>
    <w:rsid w:val="004A52FE"/>
    <w:rsid w:val="004A69A1"/>
    <w:rsid w:val="004A6A0E"/>
    <w:rsid w:val="004A7586"/>
    <w:rsid w:val="004A7751"/>
    <w:rsid w:val="004A7A35"/>
    <w:rsid w:val="004A7BFC"/>
    <w:rsid w:val="004A7EE3"/>
    <w:rsid w:val="004B055C"/>
    <w:rsid w:val="004B0610"/>
    <w:rsid w:val="004B0AC1"/>
    <w:rsid w:val="004B0CD2"/>
    <w:rsid w:val="004B18D5"/>
    <w:rsid w:val="004B2523"/>
    <w:rsid w:val="004B35A2"/>
    <w:rsid w:val="004B39BA"/>
    <w:rsid w:val="004B3F78"/>
    <w:rsid w:val="004B4576"/>
    <w:rsid w:val="004B600F"/>
    <w:rsid w:val="004B6440"/>
    <w:rsid w:val="004B6874"/>
    <w:rsid w:val="004B6C48"/>
    <w:rsid w:val="004B77CE"/>
    <w:rsid w:val="004B7A10"/>
    <w:rsid w:val="004B7F0C"/>
    <w:rsid w:val="004C0278"/>
    <w:rsid w:val="004C0AF6"/>
    <w:rsid w:val="004C192C"/>
    <w:rsid w:val="004C19E2"/>
    <w:rsid w:val="004C20BA"/>
    <w:rsid w:val="004C27ED"/>
    <w:rsid w:val="004C31E9"/>
    <w:rsid w:val="004C3222"/>
    <w:rsid w:val="004C3507"/>
    <w:rsid w:val="004C359A"/>
    <w:rsid w:val="004C3A26"/>
    <w:rsid w:val="004C3E4A"/>
    <w:rsid w:val="004C40C6"/>
    <w:rsid w:val="004C4826"/>
    <w:rsid w:val="004C49C6"/>
    <w:rsid w:val="004C4C9F"/>
    <w:rsid w:val="004C5306"/>
    <w:rsid w:val="004C55FB"/>
    <w:rsid w:val="004C560B"/>
    <w:rsid w:val="004C56AE"/>
    <w:rsid w:val="004C686D"/>
    <w:rsid w:val="004C7028"/>
    <w:rsid w:val="004C7358"/>
    <w:rsid w:val="004D008C"/>
    <w:rsid w:val="004D0B57"/>
    <w:rsid w:val="004D1206"/>
    <w:rsid w:val="004D141A"/>
    <w:rsid w:val="004D191A"/>
    <w:rsid w:val="004D1A3D"/>
    <w:rsid w:val="004D230D"/>
    <w:rsid w:val="004D3005"/>
    <w:rsid w:val="004D383E"/>
    <w:rsid w:val="004D3CC7"/>
    <w:rsid w:val="004D3D14"/>
    <w:rsid w:val="004D51CB"/>
    <w:rsid w:val="004D5EE2"/>
    <w:rsid w:val="004D7243"/>
    <w:rsid w:val="004D789B"/>
    <w:rsid w:val="004D7C3E"/>
    <w:rsid w:val="004D7C86"/>
    <w:rsid w:val="004E0368"/>
    <w:rsid w:val="004E03D2"/>
    <w:rsid w:val="004E0E4D"/>
    <w:rsid w:val="004E28D3"/>
    <w:rsid w:val="004E2BB3"/>
    <w:rsid w:val="004E2CFA"/>
    <w:rsid w:val="004E32B0"/>
    <w:rsid w:val="004E363F"/>
    <w:rsid w:val="004E3775"/>
    <w:rsid w:val="004E401D"/>
    <w:rsid w:val="004E417F"/>
    <w:rsid w:val="004E4575"/>
    <w:rsid w:val="004E70BE"/>
    <w:rsid w:val="004E7434"/>
    <w:rsid w:val="004E7884"/>
    <w:rsid w:val="004F0545"/>
    <w:rsid w:val="004F1320"/>
    <w:rsid w:val="004F13FB"/>
    <w:rsid w:val="004F1636"/>
    <w:rsid w:val="004F1A06"/>
    <w:rsid w:val="004F1A6B"/>
    <w:rsid w:val="004F1B2E"/>
    <w:rsid w:val="004F1B53"/>
    <w:rsid w:val="004F1D17"/>
    <w:rsid w:val="004F40C3"/>
    <w:rsid w:val="004F489C"/>
    <w:rsid w:val="004F60C4"/>
    <w:rsid w:val="004F795A"/>
    <w:rsid w:val="004F79B4"/>
    <w:rsid w:val="004F7A77"/>
    <w:rsid w:val="0050024C"/>
    <w:rsid w:val="005007BE"/>
    <w:rsid w:val="00500A54"/>
    <w:rsid w:val="00500B7A"/>
    <w:rsid w:val="0050145E"/>
    <w:rsid w:val="0050215D"/>
    <w:rsid w:val="0050292F"/>
    <w:rsid w:val="00502B1C"/>
    <w:rsid w:val="00503465"/>
    <w:rsid w:val="005038B5"/>
    <w:rsid w:val="00503940"/>
    <w:rsid w:val="00504112"/>
    <w:rsid w:val="00504338"/>
    <w:rsid w:val="005049A5"/>
    <w:rsid w:val="00504B3E"/>
    <w:rsid w:val="00505756"/>
    <w:rsid w:val="005070F7"/>
    <w:rsid w:val="00507108"/>
    <w:rsid w:val="00507542"/>
    <w:rsid w:val="00507895"/>
    <w:rsid w:val="005079D5"/>
    <w:rsid w:val="00510BCD"/>
    <w:rsid w:val="00511353"/>
    <w:rsid w:val="005113A4"/>
    <w:rsid w:val="00511735"/>
    <w:rsid w:val="00511D68"/>
    <w:rsid w:val="00511E87"/>
    <w:rsid w:val="0051258D"/>
    <w:rsid w:val="00512752"/>
    <w:rsid w:val="00512B21"/>
    <w:rsid w:val="0051303B"/>
    <w:rsid w:val="00513D71"/>
    <w:rsid w:val="005149E1"/>
    <w:rsid w:val="00514B2E"/>
    <w:rsid w:val="00514EE2"/>
    <w:rsid w:val="005158E3"/>
    <w:rsid w:val="00515A01"/>
    <w:rsid w:val="00516462"/>
    <w:rsid w:val="00516D2A"/>
    <w:rsid w:val="00516ECF"/>
    <w:rsid w:val="00520BD2"/>
    <w:rsid w:val="005212F9"/>
    <w:rsid w:val="00521529"/>
    <w:rsid w:val="0052183A"/>
    <w:rsid w:val="00521BED"/>
    <w:rsid w:val="00521D09"/>
    <w:rsid w:val="00521D56"/>
    <w:rsid w:val="00523227"/>
    <w:rsid w:val="00523D29"/>
    <w:rsid w:val="005247CE"/>
    <w:rsid w:val="005251E5"/>
    <w:rsid w:val="00525E69"/>
    <w:rsid w:val="00525FFD"/>
    <w:rsid w:val="005265C2"/>
    <w:rsid w:val="00526B63"/>
    <w:rsid w:val="005274D4"/>
    <w:rsid w:val="00527DF2"/>
    <w:rsid w:val="00531509"/>
    <w:rsid w:val="00531699"/>
    <w:rsid w:val="0053251A"/>
    <w:rsid w:val="0053254D"/>
    <w:rsid w:val="00533411"/>
    <w:rsid w:val="00533588"/>
    <w:rsid w:val="00534090"/>
    <w:rsid w:val="00534214"/>
    <w:rsid w:val="00534B9C"/>
    <w:rsid w:val="00535C28"/>
    <w:rsid w:val="00535EAF"/>
    <w:rsid w:val="00536750"/>
    <w:rsid w:val="0053677D"/>
    <w:rsid w:val="00537290"/>
    <w:rsid w:val="00537809"/>
    <w:rsid w:val="00537B04"/>
    <w:rsid w:val="00537B6C"/>
    <w:rsid w:val="00537C2F"/>
    <w:rsid w:val="0054004B"/>
    <w:rsid w:val="00540574"/>
    <w:rsid w:val="005405E2"/>
    <w:rsid w:val="00540989"/>
    <w:rsid w:val="00540BDE"/>
    <w:rsid w:val="00541468"/>
    <w:rsid w:val="00541564"/>
    <w:rsid w:val="00541E36"/>
    <w:rsid w:val="00541FF9"/>
    <w:rsid w:val="0054341A"/>
    <w:rsid w:val="00543678"/>
    <w:rsid w:val="005439F0"/>
    <w:rsid w:val="00544F71"/>
    <w:rsid w:val="00545117"/>
    <w:rsid w:val="00545EC0"/>
    <w:rsid w:val="00546F8D"/>
    <w:rsid w:val="00547DAF"/>
    <w:rsid w:val="00550047"/>
    <w:rsid w:val="00550638"/>
    <w:rsid w:val="00550DC4"/>
    <w:rsid w:val="00550FDB"/>
    <w:rsid w:val="00551227"/>
    <w:rsid w:val="00551AAF"/>
    <w:rsid w:val="00552815"/>
    <w:rsid w:val="00552DB8"/>
    <w:rsid w:val="0055312D"/>
    <w:rsid w:val="00554398"/>
    <w:rsid w:val="00554915"/>
    <w:rsid w:val="00554D48"/>
    <w:rsid w:val="00555040"/>
    <w:rsid w:val="00555AEE"/>
    <w:rsid w:val="00556023"/>
    <w:rsid w:val="00556080"/>
    <w:rsid w:val="005563BB"/>
    <w:rsid w:val="00556609"/>
    <w:rsid w:val="00557503"/>
    <w:rsid w:val="00557984"/>
    <w:rsid w:val="00557C57"/>
    <w:rsid w:val="00560C34"/>
    <w:rsid w:val="00560EBE"/>
    <w:rsid w:val="00561127"/>
    <w:rsid w:val="005612FE"/>
    <w:rsid w:val="00561A93"/>
    <w:rsid w:val="00561F5C"/>
    <w:rsid w:val="0056207E"/>
    <w:rsid w:val="0056229C"/>
    <w:rsid w:val="00562579"/>
    <w:rsid w:val="005627F0"/>
    <w:rsid w:val="00562A55"/>
    <w:rsid w:val="00562DEA"/>
    <w:rsid w:val="005630D1"/>
    <w:rsid w:val="005632AE"/>
    <w:rsid w:val="00563375"/>
    <w:rsid w:val="00564AF5"/>
    <w:rsid w:val="00565AB6"/>
    <w:rsid w:val="00565FB4"/>
    <w:rsid w:val="005669C1"/>
    <w:rsid w:val="00566BC1"/>
    <w:rsid w:val="00566E8E"/>
    <w:rsid w:val="00570861"/>
    <w:rsid w:val="005719AA"/>
    <w:rsid w:val="00571A97"/>
    <w:rsid w:val="00571EF0"/>
    <w:rsid w:val="005720A2"/>
    <w:rsid w:val="00572C3C"/>
    <w:rsid w:val="00572C5A"/>
    <w:rsid w:val="00574F67"/>
    <w:rsid w:val="005751A2"/>
    <w:rsid w:val="005758E5"/>
    <w:rsid w:val="00575BC1"/>
    <w:rsid w:val="005773B7"/>
    <w:rsid w:val="00577636"/>
    <w:rsid w:val="0057770F"/>
    <w:rsid w:val="005807CA"/>
    <w:rsid w:val="005807EC"/>
    <w:rsid w:val="00580CCE"/>
    <w:rsid w:val="00581360"/>
    <w:rsid w:val="00582173"/>
    <w:rsid w:val="005827D3"/>
    <w:rsid w:val="0058281C"/>
    <w:rsid w:val="0058306F"/>
    <w:rsid w:val="005832E4"/>
    <w:rsid w:val="00583B26"/>
    <w:rsid w:val="005845AE"/>
    <w:rsid w:val="005847CE"/>
    <w:rsid w:val="00584AEF"/>
    <w:rsid w:val="00585041"/>
    <w:rsid w:val="00585466"/>
    <w:rsid w:val="00585BE4"/>
    <w:rsid w:val="00586739"/>
    <w:rsid w:val="00586B99"/>
    <w:rsid w:val="00587B3F"/>
    <w:rsid w:val="00587F0C"/>
    <w:rsid w:val="005907C7"/>
    <w:rsid w:val="00590CD8"/>
    <w:rsid w:val="005913DC"/>
    <w:rsid w:val="00591480"/>
    <w:rsid w:val="00592F71"/>
    <w:rsid w:val="0059480C"/>
    <w:rsid w:val="00594FB3"/>
    <w:rsid w:val="00594FEB"/>
    <w:rsid w:val="005952C7"/>
    <w:rsid w:val="005956AE"/>
    <w:rsid w:val="00595C70"/>
    <w:rsid w:val="00595E44"/>
    <w:rsid w:val="00596572"/>
    <w:rsid w:val="00596C2D"/>
    <w:rsid w:val="00596FCC"/>
    <w:rsid w:val="00597906"/>
    <w:rsid w:val="00597C04"/>
    <w:rsid w:val="00597CC0"/>
    <w:rsid w:val="005A0166"/>
    <w:rsid w:val="005A01B0"/>
    <w:rsid w:val="005A0327"/>
    <w:rsid w:val="005A0463"/>
    <w:rsid w:val="005A0905"/>
    <w:rsid w:val="005A0AFC"/>
    <w:rsid w:val="005A0E82"/>
    <w:rsid w:val="005A1183"/>
    <w:rsid w:val="005A1324"/>
    <w:rsid w:val="005A2173"/>
    <w:rsid w:val="005A250C"/>
    <w:rsid w:val="005A2BDC"/>
    <w:rsid w:val="005A2CAC"/>
    <w:rsid w:val="005A325D"/>
    <w:rsid w:val="005A3EF4"/>
    <w:rsid w:val="005A62A0"/>
    <w:rsid w:val="005A63CF"/>
    <w:rsid w:val="005A68BD"/>
    <w:rsid w:val="005A714A"/>
    <w:rsid w:val="005A71CF"/>
    <w:rsid w:val="005A7501"/>
    <w:rsid w:val="005A7609"/>
    <w:rsid w:val="005A7FA2"/>
    <w:rsid w:val="005B1265"/>
    <w:rsid w:val="005B167D"/>
    <w:rsid w:val="005B188E"/>
    <w:rsid w:val="005B1CAF"/>
    <w:rsid w:val="005B3221"/>
    <w:rsid w:val="005B3511"/>
    <w:rsid w:val="005B36C2"/>
    <w:rsid w:val="005B46D7"/>
    <w:rsid w:val="005B5935"/>
    <w:rsid w:val="005B5FA4"/>
    <w:rsid w:val="005B6730"/>
    <w:rsid w:val="005B7B8D"/>
    <w:rsid w:val="005C0550"/>
    <w:rsid w:val="005C05F3"/>
    <w:rsid w:val="005C0639"/>
    <w:rsid w:val="005C1A90"/>
    <w:rsid w:val="005C24FF"/>
    <w:rsid w:val="005C25D3"/>
    <w:rsid w:val="005C2899"/>
    <w:rsid w:val="005C28BC"/>
    <w:rsid w:val="005C2BF3"/>
    <w:rsid w:val="005C446D"/>
    <w:rsid w:val="005C4791"/>
    <w:rsid w:val="005C4B96"/>
    <w:rsid w:val="005C4C51"/>
    <w:rsid w:val="005C5253"/>
    <w:rsid w:val="005C5B02"/>
    <w:rsid w:val="005C69A0"/>
    <w:rsid w:val="005C6A30"/>
    <w:rsid w:val="005C6B66"/>
    <w:rsid w:val="005C6D9A"/>
    <w:rsid w:val="005C7126"/>
    <w:rsid w:val="005C7597"/>
    <w:rsid w:val="005C7FE8"/>
    <w:rsid w:val="005D0074"/>
    <w:rsid w:val="005D06DA"/>
    <w:rsid w:val="005D0D73"/>
    <w:rsid w:val="005D1154"/>
    <w:rsid w:val="005D1C67"/>
    <w:rsid w:val="005D1F9F"/>
    <w:rsid w:val="005D23D2"/>
    <w:rsid w:val="005D2A07"/>
    <w:rsid w:val="005D2E54"/>
    <w:rsid w:val="005D30B5"/>
    <w:rsid w:val="005D32C0"/>
    <w:rsid w:val="005D39F7"/>
    <w:rsid w:val="005D4215"/>
    <w:rsid w:val="005D51B5"/>
    <w:rsid w:val="005D52EB"/>
    <w:rsid w:val="005D60F3"/>
    <w:rsid w:val="005D69BE"/>
    <w:rsid w:val="005D6CA9"/>
    <w:rsid w:val="005D72E3"/>
    <w:rsid w:val="005D79F3"/>
    <w:rsid w:val="005D7C57"/>
    <w:rsid w:val="005D7CCA"/>
    <w:rsid w:val="005E1359"/>
    <w:rsid w:val="005E1604"/>
    <w:rsid w:val="005E2587"/>
    <w:rsid w:val="005E2701"/>
    <w:rsid w:val="005E3904"/>
    <w:rsid w:val="005E3B5E"/>
    <w:rsid w:val="005E40A2"/>
    <w:rsid w:val="005E4570"/>
    <w:rsid w:val="005E5A94"/>
    <w:rsid w:val="005E644C"/>
    <w:rsid w:val="005E6CC8"/>
    <w:rsid w:val="005E77FC"/>
    <w:rsid w:val="005E7994"/>
    <w:rsid w:val="005E7AD7"/>
    <w:rsid w:val="005F018F"/>
    <w:rsid w:val="005F09CF"/>
    <w:rsid w:val="005F10C5"/>
    <w:rsid w:val="005F169C"/>
    <w:rsid w:val="005F193B"/>
    <w:rsid w:val="005F1D1E"/>
    <w:rsid w:val="005F28D6"/>
    <w:rsid w:val="005F2C94"/>
    <w:rsid w:val="005F2F8A"/>
    <w:rsid w:val="005F3921"/>
    <w:rsid w:val="005F3E6F"/>
    <w:rsid w:val="005F4753"/>
    <w:rsid w:val="005F4B06"/>
    <w:rsid w:val="005F4B6F"/>
    <w:rsid w:val="005F4CBA"/>
    <w:rsid w:val="005F4FF8"/>
    <w:rsid w:val="005F5079"/>
    <w:rsid w:val="005F5311"/>
    <w:rsid w:val="005F54DB"/>
    <w:rsid w:val="005F5DBF"/>
    <w:rsid w:val="005F620E"/>
    <w:rsid w:val="005F635F"/>
    <w:rsid w:val="005F644E"/>
    <w:rsid w:val="005F6794"/>
    <w:rsid w:val="005F6809"/>
    <w:rsid w:val="005F70E9"/>
    <w:rsid w:val="005F7A28"/>
    <w:rsid w:val="005F7DA6"/>
    <w:rsid w:val="005F7DF3"/>
    <w:rsid w:val="0060045C"/>
    <w:rsid w:val="00600607"/>
    <w:rsid w:val="0060096A"/>
    <w:rsid w:val="006009FE"/>
    <w:rsid w:val="00600F1C"/>
    <w:rsid w:val="00601DDE"/>
    <w:rsid w:val="0060223B"/>
    <w:rsid w:val="006022C3"/>
    <w:rsid w:val="00602A20"/>
    <w:rsid w:val="00602D3D"/>
    <w:rsid w:val="00603C8E"/>
    <w:rsid w:val="0060455E"/>
    <w:rsid w:val="00604DCB"/>
    <w:rsid w:val="00605DCB"/>
    <w:rsid w:val="006061E0"/>
    <w:rsid w:val="00606E3D"/>
    <w:rsid w:val="00606F2B"/>
    <w:rsid w:val="00606F73"/>
    <w:rsid w:val="0060757F"/>
    <w:rsid w:val="006075FC"/>
    <w:rsid w:val="00607686"/>
    <w:rsid w:val="00607D7D"/>
    <w:rsid w:val="00607F30"/>
    <w:rsid w:val="00611FC1"/>
    <w:rsid w:val="0061254E"/>
    <w:rsid w:val="0061288F"/>
    <w:rsid w:val="00613007"/>
    <w:rsid w:val="006133DA"/>
    <w:rsid w:val="00613C55"/>
    <w:rsid w:val="00613E63"/>
    <w:rsid w:val="006145C4"/>
    <w:rsid w:val="0061460D"/>
    <w:rsid w:val="006149CB"/>
    <w:rsid w:val="0061534F"/>
    <w:rsid w:val="00615680"/>
    <w:rsid w:val="00615D98"/>
    <w:rsid w:val="00615F48"/>
    <w:rsid w:val="0061673F"/>
    <w:rsid w:val="00616B9F"/>
    <w:rsid w:val="00617254"/>
    <w:rsid w:val="00620328"/>
    <w:rsid w:val="006206D4"/>
    <w:rsid w:val="00621739"/>
    <w:rsid w:val="00621868"/>
    <w:rsid w:val="00621A5F"/>
    <w:rsid w:val="00621EAA"/>
    <w:rsid w:val="00622001"/>
    <w:rsid w:val="00622620"/>
    <w:rsid w:val="006227B4"/>
    <w:rsid w:val="0062298C"/>
    <w:rsid w:val="00622DF6"/>
    <w:rsid w:val="00623C75"/>
    <w:rsid w:val="00623F4E"/>
    <w:rsid w:val="00624544"/>
    <w:rsid w:val="006245D4"/>
    <w:rsid w:val="00624B65"/>
    <w:rsid w:val="0062535C"/>
    <w:rsid w:val="00625434"/>
    <w:rsid w:val="00626360"/>
    <w:rsid w:val="00626CC1"/>
    <w:rsid w:val="00627310"/>
    <w:rsid w:val="00627515"/>
    <w:rsid w:val="006304F6"/>
    <w:rsid w:val="00631A0F"/>
    <w:rsid w:val="00631CFB"/>
    <w:rsid w:val="00631F90"/>
    <w:rsid w:val="00632313"/>
    <w:rsid w:val="006344C0"/>
    <w:rsid w:val="006345B4"/>
    <w:rsid w:val="00634A12"/>
    <w:rsid w:val="00635385"/>
    <w:rsid w:val="00635605"/>
    <w:rsid w:val="006356A9"/>
    <w:rsid w:val="00636344"/>
    <w:rsid w:val="006363CC"/>
    <w:rsid w:val="0063671E"/>
    <w:rsid w:val="00636B1F"/>
    <w:rsid w:val="00636D85"/>
    <w:rsid w:val="00637BDF"/>
    <w:rsid w:val="006403DE"/>
    <w:rsid w:val="00640836"/>
    <w:rsid w:val="00640844"/>
    <w:rsid w:val="0064099A"/>
    <w:rsid w:val="00640C8C"/>
    <w:rsid w:val="00640D7A"/>
    <w:rsid w:val="00640F23"/>
    <w:rsid w:val="0064160A"/>
    <w:rsid w:val="006437C7"/>
    <w:rsid w:val="00643F73"/>
    <w:rsid w:val="00644272"/>
    <w:rsid w:val="00644C45"/>
    <w:rsid w:val="0064508D"/>
    <w:rsid w:val="006450D7"/>
    <w:rsid w:val="006462A1"/>
    <w:rsid w:val="0064684D"/>
    <w:rsid w:val="00646C72"/>
    <w:rsid w:val="00646D6E"/>
    <w:rsid w:val="00647510"/>
    <w:rsid w:val="00647519"/>
    <w:rsid w:val="006475A5"/>
    <w:rsid w:val="00647716"/>
    <w:rsid w:val="0064792F"/>
    <w:rsid w:val="00647D09"/>
    <w:rsid w:val="00650174"/>
    <w:rsid w:val="006509BC"/>
    <w:rsid w:val="0065107F"/>
    <w:rsid w:val="00652AEE"/>
    <w:rsid w:val="00652C6B"/>
    <w:rsid w:val="00653066"/>
    <w:rsid w:val="00653351"/>
    <w:rsid w:val="00653586"/>
    <w:rsid w:val="00653642"/>
    <w:rsid w:val="00653CE2"/>
    <w:rsid w:val="00654D7F"/>
    <w:rsid w:val="00655F93"/>
    <w:rsid w:val="0065611A"/>
    <w:rsid w:val="0065665F"/>
    <w:rsid w:val="00656F2E"/>
    <w:rsid w:val="00657BE5"/>
    <w:rsid w:val="00657F93"/>
    <w:rsid w:val="00660629"/>
    <w:rsid w:val="00660BE9"/>
    <w:rsid w:val="00660D07"/>
    <w:rsid w:val="00661164"/>
    <w:rsid w:val="006611F5"/>
    <w:rsid w:val="00661312"/>
    <w:rsid w:val="006618EC"/>
    <w:rsid w:val="00661CAA"/>
    <w:rsid w:val="006620F7"/>
    <w:rsid w:val="00662251"/>
    <w:rsid w:val="006623FF"/>
    <w:rsid w:val="00662920"/>
    <w:rsid w:val="00662B76"/>
    <w:rsid w:val="00662C08"/>
    <w:rsid w:val="00662EB2"/>
    <w:rsid w:val="00663F1A"/>
    <w:rsid w:val="00664BD0"/>
    <w:rsid w:val="00665ADF"/>
    <w:rsid w:val="006664AE"/>
    <w:rsid w:val="006669F5"/>
    <w:rsid w:val="00666E8C"/>
    <w:rsid w:val="006671D6"/>
    <w:rsid w:val="00667648"/>
    <w:rsid w:val="006677BD"/>
    <w:rsid w:val="00670EE5"/>
    <w:rsid w:val="00671315"/>
    <w:rsid w:val="00671486"/>
    <w:rsid w:val="0067177E"/>
    <w:rsid w:val="0067256C"/>
    <w:rsid w:val="00672A7F"/>
    <w:rsid w:val="00672DD2"/>
    <w:rsid w:val="006732F8"/>
    <w:rsid w:val="00673590"/>
    <w:rsid w:val="00673E73"/>
    <w:rsid w:val="00674CB4"/>
    <w:rsid w:val="00674F74"/>
    <w:rsid w:val="006751E4"/>
    <w:rsid w:val="006752AC"/>
    <w:rsid w:val="00675E66"/>
    <w:rsid w:val="00675ED4"/>
    <w:rsid w:val="0067623F"/>
    <w:rsid w:val="00677BDE"/>
    <w:rsid w:val="0068023A"/>
    <w:rsid w:val="006827FE"/>
    <w:rsid w:val="00683145"/>
    <w:rsid w:val="006832D6"/>
    <w:rsid w:val="006834D9"/>
    <w:rsid w:val="00683E74"/>
    <w:rsid w:val="0068453C"/>
    <w:rsid w:val="00684CB8"/>
    <w:rsid w:val="00685886"/>
    <w:rsid w:val="00685F22"/>
    <w:rsid w:val="0068622D"/>
    <w:rsid w:val="0068641C"/>
    <w:rsid w:val="00686527"/>
    <w:rsid w:val="00687499"/>
    <w:rsid w:val="00687A37"/>
    <w:rsid w:val="0069002D"/>
    <w:rsid w:val="0069228D"/>
    <w:rsid w:val="006925DB"/>
    <w:rsid w:val="00692661"/>
    <w:rsid w:val="0069368A"/>
    <w:rsid w:val="0069383A"/>
    <w:rsid w:val="00693EF4"/>
    <w:rsid w:val="00694147"/>
    <w:rsid w:val="00694633"/>
    <w:rsid w:val="00695302"/>
    <w:rsid w:val="00695C85"/>
    <w:rsid w:val="00696000"/>
    <w:rsid w:val="0069606F"/>
    <w:rsid w:val="00696210"/>
    <w:rsid w:val="00696C80"/>
    <w:rsid w:val="00696D4D"/>
    <w:rsid w:val="00697AB6"/>
    <w:rsid w:val="006A00ED"/>
    <w:rsid w:val="006A01A2"/>
    <w:rsid w:val="006A059C"/>
    <w:rsid w:val="006A0D3E"/>
    <w:rsid w:val="006A0D77"/>
    <w:rsid w:val="006A13A9"/>
    <w:rsid w:val="006A14FE"/>
    <w:rsid w:val="006A27C8"/>
    <w:rsid w:val="006A2B60"/>
    <w:rsid w:val="006A32AF"/>
    <w:rsid w:val="006A3C02"/>
    <w:rsid w:val="006A400A"/>
    <w:rsid w:val="006A4838"/>
    <w:rsid w:val="006A4D46"/>
    <w:rsid w:val="006A5D34"/>
    <w:rsid w:val="006A5E1E"/>
    <w:rsid w:val="006A62A7"/>
    <w:rsid w:val="006A65E1"/>
    <w:rsid w:val="006A6782"/>
    <w:rsid w:val="006A6902"/>
    <w:rsid w:val="006A6A7F"/>
    <w:rsid w:val="006A7345"/>
    <w:rsid w:val="006A76DA"/>
    <w:rsid w:val="006B017E"/>
    <w:rsid w:val="006B05B7"/>
    <w:rsid w:val="006B2665"/>
    <w:rsid w:val="006B3B1F"/>
    <w:rsid w:val="006B51A0"/>
    <w:rsid w:val="006B5737"/>
    <w:rsid w:val="006B58B8"/>
    <w:rsid w:val="006B59DA"/>
    <w:rsid w:val="006B5FCB"/>
    <w:rsid w:val="006B6144"/>
    <w:rsid w:val="006B6523"/>
    <w:rsid w:val="006B6593"/>
    <w:rsid w:val="006B74C3"/>
    <w:rsid w:val="006B7BDF"/>
    <w:rsid w:val="006C00F6"/>
    <w:rsid w:val="006C022F"/>
    <w:rsid w:val="006C0B63"/>
    <w:rsid w:val="006C1AD3"/>
    <w:rsid w:val="006C1D0A"/>
    <w:rsid w:val="006C2B8B"/>
    <w:rsid w:val="006C3936"/>
    <w:rsid w:val="006C68F6"/>
    <w:rsid w:val="006C694F"/>
    <w:rsid w:val="006C695F"/>
    <w:rsid w:val="006C6B81"/>
    <w:rsid w:val="006C6BC0"/>
    <w:rsid w:val="006C6F73"/>
    <w:rsid w:val="006C73F8"/>
    <w:rsid w:val="006C7B30"/>
    <w:rsid w:val="006C7CDC"/>
    <w:rsid w:val="006D0549"/>
    <w:rsid w:val="006D24AF"/>
    <w:rsid w:val="006D27C7"/>
    <w:rsid w:val="006D2B46"/>
    <w:rsid w:val="006D3717"/>
    <w:rsid w:val="006D3ACD"/>
    <w:rsid w:val="006D3B04"/>
    <w:rsid w:val="006D4095"/>
    <w:rsid w:val="006D48A5"/>
    <w:rsid w:val="006D5163"/>
    <w:rsid w:val="006D5795"/>
    <w:rsid w:val="006D62BD"/>
    <w:rsid w:val="006D678A"/>
    <w:rsid w:val="006D69E4"/>
    <w:rsid w:val="006D76F1"/>
    <w:rsid w:val="006E050A"/>
    <w:rsid w:val="006E0586"/>
    <w:rsid w:val="006E07DA"/>
    <w:rsid w:val="006E1887"/>
    <w:rsid w:val="006E2E73"/>
    <w:rsid w:val="006E3238"/>
    <w:rsid w:val="006E3806"/>
    <w:rsid w:val="006E3A2D"/>
    <w:rsid w:val="006E4E9A"/>
    <w:rsid w:val="006E54CF"/>
    <w:rsid w:val="006E603C"/>
    <w:rsid w:val="006E61B1"/>
    <w:rsid w:val="006E65EB"/>
    <w:rsid w:val="006E6D20"/>
    <w:rsid w:val="006E6DEB"/>
    <w:rsid w:val="006E7174"/>
    <w:rsid w:val="006E7390"/>
    <w:rsid w:val="006E760A"/>
    <w:rsid w:val="006E7D8B"/>
    <w:rsid w:val="006F04C5"/>
    <w:rsid w:val="006F06B8"/>
    <w:rsid w:val="006F0BEE"/>
    <w:rsid w:val="006F20D5"/>
    <w:rsid w:val="006F25E2"/>
    <w:rsid w:val="006F2B70"/>
    <w:rsid w:val="006F367F"/>
    <w:rsid w:val="006F36BD"/>
    <w:rsid w:val="006F38B7"/>
    <w:rsid w:val="006F4238"/>
    <w:rsid w:val="006F5580"/>
    <w:rsid w:val="006F55E5"/>
    <w:rsid w:val="006F5816"/>
    <w:rsid w:val="006F5DAB"/>
    <w:rsid w:val="006F61F8"/>
    <w:rsid w:val="006F6332"/>
    <w:rsid w:val="006F6801"/>
    <w:rsid w:val="006F747E"/>
    <w:rsid w:val="007006AA"/>
    <w:rsid w:val="0070094E"/>
    <w:rsid w:val="0070161E"/>
    <w:rsid w:val="00701944"/>
    <w:rsid w:val="00701A6C"/>
    <w:rsid w:val="00701BDC"/>
    <w:rsid w:val="00701F3C"/>
    <w:rsid w:val="00702761"/>
    <w:rsid w:val="00703267"/>
    <w:rsid w:val="00703394"/>
    <w:rsid w:val="00703D9A"/>
    <w:rsid w:val="007047F3"/>
    <w:rsid w:val="00704887"/>
    <w:rsid w:val="00704BDE"/>
    <w:rsid w:val="00704D2F"/>
    <w:rsid w:val="00705537"/>
    <w:rsid w:val="007056BF"/>
    <w:rsid w:val="007059F4"/>
    <w:rsid w:val="0070611C"/>
    <w:rsid w:val="00706524"/>
    <w:rsid w:val="007069C5"/>
    <w:rsid w:val="00706DB8"/>
    <w:rsid w:val="00706E85"/>
    <w:rsid w:val="007073A3"/>
    <w:rsid w:val="0070760E"/>
    <w:rsid w:val="0070762F"/>
    <w:rsid w:val="0071008E"/>
    <w:rsid w:val="0071058A"/>
    <w:rsid w:val="00710B00"/>
    <w:rsid w:val="00711899"/>
    <w:rsid w:val="007118BC"/>
    <w:rsid w:val="00711D89"/>
    <w:rsid w:val="00712178"/>
    <w:rsid w:val="00712CAB"/>
    <w:rsid w:val="00712F7E"/>
    <w:rsid w:val="00714A03"/>
    <w:rsid w:val="00714E87"/>
    <w:rsid w:val="00714F0E"/>
    <w:rsid w:val="007150D7"/>
    <w:rsid w:val="007151A1"/>
    <w:rsid w:val="007163C9"/>
    <w:rsid w:val="007163D0"/>
    <w:rsid w:val="00716D7B"/>
    <w:rsid w:val="00717DFF"/>
    <w:rsid w:val="0072057A"/>
    <w:rsid w:val="00720696"/>
    <w:rsid w:val="0072107D"/>
    <w:rsid w:val="0072115F"/>
    <w:rsid w:val="00721265"/>
    <w:rsid w:val="0072126B"/>
    <w:rsid w:val="00721487"/>
    <w:rsid w:val="00721756"/>
    <w:rsid w:val="00721816"/>
    <w:rsid w:val="00721EEF"/>
    <w:rsid w:val="00722551"/>
    <w:rsid w:val="00722D55"/>
    <w:rsid w:val="00723319"/>
    <w:rsid w:val="00723549"/>
    <w:rsid w:val="00723990"/>
    <w:rsid w:val="00724007"/>
    <w:rsid w:val="00724166"/>
    <w:rsid w:val="007241B2"/>
    <w:rsid w:val="007245A9"/>
    <w:rsid w:val="007256EA"/>
    <w:rsid w:val="00725CCC"/>
    <w:rsid w:val="00726630"/>
    <w:rsid w:val="007271A1"/>
    <w:rsid w:val="007278CE"/>
    <w:rsid w:val="00727CF0"/>
    <w:rsid w:val="00730386"/>
    <w:rsid w:val="007303AB"/>
    <w:rsid w:val="00730666"/>
    <w:rsid w:val="00730723"/>
    <w:rsid w:val="00731B09"/>
    <w:rsid w:val="007323AE"/>
    <w:rsid w:val="00732D6F"/>
    <w:rsid w:val="007339F8"/>
    <w:rsid w:val="00733D51"/>
    <w:rsid w:val="00733D66"/>
    <w:rsid w:val="00733E84"/>
    <w:rsid w:val="00735969"/>
    <w:rsid w:val="007363B1"/>
    <w:rsid w:val="00736648"/>
    <w:rsid w:val="00736741"/>
    <w:rsid w:val="00736A7D"/>
    <w:rsid w:val="007373D7"/>
    <w:rsid w:val="007375B8"/>
    <w:rsid w:val="00740EC9"/>
    <w:rsid w:val="00741383"/>
    <w:rsid w:val="0074152F"/>
    <w:rsid w:val="0074207F"/>
    <w:rsid w:val="0074235E"/>
    <w:rsid w:val="00742E85"/>
    <w:rsid w:val="00743BE8"/>
    <w:rsid w:val="00743F6A"/>
    <w:rsid w:val="0074501A"/>
    <w:rsid w:val="007452BC"/>
    <w:rsid w:val="00745685"/>
    <w:rsid w:val="00745780"/>
    <w:rsid w:val="007459C3"/>
    <w:rsid w:val="00745A95"/>
    <w:rsid w:val="00745E16"/>
    <w:rsid w:val="00747752"/>
    <w:rsid w:val="007503D9"/>
    <w:rsid w:val="00750A18"/>
    <w:rsid w:val="00750AAD"/>
    <w:rsid w:val="00750D4A"/>
    <w:rsid w:val="00750D6C"/>
    <w:rsid w:val="00751D2D"/>
    <w:rsid w:val="0075248F"/>
    <w:rsid w:val="00752678"/>
    <w:rsid w:val="0075350F"/>
    <w:rsid w:val="0075373D"/>
    <w:rsid w:val="007537A1"/>
    <w:rsid w:val="007538AB"/>
    <w:rsid w:val="00754205"/>
    <w:rsid w:val="0075483A"/>
    <w:rsid w:val="00754C0E"/>
    <w:rsid w:val="00754E61"/>
    <w:rsid w:val="0075528A"/>
    <w:rsid w:val="00755C36"/>
    <w:rsid w:val="0075643F"/>
    <w:rsid w:val="00756525"/>
    <w:rsid w:val="007566EE"/>
    <w:rsid w:val="00756DFE"/>
    <w:rsid w:val="00757564"/>
    <w:rsid w:val="0075758E"/>
    <w:rsid w:val="007576D5"/>
    <w:rsid w:val="00757896"/>
    <w:rsid w:val="00757C08"/>
    <w:rsid w:val="00760579"/>
    <w:rsid w:val="00760FEA"/>
    <w:rsid w:val="00762504"/>
    <w:rsid w:val="007628FE"/>
    <w:rsid w:val="00762AB1"/>
    <w:rsid w:val="00762FED"/>
    <w:rsid w:val="00764286"/>
    <w:rsid w:val="00764370"/>
    <w:rsid w:val="00765205"/>
    <w:rsid w:val="00765C59"/>
    <w:rsid w:val="00767842"/>
    <w:rsid w:val="00770196"/>
    <w:rsid w:val="00771287"/>
    <w:rsid w:val="007718D4"/>
    <w:rsid w:val="00771F81"/>
    <w:rsid w:val="007724F9"/>
    <w:rsid w:val="00772EE0"/>
    <w:rsid w:val="00772F8E"/>
    <w:rsid w:val="00773189"/>
    <w:rsid w:val="007735F0"/>
    <w:rsid w:val="007735F6"/>
    <w:rsid w:val="0077380F"/>
    <w:rsid w:val="00773FAE"/>
    <w:rsid w:val="00774305"/>
    <w:rsid w:val="007744FD"/>
    <w:rsid w:val="00775CA8"/>
    <w:rsid w:val="007760E8"/>
    <w:rsid w:val="0077647E"/>
    <w:rsid w:val="007776FC"/>
    <w:rsid w:val="0077788C"/>
    <w:rsid w:val="0078159D"/>
    <w:rsid w:val="00781872"/>
    <w:rsid w:val="00782758"/>
    <w:rsid w:val="00782A4C"/>
    <w:rsid w:val="00782CD7"/>
    <w:rsid w:val="00783B7C"/>
    <w:rsid w:val="0078464D"/>
    <w:rsid w:val="00784F5C"/>
    <w:rsid w:val="007857E3"/>
    <w:rsid w:val="00785835"/>
    <w:rsid w:val="007862C0"/>
    <w:rsid w:val="00786BDF"/>
    <w:rsid w:val="00786C8F"/>
    <w:rsid w:val="00786DD0"/>
    <w:rsid w:val="007875BD"/>
    <w:rsid w:val="0078770A"/>
    <w:rsid w:val="00787828"/>
    <w:rsid w:val="00787AD7"/>
    <w:rsid w:val="00787AF6"/>
    <w:rsid w:val="0079075A"/>
    <w:rsid w:val="00790887"/>
    <w:rsid w:val="007908FE"/>
    <w:rsid w:val="007911DA"/>
    <w:rsid w:val="00791274"/>
    <w:rsid w:val="007916CE"/>
    <w:rsid w:val="007919B8"/>
    <w:rsid w:val="00791BAB"/>
    <w:rsid w:val="00791DE8"/>
    <w:rsid w:val="0079203C"/>
    <w:rsid w:val="0079206A"/>
    <w:rsid w:val="00792285"/>
    <w:rsid w:val="00792411"/>
    <w:rsid w:val="00792A08"/>
    <w:rsid w:val="007930BF"/>
    <w:rsid w:val="0079347F"/>
    <w:rsid w:val="007938FC"/>
    <w:rsid w:val="0079426A"/>
    <w:rsid w:val="0079430D"/>
    <w:rsid w:val="00794BFD"/>
    <w:rsid w:val="00796836"/>
    <w:rsid w:val="00797311"/>
    <w:rsid w:val="007A0134"/>
    <w:rsid w:val="007A0415"/>
    <w:rsid w:val="007A05C2"/>
    <w:rsid w:val="007A0E5B"/>
    <w:rsid w:val="007A1E12"/>
    <w:rsid w:val="007A1ED9"/>
    <w:rsid w:val="007A2BBC"/>
    <w:rsid w:val="007A3E76"/>
    <w:rsid w:val="007A4FFA"/>
    <w:rsid w:val="007A529F"/>
    <w:rsid w:val="007A63B7"/>
    <w:rsid w:val="007A6C3F"/>
    <w:rsid w:val="007A72DA"/>
    <w:rsid w:val="007A78C8"/>
    <w:rsid w:val="007A7CD4"/>
    <w:rsid w:val="007A7DA3"/>
    <w:rsid w:val="007B0054"/>
    <w:rsid w:val="007B0154"/>
    <w:rsid w:val="007B0A36"/>
    <w:rsid w:val="007B0FE3"/>
    <w:rsid w:val="007B120C"/>
    <w:rsid w:val="007B1758"/>
    <w:rsid w:val="007B18B3"/>
    <w:rsid w:val="007B18E3"/>
    <w:rsid w:val="007B1A6D"/>
    <w:rsid w:val="007B1AF7"/>
    <w:rsid w:val="007B1E69"/>
    <w:rsid w:val="007B2017"/>
    <w:rsid w:val="007B2481"/>
    <w:rsid w:val="007B292C"/>
    <w:rsid w:val="007B2B49"/>
    <w:rsid w:val="007B2B7D"/>
    <w:rsid w:val="007B459B"/>
    <w:rsid w:val="007B4DA6"/>
    <w:rsid w:val="007B5C9B"/>
    <w:rsid w:val="007B63CC"/>
    <w:rsid w:val="007B7729"/>
    <w:rsid w:val="007B7FF0"/>
    <w:rsid w:val="007C0909"/>
    <w:rsid w:val="007C0B59"/>
    <w:rsid w:val="007C14F5"/>
    <w:rsid w:val="007C1CDA"/>
    <w:rsid w:val="007C222E"/>
    <w:rsid w:val="007C2E6B"/>
    <w:rsid w:val="007C32CB"/>
    <w:rsid w:val="007C3317"/>
    <w:rsid w:val="007C3472"/>
    <w:rsid w:val="007C40BF"/>
    <w:rsid w:val="007C4CA7"/>
    <w:rsid w:val="007C56DA"/>
    <w:rsid w:val="007C66F1"/>
    <w:rsid w:val="007C73DC"/>
    <w:rsid w:val="007C789C"/>
    <w:rsid w:val="007C7B9D"/>
    <w:rsid w:val="007C7D9D"/>
    <w:rsid w:val="007D0096"/>
    <w:rsid w:val="007D03D7"/>
    <w:rsid w:val="007D065E"/>
    <w:rsid w:val="007D0787"/>
    <w:rsid w:val="007D14ED"/>
    <w:rsid w:val="007D15F7"/>
    <w:rsid w:val="007D165B"/>
    <w:rsid w:val="007D18BE"/>
    <w:rsid w:val="007D1C5C"/>
    <w:rsid w:val="007D20CE"/>
    <w:rsid w:val="007D2508"/>
    <w:rsid w:val="007D2976"/>
    <w:rsid w:val="007D319F"/>
    <w:rsid w:val="007D32AA"/>
    <w:rsid w:val="007D33FC"/>
    <w:rsid w:val="007D3AED"/>
    <w:rsid w:val="007D3CA4"/>
    <w:rsid w:val="007D4416"/>
    <w:rsid w:val="007D45D3"/>
    <w:rsid w:val="007D4C3E"/>
    <w:rsid w:val="007D6296"/>
    <w:rsid w:val="007D716D"/>
    <w:rsid w:val="007D7281"/>
    <w:rsid w:val="007D72C7"/>
    <w:rsid w:val="007D7E7F"/>
    <w:rsid w:val="007E07BE"/>
    <w:rsid w:val="007E0E26"/>
    <w:rsid w:val="007E1D1E"/>
    <w:rsid w:val="007E22F1"/>
    <w:rsid w:val="007E2388"/>
    <w:rsid w:val="007E266B"/>
    <w:rsid w:val="007E2D34"/>
    <w:rsid w:val="007E307F"/>
    <w:rsid w:val="007E3DE4"/>
    <w:rsid w:val="007E4128"/>
    <w:rsid w:val="007E4901"/>
    <w:rsid w:val="007E49AE"/>
    <w:rsid w:val="007E4B5C"/>
    <w:rsid w:val="007E57EA"/>
    <w:rsid w:val="007E6376"/>
    <w:rsid w:val="007E642A"/>
    <w:rsid w:val="007E68C9"/>
    <w:rsid w:val="007E7811"/>
    <w:rsid w:val="007F0AF9"/>
    <w:rsid w:val="007F0DB5"/>
    <w:rsid w:val="007F141B"/>
    <w:rsid w:val="007F1E99"/>
    <w:rsid w:val="007F2113"/>
    <w:rsid w:val="007F231E"/>
    <w:rsid w:val="007F2393"/>
    <w:rsid w:val="007F2CAA"/>
    <w:rsid w:val="007F324D"/>
    <w:rsid w:val="007F376C"/>
    <w:rsid w:val="007F418A"/>
    <w:rsid w:val="007F5FAB"/>
    <w:rsid w:val="007F7C2E"/>
    <w:rsid w:val="00800382"/>
    <w:rsid w:val="008005E4"/>
    <w:rsid w:val="0080151A"/>
    <w:rsid w:val="0080186A"/>
    <w:rsid w:val="00801EFF"/>
    <w:rsid w:val="00802E68"/>
    <w:rsid w:val="00802E89"/>
    <w:rsid w:val="0080331B"/>
    <w:rsid w:val="008033C8"/>
    <w:rsid w:val="00803403"/>
    <w:rsid w:val="0080373B"/>
    <w:rsid w:val="00803EC0"/>
    <w:rsid w:val="0080403B"/>
    <w:rsid w:val="00804B70"/>
    <w:rsid w:val="00804D86"/>
    <w:rsid w:val="0080515A"/>
    <w:rsid w:val="00805878"/>
    <w:rsid w:val="0080694C"/>
    <w:rsid w:val="00807264"/>
    <w:rsid w:val="008078D4"/>
    <w:rsid w:val="00807EE2"/>
    <w:rsid w:val="008102E0"/>
    <w:rsid w:val="00810726"/>
    <w:rsid w:val="00811774"/>
    <w:rsid w:val="008119B4"/>
    <w:rsid w:val="00811AD3"/>
    <w:rsid w:val="00811B69"/>
    <w:rsid w:val="00812008"/>
    <w:rsid w:val="008120FA"/>
    <w:rsid w:val="008125F3"/>
    <w:rsid w:val="00812A97"/>
    <w:rsid w:val="00812F9E"/>
    <w:rsid w:val="008133C3"/>
    <w:rsid w:val="00813589"/>
    <w:rsid w:val="00813850"/>
    <w:rsid w:val="00813C06"/>
    <w:rsid w:val="008141A6"/>
    <w:rsid w:val="00814CF1"/>
    <w:rsid w:val="00814DD1"/>
    <w:rsid w:val="00814FD4"/>
    <w:rsid w:val="00815448"/>
    <w:rsid w:val="00815512"/>
    <w:rsid w:val="008156F5"/>
    <w:rsid w:val="00815AAF"/>
    <w:rsid w:val="0081637D"/>
    <w:rsid w:val="0081645F"/>
    <w:rsid w:val="00816CB9"/>
    <w:rsid w:val="008172B6"/>
    <w:rsid w:val="00817CE6"/>
    <w:rsid w:val="0082003F"/>
    <w:rsid w:val="0082004F"/>
    <w:rsid w:val="008205B3"/>
    <w:rsid w:val="008206E3"/>
    <w:rsid w:val="00820A7D"/>
    <w:rsid w:val="00821C90"/>
    <w:rsid w:val="00821F85"/>
    <w:rsid w:val="00822F63"/>
    <w:rsid w:val="008234E7"/>
    <w:rsid w:val="00823E77"/>
    <w:rsid w:val="00824449"/>
    <w:rsid w:val="0082446A"/>
    <w:rsid w:val="0082461D"/>
    <w:rsid w:val="00824952"/>
    <w:rsid w:val="00824D7E"/>
    <w:rsid w:val="00824E36"/>
    <w:rsid w:val="00827022"/>
    <w:rsid w:val="0082711F"/>
    <w:rsid w:val="0082727B"/>
    <w:rsid w:val="00827B08"/>
    <w:rsid w:val="00827CAA"/>
    <w:rsid w:val="0083047B"/>
    <w:rsid w:val="00830617"/>
    <w:rsid w:val="00830B69"/>
    <w:rsid w:val="00830CDD"/>
    <w:rsid w:val="00831DA1"/>
    <w:rsid w:val="008326DA"/>
    <w:rsid w:val="00832729"/>
    <w:rsid w:val="00833C9A"/>
    <w:rsid w:val="008344BA"/>
    <w:rsid w:val="008347E2"/>
    <w:rsid w:val="008351B2"/>
    <w:rsid w:val="00835386"/>
    <w:rsid w:val="00835C10"/>
    <w:rsid w:val="00835CE2"/>
    <w:rsid w:val="0083624B"/>
    <w:rsid w:val="008366B6"/>
    <w:rsid w:val="008367FD"/>
    <w:rsid w:val="008368A7"/>
    <w:rsid w:val="00836B4B"/>
    <w:rsid w:val="0083744E"/>
    <w:rsid w:val="008375A9"/>
    <w:rsid w:val="008407B9"/>
    <w:rsid w:val="008413F4"/>
    <w:rsid w:val="008417A4"/>
    <w:rsid w:val="00841834"/>
    <w:rsid w:val="008418F9"/>
    <w:rsid w:val="00841B69"/>
    <w:rsid w:val="008420CD"/>
    <w:rsid w:val="00842C8B"/>
    <w:rsid w:val="00842DF9"/>
    <w:rsid w:val="00844461"/>
    <w:rsid w:val="00844AAF"/>
    <w:rsid w:val="00844CCD"/>
    <w:rsid w:val="00845222"/>
    <w:rsid w:val="00845728"/>
    <w:rsid w:val="0084591B"/>
    <w:rsid w:val="00846C99"/>
    <w:rsid w:val="00847996"/>
    <w:rsid w:val="00850041"/>
    <w:rsid w:val="00850480"/>
    <w:rsid w:val="00850CBA"/>
    <w:rsid w:val="00851970"/>
    <w:rsid w:val="00851BFD"/>
    <w:rsid w:val="00851C6C"/>
    <w:rsid w:val="008526E3"/>
    <w:rsid w:val="008529B5"/>
    <w:rsid w:val="00853A7B"/>
    <w:rsid w:val="00853E06"/>
    <w:rsid w:val="0085465C"/>
    <w:rsid w:val="008548B4"/>
    <w:rsid w:val="00854BAC"/>
    <w:rsid w:val="0085513E"/>
    <w:rsid w:val="00855E7D"/>
    <w:rsid w:val="00855FA9"/>
    <w:rsid w:val="00856194"/>
    <w:rsid w:val="0085702C"/>
    <w:rsid w:val="00860777"/>
    <w:rsid w:val="00860B06"/>
    <w:rsid w:val="00861514"/>
    <w:rsid w:val="00861637"/>
    <w:rsid w:val="008618D6"/>
    <w:rsid w:val="00861905"/>
    <w:rsid w:val="00861BC7"/>
    <w:rsid w:val="00863E63"/>
    <w:rsid w:val="00864FEA"/>
    <w:rsid w:val="0086788E"/>
    <w:rsid w:val="008701CE"/>
    <w:rsid w:val="00870AB3"/>
    <w:rsid w:val="00872080"/>
    <w:rsid w:val="00872AB4"/>
    <w:rsid w:val="008731FD"/>
    <w:rsid w:val="00874F84"/>
    <w:rsid w:val="00874FC2"/>
    <w:rsid w:val="00874FE3"/>
    <w:rsid w:val="0087576A"/>
    <w:rsid w:val="00875A7B"/>
    <w:rsid w:val="0087610F"/>
    <w:rsid w:val="008770FA"/>
    <w:rsid w:val="008773D9"/>
    <w:rsid w:val="00877640"/>
    <w:rsid w:val="008778F4"/>
    <w:rsid w:val="00877C0C"/>
    <w:rsid w:val="008800FD"/>
    <w:rsid w:val="00880A2E"/>
    <w:rsid w:val="00881232"/>
    <w:rsid w:val="00881331"/>
    <w:rsid w:val="008813F8"/>
    <w:rsid w:val="0088144F"/>
    <w:rsid w:val="00881E26"/>
    <w:rsid w:val="00881F90"/>
    <w:rsid w:val="0088239F"/>
    <w:rsid w:val="0088253A"/>
    <w:rsid w:val="00882DE5"/>
    <w:rsid w:val="008833AD"/>
    <w:rsid w:val="008843EB"/>
    <w:rsid w:val="00884E38"/>
    <w:rsid w:val="008859EF"/>
    <w:rsid w:val="00885DA6"/>
    <w:rsid w:val="0088607E"/>
    <w:rsid w:val="00886B9A"/>
    <w:rsid w:val="00887295"/>
    <w:rsid w:val="00887FFA"/>
    <w:rsid w:val="00890461"/>
    <w:rsid w:val="008908C6"/>
    <w:rsid w:val="00890C4F"/>
    <w:rsid w:val="00890D7A"/>
    <w:rsid w:val="00890D84"/>
    <w:rsid w:val="00890EF6"/>
    <w:rsid w:val="00891DB0"/>
    <w:rsid w:val="00891DFF"/>
    <w:rsid w:val="00892651"/>
    <w:rsid w:val="0089277E"/>
    <w:rsid w:val="00893347"/>
    <w:rsid w:val="008942B4"/>
    <w:rsid w:val="00894840"/>
    <w:rsid w:val="00894B58"/>
    <w:rsid w:val="00894E7D"/>
    <w:rsid w:val="0089756B"/>
    <w:rsid w:val="008A069E"/>
    <w:rsid w:val="008A131A"/>
    <w:rsid w:val="008A1671"/>
    <w:rsid w:val="008A1A83"/>
    <w:rsid w:val="008A26E7"/>
    <w:rsid w:val="008A2A8A"/>
    <w:rsid w:val="008A2BCB"/>
    <w:rsid w:val="008A355A"/>
    <w:rsid w:val="008A375F"/>
    <w:rsid w:val="008A396E"/>
    <w:rsid w:val="008A42E1"/>
    <w:rsid w:val="008A4772"/>
    <w:rsid w:val="008A4C44"/>
    <w:rsid w:val="008A54FF"/>
    <w:rsid w:val="008A625B"/>
    <w:rsid w:val="008A63F7"/>
    <w:rsid w:val="008A6A83"/>
    <w:rsid w:val="008A7107"/>
    <w:rsid w:val="008A7F0B"/>
    <w:rsid w:val="008B00DE"/>
    <w:rsid w:val="008B09F6"/>
    <w:rsid w:val="008B0ED9"/>
    <w:rsid w:val="008B1734"/>
    <w:rsid w:val="008B19DC"/>
    <w:rsid w:val="008B23E1"/>
    <w:rsid w:val="008B242E"/>
    <w:rsid w:val="008B25FF"/>
    <w:rsid w:val="008B2925"/>
    <w:rsid w:val="008B2E6F"/>
    <w:rsid w:val="008B2F28"/>
    <w:rsid w:val="008B3CE3"/>
    <w:rsid w:val="008B3FE4"/>
    <w:rsid w:val="008B407A"/>
    <w:rsid w:val="008B4A40"/>
    <w:rsid w:val="008B7282"/>
    <w:rsid w:val="008B793A"/>
    <w:rsid w:val="008B7D1C"/>
    <w:rsid w:val="008B7E35"/>
    <w:rsid w:val="008C1650"/>
    <w:rsid w:val="008C1F92"/>
    <w:rsid w:val="008C2707"/>
    <w:rsid w:val="008C2981"/>
    <w:rsid w:val="008C2D1C"/>
    <w:rsid w:val="008C2E2D"/>
    <w:rsid w:val="008C32C8"/>
    <w:rsid w:val="008C40D7"/>
    <w:rsid w:val="008C41CA"/>
    <w:rsid w:val="008C48F3"/>
    <w:rsid w:val="008C4B9F"/>
    <w:rsid w:val="008C4C99"/>
    <w:rsid w:val="008C5900"/>
    <w:rsid w:val="008C5923"/>
    <w:rsid w:val="008C6144"/>
    <w:rsid w:val="008C62E5"/>
    <w:rsid w:val="008C68F2"/>
    <w:rsid w:val="008C6F09"/>
    <w:rsid w:val="008C6FE1"/>
    <w:rsid w:val="008C77D7"/>
    <w:rsid w:val="008D03C3"/>
    <w:rsid w:val="008D2453"/>
    <w:rsid w:val="008D24FB"/>
    <w:rsid w:val="008D2CBD"/>
    <w:rsid w:val="008D3E22"/>
    <w:rsid w:val="008D3EA4"/>
    <w:rsid w:val="008D4735"/>
    <w:rsid w:val="008D4C04"/>
    <w:rsid w:val="008D4F29"/>
    <w:rsid w:val="008D55A8"/>
    <w:rsid w:val="008D5CB6"/>
    <w:rsid w:val="008D6168"/>
    <w:rsid w:val="008D6CB0"/>
    <w:rsid w:val="008D6E33"/>
    <w:rsid w:val="008D7695"/>
    <w:rsid w:val="008D795F"/>
    <w:rsid w:val="008D7C32"/>
    <w:rsid w:val="008D7D18"/>
    <w:rsid w:val="008E06CC"/>
    <w:rsid w:val="008E0DB8"/>
    <w:rsid w:val="008E1032"/>
    <w:rsid w:val="008E1AE4"/>
    <w:rsid w:val="008E1E4F"/>
    <w:rsid w:val="008E2A1E"/>
    <w:rsid w:val="008E2D40"/>
    <w:rsid w:val="008E36D0"/>
    <w:rsid w:val="008E3751"/>
    <w:rsid w:val="008E3916"/>
    <w:rsid w:val="008E399D"/>
    <w:rsid w:val="008E39DA"/>
    <w:rsid w:val="008E40EF"/>
    <w:rsid w:val="008E4142"/>
    <w:rsid w:val="008E5328"/>
    <w:rsid w:val="008E614C"/>
    <w:rsid w:val="008E61D3"/>
    <w:rsid w:val="008E67FC"/>
    <w:rsid w:val="008E6988"/>
    <w:rsid w:val="008E6EDA"/>
    <w:rsid w:val="008E798B"/>
    <w:rsid w:val="008E7BA0"/>
    <w:rsid w:val="008E7C61"/>
    <w:rsid w:val="008F0222"/>
    <w:rsid w:val="008F0E33"/>
    <w:rsid w:val="008F1050"/>
    <w:rsid w:val="008F1AEF"/>
    <w:rsid w:val="008F2421"/>
    <w:rsid w:val="008F2B99"/>
    <w:rsid w:val="008F3A37"/>
    <w:rsid w:val="008F3CA2"/>
    <w:rsid w:val="008F3D09"/>
    <w:rsid w:val="008F4113"/>
    <w:rsid w:val="008F4427"/>
    <w:rsid w:val="008F47B1"/>
    <w:rsid w:val="008F4813"/>
    <w:rsid w:val="008F5429"/>
    <w:rsid w:val="008F5848"/>
    <w:rsid w:val="008F5972"/>
    <w:rsid w:val="008F5F0D"/>
    <w:rsid w:val="008F5FB0"/>
    <w:rsid w:val="008F64B2"/>
    <w:rsid w:val="008F68D0"/>
    <w:rsid w:val="008F6AB6"/>
    <w:rsid w:val="008F72AA"/>
    <w:rsid w:val="008F7656"/>
    <w:rsid w:val="008F7694"/>
    <w:rsid w:val="008F7F21"/>
    <w:rsid w:val="009005AA"/>
    <w:rsid w:val="00900C24"/>
    <w:rsid w:val="00900D8B"/>
    <w:rsid w:val="00901343"/>
    <w:rsid w:val="00901363"/>
    <w:rsid w:val="00901664"/>
    <w:rsid w:val="00902270"/>
    <w:rsid w:val="0090276C"/>
    <w:rsid w:val="00903757"/>
    <w:rsid w:val="00903E71"/>
    <w:rsid w:val="00903EC2"/>
    <w:rsid w:val="00905D02"/>
    <w:rsid w:val="00906CD2"/>
    <w:rsid w:val="00907590"/>
    <w:rsid w:val="00910273"/>
    <w:rsid w:val="009102F3"/>
    <w:rsid w:val="00911253"/>
    <w:rsid w:val="00911659"/>
    <w:rsid w:val="00911D50"/>
    <w:rsid w:val="00912435"/>
    <w:rsid w:val="009130B9"/>
    <w:rsid w:val="0091364E"/>
    <w:rsid w:val="0091369A"/>
    <w:rsid w:val="00914000"/>
    <w:rsid w:val="00914089"/>
    <w:rsid w:val="009143FA"/>
    <w:rsid w:val="00914D17"/>
    <w:rsid w:val="00914D20"/>
    <w:rsid w:val="0091502B"/>
    <w:rsid w:val="00915098"/>
    <w:rsid w:val="00916322"/>
    <w:rsid w:val="00916B10"/>
    <w:rsid w:val="00920CF0"/>
    <w:rsid w:val="00921246"/>
    <w:rsid w:val="00921B05"/>
    <w:rsid w:val="00921CA8"/>
    <w:rsid w:val="00921D6F"/>
    <w:rsid w:val="00921E5A"/>
    <w:rsid w:val="0092238F"/>
    <w:rsid w:val="00922AC3"/>
    <w:rsid w:val="00922B29"/>
    <w:rsid w:val="00922E9B"/>
    <w:rsid w:val="00922F9C"/>
    <w:rsid w:val="0092325E"/>
    <w:rsid w:val="00923398"/>
    <w:rsid w:val="009233F7"/>
    <w:rsid w:val="00923793"/>
    <w:rsid w:val="0092392B"/>
    <w:rsid w:val="009241D6"/>
    <w:rsid w:val="00925B60"/>
    <w:rsid w:val="00925D10"/>
    <w:rsid w:val="0092612D"/>
    <w:rsid w:val="00926408"/>
    <w:rsid w:val="0092650A"/>
    <w:rsid w:val="0092663E"/>
    <w:rsid w:val="009269C6"/>
    <w:rsid w:val="009279F2"/>
    <w:rsid w:val="00927A76"/>
    <w:rsid w:val="00927BBD"/>
    <w:rsid w:val="00931477"/>
    <w:rsid w:val="00932038"/>
    <w:rsid w:val="00932462"/>
    <w:rsid w:val="00932B5E"/>
    <w:rsid w:val="009331F6"/>
    <w:rsid w:val="0093416B"/>
    <w:rsid w:val="00934512"/>
    <w:rsid w:val="0093495B"/>
    <w:rsid w:val="009349B9"/>
    <w:rsid w:val="00934C31"/>
    <w:rsid w:val="00934FB1"/>
    <w:rsid w:val="0093556F"/>
    <w:rsid w:val="009357BC"/>
    <w:rsid w:val="00935BFA"/>
    <w:rsid w:val="0093623E"/>
    <w:rsid w:val="009362CC"/>
    <w:rsid w:val="0093634F"/>
    <w:rsid w:val="00936725"/>
    <w:rsid w:val="00936BDF"/>
    <w:rsid w:val="00936CFC"/>
    <w:rsid w:val="00937563"/>
    <w:rsid w:val="00937929"/>
    <w:rsid w:val="0094052F"/>
    <w:rsid w:val="00940622"/>
    <w:rsid w:val="0094091E"/>
    <w:rsid w:val="00941892"/>
    <w:rsid w:val="0094238B"/>
    <w:rsid w:val="009424E9"/>
    <w:rsid w:val="009428B5"/>
    <w:rsid w:val="009431F9"/>
    <w:rsid w:val="00943882"/>
    <w:rsid w:val="00943C0C"/>
    <w:rsid w:val="00944020"/>
    <w:rsid w:val="00944B72"/>
    <w:rsid w:val="00944E1A"/>
    <w:rsid w:val="009455D6"/>
    <w:rsid w:val="0094565B"/>
    <w:rsid w:val="00945684"/>
    <w:rsid w:val="00945989"/>
    <w:rsid w:val="00946063"/>
    <w:rsid w:val="009463AE"/>
    <w:rsid w:val="009476A2"/>
    <w:rsid w:val="009479AE"/>
    <w:rsid w:val="00947A17"/>
    <w:rsid w:val="009508C4"/>
    <w:rsid w:val="0095090A"/>
    <w:rsid w:val="00951C93"/>
    <w:rsid w:val="009524E7"/>
    <w:rsid w:val="00952FF8"/>
    <w:rsid w:val="009533CA"/>
    <w:rsid w:val="009535E5"/>
    <w:rsid w:val="00953EEE"/>
    <w:rsid w:val="00953FC7"/>
    <w:rsid w:val="0095448B"/>
    <w:rsid w:val="0095472F"/>
    <w:rsid w:val="00954C1D"/>
    <w:rsid w:val="00954D85"/>
    <w:rsid w:val="00955568"/>
    <w:rsid w:val="00955645"/>
    <w:rsid w:val="00956658"/>
    <w:rsid w:val="009568AC"/>
    <w:rsid w:val="00957D1F"/>
    <w:rsid w:val="0096047B"/>
    <w:rsid w:val="00960DD1"/>
    <w:rsid w:val="00961135"/>
    <w:rsid w:val="00961224"/>
    <w:rsid w:val="009613AE"/>
    <w:rsid w:val="0096187B"/>
    <w:rsid w:val="00961FF2"/>
    <w:rsid w:val="0096217D"/>
    <w:rsid w:val="009625D3"/>
    <w:rsid w:val="0096273E"/>
    <w:rsid w:val="00963082"/>
    <w:rsid w:val="00963C3B"/>
    <w:rsid w:val="00963CEC"/>
    <w:rsid w:val="0096468E"/>
    <w:rsid w:val="009647B0"/>
    <w:rsid w:val="009657E5"/>
    <w:rsid w:val="009668EF"/>
    <w:rsid w:val="00966B14"/>
    <w:rsid w:val="00966EE9"/>
    <w:rsid w:val="00967523"/>
    <w:rsid w:val="009675C8"/>
    <w:rsid w:val="00967A04"/>
    <w:rsid w:val="00967D72"/>
    <w:rsid w:val="0097006C"/>
    <w:rsid w:val="009715DA"/>
    <w:rsid w:val="00971994"/>
    <w:rsid w:val="009719B8"/>
    <w:rsid w:val="00971D8B"/>
    <w:rsid w:val="0097205B"/>
    <w:rsid w:val="00972D2F"/>
    <w:rsid w:val="00973167"/>
    <w:rsid w:val="00973195"/>
    <w:rsid w:val="00973215"/>
    <w:rsid w:val="0097349C"/>
    <w:rsid w:val="009741C4"/>
    <w:rsid w:val="00974276"/>
    <w:rsid w:val="00974D2C"/>
    <w:rsid w:val="009753E6"/>
    <w:rsid w:val="00975737"/>
    <w:rsid w:val="0097582D"/>
    <w:rsid w:val="0097586D"/>
    <w:rsid w:val="00975947"/>
    <w:rsid w:val="00975ECC"/>
    <w:rsid w:val="00976174"/>
    <w:rsid w:val="00976602"/>
    <w:rsid w:val="009766BF"/>
    <w:rsid w:val="00980E13"/>
    <w:rsid w:val="00981D61"/>
    <w:rsid w:val="009826A3"/>
    <w:rsid w:val="00982979"/>
    <w:rsid w:val="00982A3C"/>
    <w:rsid w:val="00982FBF"/>
    <w:rsid w:val="00982FF1"/>
    <w:rsid w:val="0098305A"/>
    <w:rsid w:val="00984E64"/>
    <w:rsid w:val="00984EE1"/>
    <w:rsid w:val="00984F56"/>
    <w:rsid w:val="00985B42"/>
    <w:rsid w:val="00985DC6"/>
    <w:rsid w:val="00986030"/>
    <w:rsid w:val="00986785"/>
    <w:rsid w:val="0098680D"/>
    <w:rsid w:val="00986DD3"/>
    <w:rsid w:val="00986E64"/>
    <w:rsid w:val="009874AA"/>
    <w:rsid w:val="00987DE2"/>
    <w:rsid w:val="00990309"/>
    <w:rsid w:val="009904D6"/>
    <w:rsid w:val="00990735"/>
    <w:rsid w:val="00990A62"/>
    <w:rsid w:val="00991BFA"/>
    <w:rsid w:val="009923A4"/>
    <w:rsid w:val="0099243D"/>
    <w:rsid w:val="00992459"/>
    <w:rsid w:val="0099289B"/>
    <w:rsid w:val="00992E94"/>
    <w:rsid w:val="00993280"/>
    <w:rsid w:val="009932E3"/>
    <w:rsid w:val="00995872"/>
    <w:rsid w:val="009960CB"/>
    <w:rsid w:val="00996124"/>
    <w:rsid w:val="00996227"/>
    <w:rsid w:val="009967FB"/>
    <w:rsid w:val="009969FE"/>
    <w:rsid w:val="00997152"/>
    <w:rsid w:val="00997B8C"/>
    <w:rsid w:val="00997EB6"/>
    <w:rsid w:val="00997F92"/>
    <w:rsid w:val="009A001B"/>
    <w:rsid w:val="009A00F2"/>
    <w:rsid w:val="009A0148"/>
    <w:rsid w:val="009A0C8B"/>
    <w:rsid w:val="009A29D6"/>
    <w:rsid w:val="009A2AA6"/>
    <w:rsid w:val="009A2B5A"/>
    <w:rsid w:val="009A403B"/>
    <w:rsid w:val="009A44BD"/>
    <w:rsid w:val="009A4905"/>
    <w:rsid w:val="009A4CE3"/>
    <w:rsid w:val="009A581D"/>
    <w:rsid w:val="009A5C7A"/>
    <w:rsid w:val="009A629A"/>
    <w:rsid w:val="009A6B2B"/>
    <w:rsid w:val="009B03FB"/>
    <w:rsid w:val="009B092F"/>
    <w:rsid w:val="009B0B15"/>
    <w:rsid w:val="009B0DEF"/>
    <w:rsid w:val="009B0FFF"/>
    <w:rsid w:val="009B139C"/>
    <w:rsid w:val="009B17F0"/>
    <w:rsid w:val="009B18F9"/>
    <w:rsid w:val="009B1DC9"/>
    <w:rsid w:val="009B24CF"/>
    <w:rsid w:val="009B3344"/>
    <w:rsid w:val="009B40A7"/>
    <w:rsid w:val="009B45DF"/>
    <w:rsid w:val="009B58D6"/>
    <w:rsid w:val="009B6270"/>
    <w:rsid w:val="009B7A04"/>
    <w:rsid w:val="009C014F"/>
    <w:rsid w:val="009C10B8"/>
    <w:rsid w:val="009C11F8"/>
    <w:rsid w:val="009C1C68"/>
    <w:rsid w:val="009C23F6"/>
    <w:rsid w:val="009C25ED"/>
    <w:rsid w:val="009C2E38"/>
    <w:rsid w:val="009C4159"/>
    <w:rsid w:val="009C5C89"/>
    <w:rsid w:val="009C5F2E"/>
    <w:rsid w:val="009C68E3"/>
    <w:rsid w:val="009C693E"/>
    <w:rsid w:val="009C7819"/>
    <w:rsid w:val="009C78FB"/>
    <w:rsid w:val="009C7E06"/>
    <w:rsid w:val="009D0265"/>
    <w:rsid w:val="009D03E7"/>
    <w:rsid w:val="009D0CD7"/>
    <w:rsid w:val="009D0FD8"/>
    <w:rsid w:val="009D1227"/>
    <w:rsid w:val="009D2481"/>
    <w:rsid w:val="009D2783"/>
    <w:rsid w:val="009D2A20"/>
    <w:rsid w:val="009D2E29"/>
    <w:rsid w:val="009D3186"/>
    <w:rsid w:val="009D3274"/>
    <w:rsid w:val="009D4058"/>
    <w:rsid w:val="009D4BCB"/>
    <w:rsid w:val="009D5F69"/>
    <w:rsid w:val="009D7255"/>
    <w:rsid w:val="009D74D6"/>
    <w:rsid w:val="009D75EA"/>
    <w:rsid w:val="009D7C21"/>
    <w:rsid w:val="009D7FC6"/>
    <w:rsid w:val="009E00FF"/>
    <w:rsid w:val="009E08F8"/>
    <w:rsid w:val="009E1AF5"/>
    <w:rsid w:val="009E28EF"/>
    <w:rsid w:val="009E2C92"/>
    <w:rsid w:val="009E301D"/>
    <w:rsid w:val="009E3417"/>
    <w:rsid w:val="009E3835"/>
    <w:rsid w:val="009E3C1B"/>
    <w:rsid w:val="009E3D62"/>
    <w:rsid w:val="009E3EB1"/>
    <w:rsid w:val="009E4289"/>
    <w:rsid w:val="009E47F3"/>
    <w:rsid w:val="009E5405"/>
    <w:rsid w:val="009E5755"/>
    <w:rsid w:val="009E59AD"/>
    <w:rsid w:val="009E5AF0"/>
    <w:rsid w:val="009E6ED1"/>
    <w:rsid w:val="009E7227"/>
    <w:rsid w:val="009E78DC"/>
    <w:rsid w:val="009F087F"/>
    <w:rsid w:val="009F0A25"/>
    <w:rsid w:val="009F0FDD"/>
    <w:rsid w:val="009F17E7"/>
    <w:rsid w:val="009F1901"/>
    <w:rsid w:val="009F1D50"/>
    <w:rsid w:val="009F214E"/>
    <w:rsid w:val="009F2388"/>
    <w:rsid w:val="009F2D40"/>
    <w:rsid w:val="009F2F89"/>
    <w:rsid w:val="009F4029"/>
    <w:rsid w:val="009F472B"/>
    <w:rsid w:val="009F4800"/>
    <w:rsid w:val="009F4B97"/>
    <w:rsid w:val="009F4EC8"/>
    <w:rsid w:val="009F524D"/>
    <w:rsid w:val="009F5513"/>
    <w:rsid w:val="009F5721"/>
    <w:rsid w:val="009F5B9C"/>
    <w:rsid w:val="009F665E"/>
    <w:rsid w:val="009F6780"/>
    <w:rsid w:val="009F764E"/>
    <w:rsid w:val="009F77F5"/>
    <w:rsid w:val="009F7890"/>
    <w:rsid w:val="009F79E1"/>
    <w:rsid w:val="009F7C9F"/>
    <w:rsid w:val="00A00B7A"/>
    <w:rsid w:val="00A00DC8"/>
    <w:rsid w:val="00A014D6"/>
    <w:rsid w:val="00A01710"/>
    <w:rsid w:val="00A01D69"/>
    <w:rsid w:val="00A036ED"/>
    <w:rsid w:val="00A038CC"/>
    <w:rsid w:val="00A04191"/>
    <w:rsid w:val="00A042EB"/>
    <w:rsid w:val="00A05B8C"/>
    <w:rsid w:val="00A06534"/>
    <w:rsid w:val="00A06797"/>
    <w:rsid w:val="00A06A70"/>
    <w:rsid w:val="00A06C45"/>
    <w:rsid w:val="00A06F57"/>
    <w:rsid w:val="00A07682"/>
    <w:rsid w:val="00A078B3"/>
    <w:rsid w:val="00A07D86"/>
    <w:rsid w:val="00A07FD5"/>
    <w:rsid w:val="00A105DE"/>
    <w:rsid w:val="00A10925"/>
    <w:rsid w:val="00A11275"/>
    <w:rsid w:val="00A11454"/>
    <w:rsid w:val="00A116C7"/>
    <w:rsid w:val="00A11968"/>
    <w:rsid w:val="00A12483"/>
    <w:rsid w:val="00A12496"/>
    <w:rsid w:val="00A13962"/>
    <w:rsid w:val="00A13C6D"/>
    <w:rsid w:val="00A13E10"/>
    <w:rsid w:val="00A1433C"/>
    <w:rsid w:val="00A14B11"/>
    <w:rsid w:val="00A14E6B"/>
    <w:rsid w:val="00A15495"/>
    <w:rsid w:val="00A155EA"/>
    <w:rsid w:val="00A1585E"/>
    <w:rsid w:val="00A1753B"/>
    <w:rsid w:val="00A179F8"/>
    <w:rsid w:val="00A17F1A"/>
    <w:rsid w:val="00A20246"/>
    <w:rsid w:val="00A204B8"/>
    <w:rsid w:val="00A21AEC"/>
    <w:rsid w:val="00A22DD0"/>
    <w:rsid w:val="00A231F0"/>
    <w:rsid w:val="00A2392C"/>
    <w:rsid w:val="00A23C2E"/>
    <w:rsid w:val="00A24829"/>
    <w:rsid w:val="00A24890"/>
    <w:rsid w:val="00A24C36"/>
    <w:rsid w:val="00A25233"/>
    <w:rsid w:val="00A25A69"/>
    <w:rsid w:val="00A25BB2"/>
    <w:rsid w:val="00A26529"/>
    <w:rsid w:val="00A30577"/>
    <w:rsid w:val="00A30847"/>
    <w:rsid w:val="00A30EA1"/>
    <w:rsid w:val="00A31130"/>
    <w:rsid w:val="00A315F1"/>
    <w:rsid w:val="00A31E01"/>
    <w:rsid w:val="00A31E19"/>
    <w:rsid w:val="00A31F3C"/>
    <w:rsid w:val="00A33866"/>
    <w:rsid w:val="00A33A82"/>
    <w:rsid w:val="00A33C6C"/>
    <w:rsid w:val="00A340A2"/>
    <w:rsid w:val="00A366BA"/>
    <w:rsid w:val="00A36876"/>
    <w:rsid w:val="00A36EA6"/>
    <w:rsid w:val="00A37233"/>
    <w:rsid w:val="00A37A3F"/>
    <w:rsid w:val="00A40686"/>
    <w:rsid w:val="00A40F01"/>
    <w:rsid w:val="00A4202D"/>
    <w:rsid w:val="00A42047"/>
    <w:rsid w:val="00A42288"/>
    <w:rsid w:val="00A4229E"/>
    <w:rsid w:val="00A4264E"/>
    <w:rsid w:val="00A427B4"/>
    <w:rsid w:val="00A429ED"/>
    <w:rsid w:val="00A43348"/>
    <w:rsid w:val="00A43C98"/>
    <w:rsid w:val="00A45509"/>
    <w:rsid w:val="00A45FF2"/>
    <w:rsid w:val="00A4636F"/>
    <w:rsid w:val="00A46C01"/>
    <w:rsid w:val="00A4737A"/>
    <w:rsid w:val="00A51658"/>
    <w:rsid w:val="00A5198F"/>
    <w:rsid w:val="00A51D3F"/>
    <w:rsid w:val="00A5209D"/>
    <w:rsid w:val="00A520E7"/>
    <w:rsid w:val="00A524E4"/>
    <w:rsid w:val="00A52549"/>
    <w:rsid w:val="00A53459"/>
    <w:rsid w:val="00A53EF8"/>
    <w:rsid w:val="00A53FE6"/>
    <w:rsid w:val="00A54273"/>
    <w:rsid w:val="00A54C88"/>
    <w:rsid w:val="00A552BD"/>
    <w:rsid w:val="00A55782"/>
    <w:rsid w:val="00A5600A"/>
    <w:rsid w:val="00A5634A"/>
    <w:rsid w:val="00A56693"/>
    <w:rsid w:val="00A57073"/>
    <w:rsid w:val="00A5711D"/>
    <w:rsid w:val="00A574C2"/>
    <w:rsid w:val="00A578E2"/>
    <w:rsid w:val="00A57F4E"/>
    <w:rsid w:val="00A6029B"/>
    <w:rsid w:val="00A60829"/>
    <w:rsid w:val="00A61783"/>
    <w:rsid w:val="00A618BB"/>
    <w:rsid w:val="00A627A3"/>
    <w:rsid w:val="00A62DD0"/>
    <w:rsid w:val="00A62F73"/>
    <w:rsid w:val="00A63330"/>
    <w:rsid w:val="00A634C9"/>
    <w:rsid w:val="00A63641"/>
    <w:rsid w:val="00A640DA"/>
    <w:rsid w:val="00A64A6E"/>
    <w:rsid w:val="00A64ED4"/>
    <w:rsid w:val="00A64FCC"/>
    <w:rsid w:val="00A65243"/>
    <w:rsid w:val="00A656E6"/>
    <w:rsid w:val="00A65F53"/>
    <w:rsid w:val="00A66229"/>
    <w:rsid w:val="00A66EF1"/>
    <w:rsid w:val="00A6764C"/>
    <w:rsid w:val="00A676EB"/>
    <w:rsid w:val="00A67949"/>
    <w:rsid w:val="00A70447"/>
    <w:rsid w:val="00A70994"/>
    <w:rsid w:val="00A70FB8"/>
    <w:rsid w:val="00A71836"/>
    <w:rsid w:val="00A723D5"/>
    <w:rsid w:val="00A727E6"/>
    <w:rsid w:val="00A72A21"/>
    <w:rsid w:val="00A7363A"/>
    <w:rsid w:val="00A73ECC"/>
    <w:rsid w:val="00A73EEE"/>
    <w:rsid w:val="00A745F0"/>
    <w:rsid w:val="00A74FEA"/>
    <w:rsid w:val="00A75206"/>
    <w:rsid w:val="00A75D97"/>
    <w:rsid w:val="00A7630D"/>
    <w:rsid w:val="00A77BC2"/>
    <w:rsid w:val="00A8055F"/>
    <w:rsid w:val="00A806D1"/>
    <w:rsid w:val="00A80A21"/>
    <w:rsid w:val="00A80BBA"/>
    <w:rsid w:val="00A80CFA"/>
    <w:rsid w:val="00A80DE0"/>
    <w:rsid w:val="00A81052"/>
    <w:rsid w:val="00A81230"/>
    <w:rsid w:val="00A814E3"/>
    <w:rsid w:val="00A81528"/>
    <w:rsid w:val="00A81951"/>
    <w:rsid w:val="00A81CA7"/>
    <w:rsid w:val="00A82862"/>
    <w:rsid w:val="00A82E05"/>
    <w:rsid w:val="00A82EEA"/>
    <w:rsid w:val="00A832D5"/>
    <w:rsid w:val="00A83410"/>
    <w:rsid w:val="00A84725"/>
    <w:rsid w:val="00A85858"/>
    <w:rsid w:val="00A85A2E"/>
    <w:rsid w:val="00A85CDE"/>
    <w:rsid w:val="00A86BC5"/>
    <w:rsid w:val="00A86DD0"/>
    <w:rsid w:val="00A87EFD"/>
    <w:rsid w:val="00A87FCB"/>
    <w:rsid w:val="00A901F7"/>
    <w:rsid w:val="00A9073B"/>
    <w:rsid w:val="00A91BE3"/>
    <w:rsid w:val="00A92ACA"/>
    <w:rsid w:val="00A92ED0"/>
    <w:rsid w:val="00A931BA"/>
    <w:rsid w:val="00A93B68"/>
    <w:rsid w:val="00A93CBF"/>
    <w:rsid w:val="00A9462C"/>
    <w:rsid w:val="00A94764"/>
    <w:rsid w:val="00A94F98"/>
    <w:rsid w:val="00A9506B"/>
    <w:rsid w:val="00A9527F"/>
    <w:rsid w:val="00A96934"/>
    <w:rsid w:val="00A96C7A"/>
    <w:rsid w:val="00A97314"/>
    <w:rsid w:val="00A976E9"/>
    <w:rsid w:val="00A977E9"/>
    <w:rsid w:val="00AA0288"/>
    <w:rsid w:val="00AA0423"/>
    <w:rsid w:val="00AA0870"/>
    <w:rsid w:val="00AA0E9E"/>
    <w:rsid w:val="00AA12C6"/>
    <w:rsid w:val="00AA1436"/>
    <w:rsid w:val="00AA2E2C"/>
    <w:rsid w:val="00AA32DD"/>
    <w:rsid w:val="00AA4599"/>
    <w:rsid w:val="00AA5259"/>
    <w:rsid w:val="00AA5D43"/>
    <w:rsid w:val="00AA5F54"/>
    <w:rsid w:val="00AA6922"/>
    <w:rsid w:val="00AA697D"/>
    <w:rsid w:val="00AA698A"/>
    <w:rsid w:val="00AA6BA9"/>
    <w:rsid w:val="00AB00ED"/>
    <w:rsid w:val="00AB038D"/>
    <w:rsid w:val="00AB03C9"/>
    <w:rsid w:val="00AB13B7"/>
    <w:rsid w:val="00AB1508"/>
    <w:rsid w:val="00AB16BE"/>
    <w:rsid w:val="00AB1AC9"/>
    <w:rsid w:val="00AB36A5"/>
    <w:rsid w:val="00AB5A6D"/>
    <w:rsid w:val="00AB5F2D"/>
    <w:rsid w:val="00AB61D6"/>
    <w:rsid w:val="00AB6278"/>
    <w:rsid w:val="00AB63AF"/>
    <w:rsid w:val="00AB6500"/>
    <w:rsid w:val="00AB6553"/>
    <w:rsid w:val="00AB73FD"/>
    <w:rsid w:val="00AB744C"/>
    <w:rsid w:val="00AB78A8"/>
    <w:rsid w:val="00AC026F"/>
    <w:rsid w:val="00AC0933"/>
    <w:rsid w:val="00AC0B07"/>
    <w:rsid w:val="00AC0C97"/>
    <w:rsid w:val="00AC1120"/>
    <w:rsid w:val="00AC211E"/>
    <w:rsid w:val="00AC27B8"/>
    <w:rsid w:val="00AC298D"/>
    <w:rsid w:val="00AC2EA9"/>
    <w:rsid w:val="00AC379C"/>
    <w:rsid w:val="00AC38EC"/>
    <w:rsid w:val="00AC3FD7"/>
    <w:rsid w:val="00AC468F"/>
    <w:rsid w:val="00AC47F7"/>
    <w:rsid w:val="00AC529B"/>
    <w:rsid w:val="00AC5622"/>
    <w:rsid w:val="00AC5DDA"/>
    <w:rsid w:val="00AC63A9"/>
    <w:rsid w:val="00AC6EAB"/>
    <w:rsid w:val="00AC7040"/>
    <w:rsid w:val="00AC7358"/>
    <w:rsid w:val="00AC75D7"/>
    <w:rsid w:val="00AC76B9"/>
    <w:rsid w:val="00AC78D9"/>
    <w:rsid w:val="00AD0CB0"/>
    <w:rsid w:val="00AD0D21"/>
    <w:rsid w:val="00AD1486"/>
    <w:rsid w:val="00AD1F35"/>
    <w:rsid w:val="00AD26AF"/>
    <w:rsid w:val="00AD3A67"/>
    <w:rsid w:val="00AD3B41"/>
    <w:rsid w:val="00AD5F56"/>
    <w:rsid w:val="00AD66DF"/>
    <w:rsid w:val="00AD6FD2"/>
    <w:rsid w:val="00AD71EB"/>
    <w:rsid w:val="00AD76EE"/>
    <w:rsid w:val="00AD7C36"/>
    <w:rsid w:val="00AE005F"/>
    <w:rsid w:val="00AE0B92"/>
    <w:rsid w:val="00AE0E3F"/>
    <w:rsid w:val="00AE11A6"/>
    <w:rsid w:val="00AE143C"/>
    <w:rsid w:val="00AE16CE"/>
    <w:rsid w:val="00AE249F"/>
    <w:rsid w:val="00AE29A2"/>
    <w:rsid w:val="00AE29DB"/>
    <w:rsid w:val="00AE3F70"/>
    <w:rsid w:val="00AE3F98"/>
    <w:rsid w:val="00AE4B2C"/>
    <w:rsid w:val="00AE4FE0"/>
    <w:rsid w:val="00AE5136"/>
    <w:rsid w:val="00AE5345"/>
    <w:rsid w:val="00AE62D8"/>
    <w:rsid w:val="00AE690F"/>
    <w:rsid w:val="00AE6A5B"/>
    <w:rsid w:val="00AE6F54"/>
    <w:rsid w:val="00AE7DD0"/>
    <w:rsid w:val="00AE7EDB"/>
    <w:rsid w:val="00AF0141"/>
    <w:rsid w:val="00AF01DE"/>
    <w:rsid w:val="00AF04BD"/>
    <w:rsid w:val="00AF0780"/>
    <w:rsid w:val="00AF14CB"/>
    <w:rsid w:val="00AF16C6"/>
    <w:rsid w:val="00AF1954"/>
    <w:rsid w:val="00AF1AF3"/>
    <w:rsid w:val="00AF1B84"/>
    <w:rsid w:val="00AF1DBF"/>
    <w:rsid w:val="00AF3182"/>
    <w:rsid w:val="00AF3A46"/>
    <w:rsid w:val="00AF3B72"/>
    <w:rsid w:val="00AF4A72"/>
    <w:rsid w:val="00AF52C2"/>
    <w:rsid w:val="00AF5590"/>
    <w:rsid w:val="00AF55D9"/>
    <w:rsid w:val="00AF57B6"/>
    <w:rsid w:val="00AF61D6"/>
    <w:rsid w:val="00AF61F8"/>
    <w:rsid w:val="00AF6F48"/>
    <w:rsid w:val="00AF731D"/>
    <w:rsid w:val="00AF74BE"/>
    <w:rsid w:val="00B00476"/>
    <w:rsid w:val="00B00A72"/>
    <w:rsid w:val="00B00F35"/>
    <w:rsid w:val="00B016FC"/>
    <w:rsid w:val="00B01FBE"/>
    <w:rsid w:val="00B033C8"/>
    <w:rsid w:val="00B03AA7"/>
    <w:rsid w:val="00B0417B"/>
    <w:rsid w:val="00B04BD4"/>
    <w:rsid w:val="00B06D4F"/>
    <w:rsid w:val="00B07F88"/>
    <w:rsid w:val="00B102D2"/>
    <w:rsid w:val="00B10581"/>
    <w:rsid w:val="00B1103C"/>
    <w:rsid w:val="00B1156B"/>
    <w:rsid w:val="00B1182E"/>
    <w:rsid w:val="00B11CA5"/>
    <w:rsid w:val="00B128B4"/>
    <w:rsid w:val="00B1290B"/>
    <w:rsid w:val="00B12DA6"/>
    <w:rsid w:val="00B12F2D"/>
    <w:rsid w:val="00B14280"/>
    <w:rsid w:val="00B143BB"/>
    <w:rsid w:val="00B14416"/>
    <w:rsid w:val="00B14556"/>
    <w:rsid w:val="00B14561"/>
    <w:rsid w:val="00B14E43"/>
    <w:rsid w:val="00B1541D"/>
    <w:rsid w:val="00B163D0"/>
    <w:rsid w:val="00B169EA"/>
    <w:rsid w:val="00B1724B"/>
    <w:rsid w:val="00B2016C"/>
    <w:rsid w:val="00B205D6"/>
    <w:rsid w:val="00B20956"/>
    <w:rsid w:val="00B218E4"/>
    <w:rsid w:val="00B21D34"/>
    <w:rsid w:val="00B2215C"/>
    <w:rsid w:val="00B236C9"/>
    <w:rsid w:val="00B24064"/>
    <w:rsid w:val="00B24CB6"/>
    <w:rsid w:val="00B2550F"/>
    <w:rsid w:val="00B25A79"/>
    <w:rsid w:val="00B2745E"/>
    <w:rsid w:val="00B277D5"/>
    <w:rsid w:val="00B27956"/>
    <w:rsid w:val="00B27A9F"/>
    <w:rsid w:val="00B30689"/>
    <w:rsid w:val="00B3096D"/>
    <w:rsid w:val="00B311AE"/>
    <w:rsid w:val="00B31A22"/>
    <w:rsid w:val="00B31E1A"/>
    <w:rsid w:val="00B32540"/>
    <w:rsid w:val="00B3306A"/>
    <w:rsid w:val="00B337C3"/>
    <w:rsid w:val="00B33FEE"/>
    <w:rsid w:val="00B34008"/>
    <w:rsid w:val="00B340F8"/>
    <w:rsid w:val="00B347A0"/>
    <w:rsid w:val="00B35200"/>
    <w:rsid w:val="00B352F1"/>
    <w:rsid w:val="00B3563F"/>
    <w:rsid w:val="00B3572B"/>
    <w:rsid w:val="00B35CEC"/>
    <w:rsid w:val="00B360F7"/>
    <w:rsid w:val="00B36A53"/>
    <w:rsid w:val="00B372E6"/>
    <w:rsid w:val="00B374AB"/>
    <w:rsid w:val="00B37B47"/>
    <w:rsid w:val="00B37EB4"/>
    <w:rsid w:val="00B4022B"/>
    <w:rsid w:val="00B40340"/>
    <w:rsid w:val="00B40F63"/>
    <w:rsid w:val="00B41597"/>
    <w:rsid w:val="00B41CE4"/>
    <w:rsid w:val="00B42671"/>
    <w:rsid w:val="00B42DAC"/>
    <w:rsid w:val="00B44C84"/>
    <w:rsid w:val="00B45030"/>
    <w:rsid w:val="00B453BF"/>
    <w:rsid w:val="00B457B8"/>
    <w:rsid w:val="00B45C50"/>
    <w:rsid w:val="00B465BF"/>
    <w:rsid w:val="00B473A7"/>
    <w:rsid w:val="00B474ED"/>
    <w:rsid w:val="00B47868"/>
    <w:rsid w:val="00B47990"/>
    <w:rsid w:val="00B47FB7"/>
    <w:rsid w:val="00B5009B"/>
    <w:rsid w:val="00B508CE"/>
    <w:rsid w:val="00B509AB"/>
    <w:rsid w:val="00B51341"/>
    <w:rsid w:val="00B51AD4"/>
    <w:rsid w:val="00B51C13"/>
    <w:rsid w:val="00B51C8A"/>
    <w:rsid w:val="00B51CE9"/>
    <w:rsid w:val="00B51EDF"/>
    <w:rsid w:val="00B527CE"/>
    <w:rsid w:val="00B52A5C"/>
    <w:rsid w:val="00B53D9E"/>
    <w:rsid w:val="00B53DA4"/>
    <w:rsid w:val="00B549FD"/>
    <w:rsid w:val="00B551A3"/>
    <w:rsid w:val="00B558BD"/>
    <w:rsid w:val="00B559D3"/>
    <w:rsid w:val="00B55B4C"/>
    <w:rsid w:val="00B55B76"/>
    <w:rsid w:val="00B56204"/>
    <w:rsid w:val="00B57160"/>
    <w:rsid w:val="00B57178"/>
    <w:rsid w:val="00B57C95"/>
    <w:rsid w:val="00B61415"/>
    <w:rsid w:val="00B619C1"/>
    <w:rsid w:val="00B61AD5"/>
    <w:rsid w:val="00B62B82"/>
    <w:rsid w:val="00B63156"/>
    <w:rsid w:val="00B643F6"/>
    <w:rsid w:val="00B65534"/>
    <w:rsid w:val="00B65B61"/>
    <w:rsid w:val="00B65BE5"/>
    <w:rsid w:val="00B65C8B"/>
    <w:rsid w:val="00B66BD8"/>
    <w:rsid w:val="00B67DA2"/>
    <w:rsid w:val="00B67EFA"/>
    <w:rsid w:val="00B706FB"/>
    <w:rsid w:val="00B71BAC"/>
    <w:rsid w:val="00B71D18"/>
    <w:rsid w:val="00B72167"/>
    <w:rsid w:val="00B72540"/>
    <w:rsid w:val="00B72F7B"/>
    <w:rsid w:val="00B73059"/>
    <w:rsid w:val="00B73229"/>
    <w:rsid w:val="00B73C0C"/>
    <w:rsid w:val="00B741AF"/>
    <w:rsid w:val="00B744C9"/>
    <w:rsid w:val="00B74AC4"/>
    <w:rsid w:val="00B751EA"/>
    <w:rsid w:val="00B75567"/>
    <w:rsid w:val="00B763AD"/>
    <w:rsid w:val="00B766FB"/>
    <w:rsid w:val="00B76805"/>
    <w:rsid w:val="00B773C6"/>
    <w:rsid w:val="00B77592"/>
    <w:rsid w:val="00B77DE7"/>
    <w:rsid w:val="00B8000A"/>
    <w:rsid w:val="00B80496"/>
    <w:rsid w:val="00B80577"/>
    <w:rsid w:val="00B807BE"/>
    <w:rsid w:val="00B80A66"/>
    <w:rsid w:val="00B81974"/>
    <w:rsid w:val="00B81A2E"/>
    <w:rsid w:val="00B847CE"/>
    <w:rsid w:val="00B84C89"/>
    <w:rsid w:val="00B85085"/>
    <w:rsid w:val="00B8530A"/>
    <w:rsid w:val="00B855CC"/>
    <w:rsid w:val="00B859DE"/>
    <w:rsid w:val="00B863E0"/>
    <w:rsid w:val="00B86E41"/>
    <w:rsid w:val="00B8789F"/>
    <w:rsid w:val="00B900AC"/>
    <w:rsid w:val="00B907A0"/>
    <w:rsid w:val="00B90D3F"/>
    <w:rsid w:val="00B90FDA"/>
    <w:rsid w:val="00B91181"/>
    <w:rsid w:val="00B9161E"/>
    <w:rsid w:val="00B91867"/>
    <w:rsid w:val="00B91928"/>
    <w:rsid w:val="00B923B8"/>
    <w:rsid w:val="00B92C9F"/>
    <w:rsid w:val="00B933ED"/>
    <w:rsid w:val="00B938FA"/>
    <w:rsid w:val="00B9427D"/>
    <w:rsid w:val="00B94DE0"/>
    <w:rsid w:val="00B954AE"/>
    <w:rsid w:val="00B957C4"/>
    <w:rsid w:val="00B96201"/>
    <w:rsid w:val="00B966C4"/>
    <w:rsid w:val="00B96976"/>
    <w:rsid w:val="00B96BE2"/>
    <w:rsid w:val="00B971E6"/>
    <w:rsid w:val="00B973C8"/>
    <w:rsid w:val="00B974F8"/>
    <w:rsid w:val="00B9754E"/>
    <w:rsid w:val="00BA0568"/>
    <w:rsid w:val="00BA0899"/>
    <w:rsid w:val="00BA08D1"/>
    <w:rsid w:val="00BA09DF"/>
    <w:rsid w:val="00BA0C5B"/>
    <w:rsid w:val="00BA1063"/>
    <w:rsid w:val="00BA2238"/>
    <w:rsid w:val="00BA3137"/>
    <w:rsid w:val="00BA38F0"/>
    <w:rsid w:val="00BA46C3"/>
    <w:rsid w:val="00BA48EB"/>
    <w:rsid w:val="00BA4AB4"/>
    <w:rsid w:val="00BA5578"/>
    <w:rsid w:val="00BA58FE"/>
    <w:rsid w:val="00BA5B38"/>
    <w:rsid w:val="00BA5C61"/>
    <w:rsid w:val="00BA6192"/>
    <w:rsid w:val="00BA62B9"/>
    <w:rsid w:val="00BA6B45"/>
    <w:rsid w:val="00BA6D68"/>
    <w:rsid w:val="00BB0398"/>
    <w:rsid w:val="00BB0A69"/>
    <w:rsid w:val="00BB0F34"/>
    <w:rsid w:val="00BB106C"/>
    <w:rsid w:val="00BB14D3"/>
    <w:rsid w:val="00BB2A01"/>
    <w:rsid w:val="00BB2A75"/>
    <w:rsid w:val="00BB3C4C"/>
    <w:rsid w:val="00BB4BCF"/>
    <w:rsid w:val="00BB4DE3"/>
    <w:rsid w:val="00BB5086"/>
    <w:rsid w:val="00BB696E"/>
    <w:rsid w:val="00BB748D"/>
    <w:rsid w:val="00BB7492"/>
    <w:rsid w:val="00BB7DA4"/>
    <w:rsid w:val="00BC05B4"/>
    <w:rsid w:val="00BC0688"/>
    <w:rsid w:val="00BC0840"/>
    <w:rsid w:val="00BC0B10"/>
    <w:rsid w:val="00BC1089"/>
    <w:rsid w:val="00BC13FA"/>
    <w:rsid w:val="00BC1480"/>
    <w:rsid w:val="00BC2240"/>
    <w:rsid w:val="00BC2483"/>
    <w:rsid w:val="00BC2982"/>
    <w:rsid w:val="00BC2CFF"/>
    <w:rsid w:val="00BC2D1E"/>
    <w:rsid w:val="00BC4994"/>
    <w:rsid w:val="00BC4F07"/>
    <w:rsid w:val="00BC5D97"/>
    <w:rsid w:val="00BC5E11"/>
    <w:rsid w:val="00BC662F"/>
    <w:rsid w:val="00BC6660"/>
    <w:rsid w:val="00BC6B56"/>
    <w:rsid w:val="00BD04E6"/>
    <w:rsid w:val="00BD0F18"/>
    <w:rsid w:val="00BD1C97"/>
    <w:rsid w:val="00BD1D58"/>
    <w:rsid w:val="00BD1F4B"/>
    <w:rsid w:val="00BD22A1"/>
    <w:rsid w:val="00BD2D7E"/>
    <w:rsid w:val="00BD34CD"/>
    <w:rsid w:val="00BD4A25"/>
    <w:rsid w:val="00BD5DBA"/>
    <w:rsid w:val="00BD6060"/>
    <w:rsid w:val="00BD613E"/>
    <w:rsid w:val="00BD6300"/>
    <w:rsid w:val="00BD7355"/>
    <w:rsid w:val="00BD762C"/>
    <w:rsid w:val="00BD7CA8"/>
    <w:rsid w:val="00BD7CEA"/>
    <w:rsid w:val="00BE04D8"/>
    <w:rsid w:val="00BE0989"/>
    <w:rsid w:val="00BE13B4"/>
    <w:rsid w:val="00BE17C3"/>
    <w:rsid w:val="00BE2CA5"/>
    <w:rsid w:val="00BE3AC8"/>
    <w:rsid w:val="00BE3B4A"/>
    <w:rsid w:val="00BE43E6"/>
    <w:rsid w:val="00BE4513"/>
    <w:rsid w:val="00BE52F0"/>
    <w:rsid w:val="00BE5867"/>
    <w:rsid w:val="00BE5A29"/>
    <w:rsid w:val="00BE5E40"/>
    <w:rsid w:val="00BE5E9C"/>
    <w:rsid w:val="00BE648E"/>
    <w:rsid w:val="00BE66C6"/>
    <w:rsid w:val="00BE676C"/>
    <w:rsid w:val="00BE67CE"/>
    <w:rsid w:val="00BE6D33"/>
    <w:rsid w:val="00BE75D6"/>
    <w:rsid w:val="00BE7AF0"/>
    <w:rsid w:val="00BE7DFE"/>
    <w:rsid w:val="00BE7F51"/>
    <w:rsid w:val="00BF0A23"/>
    <w:rsid w:val="00BF129D"/>
    <w:rsid w:val="00BF1626"/>
    <w:rsid w:val="00BF1FD0"/>
    <w:rsid w:val="00BF2049"/>
    <w:rsid w:val="00BF3014"/>
    <w:rsid w:val="00BF36BC"/>
    <w:rsid w:val="00BF384F"/>
    <w:rsid w:val="00BF3E9A"/>
    <w:rsid w:val="00BF4FD1"/>
    <w:rsid w:val="00BF5C5E"/>
    <w:rsid w:val="00BF5E93"/>
    <w:rsid w:val="00BF6E65"/>
    <w:rsid w:val="00BF6F60"/>
    <w:rsid w:val="00BF6FC3"/>
    <w:rsid w:val="00BF7304"/>
    <w:rsid w:val="00BF7667"/>
    <w:rsid w:val="00BF76C2"/>
    <w:rsid w:val="00C00EC4"/>
    <w:rsid w:val="00C011AE"/>
    <w:rsid w:val="00C01D76"/>
    <w:rsid w:val="00C01E39"/>
    <w:rsid w:val="00C02235"/>
    <w:rsid w:val="00C0228D"/>
    <w:rsid w:val="00C038F6"/>
    <w:rsid w:val="00C03A38"/>
    <w:rsid w:val="00C03B4F"/>
    <w:rsid w:val="00C03D09"/>
    <w:rsid w:val="00C03D3B"/>
    <w:rsid w:val="00C044DA"/>
    <w:rsid w:val="00C04A9F"/>
    <w:rsid w:val="00C059D7"/>
    <w:rsid w:val="00C06AED"/>
    <w:rsid w:val="00C06EB6"/>
    <w:rsid w:val="00C06F7D"/>
    <w:rsid w:val="00C07C9D"/>
    <w:rsid w:val="00C101CD"/>
    <w:rsid w:val="00C10B4E"/>
    <w:rsid w:val="00C11148"/>
    <w:rsid w:val="00C11760"/>
    <w:rsid w:val="00C11892"/>
    <w:rsid w:val="00C11924"/>
    <w:rsid w:val="00C11C8C"/>
    <w:rsid w:val="00C11F35"/>
    <w:rsid w:val="00C1210E"/>
    <w:rsid w:val="00C1226C"/>
    <w:rsid w:val="00C13293"/>
    <w:rsid w:val="00C1379F"/>
    <w:rsid w:val="00C142EB"/>
    <w:rsid w:val="00C1457A"/>
    <w:rsid w:val="00C1537E"/>
    <w:rsid w:val="00C153F8"/>
    <w:rsid w:val="00C157F4"/>
    <w:rsid w:val="00C158CA"/>
    <w:rsid w:val="00C15967"/>
    <w:rsid w:val="00C1600B"/>
    <w:rsid w:val="00C16168"/>
    <w:rsid w:val="00C162A7"/>
    <w:rsid w:val="00C17232"/>
    <w:rsid w:val="00C17393"/>
    <w:rsid w:val="00C173FC"/>
    <w:rsid w:val="00C175CF"/>
    <w:rsid w:val="00C176D3"/>
    <w:rsid w:val="00C2069D"/>
    <w:rsid w:val="00C206CD"/>
    <w:rsid w:val="00C21370"/>
    <w:rsid w:val="00C217CF"/>
    <w:rsid w:val="00C22983"/>
    <w:rsid w:val="00C232F5"/>
    <w:rsid w:val="00C238D0"/>
    <w:rsid w:val="00C24168"/>
    <w:rsid w:val="00C24245"/>
    <w:rsid w:val="00C25354"/>
    <w:rsid w:val="00C2593F"/>
    <w:rsid w:val="00C25D4D"/>
    <w:rsid w:val="00C26791"/>
    <w:rsid w:val="00C2690C"/>
    <w:rsid w:val="00C26DDC"/>
    <w:rsid w:val="00C26E42"/>
    <w:rsid w:val="00C274E0"/>
    <w:rsid w:val="00C27829"/>
    <w:rsid w:val="00C279D6"/>
    <w:rsid w:val="00C27FED"/>
    <w:rsid w:val="00C30C36"/>
    <w:rsid w:val="00C30CB1"/>
    <w:rsid w:val="00C31459"/>
    <w:rsid w:val="00C317AD"/>
    <w:rsid w:val="00C31968"/>
    <w:rsid w:val="00C31A08"/>
    <w:rsid w:val="00C31FF9"/>
    <w:rsid w:val="00C32CAF"/>
    <w:rsid w:val="00C3351F"/>
    <w:rsid w:val="00C33876"/>
    <w:rsid w:val="00C33B7C"/>
    <w:rsid w:val="00C33F83"/>
    <w:rsid w:val="00C34847"/>
    <w:rsid w:val="00C34B2C"/>
    <w:rsid w:val="00C35624"/>
    <w:rsid w:val="00C35747"/>
    <w:rsid w:val="00C35AB2"/>
    <w:rsid w:val="00C35DB0"/>
    <w:rsid w:val="00C3608D"/>
    <w:rsid w:val="00C36ACB"/>
    <w:rsid w:val="00C37086"/>
    <w:rsid w:val="00C37637"/>
    <w:rsid w:val="00C37778"/>
    <w:rsid w:val="00C3789A"/>
    <w:rsid w:val="00C400CE"/>
    <w:rsid w:val="00C40FC7"/>
    <w:rsid w:val="00C41200"/>
    <w:rsid w:val="00C42B86"/>
    <w:rsid w:val="00C42CFB"/>
    <w:rsid w:val="00C42DE5"/>
    <w:rsid w:val="00C43174"/>
    <w:rsid w:val="00C43A73"/>
    <w:rsid w:val="00C43DF2"/>
    <w:rsid w:val="00C4593B"/>
    <w:rsid w:val="00C45AFD"/>
    <w:rsid w:val="00C4635F"/>
    <w:rsid w:val="00C46964"/>
    <w:rsid w:val="00C46A40"/>
    <w:rsid w:val="00C47310"/>
    <w:rsid w:val="00C47657"/>
    <w:rsid w:val="00C4793D"/>
    <w:rsid w:val="00C50AAA"/>
    <w:rsid w:val="00C50C7F"/>
    <w:rsid w:val="00C50EF5"/>
    <w:rsid w:val="00C51323"/>
    <w:rsid w:val="00C519F0"/>
    <w:rsid w:val="00C52294"/>
    <w:rsid w:val="00C52701"/>
    <w:rsid w:val="00C535EA"/>
    <w:rsid w:val="00C536F3"/>
    <w:rsid w:val="00C5456F"/>
    <w:rsid w:val="00C54B79"/>
    <w:rsid w:val="00C54DC5"/>
    <w:rsid w:val="00C55310"/>
    <w:rsid w:val="00C5532A"/>
    <w:rsid w:val="00C56A62"/>
    <w:rsid w:val="00C56C44"/>
    <w:rsid w:val="00C56DDA"/>
    <w:rsid w:val="00C572B6"/>
    <w:rsid w:val="00C57FA6"/>
    <w:rsid w:val="00C60033"/>
    <w:rsid w:val="00C602CE"/>
    <w:rsid w:val="00C60BF0"/>
    <w:rsid w:val="00C60E87"/>
    <w:rsid w:val="00C61193"/>
    <w:rsid w:val="00C613FC"/>
    <w:rsid w:val="00C61813"/>
    <w:rsid w:val="00C618CC"/>
    <w:rsid w:val="00C61944"/>
    <w:rsid w:val="00C6222A"/>
    <w:rsid w:val="00C62510"/>
    <w:rsid w:val="00C62522"/>
    <w:rsid w:val="00C629A3"/>
    <w:rsid w:val="00C63294"/>
    <w:rsid w:val="00C6360A"/>
    <w:rsid w:val="00C63756"/>
    <w:rsid w:val="00C63E3A"/>
    <w:rsid w:val="00C63FDF"/>
    <w:rsid w:val="00C6432D"/>
    <w:rsid w:val="00C648FC"/>
    <w:rsid w:val="00C6499C"/>
    <w:rsid w:val="00C65131"/>
    <w:rsid w:val="00C65324"/>
    <w:rsid w:val="00C658DC"/>
    <w:rsid w:val="00C65BB0"/>
    <w:rsid w:val="00C66B84"/>
    <w:rsid w:val="00C66E8A"/>
    <w:rsid w:val="00C6789E"/>
    <w:rsid w:val="00C67C95"/>
    <w:rsid w:val="00C67F3F"/>
    <w:rsid w:val="00C67F6E"/>
    <w:rsid w:val="00C709E8"/>
    <w:rsid w:val="00C710BC"/>
    <w:rsid w:val="00C713D6"/>
    <w:rsid w:val="00C717A6"/>
    <w:rsid w:val="00C72788"/>
    <w:rsid w:val="00C731AE"/>
    <w:rsid w:val="00C740A9"/>
    <w:rsid w:val="00C74180"/>
    <w:rsid w:val="00C74477"/>
    <w:rsid w:val="00C746DE"/>
    <w:rsid w:val="00C74D32"/>
    <w:rsid w:val="00C74ED0"/>
    <w:rsid w:val="00C7520F"/>
    <w:rsid w:val="00C756B7"/>
    <w:rsid w:val="00C7584A"/>
    <w:rsid w:val="00C75C43"/>
    <w:rsid w:val="00C75F89"/>
    <w:rsid w:val="00C7617D"/>
    <w:rsid w:val="00C7712B"/>
    <w:rsid w:val="00C772D8"/>
    <w:rsid w:val="00C779F5"/>
    <w:rsid w:val="00C802B5"/>
    <w:rsid w:val="00C80525"/>
    <w:rsid w:val="00C81E24"/>
    <w:rsid w:val="00C824DC"/>
    <w:rsid w:val="00C83120"/>
    <w:rsid w:val="00C8363B"/>
    <w:rsid w:val="00C83898"/>
    <w:rsid w:val="00C83FC4"/>
    <w:rsid w:val="00C8403A"/>
    <w:rsid w:val="00C8452C"/>
    <w:rsid w:val="00C84756"/>
    <w:rsid w:val="00C84778"/>
    <w:rsid w:val="00C84868"/>
    <w:rsid w:val="00C857D6"/>
    <w:rsid w:val="00C861BC"/>
    <w:rsid w:val="00C86773"/>
    <w:rsid w:val="00C87644"/>
    <w:rsid w:val="00C8766A"/>
    <w:rsid w:val="00C907B7"/>
    <w:rsid w:val="00C90DE3"/>
    <w:rsid w:val="00C90E0D"/>
    <w:rsid w:val="00C91028"/>
    <w:rsid w:val="00C91A9B"/>
    <w:rsid w:val="00C92300"/>
    <w:rsid w:val="00C92951"/>
    <w:rsid w:val="00C93F55"/>
    <w:rsid w:val="00C9449C"/>
    <w:rsid w:val="00C94F13"/>
    <w:rsid w:val="00C95336"/>
    <w:rsid w:val="00C953A7"/>
    <w:rsid w:val="00C95584"/>
    <w:rsid w:val="00C9586B"/>
    <w:rsid w:val="00C95AF2"/>
    <w:rsid w:val="00C9683F"/>
    <w:rsid w:val="00C96BE7"/>
    <w:rsid w:val="00C9715C"/>
    <w:rsid w:val="00C975CA"/>
    <w:rsid w:val="00C97DFC"/>
    <w:rsid w:val="00CA0FE4"/>
    <w:rsid w:val="00CA139C"/>
    <w:rsid w:val="00CA14D9"/>
    <w:rsid w:val="00CA2011"/>
    <w:rsid w:val="00CA2111"/>
    <w:rsid w:val="00CA212C"/>
    <w:rsid w:val="00CA2148"/>
    <w:rsid w:val="00CA2647"/>
    <w:rsid w:val="00CA2B2A"/>
    <w:rsid w:val="00CA3023"/>
    <w:rsid w:val="00CA391A"/>
    <w:rsid w:val="00CA3D54"/>
    <w:rsid w:val="00CA3DD0"/>
    <w:rsid w:val="00CA40CB"/>
    <w:rsid w:val="00CA42F5"/>
    <w:rsid w:val="00CA4437"/>
    <w:rsid w:val="00CA4A8A"/>
    <w:rsid w:val="00CA4E51"/>
    <w:rsid w:val="00CA4E53"/>
    <w:rsid w:val="00CA54A8"/>
    <w:rsid w:val="00CA59A8"/>
    <w:rsid w:val="00CA6227"/>
    <w:rsid w:val="00CA675F"/>
    <w:rsid w:val="00CA6A04"/>
    <w:rsid w:val="00CA7CC2"/>
    <w:rsid w:val="00CB00FF"/>
    <w:rsid w:val="00CB0DFB"/>
    <w:rsid w:val="00CB0F07"/>
    <w:rsid w:val="00CB1299"/>
    <w:rsid w:val="00CB2072"/>
    <w:rsid w:val="00CB26CB"/>
    <w:rsid w:val="00CB2D11"/>
    <w:rsid w:val="00CB2D16"/>
    <w:rsid w:val="00CB300B"/>
    <w:rsid w:val="00CB4968"/>
    <w:rsid w:val="00CB5A88"/>
    <w:rsid w:val="00CB6038"/>
    <w:rsid w:val="00CC0916"/>
    <w:rsid w:val="00CC0A91"/>
    <w:rsid w:val="00CC0F2A"/>
    <w:rsid w:val="00CC10E1"/>
    <w:rsid w:val="00CC1EC1"/>
    <w:rsid w:val="00CC30CA"/>
    <w:rsid w:val="00CC3204"/>
    <w:rsid w:val="00CC39DC"/>
    <w:rsid w:val="00CC3BC7"/>
    <w:rsid w:val="00CC4225"/>
    <w:rsid w:val="00CC468F"/>
    <w:rsid w:val="00CC4C1A"/>
    <w:rsid w:val="00CC5044"/>
    <w:rsid w:val="00CC520A"/>
    <w:rsid w:val="00CC5885"/>
    <w:rsid w:val="00CC5A2A"/>
    <w:rsid w:val="00CC7A4D"/>
    <w:rsid w:val="00CC7EF8"/>
    <w:rsid w:val="00CD0A93"/>
    <w:rsid w:val="00CD0C6A"/>
    <w:rsid w:val="00CD0E18"/>
    <w:rsid w:val="00CD1FA7"/>
    <w:rsid w:val="00CD2105"/>
    <w:rsid w:val="00CD2B23"/>
    <w:rsid w:val="00CD2D60"/>
    <w:rsid w:val="00CD303E"/>
    <w:rsid w:val="00CD371C"/>
    <w:rsid w:val="00CD3A30"/>
    <w:rsid w:val="00CD3B26"/>
    <w:rsid w:val="00CD3B7F"/>
    <w:rsid w:val="00CD44CB"/>
    <w:rsid w:val="00CD5457"/>
    <w:rsid w:val="00CD6095"/>
    <w:rsid w:val="00CD6C9F"/>
    <w:rsid w:val="00CD6E7F"/>
    <w:rsid w:val="00CD737B"/>
    <w:rsid w:val="00CD76CD"/>
    <w:rsid w:val="00CD785C"/>
    <w:rsid w:val="00CD7A2E"/>
    <w:rsid w:val="00CE01DC"/>
    <w:rsid w:val="00CE038D"/>
    <w:rsid w:val="00CE0B75"/>
    <w:rsid w:val="00CE1FCD"/>
    <w:rsid w:val="00CE203B"/>
    <w:rsid w:val="00CE2151"/>
    <w:rsid w:val="00CE2448"/>
    <w:rsid w:val="00CE284F"/>
    <w:rsid w:val="00CE2ADF"/>
    <w:rsid w:val="00CE4323"/>
    <w:rsid w:val="00CE4D74"/>
    <w:rsid w:val="00CE4E0B"/>
    <w:rsid w:val="00CE52A8"/>
    <w:rsid w:val="00CE577F"/>
    <w:rsid w:val="00CE5865"/>
    <w:rsid w:val="00CE5CA8"/>
    <w:rsid w:val="00CE5E18"/>
    <w:rsid w:val="00CE65B1"/>
    <w:rsid w:val="00CE6638"/>
    <w:rsid w:val="00CE6A6F"/>
    <w:rsid w:val="00CE6CD1"/>
    <w:rsid w:val="00CE6D7C"/>
    <w:rsid w:val="00CE7039"/>
    <w:rsid w:val="00CE79E3"/>
    <w:rsid w:val="00CE7D98"/>
    <w:rsid w:val="00CF00F1"/>
    <w:rsid w:val="00CF0595"/>
    <w:rsid w:val="00CF05BC"/>
    <w:rsid w:val="00CF070E"/>
    <w:rsid w:val="00CF0823"/>
    <w:rsid w:val="00CF0DE4"/>
    <w:rsid w:val="00CF115E"/>
    <w:rsid w:val="00CF175E"/>
    <w:rsid w:val="00CF1805"/>
    <w:rsid w:val="00CF2D5F"/>
    <w:rsid w:val="00CF2DDC"/>
    <w:rsid w:val="00CF2DE3"/>
    <w:rsid w:val="00CF48CA"/>
    <w:rsid w:val="00CF4FAD"/>
    <w:rsid w:val="00CF569C"/>
    <w:rsid w:val="00CF6896"/>
    <w:rsid w:val="00CF6CEB"/>
    <w:rsid w:val="00CF6F5D"/>
    <w:rsid w:val="00D009C0"/>
    <w:rsid w:val="00D01B20"/>
    <w:rsid w:val="00D02235"/>
    <w:rsid w:val="00D022AD"/>
    <w:rsid w:val="00D051DF"/>
    <w:rsid w:val="00D055B7"/>
    <w:rsid w:val="00D05919"/>
    <w:rsid w:val="00D05C12"/>
    <w:rsid w:val="00D06478"/>
    <w:rsid w:val="00D06673"/>
    <w:rsid w:val="00D07D8E"/>
    <w:rsid w:val="00D109E8"/>
    <w:rsid w:val="00D10D41"/>
    <w:rsid w:val="00D11C6E"/>
    <w:rsid w:val="00D11E15"/>
    <w:rsid w:val="00D122C2"/>
    <w:rsid w:val="00D12701"/>
    <w:rsid w:val="00D13749"/>
    <w:rsid w:val="00D13A71"/>
    <w:rsid w:val="00D13BBF"/>
    <w:rsid w:val="00D14A2B"/>
    <w:rsid w:val="00D14A96"/>
    <w:rsid w:val="00D14E89"/>
    <w:rsid w:val="00D15011"/>
    <w:rsid w:val="00D15DAB"/>
    <w:rsid w:val="00D15E96"/>
    <w:rsid w:val="00D16043"/>
    <w:rsid w:val="00D16A78"/>
    <w:rsid w:val="00D16FC9"/>
    <w:rsid w:val="00D1700D"/>
    <w:rsid w:val="00D178E3"/>
    <w:rsid w:val="00D179BE"/>
    <w:rsid w:val="00D17D06"/>
    <w:rsid w:val="00D2053D"/>
    <w:rsid w:val="00D20577"/>
    <w:rsid w:val="00D20D4E"/>
    <w:rsid w:val="00D21C75"/>
    <w:rsid w:val="00D21CB5"/>
    <w:rsid w:val="00D22498"/>
    <w:rsid w:val="00D225B8"/>
    <w:rsid w:val="00D22A0A"/>
    <w:rsid w:val="00D22BE8"/>
    <w:rsid w:val="00D22FF3"/>
    <w:rsid w:val="00D23B3A"/>
    <w:rsid w:val="00D2422B"/>
    <w:rsid w:val="00D2432C"/>
    <w:rsid w:val="00D24531"/>
    <w:rsid w:val="00D24663"/>
    <w:rsid w:val="00D25654"/>
    <w:rsid w:val="00D258A8"/>
    <w:rsid w:val="00D274A4"/>
    <w:rsid w:val="00D276F3"/>
    <w:rsid w:val="00D278F6"/>
    <w:rsid w:val="00D30224"/>
    <w:rsid w:val="00D30B1C"/>
    <w:rsid w:val="00D312A3"/>
    <w:rsid w:val="00D31570"/>
    <w:rsid w:val="00D31827"/>
    <w:rsid w:val="00D31B8C"/>
    <w:rsid w:val="00D31FF3"/>
    <w:rsid w:val="00D32E63"/>
    <w:rsid w:val="00D3367B"/>
    <w:rsid w:val="00D336FF"/>
    <w:rsid w:val="00D33DAF"/>
    <w:rsid w:val="00D34C84"/>
    <w:rsid w:val="00D3526B"/>
    <w:rsid w:val="00D3644B"/>
    <w:rsid w:val="00D36887"/>
    <w:rsid w:val="00D36CF2"/>
    <w:rsid w:val="00D37011"/>
    <w:rsid w:val="00D37E53"/>
    <w:rsid w:val="00D40398"/>
    <w:rsid w:val="00D40595"/>
    <w:rsid w:val="00D40C88"/>
    <w:rsid w:val="00D41427"/>
    <w:rsid w:val="00D432E3"/>
    <w:rsid w:val="00D438E4"/>
    <w:rsid w:val="00D43CC3"/>
    <w:rsid w:val="00D44362"/>
    <w:rsid w:val="00D44D86"/>
    <w:rsid w:val="00D4551C"/>
    <w:rsid w:val="00D4551E"/>
    <w:rsid w:val="00D45574"/>
    <w:rsid w:val="00D4589A"/>
    <w:rsid w:val="00D462C4"/>
    <w:rsid w:val="00D46924"/>
    <w:rsid w:val="00D46948"/>
    <w:rsid w:val="00D47479"/>
    <w:rsid w:val="00D503E0"/>
    <w:rsid w:val="00D5084C"/>
    <w:rsid w:val="00D51105"/>
    <w:rsid w:val="00D51A89"/>
    <w:rsid w:val="00D51E90"/>
    <w:rsid w:val="00D51FB0"/>
    <w:rsid w:val="00D51FF2"/>
    <w:rsid w:val="00D5241F"/>
    <w:rsid w:val="00D52ECD"/>
    <w:rsid w:val="00D530E6"/>
    <w:rsid w:val="00D531F5"/>
    <w:rsid w:val="00D537A2"/>
    <w:rsid w:val="00D53B29"/>
    <w:rsid w:val="00D53F8C"/>
    <w:rsid w:val="00D54BCB"/>
    <w:rsid w:val="00D54C78"/>
    <w:rsid w:val="00D56341"/>
    <w:rsid w:val="00D56435"/>
    <w:rsid w:val="00D57227"/>
    <w:rsid w:val="00D5722B"/>
    <w:rsid w:val="00D603C6"/>
    <w:rsid w:val="00D607E9"/>
    <w:rsid w:val="00D6081A"/>
    <w:rsid w:val="00D60A92"/>
    <w:rsid w:val="00D61526"/>
    <w:rsid w:val="00D61976"/>
    <w:rsid w:val="00D61D0B"/>
    <w:rsid w:val="00D61F47"/>
    <w:rsid w:val="00D621C3"/>
    <w:rsid w:val="00D62A31"/>
    <w:rsid w:val="00D637E8"/>
    <w:rsid w:val="00D63E07"/>
    <w:rsid w:val="00D64557"/>
    <w:rsid w:val="00D647F0"/>
    <w:rsid w:val="00D64E29"/>
    <w:rsid w:val="00D6548F"/>
    <w:rsid w:val="00D65B78"/>
    <w:rsid w:val="00D65CE7"/>
    <w:rsid w:val="00D65DCE"/>
    <w:rsid w:val="00D66E90"/>
    <w:rsid w:val="00D67321"/>
    <w:rsid w:val="00D67655"/>
    <w:rsid w:val="00D67BA0"/>
    <w:rsid w:val="00D701A9"/>
    <w:rsid w:val="00D706BD"/>
    <w:rsid w:val="00D70DC6"/>
    <w:rsid w:val="00D71474"/>
    <w:rsid w:val="00D7147B"/>
    <w:rsid w:val="00D71B1A"/>
    <w:rsid w:val="00D72258"/>
    <w:rsid w:val="00D724A8"/>
    <w:rsid w:val="00D728CF"/>
    <w:rsid w:val="00D728E1"/>
    <w:rsid w:val="00D729A4"/>
    <w:rsid w:val="00D72E1A"/>
    <w:rsid w:val="00D73B4A"/>
    <w:rsid w:val="00D740BE"/>
    <w:rsid w:val="00D74775"/>
    <w:rsid w:val="00D74ACD"/>
    <w:rsid w:val="00D74E4F"/>
    <w:rsid w:val="00D75201"/>
    <w:rsid w:val="00D7564F"/>
    <w:rsid w:val="00D75881"/>
    <w:rsid w:val="00D75B4F"/>
    <w:rsid w:val="00D767E9"/>
    <w:rsid w:val="00D77438"/>
    <w:rsid w:val="00D774E1"/>
    <w:rsid w:val="00D806A1"/>
    <w:rsid w:val="00D8070B"/>
    <w:rsid w:val="00D80AB4"/>
    <w:rsid w:val="00D8276F"/>
    <w:rsid w:val="00D82C71"/>
    <w:rsid w:val="00D83A69"/>
    <w:rsid w:val="00D83C19"/>
    <w:rsid w:val="00D83DDD"/>
    <w:rsid w:val="00D83FF1"/>
    <w:rsid w:val="00D8462B"/>
    <w:rsid w:val="00D8462D"/>
    <w:rsid w:val="00D84D6B"/>
    <w:rsid w:val="00D853D4"/>
    <w:rsid w:val="00D85D01"/>
    <w:rsid w:val="00D86031"/>
    <w:rsid w:val="00D8616E"/>
    <w:rsid w:val="00D87552"/>
    <w:rsid w:val="00D87980"/>
    <w:rsid w:val="00D87C60"/>
    <w:rsid w:val="00D915D6"/>
    <w:rsid w:val="00D922B7"/>
    <w:rsid w:val="00D93716"/>
    <w:rsid w:val="00D93C9C"/>
    <w:rsid w:val="00D93D21"/>
    <w:rsid w:val="00D94EA7"/>
    <w:rsid w:val="00D95076"/>
    <w:rsid w:val="00D955A4"/>
    <w:rsid w:val="00D956D4"/>
    <w:rsid w:val="00D956F7"/>
    <w:rsid w:val="00D959DC"/>
    <w:rsid w:val="00D973FF"/>
    <w:rsid w:val="00D9744E"/>
    <w:rsid w:val="00D978DF"/>
    <w:rsid w:val="00D97A5C"/>
    <w:rsid w:val="00D97F72"/>
    <w:rsid w:val="00DA0B36"/>
    <w:rsid w:val="00DA0C9F"/>
    <w:rsid w:val="00DA1749"/>
    <w:rsid w:val="00DA18D4"/>
    <w:rsid w:val="00DA1F74"/>
    <w:rsid w:val="00DA2097"/>
    <w:rsid w:val="00DA2104"/>
    <w:rsid w:val="00DA21DB"/>
    <w:rsid w:val="00DA2B98"/>
    <w:rsid w:val="00DA3A9C"/>
    <w:rsid w:val="00DA3C66"/>
    <w:rsid w:val="00DA49B9"/>
    <w:rsid w:val="00DA4B4E"/>
    <w:rsid w:val="00DA4FBE"/>
    <w:rsid w:val="00DA54A7"/>
    <w:rsid w:val="00DA5636"/>
    <w:rsid w:val="00DA614C"/>
    <w:rsid w:val="00DA65DB"/>
    <w:rsid w:val="00DA6617"/>
    <w:rsid w:val="00DA6AA4"/>
    <w:rsid w:val="00DA6CDD"/>
    <w:rsid w:val="00DA6D2E"/>
    <w:rsid w:val="00DA7C3D"/>
    <w:rsid w:val="00DA7CA7"/>
    <w:rsid w:val="00DA7F90"/>
    <w:rsid w:val="00DB046D"/>
    <w:rsid w:val="00DB1060"/>
    <w:rsid w:val="00DB14D0"/>
    <w:rsid w:val="00DB1850"/>
    <w:rsid w:val="00DB2602"/>
    <w:rsid w:val="00DB26DA"/>
    <w:rsid w:val="00DB37A6"/>
    <w:rsid w:val="00DB380E"/>
    <w:rsid w:val="00DB3B1E"/>
    <w:rsid w:val="00DB4930"/>
    <w:rsid w:val="00DB4BD6"/>
    <w:rsid w:val="00DB4D68"/>
    <w:rsid w:val="00DB56BF"/>
    <w:rsid w:val="00DB5770"/>
    <w:rsid w:val="00DB6828"/>
    <w:rsid w:val="00DB6842"/>
    <w:rsid w:val="00DB6E92"/>
    <w:rsid w:val="00DB6F09"/>
    <w:rsid w:val="00DB72BA"/>
    <w:rsid w:val="00DB75AA"/>
    <w:rsid w:val="00DB7659"/>
    <w:rsid w:val="00DB7AA1"/>
    <w:rsid w:val="00DB7BF1"/>
    <w:rsid w:val="00DC13B9"/>
    <w:rsid w:val="00DC250F"/>
    <w:rsid w:val="00DC2AF5"/>
    <w:rsid w:val="00DC3656"/>
    <w:rsid w:val="00DC3929"/>
    <w:rsid w:val="00DC47B5"/>
    <w:rsid w:val="00DC4933"/>
    <w:rsid w:val="00DC4D38"/>
    <w:rsid w:val="00DC5000"/>
    <w:rsid w:val="00DC5368"/>
    <w:rsid w:val="00DC53C4"/>
    <w:rsid w:val="00DC6A13"/>
    <w:rsid w:val="00DC6C96"/>
    <w:rsid w:val="00DC6EB7"/>
    <w:rsid w:val="00DC766B"/>
    <w:rsid w:val="00DC781A"/>
    <w:rsid w:val="00DC7C07"/>
    <w:rsid w:val="00DD0D77"/>
    <w:rsid w:val="00DD19AB"/>
    <w:rsid w:val="00DD1B25"/>
    <w:rsid w:val="00DD227C"/>
    <w:rsid w:val="00DD2704"/>
    <w:rsid w:val="00DD41E4"/>
    <w:rsid w:val="00DD4395"/>
    <w:rsid w:val="00DD4535"/>
    <w:rsid w:val="00DD4A21"/>
    <w:rsid w:val="00DD4B06"/>
    <w:rsid w:val="00DD4C7A"/>
    <w:rsid w:val="00DD5C52"/>
    <w:rsid w:val="00DD5E09"/>
    <w:rsid w:val="00DD5F1B"/>
    <w:rsid w:val="00DD6FF0"/>
    <w:rsid w:val="00DD70B7"/>
    <w:rsid w:val="00DD7323"/>
    <w:rsid w:val="00DD747E"/>
    <w:rsid w:val="00DD76C8"/>
    <w:rsid w:val="00DD7B8E"/>
    <w:rsid w:val="00DE1015"/>
    <w:rsid w:val="00DE19F3"/>
    <w:rsid w:val="00DE1C17"/>
    <w:rsid w:val="00DE23EA"/>
    <w:rsid w:val="00DE2F91"/>
    <w:rsid w:val="00DE3678"/>
    <w:rsid w:val="00DE43EE"/>
    <w:rsid w:val="00DE44F8"/>
    <w:rsid w:val="00DE4B54"/>
    <w:rsid w:val="00DE4E5E"/>
    <w:rsid w:val="00DE4F32"/>
    <w:rsid w:val="00DE64F3"/>
    <w:rsid w:val="00DE67DD"/>
    <w:rsid w:val="00DE6CBC"/>
    <w:rsid w:val="00DF108F"/>
    <w:rsid w:val="00DF1355"/>
    <w:rsid w:val="00DF1866"/>
    <w:rsid w:val="00DF19F4"/>
    <w:rsid w:val="00DF1ADC"/>
    <w:rsid w:val="00DF2971"/>
    <w:rsid w:val="00DF3BBD"/>
    <w:rsid w:val="00DF3C16"/>
    <w:rsid w:val="00DF41CF"/>
    <w:rsid w:val="00DF4A56"/>
    <w:rsid w:val="00DF5502"/>
    <w:rsid w:val="00DF574F"/>
    <w:rsid w:val="00DF59E1"/>
    <w:rsid w:val="00DF68C0"/>
    <w:rsid w:val="00DF6C75"/>
    <w:rsid w:val="00DF6D3C"/>
    <w:rsid w:val="00DF6DEE"/>
    <w:rsid w:val="00DF6E65"/>
    <w:rsid w:val="00DF6F1D"/>
    <w:rsid w:val="00DF7075"/>
    <w:rsid w:val="00DF7328"/>
    <w:rsid w:val="00DF7709"/>
    <w:rsid w:val="00E0052B"/>
    <w:rsid w:val="00E007E0"/>
    <w:rsid w:val="00E00F5B"/>
    <w:rsid w:val="00E01248"/>
    <w:rsid w:val="00E01551"/>
    <w:rsid w:val="00E015D1"/>
    <w:rsid w:val="00E01B27"/>
    <w:rsid w:val="00E01E49"/>
    <w:rsid w:val="00E0255F"/>
    <w:rsid w:val="00E02753"/>
    <w:rsid w:val="00E03307"/>
    <w:rsid w:val="00E03807"/>
    <w:rsid w:val="00E03B66"/>
    <w:rsid w:val="00E0401C"/>
    <w:rsid w:val="00E04497"/>
    <w:rsid w:val="00E044CC"/>
    <w:rsid w:val="00E04D51"/>
    <w:rsid w:val="00E05845"/>
    <w:rsid w:val="00E05D29"/>
    <w:rsid w:val="00E05EFE"/>
    <w:rsid w:val="00E0796E"/>
    <w:rsid w:val="00E11945"/>
    <w:rsid w:val="00E128EA"/>
    <w:rsid w:val="00E13296"/>
    <w:rsid w:val="00E13B74"/>
    <w:rsid w:val="00E13BB3"/>
    <w:rsid w:val="00E1446D"/>
    <w:rsid w:val="00E14DF9"/>
    <w:rsid w:val="00E155C6"/>
    <w:rsid w:val="00E15876"/>
    <w:rsid w:val="00E161BB"/>
    <w:rsid w:val="00E16541"/>
    <w:rsid w:val="00E168A2"/>
    <w:rsid w:val="00E1732D"/>
    <w:rsid w:val="00E177B7"/>
    <w:rsid w:val="00E17A5A"/>
    <w:rsid w:val="00E17DDC"/>
    <w:rsid w:val="00E206C3"/>
    <w:rsid w:val="00E20A2D"/>
    <w:rsid w:val="00E214B2"/>
    <w:rsid w:val="00E215B7"/>
    <w:rsid w:val="00E2171D"/>
    <w:rsid w:val="00E219CF"/>
    <w:rsid w:val="00E21E94"/>
    <w:rsid w:val="00E232F1"/>
    <w:rsid w:val="00E23980"/>
    <w:rsid w:val="00E24AA0"/>
    <w:rsid w:val="00E2523B"/>
    <w:rsid w:val="00E25409"/>
    <w:rsid w:val="00E25729"/>
    <w:rsid w:val="00E2581E"/>
    <w:rsid w:val="00E309A5"/>
    <w:rsid w:val="00E30FBB"/>
    <w:rsid w:val="00E31441"/>
    <w:rsid w:val="00E3169B"/>
    <w:rsid w:val="00E31985"/>
    <w:rsid w:val="00E31C2A"/>
    <w:rsid w:val="00E3227A"/>
    <w:rsid w:val="00E325DC"/>
    <w:rsid w:val="00E3353C"/>
    <w:rsid w:val="00E33580"/>
    <w:rsid w:val="00E33D38"/>
    <w:rsid w:val="00E34C79"/>
    <w:rsid w:val="00E3513B"/>
    <w:rsid w:val="00E357ED"/>
    <w:rsid w:val="00E35804"/>
    <w:rsid w:val="00E3639B"/>
    <w:rsid w:val="00E36960"/>
    <w:rsid w:val="00E36C1F"/>
    <w:rsid w:val="00E403B7"/>
    <w:rsid w:val="00E40EA5"/>
    <w:rsid w:val="00E411AD"/>
    <w:rsid w:val="00E41447"/>
    <w:rsid w:val="00E41614"/>
    <w:rsid w:val="00E4186D"/>
    <w:rsid w:val="00E418B3"/>
    <w:rsid w:val="00E428FC"/>
    <w:rsid w:val="00E42AA6"/>
    <w:rsid w:val="00E42DC4"/>
    <w:rsid w:val="00E42EFA"/>
    <w:rsid w:val="00E42FDE"/>
    <w:rsid w:val="00E4334B"/>
    <w:rsid w:val="00E4353A"/>
    <w:rsid w:val="00E43C56"/>
    <w:rsid w:val="00E43D15"/>
    <w:rsid w:val="00E43E1B"/>
    <w:rsid w:val="00E441DE"/>
    <w:rsid w:val="00E446BD"/>
    <w:rsid w:val="00E44C78"/>
    <w:rsid w:val="00E44F0B"/>
    <w:rsid w:val="00E456D5"/>
    <w:rsid w:val="00E46637"/>
    <w:rsid w:val="00E4687F"/>
    <w:rsid w:val="00E472BB"/>
    <w:rsid w:val="00E47484"/>
    <w:rsid w:val="00E4780D"/>
    <w:rsid w:val="00E4794D"/>
    <w:rsid w:val="00E47AE9"/>
    <w:rsid w:val="00E47D1D"/>
    <w:rsid w:val="00E5000A"/>
    <w:rsid w:val="00E5079E"/>
    <w:rsid w:val="00E508F8"/>
    <w:rsid w:val="00E5129A"/>
    <w:rsid w:val="00E51B7B"/>
    <w:rsid w:val="00E51CAD"/>
    <w:rsid w:val="00E52C1E"/>
    <w:rsid w:val="00E52E0A"/>
    <w:rsid w:val="00E533C0"/>
    <w:rsid w:val="00E5487C"/>
    <w:rsid w:val="00E55AB1"/>
    <w:rsid w:val="00E56194"/>
    <w:rsid w:val="00E56986"/>
    <w:rsid w:val="00E56BB6"/>
    <w:rsid w:val="00E574D3"/>
    <w:rsid w:val="00E602A3"/>
    <w:rsid w:val="00E60D30"/>
    <w:rsid w:val="00E60ECC"/>
    <w:rsid w:val="00E615AE"/>
    <w:rsid w:val="00E6219A"/>
    <w:rsid w:val="00E62FE9"/>
    <w:rsid w:val="00E6362C"/>
    <w:rsid w:val="00E64106"/>
    <w:rsid w:val="00E64905"/>
    <w:rsid w:val="00E64C4C"/>
    <w:rsid w:val="00E654FB"/>
    <w:rsid w:val="00E65FB6"/>
    <w:rsid w:val="00E660CD"/>
    <w:rsid w:val="00E6628D"/>
    <w:rsid w:val="00E66615"/>
    <w:rsid w:val="00E66AEA"/>
    <w:rsid w:val="00E66DB2"/>
    <w:rsid w:val="00E67726"/>
    <w:rsid w:val="00E67756"/>
    <w:rsid w:val="00E677F9"/>
    <w:rsid w:val="00E70077"/>
    <w:rsid w:val="00E7176A"/>
    <w:rsid w:val="00E717FB"/>
    <w:rsid w:val="00E71AB4"/>
    <w:rsid w:val="00E7215F"/>
    <w:rsid w:val="00E729F5"/>
    <w:rsid w:val="00E72FC3"/>
    <w:rsid w:val="00E7302B"/>
    <w:rsid w:val="00E73318"/>
    <w:rsid w:val="00E73753"/>
    <w:rsid w:val="00E7404C"/>
    <w:rsid w:val="00E74484"/>
    <w:rsid w:val="00E74A09"/>
    <w:rsid w:val="00E74EAF"/>
    <w:rsid w:val="00E74FC9"/>
    <w:rsid w:val="00E751BF"/>
    <w:rsid w:val="00E7532F"/>
    <w:rsid w:val="00E76224"/>
    <w:rsid w:val="00E76513"/>
    <w:rsid w:val="00E768A2"/>
    <w:rsid w:val="00E769AD"/>
    <w:rsid w:val="00E76FE4"/>
    <w:rsid w:val="00E77064"/>
    <w:rsid w:val="00E7741E"/>
    <w:rsid w:val="00E805F0"/>
    <w:rsid w:val="00E80EC8"/>
    <w:rsid w:val="00E80EE4"/>
    <w:rsid w:val="00E81235"/>
    <w:rsid w:val="00E8142D"/>
    <w:rsid w:val="00E8167F"/>
    <w:rsid w:val="00E81C16"/>
    <w:rsid w:val="00E82ADE"/>
    <w:rsid w:val="00E82BC0"/>
    <w:rsid w:val="00E82F75"/>
    <w:rsid w:val="00E83051"/>
    <w:rsid w:val="00E83946"/>
    <w:rsid w:val="00E83BAC"/>
    <w:rsid w:val="00E83BB6"/>
    <w:rsid w:val="00E8416A"/>
    <w:rsid w:val="00E84A07"/>
    <w:rsid w:val="00E850FC"/>
    <w:rsid w:val="00E857F3"/>
    <w:rsid w:val="00E85ABA"/>
    <w:rsid w:val="00E85CA6"/>
    <w:rsid w:val="00E86675"/>
    <w:rsid w:val="00E86B68"/>
    <w:rsid w:val="00E86C39"/>
    <w:rsid w:val="00E87990"/>
    <w:rsid w:val="00E90166"/>
    <w:rsid w:val="00E90EFF"/>
    <w:rsid w:val="00E91E26"/>
    <w:rsid w:val="00E92251"/>
    <w:rsid w:val="00E92565"/>
    <w:rsid w:val="00E92ABA"/>
    <w:rsid w:val="00E92D46"/>
    <w:rsid w:val="00E936AE"/>
    <w:rsid w:val="00E939E8"/>
    <w:rsid w:val="00E952C7"/>
    <w:rsid w:val="00E95386"/>
    <w:rsid w:val="00E957E8"/>
    <w:rsid w:val="00E958BB"/>
    <w:rsid w:val="00E958F6"/>
    <w:rsid w:val="00E979EE"/>
    <w:rsid w:val="00EA0087"/>
    <w:rsid w:val="00EA0E16"/>
    <w:rsid w:val="00EA1846"/>
    <w:rsid w:val="00EA1E1A"/>
    <w:rsid w:val="00EA2019"/>
    <w:rsid w:val="00EA2558"/>
    <w:rsid w:val="00EA2A9C"/>
    <w:rsid w:val="00EA3B8F"/>
    <w:rsid w:val="00EA3BDB"/>
    <w:rsid w:val="00EA43CD"/>
    <w:rsid w:val="00EA5B17"/>
    <w:rsid w:val="00EA5C56"/>
    <w:rsid w:val="00EA5C6B"/>
    <w:rsid w:val="00EA748D"/>
    <w:rsid w:val="00EA76D4"/>
    <w:rsid w:val="00EA7AF9"/>
    <w:rsid w:val="00EB01CF"/>
    <w:rsid w:val="00EB0263"/>
    <w:rsid w:val="00EB10FD"/>
    <w:rsid w:val="00EB17E0"/>
    <w:rsid w:val="00EB1DFA"/>
    <w:rsid w:val="00EB2568"/>
    <w:rsid w:val="00EB2A99"/>
    <w:rsid w:val="00EB2C54"/>
    <w:rsid w:val="00EB33FD"/>
    <w:rsid w:val="00EB3552"/>
    <w:rsid w:val="00EB40D7"/>
    <w:rsid w:val="00EB411D"/>
    <w:rsid w:val="00EB47BB"/>
    <w:rsid w:val="00EB607F"/>
    <w:rsid w:val="00EB6383"/>
    <w:rsid w:val="00EB676D"/>
    <w:rsid w:val="00EB7994"/>
    <w:rsid w:val="00EC09FD"/>
    <w:rsid w:val="00EC0B8C"/>
    <w:rsid w:val="00EC0F92"/>
    <w:rsid w:val="00EC1185"/>
    <w:rsid w:val="00EC118E"/>
    <w:rsid w:val="00EC1803"/>
    <w:rsid w:val="00EC1C20"/>
    <w:rsid w:val="00EC2818"/>
    <w:rsid w:val="00EC41E5"/>
    <w:rsid w:val="00EC47B7"/>
    <w:rsid w:val="00EC4ACB"/>
    <w:rsid w:val="00EC5C87"/>
    <w:rsid w:val="00EC6C36"/>
    <w:rsid w:val="00EC710F"/>
    <w:rsid w:val="00ED0025"/>
    <w:rsid w:val="00ED0345"/>
    <w:rsid w:val="00ED070D"/>
    <w:rsid w:val="00ED159F"/>
    <w:rsid w:val="00ED1C7B"/>
    <w:rsid w:val="00ED217E"/>
    <w:rsid w:val="00ED26E1"/>
    <w:rsid w:val="00ED2840"/>
    <w:rsid w:val="00ED28F1"/>
    <w:rsid w:val="00ED2960"/>
    <w:rsid w:val="00ED4705"/>
    <w:rsid w:val="00ED4A13"/>
    <w:rsid w:val="00ED597C"/>
    <w:rsid w:val="00ED6274"/>
    <w:rsid w:val="00ED78A0"/>
    <w:rsid w:val="00ED7E58"/>
    <w:rsid w:val="00EE0656"/>
    <w:rsid w:val="00EE10AF"/>
    <w:rsid w:val="00EE1931"/>
    <w:rsid w:val="00EE2A38"/>
    <w:rsid w:val="00EE2D9D"/>
    <w:rsid w:val="00EE2E84"/>
    <w:rsid w:val="00EE393F"/>
    <w:rsid w:val="00EE406A"/>
    <w:rsid w:val="00EE52E6"/>
    <w:rsid w:val="00EE53ED"/>
    <w:rsid w:val="00EE5FEF"/>
    <w:rsid w:val="00EE659F"/>
    <w:rsid w:val="00EE690D"/>
    <w:rsid w:val="00EE6996"/>
    <w:rsid w:val="00EE6A63"/>
    <w:rsid w:val="00EE6B70"/>
    <w:rsid w:val="00EE774E"/>
    <w:rsid w:val="00EE7758"/>
    <w:rsid w:val="00EF01A2"/>
    <w:rsid w:val="00EF049E"/>
    <w:rsid w:val="00EF0EC0"/>
    <w:rsid w:val="00EF1861"/>
    <w:rsid w:val="00EF18BA"/>
    <w:rsid w:val="00EF191A"/>
    <w:rsid w:val="00EF26B4"/>
    <w:rsid w:val="00EF26EE"/>
    <w:rsid w:val="00EF2A0B"/>
    <w:rsid w:val="00EF2C02"/>
    <w:rsid w:val="00EF2D1B"/>
    <w:rsid w:val="00EF3107"/>
    <w:rsid w:val="00EF3D45"/>
    <w:rsid w:val="00EF4D46"/>
    <w:rsid w:val="00EF5AA8"/>
    <w:rsid w:val="00EF669C"/>
    <w:rsid w:val="00EF6BF1"/>
    <w:rsid w:val="00EF6E22"/>
    <w:rsid w:val="00EF7794"/>
    <w:rsid w:val="00EF7E8F"/>
    <w:rsid w:val="00F00929"/>
    <w:rsid w:val="00F00C4C"/>
    <w:rsid w:val="00F00DDF"/>
    <w:rsid w:val="00F01754"/>
    <w:rsid w:val="00F01BC2"/>
    <w:rsid w:val="00F01DE0"/>
    <w:rsid w:val="00F0200D"/>
    <w:rsid w:val="00F0248D"/>
    <w:rsid w:val="00F0271B"/>
    <w:rsid w:val="00F027D2"/>
    <w:rsid w:val="00F0288D"/>
    <w:rsid w:val="00F02C08"/>
    <w:rsid w:val="00F0317A"/>
    <w:rsid w:val="00F033A5"/>
    <w:rsid w:val="00F03A28"/>
    <w:rsid w:val="00F03CB5"/>
    <w:rsid w:val="00F0537A"/>
    <w:rsid w:val="00F055FA"/>
    <w:rsid w:val="00F05F86"/>
    <w:rsid w:val="00F06AAB"/>
    <w:rsid w:val="00F06BD4"/>
    <w:rsid w:val="00F06C85"/>
    <w:rsid w:val="00F06E02"/>
    <w:rsid w:val="00F075DC"/>
    <w:rsid w:val="00F07ED2"/>
    <w:rsid w:val="00F108BB"/>
    <w:rsid w:val="00F10B0F"/>
    <w:rsid w:val="00F10B55"/>
    <w:rsid w:val="00F1114C"/>
    <w:rsid w:val="00F112D8"/>
    <w:rsid w:val="00F11623"/>
    <w:rsid w:val="00F11636"/>
    <w:rsid w:val="00F118D0"/>
    <w:rsid w:val="00F11E10"/>
    <w:rsid w:val="00F128F7"/>
    <w:rsid w:val="00F12A92"/>
    <w:rsid w:val="00F12E76"/>
    <w:rsid w:val="00F139CA"/>
    <w:rsid w:val="00F15124"/>
    <w:rsid w:val="00F154A2"/>
    <w:rsid w:val="00F173EA"/>
    <w:rsid w:val="00F17F1B"/>
    <w:rsid w:val="00F2019E"/>
    <w:rsid w:val="00F20483"/>
    <w:rsid w:val="00F205AD"/>
    <w:rsid w:val="00F207F2"/>
    <w:rsid w:val="00F20808"/>
    <w:rsid w:val="00F20F97"/>
    <w:rsid w:val="00F21A72"/>
    <w:rsid w:val="00F21C10"/>
    <w:rsid w:val="00F21C60"/>
    <w:rsid w:val="00F2264C"/>
    <w:rsid w:val="00F2375C"/>
    <w:rsid w:val="00F23D1D"/>
    <w:rsid w:val="00F23F3F"/>
    <w:rsid w:val="00F248FF"/>
    <w:rsid w:val="00F24A23"/>
    <w:rsid w:val="00F24EB8"/>
    <w:rsid w:val="00F25224"/>
    <w:rsid w:val="00F252C6"/>
    <w:rsid w:val="00F255B0"/>
    <w:rsid w:val="00F25698"/>
    <w:rsid w:val="00F267E4"/>
    <w:rsid w:val="00F268F4"/>
    <w:rsid w:val="00F27185"/>
    <w:rsid w:val="00F2741A"/>
    <w:rsid w:val="00F279E6"/>
    <w:rsid w:val="00F27EDA"/>
    <w:rsid w:val="00F3018D"/>
    <w:rsid w:val="00F30348"/>
    <w:rsid w:val="00F3045A"/>
    <w:rsid w:val="00F30864"/>
    <w:rsid w:val="00F30A1C"/>
    <w:rsid w:val="00F30D2A"/>
    <w:rsid w:val="00F30F33"/>
    <w:rsid w:val="00F31113"/>
    <w:rsid w:val="00F316A4"/>
    <w:rsid w:val="00F32C6E"/>
    <w:rsid w:val="00F32E05"/>
    <w:rsid w:val="00F33531"/>
    <w:rsid w:val="00F33A6B"/>
    <w:rsid w:val="00F33E49"/>
    <w:rsid w:val="00F33F59"/>
    <w:rsid w:val="00F344E1"/>
    <w:rsid w:val="00F35537"/>
    <w:rsid w:val="00F359D7"/>
    <w:rsid w:val="00F35BB5"/>
    <w:rsid w:val="00F35E70"/>
    <w:rsid w:val="00F36A99"/>
    <w:rsid w:val="00F36F3D"/>
    <w:rsid w:val="00F36F70"/>
    <w:rsid w:val="00F401BA"/>
    <w:rsid w:val="00F402E4"/>
    <w:rsid w:val="00F41326"/>
    <w:rsid w:val="00F41864"/>
    <w:rsid w:val="00F42000"/>
    <w:rsid w:val="00F42169"/>
    <w:rsid w:val="00F42250"/>
    <w:rsid w:val="00F4238A"/>
    <w:rsid w:val="00F42C9B"/>
    <w:rsid w:val="00F42F71"/>
    <w:rsid w:val="00F43149"/>
    <w:rsid w:val="00F431B2"/>
    <w:rsid w:val="00F43897"/>
    <w:rsid w:val="00F44247"/>
    <w:rsid w:val="00F445AD"/>
    <w:rsid w:val="00F447DE"/>
    <w:rsid w:val="00F451A5"/>
    <w:rsid w:val="00F4570F"/>
    <w:rsid w:val="00F45DEA"/>
    <w:rsid w:val="00F46288"/>
    <w:rsid w:val="00F4650B"/>
    <w:rsid w:val="00F465D5"/>
    <w:rsid w:val="00F4686D"/>
    <w:rsid w:val="00F46A50"/>
    <w:rsid w:val="00F473E8"/>
    <w:rsid w:val="00F4756E"/>
    <w:rsid w:val="00F479C2"/>
    <w:rsid w:val="00F5033B"/>
    <w:rsid w:val="00F51100"/>
    <w:rsid w:val="00F516EC"/>
    <w:rsid w:val="00F517B9"/>
    <w:rsid w:val="00F52051"/>
    <w:rsid w:val="00F5272B"/>
    <w:rsid w:val="00F5319E"/>
    <w:rsid w:val="00F53883"/>
    <w:rsid w:val="00F53960"/>
    <w:rsid w:val="00F53ECA"/>
    <w:rsid w:val="00F540AA"/>
    <w:rsid w:val="00F556D2"/>
    <w:rsid w:val="00F557B2"/>
    <w:rsid w:val="00F55BCB"/>
    <w:rsid w:val="00F5607C"/>
    <w:rsid w:val="00F567AE"/>
    <w:rsid w:val="00F56A73"/>
    <w:rsid w:val="00F57591"/>
    <w:rsid w:val="00F57A7F"/>
    <w:rsid w:val="00F57CCB"/>
    <w:rsid w:val="00F60087"/>
    <w:rsid w:val="00F60171"/>
    <w:rsid w:val="00F65711"/>
    <w:rsid w:val="00F6596F"/>
    <w:rsid w:val="00F659E0"/>
    <w:rsid w:val="00F65D08"/>
    <w:rsid w:val="00F65FC5"/>
    <w:rsid w:val="00F66423"/>
    <w:rsid w:val="00F70A19"/>
    <w:rsid w:val="00F7153C"/>
    <w:rsid w:val="00F7172E"/>
    <w:rsid w:val="00F71D5D"/>
    <w:rsid w:val="00F72789"/>
    <w:rsid w:val="00F7279B"/>
    <w:rsid w:val="00F73283"/>
    <w:rsid w:val="00F734B5"/>
    <w:rsid w:val="00F749BF"/>
    <w:rsid w:val="00F74C82"/>
    <w:rsid w:val="00F74E82"/>
    <w:rsid w:val="00F755AC"/>
    <w:rsid w:val="00F757D4"/>
    <w:rsid w:val="00F75C41"/>
    <w:rsid w:val="00F77AAD"/>
    <w:rsid w:val="00F77D86"/>
    <w:rsid w:val="00F77EA3"/>
    <w:rsid w:val="00F800F9"/>
    <w:rsid w:val="00F81A1A"/>
    <w:rsid w:val="00F81F67"/>
    <w:rsid w:val="00F8316A"/>
    <w:rsid w:val="00F831F8"/>
    <w:rsid w:val="00F8355E"/>
    <w:rsid w:val="00F849E6"/>
    <w:rsid w:val="00F84D3A"/>
    <w:rsid w:val="00F84F02"/>
    <w:rsid w:val="00F85ACA"/>
    <w:rsid w:val="00F85B29"/>
    <w:rsid w:val="00F86B3B"/>
    <w:rsid w:val="00F878AC"/>
    <w:rsid w:val="00F87C06"/>
    <w:rsid w:val="00F87E3C"/>
    <w:rsid w:val="00F90482"/>
    <w:rsid w:val="00F90776"/>
    <w:rsid w:val="00F912D4"/>
    <w:rsid w:val="00F91494"/>
    <w:rsid w:val="00F91A01"/>
    <w:rsid w:val="00F938A0"/>
    <w:rsid w:val="00F93C54"/>
    <w:rsid w:val="00F94086"/>
    <w:rsid w:val="00F941A4"/>
    <w:rsid w:val="00F941E5"/>
    <w:rsid w:val="00F9585F"/>
    <w:rsid w:val="00F96563"/>
    <w:rsid w:val="00F96962"/>
    <w:rsid w:val="00F9697B"/>
    <w:rsid w:val="00F97AD5"/>
    <w:rsid w:val="00F97CCA"/>
    <w:rsid w:val="00F97D51"/>
    <w:rsid w:val="00F97E85"/>
    <w:rsid w:val="00F97F83"/>
    <w:rsid w:val="00FA0806"/>
    <w:rsid w:val="00FA09DE"/>
    <w:rsid w:val="00FA0D01"/>
    <w:rsid w:val="00FA1795"/>
    <w:rsid w:val="00FA2180"/>
    <w:rsid w:val="00FA2E49"/>
    <w:rsid w:val="00FA38DC"/>
    <w:rsid w:val="00FA4994"/>
    <w:rsid w:val="00FA4DC7"/>
    <w:rsid w:val="00FA5327"/>
    <w:rsid w:val="00FA566D"/>
    <w:rsid w:val="00FA5A74"/>
    <w:rsid w:val="00FA6793"/>
    <w:rsid w:val="00FA67ED"/>
    <w:rsid w:val="00FA7BF0"/>
    <w:rsid w:val="00FA7EA5"/>
    <w:rsid w:val="00FB0C41"/>
    <w:rsid w:val="00FB0C71"/>
    <w:rsid w:val="00FB0CD9"/>
    <w:rsid w:val="00FB0FB4"/>
    <w:rsid w:val="00FB1580"/>
    <w:rsid w:val="00FB181A"/>
    <w:rsid w:val="00FB3A4A"/>
    <w:rsid w:val="00FB4392"/>
    <w:rsid w:val="00FB560F"/>
    <w:rsid w:val="00FB60B9"/>
    <w:rsid w:val="00FB680B"/>
    <w:rsid w:val="00FB6AD3"/>
    <w:rsid w:val="00FB6AD9"/>
    <w:rsid w:val="00FB7943"/>
    <w:rsid w:val="00FB7D3F"/>
    <w:rsid w:val="00FC09CE"/>
    <w:rsid w:val="00FC0C74"/>
    <w:rsid w:val="00FC0C8F"/>
    <w:rsid w:val="00FC1EFF"/>
    <w:rsid w:val="00FC2B79"/>
    <w:rsid w:val="00FC2F76"/>
    <w:rsid w:val="00FC2F90"/>
    <w:rsid w:val="00FC3B85"/>
    <w:rsid w:val="00FC40E2"/>
    <w:rsid w:val="00FC40FB"/>
    <w:rsid w:val="00FC493B"/>
    <w:rsid w:val="00FC4996"/>
    <w:rsid w:val="00FC526B"/>
    <w:rsid w:val="00FC66BD"/>
    <w:rsid w:val="00FC69DE"/>
    <w:rsid w:val="00FC6FC1"/>
    <w:rsid w:val="00FC7042"/>
    <w:rsid w:val="00FC7749"/>
    <w:rsid w:val="00FC79A1"/>
    <w:rsid w:val="00FD0366"/>
    <w:rsid w:val="00FD04C7"/>
    <w:rsid w:val="00FD15E9"/>
    <w:rsid w:val="00FD17D8"/>
    <w:rsid w:val="00FD1A62"/>
    <w:rsid w:val="00FD2E9E"/>
    <w:rsid w:val="00FD37BD"/>
    <w:rsid w:val="00FD4119"/>
    <w:rsid w:val="00FD54BF"/>
    <w:rsid w:val="00FD562C"/>
    <w:rsid w:val="00FD5994"/>
    <w:rsid w:val="00FD5A71"/>
    <w:rsid w:val="00FD612B"/>
    <w:rsid w:val="00FD6467"/>
    <w:rsid w:val="00FD6661"/>
    <w:rsid w:val="00FD669D"/>
    <w:rsid w:val="00FD6FEA"/>
    <w:rsid w:val="00FD7391"/>
    <w:rsid w:val="00FE0454"/>
    <w:rsid w:val="00FE05F0"/>
    <w:rsid w:val="00FE0ECD"/>
    <w:rsid w:val="00FE12B4"/>
    <w:rsid w:val="00FE18FB"/>
    <w:rsid w:val="00FE227B"/>
    <w:rsid w:val="00FE291B"/>
    <w:rsid w:val="00FE2C9B"/>
    <w:rsid w:val="00FE31F1"/>
    <w:rsid w:val="00FE35EE"/>
    <w:rsid w:val="00FE3612"/>
    <w:rsid w:val="00FE3848"/>
    <w:rsid w:val="00FE39DE"/>
    <w:rsid w:val="00FE3EEB"/>
    <w:rsid w:val="00FE5277"/>
    <w:rsid w:val="00FE5C9E"/>
    <w:rsid w:val="00FE64B9"/>
    <w:rsid w:val="00FE6A4D"/>
    <w:rsid w:val="00FE6C0B"/>
    <w:rsid w:val="00FE7236"/>
    <w:rsid w:val="00FE75D0"/>
    <w:rsid w:val="00FE788A"/>
    <w:rsid w:val="00FF1E15"/>
    <w:rsid w:val="00FF2189"/>
    <w:rsid w:val="00FF3853"/>
    <w:rsid w:val="00FF3AB3"/>
    <w:rsid w:val="00FF4143"/>
    <w:rsid w:val="00FF44F7"/>
    <w:rsid w:val="00FF4675"/>
    <w:rsid w:val="00FF46C9"/>
    <w:rsid w:val="00FF4B9F"/>
    <w:rsid w:val="00FF5579"/>
    <w:rsid w:val="00FF6190"/>
    <w:rsid w:val="00FF698E"/>
    <w:rsid w:val="00FF6BE9"/>
    <w:rsid w:val="00FF7059"/>
    <w:rsid w:val="00FF7581"/>
    <w:rsid w:val="00FF7C41"/>
    <w:rsid w:val="00FF7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3241B068"/>
  <w15:docId w15:val="{C05653B9-C2AE-452B-9199-91A3EE4F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A9F"/>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92325E"/>
    <w:pPr>
      <w:spacing w:after="100"/>
      <w:ind w:left="440"/>
    </w:pPr>
    <w:rPr>
      <w:rFonts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1929284">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8360429">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0998422">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774731">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8843736">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054184">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2968266">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470780">
      <w:bodyDiv w:val="1"/>
      <w:marLeft w:val="0"/>
      <w:marRight w:val="0"/>
      <w:marTop w:val="0"/>
      <w:marBottom w:val="0"/>
      <w:divBdr>
        <w:top w:val="none" w:sz="0" w:space="0" w:color="auto"/>
        <w:left w:val="none" w:sz="0" w:space="0" w:color="auto"/>
        <w:bottom w:val="none" w:sz="0" w:space="0" w:color="auto"/>
        <w:right w:val="none" w:sz="0" w:space="0" w:color="auto"/>
      </w:divBdr>
    </w:div>
    <w:div w:id="502820207">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7414099">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6758327">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48962914">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78644074">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073057">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0722205">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1605">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85706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798666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199636">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823079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4094265">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028530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862469">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6729863">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1410441">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547044">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6966617">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5375438">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7803278">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655319">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276489">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039922">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4481056">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3922267">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48484610">
      <w:bodyDiv w:val="1"/>
      <w:marLeft w:val="0"/>
      <w:marRight w:val="0"/>
      <w:marTop w:val="0"/>
      <w:marBottom w:val="0"/>
      <w:divBdr>
        <w:top w:val="none" w:sz="0" w:space="0" w:color="auto"/>
        <w:left w:val="none" w:sz="0" w:space="0" w:color="auto"/>
        <w:bottom w:val="none" w:sz="0" w:space="0" w:color="auto"/>
        <w:right w:val="none" w:sz="0" w:space="0" w:color="auto"/>
      </w:divBdr>
    </w:div>
    <w:div w:id="2049718743">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7653766">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0.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image" Target="media/image50.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8.emf"/><Relationship Id="rId11" Type="http://schemas.openxmlformats.org/officeDocument/2006/relationships/hyperlink" Target="http://www.planalto.gov.br/ccivil_03/Constituicao/Constituicao.htm"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hyperlink" Target="http://www.contabeis.com.br/termos-contabeis/ifrs" TargetMode="External"/><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61" Type="http://schemas.openxmlformats.org/officeDocument/2006/relationships/image" Target="media/image48.emf"/><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hyperlink" Target="http://www.planalto.gov.br/ccivil_03/Constituicao/Constituicao.htm" TargetMode="External"/><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8" Type="http://schemas.openxmlformats.org/officeDocument/2006/relationships/image" Target="media/image1.jp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fontTable" Target="fontTable.xml"/><Relationship Id="rId20" Type="http://schemas.openxmlformats.org/officeDocument/2006/relationships/hyperlink" Target="http://www.contabeis.com.br/termos-contabeis/ifrs" TargetMode="External"/><Relationship Id="rId41" Type="http://schemas.openxmlformats.org/officeDocument/2006/relationships/image" Target="media/image29.emf"/><Relationship Id="rId54" Type="http://schemas.openxmlformats.org/officeDocument/2006/relationships/image" Target="media/image41.emf"/><Relationship Id="rId62" Type="http://schemas.openxmlformats.org/officeDocument/2006/relationships/image" Target="media/image4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8.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85FBE-1F53-45DE-8799-03B17672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2897</TotalTime>
  <Pages>52</Pages>
  <Words>12550</Words>
  <Characters>67775</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80165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Gabriela Rezende Ramos</cp:lastModifiedBy>
  <cp:revision>78</cp:revision>
  <cp:lastPrinted>2022-01-03T23:02:00Z</cp:lastPrinted>
  <dcterms:created xsi:type="dcterms:W3CDTF">2021-09-21T14:46:00Z</dcterms:created>
  <dcterms:modified xsi:type="dcterms:W3CDTF">2022-01-12T15:29:00Z</dcterms:modified>
</cp:coreProperties>
</file>